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F2EA81" w14:textId="22846A6A" w:rsidR="00AD14C1" w:rsidRPr="00C50EC5" w:rsidRDefault="00FF22A3" w:rsidP="00F322E6">
      <w:pPr>
        <w:ind w:left="2707" w:firstLine="720"/>
        <w:rPr>
          <w:b/>
          <w:shd w:val="clear" w:color="auto" w:fill="D0CECE" w:themeFill="background2" w:themeFillShade="E6"/>
          <w:lang w:val="fr-BE"/>
        </w:rPr>
      </w:pPr>
      <w:r w:rsidRPr="00C50EC5">
        <w:rPr>
          <w:noProof/>
          <w:highlight w:val="red"/>
        </w:rPr>
        <w:drawing>
          <wp:anchor distT="0" distB="0" distL="114300" distR="114300" simplePos="0" relativeHeight="251660288" behindDoc="1" locked="0" layoutInCell="1" allowOverlap="1" wp14:anchorId="4EB817C6" wp14:editId="6EA4EBD8">
            <wp:simplePos x="0" y="0"/>
            <wp:positionH relativeFrom="margin">
              <wp:posOffset>-153374</wp:posOffset>
            </wp:positionH>
            <wp:positionV relativeFrom="paragraph">
              <wp:posOffset>104687</wp:posOffset>
            </wp:positionV>
            <wp:extent cx="1600200" cy="1417320"/>
            <wp:effectExtent l="0" t="0" r="0" b="0"/>
            <wp:wrapNone/>
            <wp:docPr id="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00200" cy="14173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EF312F8" w14:textId="37E33566" w:rsidR="00230885" w:rsidRPr="00C50EC5" w:rsidRDefault="00E155B6">
      <w:pPr>
        <w:jc w:val="both"/>
      </w:pPr>
      <w:r w:rsidRPr="00C50EC5">
        <w:rPr>
          <w:noProof/>
        </w:rPr>
        <w:drawing>
          <wp:anchor distT="0" distB="0" distL="114300" distR="114300" simplePos="0" relativeHeight="251661312" behindDoc="0" locked="0" layoutInCell="1" allowOverlap="1" wp14:anchorId="25654BC3" wp14:editId="48976A8E">
            <wp:simplePos x="0" y="0"/>
            <wp:positionH relativeFrom="margin">
              <wp:posOffset>4118610</wp:posOffset>
            </wp:positionH>
            <wp:positionV relativeFrom="paragraph">
              <wp:posOffset>216535</wp:posOffset>
            </wp:positionV>
            <wp:extent cx="1884045" cy="1053465"/>
            <wp:effectExtent l="0" t="0" r="1905" b="0"/>
            <wp:wrapTopAndBottom/>
            <wp:docPr id="21" name="Image 228" descr="Drapeau du Burun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 descr="Drapeau du Burundi"/>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1884045" cy="105346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E2B750F" w14:textId="413769F0" w:rsidR="00230885" w:rsidRDefault="00230885">
      <w:pPr>
        <w:ind w:left="547"/>
      </w:pPr>
    </w:p>
    <w:p w14:paraId="47F8AF36" w14:textId="77777777" w:rsidR="00FF22A3" w:rsidRDefault="00FF22A3">
      <w:pPr>
        <w:ind w:left="547"/>
      </w:pPr>
    </w:p>
    <w:p w14:paraId="2DBCF60C" w14:textId="77777777" w:rsidR="00FF22A3" w:rsidRDefault="00FF22A3">
      <w:pPr>
        <w:ind w:left="547"/>
      </w:pPr>
    </w:p>
    <w:p w14:paraId="5AD01CD3" w14:textId="6BC929AB" w:rsidR="00230885" w:rsidRPr="00C50EC5" w:rsidRDefault="00706099">
      <w:pPr>
        <w:ind w:left="547"/>
      </w:pPr>
      <w:r w:rsidRPr="00C50EC5">
        <w:tab/>
      </w:r>
      <w:r w:rsidRPr="00C50EC5">
        <w:tab/>
      </w:r>
      <w:r w:rsidRPr="00C50EC5">
        <w:tab/>
      </w:r>
    </w:p>
    <w:p w14:paraId="7CEEB5F2" w14:textId="77777777" w:rsidR="00230885" w:rsidRPr="003A6B06" w:rsidRDefault="00230885" w:rsidP="00C50EC5">
      <w:pPr>
        <w:ind w:right="160"/>
        <w:jc w:val="center"/>
        <w:rPr>
          <w:b/>
          <w:sz w:val="32"/>
          <w:szCs w:val="32"/>
          <w:lang w:val="fr-BE"/>
        </w:rPr>
      </w:pPr>
      <w:r w:rsidRPr="003A6B06">
        <w:rPr>
          <w:b/>
          <w:sz w:val="32"/>
          <w:szCs w:val="32"/>
          <w:lang w:val="fr-BE"/>
        </w:rPr>
        <w:t>REPUBLIQUE DU BURUNDI</w:t>
      </w:r>
    </w:p>
    <w:p w14:paraId="6CC7094F" w14:textId="77777777" w:rsidR="00230885" w:rsidRPr="003A6B06" w:rsidRDefault="00230885">
      <w:pPr>
        <w:ind w:right="160"/>
        <w:jc w:val="center"/>
        <w:rPr>
          <w:b/>
          <w:sz w:val="32"/>
          <w:szCs w:val="32"/>
          <w:lang w:val="fr-BE"/>
        </w:rPr>
      </w:pPr>
      <w:r w:rsidRPr="003A6B06">
        <w:rPr>
          <w:b/>
          <w:sz w:val="32"/>
          <w:szCs w:val="32"/>
          <w:lang w:val="fr-BE"/>
        </w:rPr>
        <w:t xml:space="preserve">MINISTERE DE LA SANTE PUBLIQUE ET </w:t>
      </w:r>
    </w:p>
    <w:p w14:paraId="2ABD1A68" w14:textId="77777777" w:rsidR="00230885" w:rsidRPr="003A6B06" w:rsidRDefault="00230885">
      <w:pPr>
        <w:ind w:right="160"/>
        <w:jc w:val="center"/>
        <w:rPr>
          <w:b/>
          <w:sz w:val="32"/>
          <w:szCs w:val="32"/>
          <w:lang w:val="fr-BE"/>
        </w:rPr>
      </w:pPr>
      <w:r w:rsidRPr="003A6B06">
        <w:rPr>
          <w:b/>
          <w:sz w:val="32"/>
          <w:szCs w:val="32"/>
          <w:lang w:val="fr-BE"/>
        </w:rPr>
        <w:t>DE LA LUTTE CONTRE LE SIDA</w:t>
      </w:r>
    </w:p>
    <w:p w14:paraId="33AAC141" w14:textId="77777777" w:rsidR="00230885" w:rsidRPr="003A6B06" w:rsidRDefault="00230885">
      <w:pPr>
        <w:ind w:right="160"/>
        <w:jc w:val="center"/>
        <w:rPr>
          <w:b/>
          <w:sz w:val="32"/>
          <w:szCs w:val="32"/>
          <w:lang w:val="fr-BE"/>
        </w:rPr>
      </w:pPr>
    </w:p>
    <w:p w14:paraId="38C49A4E" w14:textId="77777777" w:rsidR="00230885" w:rsidRPr="003A6B06" w:rsidRDefault="00230885">
      <w:pPr>
        <w:ind w:right="160"/>
        <w:jc w:val="center"/>
        <w:rPr>
          <w:sz w:val="32"/>
          <w:szCs w:val="32"/>
          <w:lang w:val="fr-BE"/>
        </w:rPr>
      </w:pPr>
      <w:r w:rsidRPr="003A6B06">
        <w:rPr>
          <w:sz w:val="32"/>
          <w:szCs w:val="32"/>
          <w:lang w:val="fr-BE"/>
        </w:rPr>
        <w:t>DIRECTION GENERALE DES SERVICES DE SANTE                                                                                 ET DE LA LUTTE CONTRE LE SIDA</w:t>
      </w:r>
    </w:p>
    <w:p w14:paraId="696064F2" w14:textId="77777777" w:rsidR="00230885" w:rsidRPr="003A6B06" w:rsidRDefault="00230885">
      <w:pPr>
        <w:ind w:right="160"/>
        <w:jc w:val="center"/>
        <w:rPr>
          <w:b/>
          <w:color w:val="4472C4" w:themeColor="accent1"/>
          <w:sz w:val="32"/>
          <w:szCs w:val="32"/>
          <w:lang w:val="fr-BE"/>
        </w:rPr>
      </w:pPr>
    </w:p>
    <w:p w14:paraId="320D841D" w14:textId="1B196084" w:rsidR="00230885" w:rsidRPr="003C1463" w:rsidRDefault="00230885" w:rsidP="003C1463">
      <w:pPr>
        <w:ind w:right="160"/>
        <w:jc w:val="center"/>
        <w:rPr>
          <w:rFonts w:ascii="Garamond" w:hAnsi="Garamond"/>
          <w:b/>
          <w:bCs/>
          <w:color w:val="4472C4" w:themeColor="accent1"/>
          <w:sz w:val="28"/>
          <w:szCs w:val="28"/>
          <w:lang w:val="fr-BE"/>
        </w:rPr>
      </w:pPr>
      <w:r w:rsidRPr="003C1463">
        <w:rPr>
          <w:rFonts w:ascii="Garamond" w:hAnsi="Garamond"/>
          <w:b/>
          <w:bCs/>
          <w:color w:val="4472C4" w:themeColor="accent1"/>
          <w:sz w:val="28"/>
          <w:szCs w:val="28"/>
          <w:lang w:val="fr-BE"/>
        </w:rPr>
        <w:t>PROGRAMME NATIONAL INTEGRE</w:t>
      </w:r>
      <w:r w:rsidR="00820572" w:rsidRPr="003C1463">
        <w:rPr>
          <w:rFonts w:ascii="Garamond" w:hAnsi="Garamond"/>
          <w:b/>
          <w:bCs/>
          <w:color w:val="4472C4" w:themeColor="accent1"/>
          <w:sz w:val="28"/>
          <w:szCs w:val="28"/>
          <w:lang w:val="fr-BE"/>
        </w:rPr>
        <w:t xml:space="preserve"> </w:t>
      </w:r>
      <w:r w:rsidRPr="003C1463">
        <w:rPr>
          <w:rFonts w:ascii="Garamond" w:hAnsi="Garamond"/>
          <w:b/>
          <w:bCs/>
          <w:color w:val="4472C4" w:themeColor="accent1"/>
          <w:sz w:val="28"/>
          <w:szCs w:val="28"/>
          <w:lang w:val="fr-BE"/>
        </w:rPr>
        <w:t>DE LUTTE CONTRE LES MALADIES</w:t>
      </w:r>
      <w:r w:rsidR="003C1463">
        <w:rPr>
          <w:rFonts w:ascii="Garamond" w:hAnsi="Garamond"/>
          <w:b/>
          <w:bCs/>
          <w:color w:val="4472C4" w:themeColor="accent1"/>
          <w:sz w:val="28"/>
          <w:szCs w:val="28"/>
          <w:lang w:val="fr-BE"/>
        </w:rPr>
        <w:t xml:space="preserve"> </w:t>
      </w:r>
      <w:r w:rsidRPr="003C1463">
        <w:rPr>
          <w:rFonts w:ascii="Garamond" w:hAnsi="Garamond"/>
          <w:b/>
          <w:bCs/>
          <w:color w:val="4472C4" w:themeColor="accent1"/>
          <w:sz w:val="28"/>
          <w:szCs w:val="28"/>
          <w:lang w:val="fr-BE"/>
        </w:rPr>
        <w:t>CHRONIQUES NON TRANSMISSIBLES</w:t>
      </w:r>
    </w:p>
    <w:p w14:paraId="4B920B1A" w14:textId="77777777" w:rsidR="00230885" w:rsidRPr="003A6B06" w:rsidRDefault="00230885">
      <w:pPr>
        <w:ind w:right="160"/>
        <w:jc w:val="center"/>
        <w:rPr>
          <w:b/>
          <w:sz w:val="32"/>
          <w:szCs w:val="32"/>
          <w:lang w:val="fr-BE"/>
        </w:rPr>
      </w:pPr>
    </w:p>
    <w:p w14:paraId="3CC0B19F" w14:textId="77777777" w:rsidR="00230885" w:rsidRPr="003A6B06" w:rsidRDefault="00230885">
      <w:pPr>
        <w:ind w:right="160"/>
        <w:jc w:val="center"/>
        <w:rPr>
          <w:b/>
          <w:sz w:val="32"/>
          <w:szCs w:val="32"/>
          <w:lang w:val="fr-BE"/>
        </w:rPr>
      </w:pPr>
    </w:p>
    <w:p w14:paraId="476AFE0C" w14:textId="77777777" w:rsidR="00230885" w:rsidRPr="003A6B06" w:rsidRDefault="00230885">
      <w:pPr>
        <w:shd w:val="clear" w:color="auto" w:fill="A8D08D" w:themeFill="accent6" w:themeFillTint="99"/>
        <w:jc w:val="center"/>
        <w:rPr>
          <w:rFonts w:ascii="Garamond" w:hAnsi="Garamond"/>
          <w:b/>
          <w:color w:val="002060"/>
          <w:sz w:val="32"/>
          <w:szCs w:val="32"/>
          <w:lang w:val="fr-BE"/>
        </w:rPr>
      </w:pPr>
      <w:bookmarkStart w:id="0" w:name="_Hlk147319930"/>
      <w:r w:rsidRPr="003A6B06">
        <w:rPr>
          <w:rFonts w:ascii="Garamond" w:hAnsi="Garamond"/>
          <w:b/>
          <w:color w:val="002060"/>
          <w:sz w:val="32"/>
          <w:szCs w:val="32"/>
          <w:lang w:val="fr-BE"/>
        </w:rPr>
        <w:t xml:space="preserve">PLAN STRATEGIQUE NATIONAL DE LUTTE CONTRE LE CANCER AU BURUNDI  </w:t>
      </w:r>
    </w:p>
    <w:p w14:paraId="6EA0F1AA" w14:textId="77777777" w:rsidR="00230885" w:rsidRPr="003A6B06" w:rsidRDefault="00230885">
      <w:pPr>
        <w:shd w:val="clear" w:color="auto" w:fill="A8D08D" w:themeFill="accent6" w:themeFillTint="99"/>
        <w:jc w:val="center"/>
        <w:rPr>
          <w:rFonts w:ascii="Garamond" w:hAnsi="Garamond"/>
          <w:b/>
          <w:color w:val="002060"/>
          <w:sz w:val="32"/>
          <w:szCs w:val="32"/>
          <w:u w:val="single"/>
          <w:lang w:val="fr-BE"/>
        </w:rPr>
      </w:pPr>
      <w:r w:rsidRPr="003A6B06">
        <w:rPr>
          <w:rFonts w:ascii="Garamond" w:hAnsi="Garamond"/>
          <w:b/>
          <w:color w:val="002060"/>
          <w:sz w:val="32"/>
          <w:szCs w:val="32"/>
          <w:lang w:val="fr-BE"/>
        </w:rPr>
        <w:t>2023-2027</w:t>
      </w:r>
    </w:p>
    <w:bookmarkEnd w:id="0"/>
    <w:p w14:paraId="2F6408C2" w14:textId="50874C30" w:rsidR="00230885" w:rsidRPr="00C50EC5" w:rsidRDefault="00230885">
      <w:pPr>
        <w:ind w:right="160"/>
        <w:jc w:val="center"/>
        <w:rPr>
          <w:b/>
          <w:lang w:val="fr-BE"/>
        </w:rPr>
      </w:pPr>
    </w:p>
    <w:p w14:paraId="2BB0DA03" w14:textId="034DD817" w:rsidR="00230885" w:rsidRPr="00C50EC5" w:rsidRDefault="00230885">
      <w:pPr>
        <w:ind w:right="160"/>
        <w:jc w:val="center"/>
        <w:rPr>
          <w:b/>
          <w:lang w:val="fr-BE"/>
        </w:rPr>
      </w:pPr>
    </w:p>
    <w:p w14:paraId="3AA86F45" w14:textId="7014E047" w:rsidR="00230885" w:rsidRPr="00C50EC5" w:rsidRDefault="00230885">
      <w:pPr>
        <w:rPr>
          <w:b/>
          <w:shd w:val="clear" w:color="auto" w:fill="D0CECE" w:themeFill="background2" w:themeFillShade="E6"/>
          <w:lang w:val="fr-BE"/>
        </w:rPr>
      </w:pPr>
    </w:p>
    <w:p w14:paraId="1A4539DD" w14:textId="77777777" w:rsidR="005D134D" w:rsidRPr="00C50EC5" w:rsidRDefault="00230885">
      <w:pPr>
        <w:rPr>
          <w:b/>
          <w:shd w:val="clear" w:color="auto" w:fill="D0CECE" w:themeFill="background2" w:themeFillShade="E6"/>
          <w:lang w:val="fr-BE"/>
        </w:rPr>
      </w:pPr>
      <w:r w:rsidRPr="00C50EC5">
        <w:rPr>
          <w:b/>
          <w:shd w:val="clear" w:color="auto" w:fill="D0CECE" w:themeFill="background2" w:themeFillShade="E6"/>
          <w:lang w:val="fr-BE"/>
        </w:rPr>
        <w:t xml:space="preserve">                </w:t>
      </w:r>
      <w:r w:rsidRPr="00C50EC5">
        <w:rPr>
          <w:b/>
          <w:noProof/>
          <w:shd w:val="clear" w:color="auto" w:fill="D0CECE" w:themeFill="background2" w:themeFillShade="E6"/>
          <w:lang w:val="fr-BE" w:eastAsia="en-US"/>
        </w:rPr>
        <w:t xml:space="preserve">                </w:t>
      </w:r>
      <w:r w:rsidRPr="00C50EC5">
        <w:rPr>
          <w:b/>
          <w:shd w:val="clear" w:color="auto" w:fill="D0CECE" w:themeFill="background2" w:themeFillShade="E6"/>
          <w:lang w:val="fr-BE"/>
        </w:rPr>
        <w:t xml:space="preserve">      </w:t>
      </w:r>
    </w:p>
    <w:p w14:paraId="1BEB7898" w14:textId="1DC1A796" w:rsidR="00230885" w:rsidRDefault="00230885">
      <w:pPr>
        <w:rPr>
          <w:b/>
          <w:shd w:val="clear" w:color="auto" w:fill="D0CECE" w:themeFill="background2" w:themeFillShade="E6"/>
          <w:lang w:val="fr-BE"/>
        </w:rPr>
      </w:pPr>
      <w:r w:rsidRPr="00C50EC5">
        <w:rPr>
          <w:b/>
          <w:shd w:val="clear" w:color="auto" w:fill="D0CECE" w:themeFill="background2" w:themeFillShade="E6"/>
          <w:lang w:val="fr-BE"/>
        </w:rPr>
        <w:t xml:space="preserve">     </w:t>
      </w:r>
    </w:p>
    <w:p w14:paraId="21F2463F" w14:textId="77777777" w:rsidR="003A6B06" w:rsidRPr="00C50EC5" w:rsidRDefault="003A6B06">
      <w:pPr>
        <w:rPr>
          <w:b/>
          <w:shd w:val="clear" w:color="auto" w:fill="D0CECE" w:themeFill="background2" w:themeFillShade="E6"/>
          <w:lang w:val="fr-BE"/>
        </w:rPr>
      </w:pPr>
    </w:p>
    <w:p w14:paraId="68805268" w14:textId="77777777" w:rsidR="00252E18" w:rsidRDefault="00252E18">
      <w:pPr>
        <w:rPr>
          <w:b/>
          <w:shd w:val="clear" w:color="auto" w:fill="D0CECE" w:themeFill="background2" w:themeFillShade="E6"/>
          <w:lang w:val="fr-BE"/>
        </w:rPr>
      </w:pPr>
    </w:p>
    <w:p w14:paraId="337E2BDF" w14:textId="7F16B7AE" w:rsidR="00230885" w:rsidRPr="00C50EC5" w:rsidRDefault="00230885">
      <w:pPr>
        <w:rPr>
          <w:b/>
          <w:shd w:val="clear" w:color="auto" w:fill="D0CECE" w:themeFill="background2" w:themeFillShade="E6"/>
          <w:lang w:val="fr-BE"/>
        </w:rPr>
      </w:pPr>
    </w:p>
    <w:p w14:paraId="0A65DCE3" w14:textId="04165946" w:rsidR="00230885" w:rsidRPr="00C50EC5" w:rsidRDefault="00230885">
      <w:pPr>
        <w:ind w:left="2707" w:firstLine="720"/>
        <w:rPr>
          <w:b/>
          <w:shd w:val="clear" w:color="auto" w:fill="D0CECE" w:themeFill="background2" w:themeFillShade="E6"/>
          <w:lang w:val="fr-BE"/>
        </w:rPr>
      </w:pPr>
    </w:p>
    <w:p w14:paraId="00D79FE6" w14:textId="1D49833B" w:rsidR="00230885" w:rsidRPr="00C50EC5" w:rsidRDefault="00230885">
      <w:pPr>
        <w:tabs>
          <w:tab w:val="left" w:pos="4760"/>
        </w:tabs>
        <w:rPr>
          <w:b/>
          <w:shd w:val="clear" w:color="auto" w:fill="D0CECE" w:themeFill="background2" w:themeFillShade="E6"/>
          <w:lang w:val="fr-BE"/>
        </w:rPr>
      </w:pPr>
    </w:p>
    <w:p w14:paraId="6B1DED34" w14:textId="20EB7706" w:rsidR="00230885" w:rsidRPr="00C50EC5" w:rsidRDefault="001B7F5C">
      <w:pPr>
        <w:ind w:left="2707" w:firstLine="720"/>
        <w:rPr>
          <w:b/>
          <w:shd w:val="clear" w:color="auto" w:fill="D0CECE" w:themeFill="background2" w:themeFillShade="E6"/>
          <w:lang w:val="fr-BE"/>
        </w:rPr>
      </w:pPr>
      <w:r w:rsidRPr="00C50EC5">
        <w:rPr>
          <w:b/>
          <w:noProof/>
          <w:shd w:val="clear" w:color="auto" w:fill="D0CECE" w:themeFill="background2" w:themeFillShade="E6"/>
        </w:rPr>
        <w:drawing>
          <wp:anchor distT="0" distB="0" distL="114300" distR="114300" simplePos="0" relativeHeight="251663360" behindDoc="0" locked="0" layoutInCell="1" allowOverlap="1" wp14:anchorId="14DF8DB8" wp14:editId="347AD812">
            <wp:simplePos x="0" y="0"/>
            <wp:positionH relativeFrom="column">
              <wp:posOffset>5064760</wp:posOffset>
            </wp:positionH>
            <wp:positionV relativeFrom="paragraph">
              <wp:posOffset>177165</wp:posOffset>
            </wp:positionV>
            <wp:extent cx="800100" cy="800100"/>
            <wp:effectExtent l="0" t="0" r="0" b="0"/>
            <wp:wrapNone/>
            <wp:docPr id="25" name="Image 25" descr="C:\Users\hp\Downloads\IAEA (1).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hp\Downloads\IAEA (1).jfi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00100" cy="8001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621DC00" w14:textId="31F1B64D" w:rsidR="00230885" w:rsidRPr="00C50EC5" w:rsidRDefault="008E3A67">
      <w:pPr>
        <w:ind w:left="2707" w:firstLine="720"/>
        <w:rPr>
          <w:lang w:val="fr-BE"/>
        </w:rPr>
      </w:pPr>
      <w:r w:rsidRPr="00C50EC5">
        <w:rPr>
          <w:rFonts w:eastAsia="Calibri"/>
          <w:noProof/>
        </w:rPr>
        <w:drawing>
          <wp:anchor distT="0" distB="0" distL="114300" distR="114300" simplePos="0" relativeHeight="251666432" behindDoc="0" locked="0" layoutInCell="1" allowOverlap="1" wp14:anchorId="4AB3692A" wp14:editId="2AB31985">
            <wp:simplePos x="0" y="0"/>
            <wp:positionH relativeFrom="page">
              <wp:posOffset>3473986</wp:posOffset>
            </wp:positionH>
            <wp:positionV relativeFrom="paragraph">
              <wp:posOffset>1905</wp:posOffset>
            </wp:positionV>
            <wp:extent cx="761463" cy="695700"/>
            <wp:effectExtent l="0" t="0" r="635" b="9525"/>
            <wp:wrapTopAndBottom/>
            <wp:docPr id="15" name="Image 15" descr="TH 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descr="TH LO"/>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74560" cy="7076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0EC5">
        <w:rPr>
          <w:rFonts w:eastAsia="Calibri"/>
          <w:noProof/>
        </w:rPr>
        <w:drawing>
          <wp:anchor distT="0" distB="0" distL="114300" distR="114300" simplePos="0" relativeHeight="251662336" behindDoc="0" locked="0" layoutInCell="1" allowOverlap="1" wp14:anchorId="2C88F897" wp14:editId="227DE5DD">
            <wp:simplePos x="0" y="0"/>
            <wp:positionH relativeFrom="margin">
              <wp:posOffset>236970</wp:posOffset>
            </wp:positionH>
            <wp:positionV relativeFrom="paragraph">
              <wp:posOffset>1905</wp:posOffset>
            </wp:positionV>
            <wp:extent cx="738389" cy="726852"/>
            <wp:effectExtent l="0" t="0" r="5080" b="0"/>
            <wp:wrapTopAndBottom/>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53410" cy="74163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30885" w:rsidRPr="00C50EC5">
        <w:rPr>
          <w:lang w:val="fr-BE"/>
        </w:rPr>
        <w:t xml:space="preserve">    </w:t>
      </w:r>
    </w:p>
    <w:p w14:paraId="19B58D9C" w14:textId="4CF79273" w:rsidR="008E3A67" w:rsidRDefault="001F47F2">
      <w:pPr>
        <w:ind w:left="2124" w:firstLine="708"/>
        <w:rPr>
          <w:lang w:val="fr-BE"/>
        </w:rPr>
      </w:pPr>
      <w:r w:rsidRPr="00C50EC5">
        <w:rPr>
          <w:lang w:val="fr-BE"/>
        </w:rPr>
        <w:t xml:space="preserve">            </w:t>
      </w:r>
    </w:p>
    <w:p w14:paraId="001B19DA" w14:textId="131F9A9D" w:rsidR="00AD14C1" w:rsidRPr="00C50EC5" w:rsidRDefault="002D175B">
      <w:pPr>
        <w:ind w:left="2124" w:firstLine="708"/>
        <w:rPr>
          <w:b/>
          <w:bCs/>
          <w:lang w:val="fr-BE"/>
        </w:rPr>
      </w:pPr>
      <w:r>
        <w:rPr>
          <w:b/>
          <w:bCs/>
          <w:lang w:val="fr-BE"/>
        </w:rPr>
        <w:t xml:space="preserve">                  </w:t>
      </w:r>
      <w:r w:rsidR="00230885" w:rsidRPr="00C50EC5">
        <w:rPr>
          <w:b/>
          <w:bCs/>
          <w:lang w:val="fr-BE"/>
        </w:rPr>
        <w:t xml:space="preserve">Bujumbura, </w:t>
      </w:r>
      <w:r w:rsidR="00991EC5" w:rsidRPr="00C50EC5">
        <w:rPr>
          <w:b/>
          <w:bCs/>
          <w:lang w:val="fr-BE"/>
        </w:rPr>
        <w:t xml:space="preserve">Octobre </w:t>
      </w:r>
      <w:r w:rsidR="00230885" w:rsidRPr="00C50EC5">
        <w:rPr>
          <w:b/>
          <w:bCs/>
          <w:lang w:val="fr-BE"/>
        </w:rPr>
        <w:t>2023</w:t>
      </w:r>
    </w:p>
    <w:p w14:paraId="70757A8F" w14:textId="77777777" w:rsidR="00296DB1" w:rsidRPr="00C50EC5" w:rsidRDefault="00296DB1">
      <w:pPr>
        <w:jc w:val="both"/>
      </w:pPr>
    </w:p>
    <w:p w14:paraId="0CD0BA1D" w14:textId="77777777" w:rsidR="004377C2" w:rsidRDefault="004377C2">
      <w:pPr>
        <w:spacing w:after="160" w:line="259" w:lineRule="auto"/>
        <w:rPr>
          <w:b/>
          <w:bCs/>
        </w:rPr>
      </w:pPr>
      <w:r>
        <w:rPr>
          <w:b/>
          <w:bCs/>
        </w:rPr>
        <w:br w:type="page"/>
      </w:r>
    </w:p>
    <w:p w14:paraId="0F1B78A7" w14:textId="14E4139A" w:rsidR="00121187" w:rsidRPr="00C50EC5" w:rsidRDefault="00121187" w:rsidP="00C50EC5">
      <w:pPr>
        <w:spacing w:after="160" w:line="259" w:lineRule="auto"/>
        <w:rPr>
          <w:b/>
          <w:bCs/>
        </w:rPr>
      </w:pPr>
      <w:r w:rsidRPr="00C50EC5">
        <w:rPr>
          <w:b/>
          <w:bCs/>
        </w:rPr>
        <w:lastRenderedPageBreak/>
        <w:t xml:space="preserve">PREFACE          </w:t>
      </w:r>
    </w:p>
    <w:p w14:paraId="33CEF96D" w14:textId="6A3E479B" w:rsidR="00121187" w:rsidRPr="00C50EC5" w:rsidRDefault="00121187">
      <w:pPr>
        <w:jc w:val="both"/>
        <w:rPr>
          <w:color w:val="000000"/>
        </w:rPr>
      </w:pPr>
      <w:r w:rsidRPr="00C50EC5">
        <w:rPr>
          <w:color w:val="000000"/>
        </w:rPr>
        <w:t xml:space="preserve">Le cancer est un problème majeur de santé publique qui affecte tous les pays. Selon les données statistiques du </w:t>
      </w:r>
      <w:proofErr w:type="spellStart"/>
      <w:r w:rsidRPr="00C50EC5">
        <w:rPr>
          <w:color w:val="000000"/>
        </w:rPr>
        <w:t>Globocan</w:t>
      </w:r>
      <w:proofErr w:type="spellEnd"/>
      <w:r w:rsidRPr="00C50EC5">
        <w:rPr>
          <w:color w:val="000000"/>
        </w:rPr>
        <w:t xml:space="preserve"> 2020, dans le monde, environ 19,3 millions de nouveaux cas de cancer (soit 18,1 millions à l'exclusion du cancer de la peau sans mélanome) et près de 10 millions de décès par cancer (soit 9,9 millions à l'exclusion du cancer de la peau sans mélanome) sont survenus </w:t>
      </w:r>
      <w:r w:rsidR="001D0F30">
        <w:rPr>
          <w:color w:val="000000"/>
        </w:rPr>
        <w:t xml:space="preserve">dans le monde </w:t>
      </w:r>
      <w:r w:rsidRPr="00C50EC5">
        <w:rPr>
          <w:color w:val="000000"/>
        </w:rPr>
        <w:t xml:space="preserve">en 2020.  </w:t>
      </w:r>
    </w:p>
    <w:p w14:paraId="644BA3E8" w14:textId="7133DB17" w:rsidR="00121187" w:rsidRPr="00C50EC5" w:rsidRDefault="009245B2" w:rsidP="00C50EC5">
      <w:pPr>
        <w:shd w:val="clear" w:color="auto" w:fill="FFFFFF"/>
        <w:spacing w:after="150"/>
        <w:jc w:val="both"/>
      </w:pPr>
      <w:r w:rsidRPr="00C50EC5">
        <w:t xml:space="preserve">Dans le souci d’atteindre les Objectifs du Développement </w:t>
      </w:r>
      <w:r w:rsidR="00EE7E19" w:rsidRPr="00C50EC5">
        <w:t>D</w:t>
      </w:r>
      <w:r w:rsidRPr="00C50EC5">
        <w:t>urable</w:t>
      </w:r>
      <w:r w:rsidR="00F02151">
        <w:t xml:space="preserve"> </w:t>
      </w:r>
      <w:r w:rsidR="008B0FB7" w:rsidRPr="00C50EC5">
        <w:t>(ODD)</w:t>
      </w:r>
      <w:r w:rsidRPr="00C50EC5">
        <w:t xml:space="preserve">, en particulier l’ODD 3.4 qui appelle à réduire d’un tiers les décès dus aux Maladies Non Transmissibles (MNT) par la prévention et le traitement, à promouvoir la santé mentale et </w:t>
      </w:r>
      <w:r w:rsidR="00EE7E19" w:rsidRPr="00C50EC5">
        <w:t>le</w:t>
      </w:r>
      <w:r w:rsidRPr="00C50EC5">
        <w:t xml:space="preserve"> bien-être, le Burundi cherche à renforcer l’intégration des MNT </w:t>
      </w:r>
      <w:r w:rsidR="00931EAF" w:rsidRPr="00C50EC5">
        <w:t>comme le cancer</w:t>
      </w:r>
      <w:r w:rsidRPr="00C50EC5">
        <w:t xml:space="preserve"> dans son régime</w:t>
      </w:r>
      <w:r w:rsidR="00121187" w:rsidRPr="00C50EC5">
        <w:t xml:space="preserve"> de prestations </w:t>
      </w:r>
      <w:r w:rsidRPr="00C50EC5">
        <w:t>afin de tendre vers la</w:t>
      </w:r>
      <w:r w:rsidR="00121187" w:rsidRPr="00C50EC5">
        <w:t xml:space="preserve"> </w:t>
      </w:r>
      <w:r w:rsidR="00EE7E19" w:rsidRPr="00C50EC5">
        <w:t>C</w:t>
      </w:r>
      <w:r w:rsidR="00121187" w:rsidRPr="00C50EC5">
        <w:t xml:space="preserve">ouverture </w:t>
      </w:r>
      <w:r w:rsidR="00EE7E19" w:rsidRPr="00C50EC5">
        <w:t>S</w:t>
      </w:r>
      <w:r w:rsidR="00121187" w:rsidRPr="00C50EC5">
        <w:t xml:space="preserve">anitaire </w:t>
      </w:r>
      <w:r w:rsidR="00EE7E19" w:rsidRPr="00C50EC5">
        <w:t>U</w:t>
      </w:r>
      <w:r w:rsidR="00121187" w:rsidRPr="00C50EC5">
        <w:t>niverselle (CSU)</w:t>
      </w:r>
      <w:r w:rsidR="00931EAF" w:rsidRPr="00C50EC5">
        <w:t>.</w:t>
      </w:r>
    </w:p>
    <w:p w14:paraId="49C82C65" w14:textId="77777777" w:rsidR="00931EAF" w:rsidRPr="00C50EC5" w:rsidRDefault="00121187" w:rsidP="00C50EC5">
      <w:pPr>
        <w:spacing w:after="5"/>
        <w:ind w:left="-5" w:right="71" w:hanging="10"/>
        <w:jc w:val="both"/>
        <w:rPr>
          <w:color w:val="000000"/>
        </w:rPr>
      </w:pPr>
      <w:r w:rsidRPr="00C50EC5">
        <w:rPr>
          <w:color w:val="000000"/>
        </w:rPr>
        <w:t xml:space="preserve">Au Burundi, les données sur le cancer sont insuffisamment documentées en raison de l'absence du registre de cancer et de la stratégie nationale de prévention, de diagnostic et de traitement du cancer. Selon les données fournies par </w:t>
      </w:r>
      <w:proofErr w:type="spellStart"/>
      <w:r w:rsidRPr="00C50EC5">
        <w:rPr>
          <w:color w:val="000000"/>
        </w:rPr>
        <w:t>Globocan</w:t>
      </w:r>
      <w:proofErr w:type="spellEnd"/>
      <w:r w:rsidRPr="00C50EC5">
        <w:rPr>
          <w:color w:val="000000"/>
        </w:rPr>
        <w:t xml:space="preserve"> 2020, on estimait à 7929 le nombre de nouveaux cas de cancer au Burundi dont 19,9% représentaient le cancer du col de l’utérus, 10,1% le cancer du sein, 9,5% le cancer de la prostate, 6 % la sarcome de Kaposi, 5,2 % les cancers œsophagiens et 49,2% pour les autres cancers</w:t>
      </w:r>
      <w:r w:rsidRPr="00C50EC5">
        <w:rPr>
          <w:color w:val="000000" w:themeColor="text1"/>
        </w:rPr>
        <w:t xml:space="preserve">. </w:t>
      </w:r>
      <w:r w:rsidRPr="00C50EC5">
        <w:rPr>
          <w:color w:val="000000"/>
        </w:rPr>
        <w:t>Dans une étude réalisée au niveau de la Direction Générale des Services de Santé, 18.4% des cas de demande de transfert à l’étranger pour les années 2016-2017, par l’insuffisance de moyens de diagnostic et de prise en charge, l’étaient pour cause de tumeur/cancer.</w:t>
      </w:r>
    </w:p>
    <w:p w14:paraId="44DBEC7F" w14:textId="10764DDA" w:rsidR="00121187" w:rsidRPr="00C50EC5" w:rsidRDefault="00121187" w:rsidP="00C50EC5">
      <w:pPr>
        <w:spacing w:after="5"/>
        <w:ind w:right="71"/>
        <w:jc w:val="both"/>
        <w:rPr>
          <w:color w:val="000000"/>
        </w:rPr>
      </w:pPr>
      <w:r w:rsidRPr="00C50EC5">
        <w:rPr>
          <w:color w:val="000000"/>
        </w:rPr>
        <w:t xml:space="preserve"> </w:t>
      </w:r>
    </w:p>
    <w:p w14:paraId="35B8D31A" w14:textId="4C1A21D5" w:rsidR="00121187" w:rsidRPr="00C50EC5" w:rsidRDefault="00121187" w:rsidP="00C50EC5">
      <w:pPr>
        <w:spacing w:after="5"/>
        <w:ind w:right="71"/>
        <w:jc w:val="both"/>
        <w:rPr>
          <w:color w:val="000000"/>
        </w:rPr>
      </w:pPr>
      <w:r w:rsidRPr="00C50EC5">
        <w:rPr>
          <w:color w:val="000000"/>
        </w:rPr>
        <w:t>Cependant, l’impact négatif du cancer sur les individus et sur la société peut être largement réduit grâce à un bon programme basé sur la prévention, le dépistage, la prise en charge précoce et globale, la réédu</w:t>
      </w:r>
      <w:r w:rsidR="00931EAF" w:rsidRPr="00C50EC5">
        <w:rPr>
          <w:color w:val="000000"/>
        </w:rPr>
        <w:t>cation et les soins palliatifs.</w:t>
      </w:r>
    </w:p>
    <w:p w14:paraId="23D86E05" w14:textId="77777777" w:rsidR="00093396" w:rsidRPr="00C50EC5" w:rsidRDefault="00093396" w:rsidP="00C50EC5">
      <w:pPr>
        <w:spacing w:after="5"/>
        <w:ind w:right="71"/>
        <w:jc w:val="both"/>
        <w:rPr>
          <w:color w:val="000000"/>
        </w:rPr>
      </w:pPr>
    </w:p>
    <w:p w14:paraId="79F34121" w14:textId="2E4B83F7" w:rsidR="00121187" w:rsidRPr="00C50EC5" w:rsidRDefault="00121187">
      <w:pPr>
        <w:jc w:val="both"/>
        <w:rPr>
          <w:color w:val="000000"/>
        </w:rPr>
      </w:pPr>
      <w:r w:rsidRPr="00C50EC5">
        <w:rPr>
          <w:color w:val="000000"/>
        </w:rPr>
        <w:t xml:space="preserve">Le </w:t>
      </w:r>
      <w:proofErr w:type="gramStart"/>
      <w:r w:rsidRPr="00C50EC5">
        <w:rPr>
          <w:color w:val="000000"/>
        </w:rPr>
        <w:t>Ministère de la santé</w:t>
      </w:r>
      <w:proofErr w:type="gramEnd"/>
      <w:r w:rsidRPr="00C50EC5">
        <w:rPr>
          <w:color w:val="000000"/>
        </w:rPr>
        <w:t xml:space="preserve"> publique et de la lutte contre le SIDA (MSPLS), à travers son Programme National Intégré de Lutte contre les Maladies Chroniques Non Transmissibles (PNILMCNT), vient d’élaborer un Plan Stratégique National de Lutte contre le Cancer qui va couvrir une période allant de 2023 à 2027 définissant les axes stratégiques, les activités et les intervenants dans </w:t>
      </w:r>
      <w:r w:rsidR="00D91D47" w:rsidRPr="00C50EC5">
        <w:rPr>
          <w:color w:val="000000"/>
        </w:rPr>
        <w:t>s</w:t>
      </w:r>
      <w:r w:rsidRPr="00C50EC5">
        <w:rPr>
          <w:color w:val="000000"/>
        </w:rPr>
        <w:t xml:space="preserve">a mise en œuvre </w:t>
      </w:r>
      <w:r w:rsidR="00D91D47" w:rsidRPr="00C50EC5">
        <w:rPr>
          <w:color w:val="000000"/>
        </w:rPr>
        <w:t>et</w:t>
      </w:r>
      <w:r w:rsidRPr="00C50EC5">
        <w:rPr>
          <w:color w:val="000000"/>
        </w:rPr>
        <w:t xml:space="preserve"> qui vient remplacer celui de 2016-2020.</w:t>
      </w:r>
    </w:p>
    <w:p w14:paraId="40A20CF8" w14:textId="77777777" w:rsidR="00093396" w:rsidRPr="00C50EC5" w:rsidRDefault="00093396">
      <w:pPr>
        <w:jc w:val="both"/>
        <w:rPr>
          <w:color w:val="000000"/>
        </w:rPr>
      </w:pPr>
    </w:p>
    <w:p w14:paraId="04169184" w14:textId="395F5317" w:rsidR="00121187" w:rsidRPr="00C50EC5" w:rsidRDefault="00121187">
      <w:pPr>
        <w:jc w:val="both"/>
        <w:rPr>
          <w:color w:val="000000"/>
        </w:rPr>
      </w:pPr>
      <w:r w:rsidRPr="00C50EC5">
        <w:rPr>
          <w:color w:val="000000" w:themeColor="text1"/>
        </w:rPr>
        <w:t xml:space="preserve">Ce plan stratégique rentre en ligne droite de la vision du pays, Burundi 2040, pays émergeant et Burundi 2060, pays développé, de la Politique Nationale de Santé, du Plan National de Développement Sanitaire </w:t>
      </w:r>
      <w:r w:rsidR="00931EAF" w:rsidRPr="00C50EC5">
        <w:rPr>
          <w:color w:val="000000" w:themeColor="text1"/>
        </w:rPr>
        <w:t>(</w:t>
      </w:r>
      <w:r w:rsidRPr="00C50EC5">
        <w:rPr>
          <w:color w:val="000000" w:themeColor="text1"/>
        </w:rPr>
        <w:t xml:space="preserve">Stratégie Sectorielle de la Santé 2021-2027). Cela avait été recommandé lors d’une mission d’examen </w:t>
      </w:r>
      <w:proofErr w:type="spellStart"/>
      <w:r w:rsidRPr="00C50EC5">
        <w:rPr>
          <w:color w:val="000000" w:themeColor="text1"/>
        </w:rPr>
        <w:t>imPACT</w:t>
      </w:r>
      <w:proofErr w:type="spellEnd"/>
      <w:r w:rsidRPr="00C50EC5">
        <w:rPr>
          <w:color w:val="000000" w:themeColor="text1"/>
        </w:rPr>
        <w:t xml:space="preserve"> du 20 au 24 mars 2017 dont les objectifs étaient d’évaluer les efforts nationaux axés sur la planification de la lutte contre le cancer.</w:t>
      </w:r>
    </w:p>
    <w:p w14:paraId="0E20840B" w14:textId="77777777" w:rsidR="00931EAF" w:rsidRPr="00C50EC5" w:rsidRDefault="00931EAF">
      <w:pPr>
        <w:jc w:val="both"/>
        <w:rPr>
          <w:color w:val="000000" w:themeColor="text1"/>
        </w:rPr>
      </w:pPr>
    </w:p>
    <w:p w14:paraId="585DB9B2" w14:textId="2190C451" w:rsidR="00121187" w:rsidRPr="00C50EC5" w:rsidRDefault="00121187">
      <w:pPr>
        <w:jc w:val="both"/>
      </w:pPr>
      <w:r w:rsidRPr="00C50EC5">
        <w:rPr>
          <w:color w:val="000000" w:themeColor="text1"/>
        </w:rPr>
        <w:t xml:space="preserve">Ce plan stratégique se veut être une expression de l’engagement du Gouvernement et un outil de plaidoyer qui </w:t>
      </w:r>
      <w:r w:rsidRPr="00C50EC5">
        <w:t xml:space="preserve">permettra de faire en sorte que les </w:t>
      </w:r>
      <w:proofErr w:type="gramStart"/>
      <w:r w:rsidRPr="00C50EC5">
        <w:t>burundais</w:t>
      </w:r>
      <w:proofErr w:type="gramEnd"/>
      <w:r w:rsidRPr="00C50EC5">
        <w:t xml:space="preserve"> atteints de cette maladie bénéficient de meilleurs services et aient de meilleures chances de guérison.</w:t>
      </w:r>
    </w:p>
    <w:p w14:paraId="7A959D50" w14:textId="77777777" w:rsidR="00FF22A3" w:rsidRPr="00C50EC5" w:rsidRDefault="00FF22A3">
      <w:pPr>
        <w:jc w:val="both"/>
        <w:rPr>
          <w:color w:val="FF0000"/>
        </w:rPr>
      </w:pPr>
    </w:p>
    <w:p w14:paraId="1EA9D9C7" w14:textId="77777777" w:rsidR="00121187" w:rsidRPr="00C50EC5" w:rsidRDefault="00121187">
      <w:pPr>
        <w:jc w:val="both"/>
        <w:rPr>
          <w:color w:val="000000"/>
        </w:rPr>
      </w:pPr>
      <w:r w:rsidRPr="00C50EC5">
        <w:rPr>
          <w:color w:val="000000" w:themeColor="text1"/>
        </w:rPr>
        <w:t xml:space="preserve">Nous tenons à remercier tous ceux qui, de près ou de loin, ont contribué à la réalisation de ce travail, particulièrement l’Organisation Mondiale de la Santé (OMS) à travers le Centre International de Recherche sur le Cancer (CIRC), l’Agence Internationale de l’Energie Atomique (AIEA) ainsi que les Experts Nationaux et Internationaux pour leurs appuis et contributions combien importants pour l’aboutissement de ce document. </w:t>
      </w:r>
    </w:p>
    <w:p w14:paraId="75146149" w14:textId="77777777" w:rsidR="00121187" w:rsidRPr="00C50EC5" w:rsidRDefault="00121187">
      <w:pPr>
        <w:jc w:val="both"/>
        <w:rPr>
          <w:b/>
          <w:color w:val="000000"/>
        </w:rPr>
      </w:pPr>
    </w:p>
    <w:p w14:paraId="29E51DFD" w14:textId="77777777" w:rsidR="00121187" w:rsidRPr="00C50EC5" w:rsidRDefault="00121187">
      <w:pPr>
        <w:ind w:left="3540"/>
        <w:jc w:val="both"/>
        <w:rPr>
          <w:b/>
          <w:color w:val="000000"/>
        </w:rPr>
      </w:pPr>
      <w:r w:rsidRPr="00C50EC5">
        <w:rPr>
          <w:b/>
          <w:color w:val="000000"/>
        </w:rPr>
        <w:t xml:space="preserve">   LE MINISTRE DE LA SANTE PUBLIQUE</w:t>
      </w:r>
    </w:p>
    <w:p w14:paraId="55BC3F1C" w14:textId="77777777" w:rsidR="00121187" w:rsidRPr="00C50EC5" w:rsidRDefault="00121187">
      <w:pPr>
        <w:ind w:left="3540"/>
        <w:jc w:val="both"/>
        <w:rPr>
          <w:b/>
          <w:color w:val="000000"/>
        </w:rPr>
      </w:pPr>
      <w:r w:rsidRPr="00C50EC5">
        <w:rPr>
          <w:b/>
          <w:color w:val="000000"/>
        </w:rPr>
        <w:t xml:space="preserve">      ET DE LA LUTTE CONTRE LE SIDA</w:t>
      </w:r>
    </w:p>
    <w:p w14:paraId="31CE0AF6" w14:textId="77777777" w:rsidR="00121187" w:rsidRPr="00C50EC5" w:rsidRDefault="00121187">
      <w:pPr>
        <w:ind w:left="3540"/>
        <w:jc w:val="both"/>
        <w:rPr>
          <w:b/>
          <w:color w:val="000000"/>
        </w:rPr>
      </w:pPr>
    </w:p>
    <w:p w14:paraId="48874786" w14:textId="77777777" w:rsidR="00121187" w:rsidRPr="00C50EC5" w:rsidRDefault="00121187">
      <w:pPr>
        <w:tabs>
          <w:tab w:val="left" w:pos="5280"/>
          <w:tab w:val="left" w:pos="5357"/>
        </w:tabs>
        <w:jc w:val="both"/>
        <w:rPr>
          <w:bCs/>
          <w:color w:val="000000"/>
        </w:rPr>
      </w:pPr>
      <w:r w:rsidRPr="00C50EC5">
        <w:rPr>
          <w:b/>
          <w:color w:val="000000"/>
        </w:rPr>
        <w:t xml:space="preserve">                                                                          Dr Lydwine BARADAHANA </w:t>
      </w:r>
    </w:p>
    <w:p w14:paraId="1EE77904" w14:textId="071EA34D" w:rsidR="00AF6B56" w:rsidRPr="001646CA" w:rsidRDefault="000F31CE" w:rsidP="00C50EC5">
      <w:pPr>
        <w:pStyle w:val="Heading1"/>
        <w:spacing w:line="240" w:lineRule="auto"/>
        <w:rPr>
          <w:color w:val="auto"/>
        </w:rPr>
      </w:pPr>
      <w:bookmarkStart w:id="1" w:name="_Toc148903173"/>
      <w:r w:rsidRPr="001646CA">
        <w:rPr>
          <w:rFonts w:ascii="Times New Roman" w:hAnsi="Times New Roman"/>
          <w:color w:val="auto"/>
          <w:sz w:val="24"/>
          <w:szCs w:val="24"/>
        </w:rPr>
        <w:lastRenderedPageBreak/>
        <w:t>Table des matières</w:t>
      </w:r>
      <w:bookmarkEnd w:id="1"/>
    </w:p>
    <w:sdt>
      <w:sdtPr>
        <w:rPr>
          <w:rFonts w:ascii="Times New Roman" w:eastAsia="Times New Roman" w:hAnsi="Times New Roman" w:cs="Times New Roman"/>
          <w:color w:val="auto"/>
          <w:sz w:val="24"/>
          <w:szCs w:val="24"/>
          <w:lang w:val="fr-FR" w:eastAsia="fr-FR"/>
        </w:rPr>
        <w:id w:val="-179511076"/>
        <w:docPartObj>
          <w:docPartGallery w:val="Table of Contents"/>
          <w:docPartUnique/>
        </w:docPartObj>
      </w:sdtPr>
      <w:sdtEndPr>
        <w:rPr>
          <w:b/>
          <w:bCs/>
        </w:rPr>
      </w:sdtEndPr>
      <w:sdtContent>
        <w:p w14:paraId="56557C57" w14:textId="70DB7778" w:rsidR="00F24935" w:rsidRPr="00C50EC5" w:rsidRDefault="00F24935" w:rsidP="00C50EC5">
          <w:pPr>
            <w:pStyle w:val="TOCHeading"/>
            <w:spacing w:line="240" w:lineRule="auto"/>
            <w:jc w:val="both"/>
            <w:rPr>
              <w:rFonts w:ascii="Times New Roman" w:hAnsi="Times New Roman" w:cs="Times New Roman"/>
              <w:sz w:val="24"/>
              <w:szCs w:val="24"/>
              <w:lang w:val="fr-BE"/>
            </w:rPr>
          </w:pPr>
        </w:p>
        <w:p w14:paraId="12523DD3" w14:textId="77777777" w:rsidR="00C54A93" w:rsidRDefault="00F24935">
          <w:pPr>
            <w:pStyle w:val="TOC1"/>
            <w:tabs>
              <w:tab w:val="right" w:leader="dot" w:pos="9629"/>
            </w:tabs>
            <w:rPr>
              <w:rFonts w:asciiTheme="minorHAnsi" w:eastAsiaTheme="minorEastAsia" w:hAnsiTheme="minorHAnsi" w:cstheme="minorBidi"/>
              <w:noProof/>
              <w:sz w:val="22"/>
              <w:szCs w:val="22"/>
              <w:lang w:val="en-US" w:eastAsia="en-US"/>
            </w:rPr>
          </w:pPr>
          <w:r w:rsidRPr="00C50EC5">
            <w:fldChar w:fldCharType="begin"/>
          </w:r>
          <w:r w:rsidRPr="00C50EC5">
            <w:instrText xml:space="preserve"> TOC \o "1-3" \h \z \u </w:instrText>
          </w:r>
          <w:r w:rsidRPr="00C50EC5">
            <w:fldChar w:fldCharType="separate"/>
          </w:r>
          <w:hyperlink w:anchor="_Toc148903173" w:history="1">
            <w:r w:rsidR="00C54A93" w:rsidRPr="005456F5">
              <w:rPr>
                <w:rStyle w:val="Hyperlink"/>
                <w:noProof/>
              </w:rPr>
              <w:t>Table des matières</w:t>
            </w:r>
            <w:r w:rsidR="00C54A93">
              <w:rPr>
                <w:noProof/>
                <w:webHidden/>
              </w:rPr>
              <w:tab/>
            </w:r>
            <w:r w:rsidR="00C54A93">
              <w:rPr>
                <w:noProof/>
                <w:webHidden/>
              </w:rPr>
              <w:fldChar w:fldCharType="begin"/>
            </w:r>
            <w:r w:rsidR="00C54A93">
              <w:rPr>
                <w:noProof/>
                <w:webHidden/>
              </w:rPr>
              <w:instrText xml:space="preserve"> PAGEREF _Toc148903173 \h </w:instrText>
            </w:r>
            <w:r w:rsidR="00C54A93">
              <w:rPr>
                <w:noProof/>
                <w:webHidden/>
              </w:rPr>
            </w:r>
            <w:r w:rsidR="00C54A93">
              <w:rPr>
                <w:noProof/>
                <w:webHidden/>
              </w:rPr>
              <w:fldChar w:fldCharType="separate"/>
            </w:r>
            <w:r w:rsidR="00C54A93">
              <w:rPr>
                <w:noProof/>
                <w:webHidden/>
              </w:rPr>
              <w:t>3</w:t>
            </w:r>
            <w:r w:rsidR="00C54A93">
              <w:rPr>
                <w:noProof/>
                <w:webHidden/>
              </w:rPr>
              <w:fldChar w:fldCharType="end"/>
            </w:r>
          </w:hyperlink>
        </w:p>
        <w:p w14:paraId="781A72E2" w14:textId="77777777" w:rsidR="00C54A93" w:rsidRDefault="00956775">
          <w:pPr>
            <w:pStyle w:val="TOC1"/>
            <w:tabs>
              <w:tab w:val="right" w:leader="dot" w:pos="9629"/>
            </w:tabs>
            <w:rPr>
              <w:rFonts w:asciiTheme="minorHAnsi" w:eastAsiaTheme="minorEastAsia" w:hAnsiTheme="minorHAnsi" w:cstheme="minorBidi"/>
              <w:noProof/>
              <w:sz w:val="22"/>
              <w:szCs w:val="22"/>
              <w:lang w:val="en-US" w:eastAsia="en-US"/>
            </w:rPr>
          </w:pPr>
          <w:hyperlink w:anchor="_Toc148903174" w:history="1">
            <w:r w:rsidR="00C54A93" w:rsidRPr="005456F5">
              <w:rPr>
                <w:rStyle w:val="Hyperlink"/>
                <w:noProof/>
              </w:rPr>
              <w:t>Liste des tableaux</w:t>
            </w:r>
            <w:r w:rsidR="00C54A93">
              <w:rPr>
                <w:noProof/>
                <w:webHidden/>
              </w:rPr>
              <w:tab/>
            </w:r>
            <w:r w:rsidR="00C54A93">
              <w:rPr>
                <w:noProof/>
                <w:webHidden/>
              </w:rPr>
              <w:fldChar w:fldCharType="begin"/>
            </w:r>
            <w:r w:rsidR="00C54A93">
              <w:rPr>
                <w:noProof/>
                <w:webHidden/>
              </w:rPr>
              <w:instrText xml:space="preserve"> PAGEREF _Toc148903174 \h </w:instrText>
            </w:r>
            <w:r w:rsidR="00C54A93">
              <w:rPr>
                <w:noProof/>
                <w:webHidden/>
              </w:rPr>
            </w:r>
            <w:r w:rsidR="00C54A93">
              <w:rPr>
                <w:noProof/>
                <w:webHidden/>
              </w:rPr>
              <w:fldChar w:fldCharType="separate"/>
            </w:r>
            <w:r w:rsidR="00C54A93">
              <w:rPr>
                <w:noProof/>
                <w:webHidden/>
              </w:rPr>
              <w:t>4</w:t>
            </w:r>
            <w:r w:rsidR="00C54A93">
              <w:rPr>
                <w:noProof/>
                <w:webHidden/>
              </w:rPr>
              <w:fldChar w:fldCharType="end"/>
            </w:r>
          </w:hyperlink>
        </w:p>
        <w:p w14:paraId="29B640E3" w14:textId="77777777" w:rsidR="00C54A93" w:rsidRDefault="00956775">
          <w:pPr>
            <w:pStyle w:val="TOC1"/>
            <w:tabs>
              <w:tab w:val="right" w:leader="dot" w:pos="9629"/>
            </w:tabs>
            <w:rPr>
              <w:rFonts w:asciiTheme="minorHAnsi" w:eastAsiaTheme="minorEastAsia" w:hAnsiTheme="minorHAnsi" w:cstheme="minorBidi"/>
              <w:noProof/>
              <w:sz w:val="22"/>
              <w:szCs w:val="22"/>
              <w:lang w:val="en-US" w:eastAsia="en-US"/>
            </w:rPr>
          </w:pPr>
          <w:hyperlink w:anchor="_Toc148903175" w:history="1">
            <w:r w:rsidR="00C54A93" w:rsidRPr="005456F5">
              <w:rPr>
                <w:rStyle w:val="Hyperlink"/>
                <w:noProof/>
              </w:rPr>
              <w:t>Liste des figures</w:t>
            </w:r>
            <w:r w:rsidR="00C54A93">
              <w:rPr>
                <w:noProof/>
                <w:webHidden/>
              </w:rPr>
              <w:tab/>
            </w:r>
            <w:r w:rsidR="00C54A93">
              <w:rPr>
                <w:noProof/>
                <w:webHidden/>
              </w:rPr>
              <w:fldChar w:fldCharType="begin"/>
            </w:r>
            <w:r w:rsidR="00C54A93">
              <w:rPr>
                <w:noProof/>
                <w:webHidden/>
              </w:rPr>
              <w:instrText xml:space="preserve"> PAGEREF _Toc148903175 \h </w:instrText>
            </w:r>
            <w:r w:rsidR="00C54A93">
              <w:rPr>
                <w:noProof/>
                <w:webHidden/>
              </w:rPr>
            </w:r>
            <w:r w:rsidR="00C54A93">
              <w:rPr>
                <w:noProof/>
                <w:webHidden/>
              </w:rPr>
              <w:fldChar w:fldCharType="separate"/>
            </w:r>
            <w:r w:rsidR="00C54A93">
              <w:rPr>
                <w:noProof/>
                <w:webHidden/>
              </w:rPr>
              <w:t>4</w:t>
            </w:r>
            <w:r w:rsidR="00C54A93">
              <w:rPr>
                <w:noProof/>
                <w:webHidden/>
              </w:rPr>
              <w:fldChar w:fldCharType="end"/>
            </w:r>
          </w:hyperlink>
        </w:p>
        <w:p w14:paraId="4FE416CF" w14:textId="77777777" w:rsidR="00C54A93" w:rsidRDefault="00956775">
          <w:pPr>
            <w:pStyle w:val="TOC1"/>
            <w:tabs>
              <w:tab w:val="right" w:leader="dot" w:pos="9629"/>
            </w:tabs>
            <w:rPr>
              <w:rFonts w:asciiTheme="minorHAnsi" w:eastAsiaTheme="minorEastAsia" w:hAnsiTheme="minorHAnsi" w:cstheme="minorBidi"/>
              <w:noProof/>
              <w:sz w:val="22"/>
              <w:szCs w:val="22"/>
              <w:lang w:val="en-US" w:eastAsia="en-US"/>
            </w:rPr>
          </w:pPr>
          <w:hyperlink w:anchor="_Toc148903176" w:history="1">
            <w:r w:rsidR="00C54A93" w:rsidRPr="005456F5">
              <w:rPr>
                <w:rStyle w:val="Hyperlink"/>
                <w:noProof/>
              </w:rPr>
              <w:t>REMERCIEMENTS</w:t>
            </w:r>
            <w:r w:rsidR="00C54A93">
              <w:rPr>
                <w:noProof/>
                <w:webHidden/>
              </w:rPr>
              <w:tab/>
            </w:r>
            <w:r w:rsidR="00C54A93">
              <w:rPr>
                <w:noProof/>
                <w:webHidden/>
              </w:rPr>
              <w:fldChar w:fldCharType="begin"/>
            </w:r>
            <w:r w:rsidR="00C54A93">
              <w:rPr>
                <w:noProof/>
                <w:webHidden/>
              </w:rPr>
              <w:instrText xml:space="preserve"> PAGEREF _Toc148903176 \h </w:instrText>
            </w:r>
            <w:r w:rsidR="00C54A93">
              <w:rPr>
                <w:noProof/>
                <w:webHidden/>
              </w:rPr>
            </w:r>
            <w:r w:rsidR="00C54A93">
              <w:rPr>
                <w:noProof/>
                <w:webHidden/>
              </w:rPr>
              <w:fldChar w:fldCharType="separate"/>
            </w:r>
            <w:r w:rsidR="00C54A93">
              <w:rPr>
                <w:noProof/>
                <w:webHidden/>
              </w:rPr>
              <w:t>6</w:t>
            </w:r>
            <w:r w:rsidR="00C54A93">
              <w:rPr>
                <w:noProof/>
                <w:webHidden/>
              </w:rPr>
              <w:fldChar w:fldCharType="end"/>
            </w:r>
          </w:hyperlink>
        </w:p>
        <w:p w14:paraId="7C4BF4F0" w14:textId="77777777" w:rsidR="00C54A93" w:rsidRDefault="00956775">
          <w:pPr>
            <w:pStyle w:val="TOC1"/>
            <w:tabs>
              <w:tab w:val="right" w:leader="dot" w:pos="9629"/>
            </w:tabs>
            <w:rPr>
              <w:rFonts w:asciiTheme="minorHAnsi" w:eastAsiaTheme="minorEastAsia" w:hAnsiTheme="minorHAnsi" w:cstheme="minorBidi"/>
              <w:noProof/>
              <w:sz w:val="22"/>
              <w:szCs w:val="22"/>
              <w:lang w:val="en-US" w:eastAsia="en-US"/>
            </w:rPr>
          </w:pPr>
          <w:hyperlink w:anchor="_Toc148903177" w:history="1">
            <w:r w:rsidR="00C54A93" w:rsidRPr="005456F5">
              <w:rPr>
                <w:rStyle w:val="Hyperlink"/>
                <w:noProof/>
              </w:rPr>
              <w:t>ABRÉVIATIONS ET ACRONYMES</w:t>
            </w:r>
            <w:r w:rsidR="00C54A93">
              <w:rPr>
                <w:noProof/>
                <w:webHidden/>
              </w:rPr>
              <w:tab/>
            </w:r>
            <w:r w:rsidR="00C54A93">
              <w:rPr>
                <w:noProof/>
                <w:webHidden/>
              </w:rPr>
              <w:fldChar w:fldCharType="begin"/>
            </w:r>
            <w:r w:rsidR="00C54A93">
              <w:rPr>
                <w:noProof/>
                <w:webHidden/>
              </w:rPr>
              <w:instrText xml:space="preserve"> PAGEREF _Toc148903177 \h </w:instrText>
            </w:r>
            <w:r w:rsidR="00C54A93">
              <w:rPr>
                <w:noProof/>
                <w:webHidden/>
              </w:rPr>
            </w:r>
            <w:r w:rsidR="00C54A93">
              <w:rPr>
                <w:noProof/>
                <w:webHidden/>
              </w:rPr>
              <w:fldChar w:fldCharType="separate"/>
            </w:r>
            <w:r w:rsidR="00C54A93">
              <w:rPr>
                <w:noProof/>
                <w:webHidden/>
              </w:rPr>
              <w:t>7</w:t>
            </w:r>
            <w:r w:rsidR="00C54A93">
              <w:rPr>
                <w:noProof/>
                <w:webHidden/>
              </w:rPr>
              <w:fldChar w:fldCharType="end"/>
            </w:r>
          </w:hyperlink>
        </w:p>
        <w:p w14:paraId="0900910E" w14:textId="77777777" w:rsidR="00C54A93" w:rsidRDefault="00956775">
          <w:pPr>
            <w:pStyle w:val="TOC1"/>
            <w:tabs>
              <w:tab w:val="right" w:leader="dot" w:pos="9629"/>
            </w:tabs>
            <w:rPr>
              <w:rFonts w:asciiTheme="minorHAnsi" w:eastAsiaTheme="minorEastAsia" w:hAnsiTheme="minorHAnsi" w:cstheme="minorBidi"/>
              <w:noProof/>
              <w:sz w:val="22"/>
              <w:szCs w:val="22"/>
              <w:lang w:val="en-US" w:eastAsia="en-US"/>
            </w:rPr>
          </w:pPr>
          <w:hyperlink w:anchor="_Toc148903178" w:history="1">
            <w:r w:rsidR="00C54A93" w:rsidRPr="005456F5">
              <w:rPr>
                <w:rStyle w:val="Hyperlink"/>
                <w:noProof/>
              </w:rPr>
              <w:t>RESUME EXECUTIF</w:t>
            </w:r>
            <w:r w:rsidR="00C54A93">
              <w:rPr>
                <w:noProof/>
                <w:webHidden/>
              </w:rPr>
              <w:tab/>
            </w:r>
            <w:r w:rsidR="00C54A93">
              <w:rPr>
                <w:noProof/>
                <w:webHidden/>
              </w:rPr>
              <w:fldChar w:fldCharType="begin"/>
            </w:r>
            <w:r w:rsidR="00C54A93">
              <w:rPr>
                <w:noProof/>
                <w:webHidden/>
              </w:rPr>
              <w:instrText xml:space="preserve"> PAGEREF _Toc148903178 \h </w:instrText>
            </w:r>
            <w:r w:rsidR="00C54A93">
              <w:rPr>
                <w:noProof/>
                <w:webHidden/>
              </w:rPr>
            </w:r>
            <w:r w:rsidR="00C54A93">
              <w:rPr>
                <w:noProof/>
                <w:webHidden/>
              </w:rPr>
              <w:fldChar w:fldCharType="separate"/>
            </w:r>
            <w:r w:rsidR="00C54A93">
              <w:rPr>
                <w:noProof/>
                <w:webHidden/>
              </w:rPr>
              <w:t>9</w:t>
            </w:r>
            <w:r w:rsidR="00C54A93">
              <w:rPr>
                <w:noProof/>
                <w:webHidden/>
              </w:rPr>
              <w:fldChar w:fldCharType="end"/>
            </w:r>
          </w:hyperlink>
        </w:p>
        <w:p w14:paraId="75C96EEB" w14:textId="77777777" w:rsidR="00C54A93" w:rsidRDefault="00956775">
          <w:pPr>
            <w:pStyle w:val="TOC1"/>
            <w:tabs>
              <w:tab w:val="left" w:pos="480"/>
              <w:tab w:val="right" w:leader="dot" w:pos="9629"/>
            </w:tabs>
            <w:rPr>
              <w:rFonts w:asciiTheme="minorHAnsi" w:eastAsiaTheme="minorEastAsia" w:hAnsiTheme="minorHAnsi" w:cstheme="minorBidi"/>
              <w:noProof/>
              <w:sz w:val="22"/>
              <w:szCs w:val="22"/>
              <w:lang w:val="en-US" w:eastAsia="en-US"/>
            </w:rPr>
          </w:pPr>
          <w:hyperlink w:anchor="_Toc148903179" w:history="1">
            <w:r w:rsidR="00C54A93" w:rsidRPr="005456F5">
              <w:rPr>
                <w:rStyle w:val="Hyperlink"/>
                <w:noProof/>
              </w:rPr>
              <w:t>0.</w:t>
            </w:r>
            <w:r w:rsidR="00C54A93">
              <w:rPr>
                <w:rFonts w:asciiTheme="minorHAnsi" w:eastAsiaTheme="minorEastAsia" w:hAnsiTheme="minorHAnsi" w:cstheme="minorBidi"/>
                <w:noProof/>
                <w:sz w:val="22"/>
                <w:szCs w:val="22"/>
                <w:lang w:val="en-US" w:eastAsia="en-US"/>
              </w:rPr>
              <w:tab/>
            </w:r>
            <w:r w:rsidR="00C54A93" w:rsidRPr="005456F5">
              <w:rPr>
                <w:rStyle w:val="Hyperlink"/>
                <w:noProof/>
              </w:rPr>
              <w:t>INTRODUCTION</w:t>
            </w:r>
            <w:r w:rsidR="00C54A93">
              <w:rPr>
                <w:noProof/>
                <w:webHidden/>
              </w:rPr>
              <w:tab/>
            </w:r>
            <w:r w:rsidR="00C54A93">
              <w:rPr>
                <w:noProof/>
                <w:webHidden/>
              </w:rPr>
              <w:fldChar w:fldCharType="begin"/>
            </w:r>
            <w:r w:rsidR="00C54A93">
              <w:rPr>
                <w:noProof/>
                <w:webHidden/>
              </w:rPr>
              <w:instrText xml:space="preserve"> PAGEREF _Toc148903179 \h </w:instrText>
            </w:r>
            <w:r w:rsidR="00C54A93">
              <w:rPr>
                <w:noProof/>
                <w:webHidden/>
              </w:rPr>
            </w:r>
            <w:r w:rsidR="00C54A93">
              <w:rPr>
                <w:noProof/>
                <w:webHidden/>
              </w:rPr>
              <w:fldChar w:fldCharType="separate"/>
            </w:r>
            <w:r w:rsidR="00C54A93">
              <w:rPr>
                <w:noProof/>
                <w:webHidden/>
              </w:rPr>
              <w:t>10</w:t>
            </w:r>
            <w:r w:rsidR="00C54A93">
              <w:rPr>
                <w:noProof/>
                <w:webHidden/>
              </w:rPr>
              <w:fldChar w:fldCharType="end"/>
            </w:r>
          </w:hyperlink>
        </w:p>
        <w:p w14:paraId="4BB12D59" w14:textId="77777777" w:rsidR="00C54A93" w:rsidRDefault="00956775">
          <w:pPr>
            <w:pStyle w:val="TOC1"/>
            <w:tabs>
              <w:tab w:val="left" w:pos="480"/>
              <w:tab w:val="right" w:leader="dot" w:pos="9629"/>
            </w:tabs>
            <w:rPr>
              <w:rFonts w:asciiTheme="minorHAnsi" w:eastAsiaTheme="minorEastAsia" w:hAnsiTheme="minorHAnsi" w:cstheme="minorBidi"/>
              <w:noProof/>
              <w:sz w:val="22"/>
              <w:szCs w:val="22"/>
              <w:lang w:val="en-US" w:eastAsia="en-US"/>
            </w:rPr>
          </w:pPr>
          <w:hyperlink w:anchor="_Toc148903180" w:history="1">
            <w:r w:rsidR="00C54A93" w:rsidRPr="005456F5">
              <w:rPr>
                <w:rStyle w:val="Hyperlink"/>
                <w:noProof/>
              </w:rPr>
              <w:t>I.</w:t>
            </w:r>
            <w:r w:rsidR="00C54A93">
              <w:rPr>
                <w:rFonts w:asciiTheme="minorHAnsi" w:eastAsiaTheme="minorEastAsia" w:hAnsiTheme="minorHAnsi" w:cstheme="minorBidi"/>
                <w:noProof/>
                <w:sz w:val="22"/>
                <w:szCs w:val="22"/>
                <w:lang w:val="en-US" w:eastAsia="en-US"/>
              </w:rPr>
              <w:tab/>
            </w:r>
            <w:r w:rsidR="00C54A93" w:rsidRPr="005456F5">
              <w:rPr>
                <w:rStyle w:val="Hyperlink"/>
                <w:noProof/>
              </w:rPr>
              <w:t>PRÉSENTATION DU BURUNDI</w:t>
            </w:r>
            <w:r w:rsidR="00C54A93">
              <w:rPr>
                <w:noProof/>
                <w:webHidden/>
              </w:rPr>
              <w:tab/>
            </w:r>
            <w:r w:rsidR="00C54A93">
              <w:rPr>
                <w:noProof/>
                <w:webHidden/>
              </w:rPr>
              <w:fldChar w:fldCharType="begin"/>
            </w:r>
            <w:r w:rsidR="00C54A93">
              <w:rPr>
                <w:noProof/>
                <w:webHidden/>
              </w:rPr>
              <w:instrText xml:space="preserve"> PAGEREF _Toc148903180 \h </w:instrText>
            </w:r>
            <w:r w:rsidR="00C54A93">
              <w:rPr>
                <w:noProof/>
                <w:webHidden/>
              </w:rPr>
            </w:r>
            <w:r w:rsidR="00C54A93">
              <w:rPr>
                <w:noProof/>
                <w:webHidden/>
              </w:rPr>
              <w:fldChar w:fldCharType="separate"/>
            </w:r>
            <w:r w:rsidR="00C54A93">
              <w:rPr>
                <w:noProof/>
                <w:webHidden/>
              </w:rPr>
              <w:t>11</w:t>
            </w:r>
            <w:r w:rsidR="00C54A93">
              <w:rPr>
                <w:noProof/>
                <w:webHidden/>
              </w:rPr>
              <w:fldChar w:fldCharType="end"/>
            </w:r>
          </w:hyperlink>
        </w:p>
        <w:p w14:paraId="67259276" w14:textId="77777777" w:rsidR="00C54A93" w:rsidRDefault="00956775">
          <w:pPr>
            <w:pStyle w:val="TOC1"/>
            <w:tabs>
              <w:tab w:val="left" w:pos="660"/>
              <w:tab w:val="right" w:leader="dot" w:pos="9629"/>
            </w:tabs>
            <w:rPr>
              <w:rFonts w:asciiTheme="minorHAnsi" w:eastAsiaTheme="minorEastAsia" w:hAnsiTheme="minorHAnsi" w:cstheme="minorBidi"/>
              <w:noProof/>
              <w:sz w:val="22"/>
              <w:szCs w:val="22"/>
              <w:lang w:val="en-US" w:eastAsia="en-US"/>
            </w:rPr>
          </w:pPr>
          <w:hyperlink w:anchor="_Toc148903181" w:history="1">
            <w:r w:rsidR="00C54A93" w:rsidRPr="005456F5">
              <w:rPr>
                <w:rStyle w:val="Hyperlink"/>
                <w:noProof/>
              </w:rPr>
              <w:t>I.1.</w:t>
            </w:r>
            <w:r w:rsidR="00C54A93">
              <w:rPr>
                <w:rFonts w:asciiTheme="minorHAnsi" w:eastAsiaTheme="minorEastAsia" w:hAnsiTheme="minorHAnsi" w:cstheme="minorBidi"/>
                <w:noProof/>
                <w:sz w:val="22"/>
                <w:szCs w:val="22"/>
                <w:lang w:val="en-US" w:eastAsia="en-US"/>
              </w:rPr>
              <w:tab/>
            </w:r>
            <w:r w:rsidR="00C54A93" w:rsidRPr="005456F5">
              <w:rPr>
                <w:rStyle w:val="Hyperlink"/>
                <w:noProof/>
              </w:rPr>
              <w:t>Situation géographique</w:t>
            </w:r>
            <w:r w:rsidR="00C54A93">
              <w:rPr>
                <w:noProof/>
                <w:webHidden/>
              </w:rPr>
              <w:tab/>
            </w:r>
            <w:r w:rsidR="00C54A93">
              <w:rPr>
                <w:noProof/>
                <w:webHidden/>
              </w:rPr>
              <w:fldChar w:fldCharType="begin"/>
            </w:r>
            <w:r w:rsidR="00C54A93">
              <w:rPr>
                <w:noProof/>
                <w:webHidden/>
              </w:rPr>
              <w:instrText xml:space="preserve"> PAGEREF _Toc148903181 \h </w:instrText>
            </w:r>
            <w:r w:rsidR="00C54A93">
              <w:rPr>
                <w:noProof/>
                <w:webHidden/>
              </w:rPr>
            </w:r>
            <w:r w:rsidR="00C54A93">
              <w:rPr>
                <w:noProof/>
                <w:webHidden/>
              </w:rPr>
              <w:fldChar w:fldCharType="separate"/>
            </w:r>
            <w:r w:rsidR="00C54A93">
              <w:rPr>
                <w:noProof/>
                <w:webHidden/>
              </w:rPr>
              <w:t>11</w:t>
            </w:r>
            <w:r w:rsidR="00C54A93">
              <w:rPr>
                <w:noProof/>
                <w:webHidden/>
              </w:rPr>
              <w:fldChar w:fldCharType="end"/>
            </w:r>
          </w:hyperlink>
        </w:p>
        <w:p w14:paraId="27709E9F" w14:textId="77777777" w:rsidR="00C54A93" w:rsidRDefault="00956775">
          <w:pPr>
            <w:pStyle w:val="TOC1"/>
            <w:tabs>
              <w:tab w:val="left" w:pos="660"/>
              <w:tab w:val="right" w:leader="dot" w:pos="9629"/>
            </w:tabs>
            <w:rPr>
              <w:rFonts w:asciiTheme="minorHAnsi" w:eastAsiaTheme="minorEastAsia" w:hAnsiTheme="minorHAnsi" w:cstheme="minorBidi"/>
              <w:noProof/>
              <w:sz w:val="22"/>
              <w:szCs w:val="22"/>
              <w:lang w:val="en-US" w:eastAsia="en-US"/>
            </w:rPr>
          </w:pPr>
          <w:hyperlink w:anchor="_Toc148903182" w:history="1">
            <w:r w:rsidR="00C54A93" w:rsidRPr="005456F5">
              <w:rPr>
                <w:rStyle w:val="Hyperlink"/>
                <w:noProof/>
              </w:rPr>
              <w:t>I.2.</w:t>
            </w:r>
            <w:r w:rsidR="00C54A93">
              <w:rPr>
                <w:rFonts w:asciiTheme="minorHAnsi" w:eastAsiaTheme="minorEastAsia" w:hAnsiTheme="minorHAnsi" w:cstheme="minorBidi"/>
                <w:noProof/>
                <w:sz w:val="22"/>
                <w:szCs w:val="22"/>
                <w:lang w:val="en-US" w:eastAsia="en-US"/>
              </w:rPr>
              <w:tab/>
            </w:r>
            <w:r w:rsidR="00C54A93" w:rsidRPr="005456F5">
              <w:rPr>
                <w:rStyle w:val="Hyperlink"/>
                <w:noProof/>
              </w:rPr>
              <w:t>Situation démographique</w:t>
            </w:r>
            <w:r w:rsidR="00C54A93">
              <w:rPr>
                <w:noProof/>
                <w:webHidden/>
              </w:rPr>
              <w:tab/>
            </w:r>
            <w:r w:rsidR="00C54A93">
              <w:rPr>
                <w:noProof/>
                <w:webHidden/>
              </w:rPr>
              <w:fldChar w:fldCharType="begin"/>
            </w:r>
            <w:r w:rsidR="00C54A93">
              <w:rPr>
                <w:noProof/>
                <w:webHidden/>
              </w:rPr>
              <w:instrText xml:space="preserve"> PAGEREF _Toc148903182 \h </w:instrText>
            </w:r>
            <w:r w:rsidR="00C54A93">
              <w:rPr>
                <w:noProof/>
                <w:webHidden/>
              </w:rPr>
            </w:r>
            <w:r w:rsidR="00C54A93">
              <w:rPr>
                <w:noProof/>
                <w:webHidden/>
              </w:rPr>
              <w:fldChar w:fldCharType="separate"/>
            </w:r>
            <w:r w:rsidR="00C54A93">
              <w:rPr>
                <w:noProof/>
                <w:webHidden/>
              </w:rPr>
              <w:t>11</w:t>
            </w:r>
            <w:r w:rsidR="00C54A93">
              <w:rPr>
                <w:noProof/>
                <w:webHidden/>
              </w:rPr>
              <w:fldChar w:fldCharType="end"/>
            </w:r>
          </w:hyperlink>
        </w:p>
        <w:p w14:paraId="268206DD" w14:textId="77777777" w:rsidR="00C54A93" w:rsidRDefault="00956775">
          <w:pPr>
            <w:pStyle w:val="TOC1"/>
            <w:tabs>
              <w:tab w:val="left" w:pos="660"/>
              <w:tab w:val="right" w:leader="dot" w:pos="9629"/>
            </w:tabs>
            <w:rPr>
              <w:rFonts w:asciiTheme="minorHAnsi" w:eastAsiaTheme="minorEastAsia" w:hAnsiTheme="minorHAnsi" w:cstheme="minorBidi"/>
              <w:noProof/>
              <w:sz w:val="22"/>
              <w:szCs w:val="22"/>
              <w:lang w:val="en-US" w:eastAsia="en-US"/>
            </w:rPr>
          </w:pPr>
          <w:hyperlink w:anchor="_Toc148903183" w:history="1">
            <w:r w:rsidR="00C54A93" w:rsidRPr="005456F5">
              <w:rPr>
                <w:rStyle w:val="Hyperlink"/>
                <w:noProof/>
              </w:rPr>
              <w:t>I.3.</w:t>
            </w:r>
            <w:r w:rsidR="00C54A93">
              <w:rPr>
                <w:rFonts w:asciiTheme="minorHAnsi" w:eastAsiaTheme="minorEastAsia" w:hAnsiTheme="minorHAnsi" w:cstheme="minorBidi"/>
                <w:noProof/>
                <w:sz w:val="22"/>
                <w:szCs w:val="22"/>
                <w:lang w:val="en-US" w:eastAsia="en-US"/>
              </w:rPr>
              <w:tab/>
            </w:r>
            <w:r w:rsidR="00C54A93" w:rsidRPr="005456F5">
              <w:rPr>
                <w:rStyle w:val="Hyperlink"/>
                <w:noProof/>
              </w:rPr>
              <w:t>Situation socio-économique</w:t>
            </w:r>
            <w:r w:rsidR="00C54A93">
              <w:rPr>
                <w:noProof/>
                <w:webHidden/>
              </w:rPr>
              <w:tab/>
            </w:r>
            <w:r w:rsidR="00C54A93">
              <w:rPr>
                <w:noProof/>
                <w:webHidden/>
              </w:rPr>
              <w:fldChar w:fldCharType="begin"/>
            </w:r>
            <w:r w:rsidR="00C54A93">
              <w:rPr>
                <w:noProof/>
                <w:webHidden/>
              </w:rPr>
              <w:instrText xml:space="preserve"> PAGEREF _Toc148903183 \h </w:instrText>
            </w:r>
            <w:r w:rsidR="00C54A93">
              <w:rPr>
                <w:noProof/>
                <w:webHidden/>
              </w:rPr>
            </w:r>
            <w:r w:rsidR="00C54A93">
              <w:rPr>
                <w:noProof/>
                <w:webHidden/>
              </w:rPr>
              <w:fldChar w:fldCharType="separate"/>
            </w:r>
            <w:r w:rsidR="00C54A93">
              <w:rPr>
                <w:noProof/>
                <w:webHidden/>
              </w:rPr>
              <w:t>11</w:t>
            </w:r>
            <w:r w:rsidR="00C54A93">
              <w:rPr>
                <w:noProof/>
                <w:webHidden/>
              </w:rPr>
              <w:fldChar w:fldCharType="end"/>
            </w:r>
          </w:hyperlink>
        </w:p>
        <w:p w14:paraId="654E229A" w14:textId="77777777" w:rsidR="00C54A93" w:rsidRDefault="00956775">
          <w:pPr>
            <w:pStyle w:val="TOC1"/>
            <w:tabs>
              <w:tab w:val="left" w:pos="660"/>
              <w:tab w:val="right" w:leader="dot" w:pos="9629"/>
            </w:tabs>
            <w:rPr>
              <w:rFonts w:asciiTheme="minorHAnsi" w:eastAsiaTheme="minorEastAsia" w:hAnsiTheme="minorHAnsi" w:cstheme="minorBidi"/>
              <w:noProof/>
              <w:sz w:val="22"/>
              <w:szCs w:val="22"/>
              <w:lang w:val="en-US" w:eastAsia="en-US"/>
            </w:rPr>
          </w:pPr>
          <w:hyperlink w:anchor="_Toc148903184" w:history="1">
            <w:r w:rsidR="00C54A93" w:rsidRPr="005456F5">
              <w:rPr>
                <w:rStyle w:val="Hyperlink"/>
                <w:noProof/>
                <w:lang w:val="fr-BE"/>
              </w:rPr>
              <w:t>I.4.</w:t>
            </w:r>
            <w:r w:rsidR="00C54A93">
              <w:rPr>
                <w:rFonts w:asciiTheme="minorHAnsi" w:eastAsiaTheme="minorEastAsia" w:hAnsiTheme="minorHAnsi" w:cstheme="minorBidi"/>
                <w:noProof/>
                <w:sz w:val="22"/>
                <w:szCs w:val="22"/>
                <w:lang w:val="en-US" w:eastAsia="en-US"/>
              </w:rPr>
              <w:tab/>
            </w:r>
            <w:r w:rsidR="00C54A93" w:rsidRPr="005456F5">
              <w:rPr>
                <w:rStyle w:val="Hyperlink"/>
                <w:noProof/>
              </w:rPr>
              <w:t>Organisation du système de santé au Burundi</w:t>
            </w:r>
            <w:r w:rsidR="00C54A93">
              <w:rPr>
                <w:noProof/>
                <w:webHidden/>
              </w:rPr>
              <w:tab/>
            </w:r>
            <w:r w:rsidR="00C54A93">
              <w:rPr>
                <w:noProof/>
                <w:webHidden/>
              </w:rPr>
              <w:fldChar w:fldCharType="begin"/>
            </w:r>
            <w:r w:rsidR="00C54A93">
              <w:rPr>
                <w:noProof/>
                <w:webHidden/>
              </w:rPr>
              <w:instrText xml:space="preserve"> PAGEREF _Toc148903184 \h </w:instrText>
            </w:r>
            <w:r w:rsidR="00C54A93">
              <w:rPr>
                <w:noProof/>
                <w:webHidden/>
              </w:rPr>
            </w:r>
            <w:r w:rsidR="00C54A93">
              <w:rPr>
                <w:noProof/>
                <w:webHidden/>
              </w:rPr>
              <w:fldChar w:fldCharType="separate"/>
            </w:r>
            <w:r w:rsidR="00C54A93">
              <w:rPr>
                <w:noProof/>
                <w:webHidden/>
              </w:rPr>
              <w:t>11</w:t>
            </w:r>
            <w:r w:rsidR="00C54A93">
              <w:rPr>
                <w:noProof/>
                <w:webHidden/>
              </w:rPr>
              <w:fldChar w:fldCharType="end"/>
            </w:r>
          </w:hyperlink>
        </w:p>
        <w:p w14:paraId="01925161" w14:textId="77777777" w:rsidR="00C54A93" w:rsidRDefault="00956775">
          <w:pPr>
            <w:pStyle w:val="TOC1"/>
            <w:tabs>
              <w:tab w:val="left" w:pos="480"/>
              <w:tab w:val="right" w:leader="dot" w:pos="9629"/>
            </w:tabs>
            <w:rPr>
              <w:rFonts w:asciiTheme="minorHAnsi" w:eastAsiaTheme="minorEastAsia" w:hAnsiTheme="minorHAnsi" w:cstheme="minorBidi"/>
              <w:noProof/>
              <w:sz w:val="22"/>
              <w:szCs w:val="22"/>
              <w:lang w:val="en-US" w:eastAsia="en-US"/>
            </w:rPr>
          </w:pPr>
          <w:hyperlink w:anchor="_Toc148903185" w:history="1">
            <w:r w:rsidR="00C54A93" w:rsidRPr="005456F5">
              <w:rPr>
                <w:rStyle w:val="Hyperlink"/>
                <w:noProof/>
              </w:rPr>
              <w:t>II.</w:t>
            </w:r>
            <w:r w:rsidR="00C54A93">
              <w:rPr>
                <w:rFonts w:asciiTheme="minorHAnsi" w:eastAsiaTheme="minorEastAsia" w:hAnsiTheme="minorHAnsi" w:cstheme="minorBidi"/>
                <w:noProof/>
                <w:sz w:val="22"/>
                <w:szCs w:val="22"/>
                <w:lang w:val="en-US" w:eastAsia="en-US"/>
              </w:rPr>
              <w:tab/>
            </w:r>
            <w:r w:rsidR="00C54A93" w:rsidRPr="005456F5">
              <w:rPr>
                <w:rStyle w:val="Hyperlink"/>
                <w:noProof/>
              </w:rPr>
              <w:t>ANALYSE DE LA SITUATION DE LA LUTTE CONTRE LE CANCER AU BURUNDI</w:t>
            </w:r>
            <w:r w:rsidR="00C54A93">
              <w:rPr>
                <w:noProof/>
                <w:webHidden/>
              </w:rPr>
              <w:tab/>
            </w:r>
            <w:r w:rsidR="00C54A93">
              <w:rPr>
                <w:noProof/>
                <w:webHidden/>
              </w:rPr>
              <w:fldChar w:fldCharType="begin"/>
            </w:r>
            <w:r w:rsidR="00C54A93">
              <w:rPr>
                <w:noProof/>
                <w:webHidden/>
              </w:rPr>
              <w:instrText xml:space="preserve"> PAGEREF _Toc148903185 \h </w:instrText>
            </w:r>
            <w:r w:rsidR="00C54A93">
              <w:rPr>
                <w:noProof/>
                <w:webHidden/>
              </w:rPr>
            </w:r>
            <w:r w:rsidR="00C54A93">
              <w:rPr>
                <w:noProof/>
                <w:webHidden/>
              </w:rPr>
              <w:fldChar w:fldCharType="separate"/>
            </w:r>
            <w:r w:rsidR="00C54A93">
              <w:rPr>
                <w:noProof/>
                <w:webHidden/>
              </w:rPr>
              <w:t>12</w:t>
            </w:r>
            <w:r w:rsidR="00C54A93">
              <w:rPr>
                <w:noProof/>
                <w:webHidden/>
              </w:rPr>
              <w:fldChar w:fldCharType="end"/>
            </w:r>
          </w:hyperlink>
        </w:p>
        <w:p w14:paraId="6548AB23" w14:textId="77777777" w:rsidR="00C54A93" w:rsidRDefault="00956775">
          <w:pPr>
            <w:pStyle w:val="TOC1"/>
            <w:tabs>
              <w:tab w:val="left" w:pos="660"/>
              <w:tab w:val="right" w:leader="dot" w:pos="9629"/>
            </w:tabs>
            <w:rPr>
              <w:rFonts w:asciiTheme="minorHAnsi" w:eastAsiaTheme="minorEastAsia" w:hAnsiTheme="minorHAnsi" w:cstheme="minorBidi"/>
              <w:noProof/>
              <w:sz w:val="22"/>
              <w:szCs w:val="22"/>
              <w:lang w:val="en-US" w:eastAsia="en-US"/>
            </w:rPr>
          </w:pPr>
          <w:hyperlink w:anchor="_Toc148903186" w:history="1">
            <w:r w:rsidR="00C54A93" w:rsidRPr="005456F5">
              <w:rPr>
                <w:rStyle w:val="Hyperlink"/>
                <w:noProof/>
              </w:rPr>
              <w:t>II.1.</w:t>
            </w:r>
            <w:r w:rsidR="00C54A93">
              <w:rPr>
                <w:rFonts w:asciiTheme="minorHAnsi" w:eastAsiaTheme="minorEastAsia" w:hAnsiTheme="minorHAnsi" w:cstheme="minorBidi"/>
                <w:noProof/>
                <w:sz w:val="22"/>
                <w:szCs w:val="22"/>
                <w:lang w:val="en-US" w:eastAsia="en-US"/>
              </w:rPr>
              <w:tab/>
            </w:r>
            <w:r w:rsidR="00C54A93" w:rsidRPr="005456F5">
              <w:rPr>
                <w:rStyle w:val="Hyperlink"/>
                <w:noProof/>
              </w:rPr>
              <w:t>Épidémiologie du cancer au Burundi</w:t>
            </w:r>
            <w:r w:rsidR="00C54A93">
              <w:rPr>
                <w:noProof/>
                <w:webHidden/>
              </w:rPr>
              <w:tab/>
            </w:r>
            <w:r w:rsidR="00C54A93">
              <w:rPr>
                <w:noProof/>
                <w:webHidden/>
              </w:rPr>
              <w:fldChar w:fldCharType="begin"/>
            </w:r>
            <w:r w:rsidR="00C54A93">
              <w:rPr>
                <w:noProof/>
                <w:webHidden/>
              </w:rPr>
              <w:instrText xml:space="preserve"> PAGEREF _Toc148903186 \h </w:instrText>
            </w:r>
            <w:r w:rsidR="00C54A93">
              <w:rPr>
                <w:noProof/>
                <w:webHidden/>
              </w:rPr>
            </w:r>
            <w:r w:rsidR="00C54A93">
              <w:rPr>
                <w:noProof/>
                <w:webHidden/>
              </w:rPr>
              <w:fldChar w:fldCharType="separate"/>
            </w:r>
            <w:r w:rsidR="00C54A93">
              <w:rPr>
                <w:noProof/>
                <w:webHidden/>
              </w:rPr>
              <w:t>12</w:t>
            </w:r>
            <w:r w:rsidR="00C54A93">
              <w:rPr>
                <w:noProof/>
                <w:webHidden/>
              </w:rPr>
              <w:fldChar w:fldCharType="end"/>
            </w:r>
          </w:hyperlink>
        </w:p>
        <w:p w14:paraId="2FDA40B3" w14:textId="77777777" w:rsidR="00C54A93" w:rsidRDefault="00956775">
          <w:pPr>
            <w:pStyle w:val="TOC1"/>
            <w:tabs>
              <w:tab w:val="left" w:pos="660"/>
              <w:tab w:val="right" w:leader="dot" w:pos="9629"/>
            </w:tabs>
            <w:rPr>
              <w:rFonts w:asciiTheme="minorHAnsi" w:eastAsiaTheme="minorEastAsia" w:hAnsiTheme="minorHAnsi" w:cstheme="minorBidi"/>
              <w:noProof/>
              <w:sz w:val="22"/>
              <w:szCs w:val="22"/>
              <w:lang w:val="en-US" w:eastAsia="en-US"/>
            </w:rPr>
          </w:pPr>
          <w:hyperlink w:anchor="_Toc148903187" w:history="1">
            <w:r w:rsidR="00C54A93" w:rsidRPr="005456F5">
              <w:rPr>
                <w:rStyle w:val="Hyperlink"/>
                <w:noProof/>
              </w:rPr>
              <w:t>II.2.</w:t>
            </w:r>
            <w:r w:rsidR="00C54A93">
              <w:rPr>
                <w:rFonts w:asciiTheme="minorHAnsi" w:eastAsiaTheme="minorEastAsia" w:hAnsiTheme="minorHAnsi" w:cstheme="minorBidi"/>
                <w:noProof/>
                <w:sz w:val="22"/>
                <w:szCs w:val="22"/>
                <w:lang w:val="en-US" w:eastAsia="en-US"/>
              </w:rPr>
              <w:tab/>
            </w:r>
            <w:r w:rsidR="00C54A93" w:rsidRPr="005456F5">
              <w:rPr>
                <w:rStyle w:val="Hyperlink"/>
                <w:noProof/>
              </w:rPr>
              <w:t>Facteurs de risque.</w:t>
            </w:r>
            <w:r w:rsidR="00C54A93">
              <w:rPr>
                <w:noProof/>
                <w:webHidden/>
              </w:rPr>
              <w:tab/>
            </w:r>
            <w:r w:rsidR="00C54A93">
              <w:rPr>
                <w:noProof/>
                <w:webHidden/>
              </w:rPr>
              <w:fldChar w:fldCharType="begin"/>
            </w:r>
            <w:r w:rsidR="00C54A93">
              <w:rPr>
                <w:noProof/>
                <w:webHidden/>
              </w:rPr>
              <w:instrText xml:space="preserve"> PAGEREF _Toc148903187 \h </w:instrText>
            </w:r>
            <w:r w:rsidR="00C54A93">
              <w:rPr>
                <w:noProof/>
                <w:webHidden/>
              </w:rPr>
            </w:r>
            <w:r w:rsidR="00C54A93">
              <w:rPr>
                <w:noProof/>
                <w:webHidden/>
              </w:rPr>
              <w:fldChar w:fldCharType="separate"/>
            </w:r>
            <w:r w:rsidR="00C54A93">
              <w:rPr>
                <w:noProof/>
                <w:webHidden/>
              </w:rPr>
              <w:t>14</w:t>
            </w:r>
            <w:r w:rsidR="00C54A93">
              <w:rPr>
                <w:noProof/>
                <w:webHidden/>
              </w:rPr>
              <w:fldChar w:fldCharType="end"/>
            </w:r>
          </w:hyperlink>
        </w:p>
        <w:p w14:paraId="62F0CFF1" w14:textId="77777777" w:rsidR="00C54A93" w:rsidRDefault="00956775">
          <w:pPr>
            <w:pStyle w:val="TOC1"/>
            <w:tabs>
              <w:tab w:val="left" w:pos="880"/>
              <w:tab w:val="right" w:leader="dot" w:pos="9629"/>
            </w:tabs>
            <w:rPr>
              <w:rFonts w:asciiTheme="minorHAnsi" w:eastAsiaTheme="minorEastAsia" w:hAnsiTheme="minorHAnsi" w:cstheme="minorBidi"/>
              <w:noProof/>
              <w:sz w:val="22"/>
              <w:szCs w:val="22"/>
              <w:lang w:val="en-US" w:eastAsia="en-US"/>
            </w:rPr>
          </w:pPr>
          <w:hyperlink w:anchor="_Toc148903188" w:history="1">
            <w:r w:rsidR="00C54A93" w:rsidRPr="005456F5">
              <w:rPr>
                <w:rStyle w:val="Hyperlink"/>
                <w:noProof/>
              </w:rPr>
              <w:t>II.2.1.</w:t>
            </w:r>
            <w:r w:rsidR="00C54A93">
              <w:rPr>
                <w:rFonts w:asciiTheme="minorHAnsi" w:eastAsiaTheme="minorEastAsia" w:hAnsiTheme="minorHAnsi" w:cstheme="minorBidi"/>
                <w:noProof/>
                <w:sz w:val="22"/>
                <w:szCs w:val="22"/>
                <w:lang w:val="en-US" w:eastAsia="en-US"/>
              </w:rPr>
              <w:tab/>
            </w:r>
            <w:r w:rsidR="00C54A93" w:rsidRPr="005456F5">
              <w:rPr>
                <w:rStyle w:val="Hyperlink"/>
                <w:noProof/>
              </w:rPr>
              <w:t>Facteurs de risque modifiables :</w:t>
            </w:r>
            <w:r w:rsidR="00C54A93">
              <w:rPr>
                <w:noProof/>
                <w:webHidden/>
              </w:rPr>
              <w:tab/>
            </w:r>
            <w:r w:rsidR="00C54A93">
              <w:rPr>
                <w:noProof/>
                <w:webHidden/>
              </w:rPr>
              <w:fldChar w:fldCharType="begin"/>
            </w:r>
            <w:r w:rsidR="00C54A93">
              <w:rPr>
                <w:noProof/>
                <w:webHidden/>
              </w:rPr>
              <w:instrText xml:space="preserve"> PAGEREF _Toc148903188 \h </w:instrText>
            </w:r>
            <w:r w:rsidR="00C54A93">
              <w:rPr>
                <w:noProof/>
                <w:webHidden/>
              </w:rPr>
            </w:r>
            <w:r w:rsidR="00C54A93">
              <w:rPr>
                <w:noProof/>
                <w:webHidden/>
              </w:rPr>
              <w:fldChar w:fldCharType="separate"/>
            </w:r>
            <w:r w:rsidR="00C54A93">
              <w:rPr>
                <w:noProof/>
                <w:webHidden/>
              </w:rPr>
              <w:t>14</w:t>
            </w:r>
            <w:r w:rsidR="00C54A93">
              <w:rPr>
                <w:noProof/>
                <w:webHidden/>
              </w:rPr>
              <w:fldChar w:fldCharType="end"/>
            </w:r>
          </w:hyperlink>
        </w:p>
        <w:p w14:paraId="4B66443D" w14:textId="77777777" w:rsidR="00C54A93" w:rsidRDefault="00956775">
          <w:pPr>
            <w:pStyle w:val="TOC1"/>
            <w:tabs>
              <w:tab w:val="left" w:pos="880"/>
              <w:tab w:val="right" w:leader="dot" w:pos="9629"/>
            </w:tabs>
            <w:rPr>
              <w:rFonts w:asciiTheme="minorHAnsi" w:eastAsiaTheme="minorEastAsia" w:hAnsiTheme="minorHAnsi" w:cstheme="minorBidi"/>
              <w:noProof/>
              <w:sz w:val="22"/>
              <w:szCs w:val="22"/>
              <w:lang w:val="en-US" w:eastAsia="en-US"/>
            </w:rPr>
          </w:pPr>
          <w:hyperlink w:anchor="_Toc148903189" w:history="1">
            <w:r w:rsidR="00C54A93" w:rsidRPr="005456F5">
              <w:rPr>
                <w:rStyle w:val="Hyperlink"/>
                <w:noProof/>
              </w:rPr>
              <w:t>II.2.2.</w:t>
            </w:r>
            <w:r w:rsidR="00C54A93">
              <w:rPr>
                <w:rFonts w:asciiTheme="minorHAnsi" w:eastAsiaTheme="minorEastAsia" w:hAnsiTheme="minorHAnsi" w:cstheme="minorBidi"/>
                <w:noProof/>
                <w:sz w:val="22"/>
                <w:szCs w:val="22"/>
                <w:lang w:val="en-US" w:eastAsia="en-US"/>
              </w:rPr>
              <w:tab/>
            </w:r>
            <w:r w:rsidR="00C54A93" w:rsidRPr="005456F5">
              <w:rPr>
                <w:rStyle w:val="Hyperlink"/>
                <w:noProof/>
              </w:rPr>
              <w:t>Facteurs biologiques ou non modifiables : L’âge, le sexe, la génétique...,</w:t>
            </w:r>
            <w:r w:rsidR="00C54A93">
              <w:rPr>
                <w:noProof/>
                <w:webHidden/>
              </w:rPr>
              <w:tab/>
            </w:r>
            <w:r w:rsidR="00C54A93">
              <w:rPr>
                <w:noProof/>
                <w:webHidden/>
              </w:rPr>
              <w:fldChar w:fldCharType="begin"/>
            </w:r>
            <w:r w:rsidR="00C54A93">
              <w:rPr>
                <w:noProof/>
                <w:webHidden/>
              </w:rPr>
              <w:instrText xml:space="preserve"> PAGEREF _Toc148903189 \h </w:instrText>
            </w:r>
            <w:r w:rsidR="00C54A93">
              <w:rPr>
                <w:noProof/>
                <w:webHidden/>
              </w:rPr>
            </w:r>
            <w:r w:rsidR="00C54A93">
              <w:rPr>
                <w:noProof/>
                <w:webHidden/>
              </w:rPr>
              <w:fldChar w:fldCharType="separate"/>
            </w:r>
            <w:r w:rsidR="00C54A93">
              <w:rPr>
                <w:noProof/>
                <w:webHidden/>
              </w:rPr>
              <w:t>15</w:t>
            </w:r>
            <w:r w:rsidR="00C54A93">
              <w:rPr>
                <w:noProof/>
                <w:webHidden/>
              </w:rPr>
              <w:fldChar w:fldCharType="end"/>
            </w:r>
          </w:hyperlink>
        </w:p>
        <w:p w14:paraId="2D54C362" w14:textId="77777777" w:rsidR="00C54A93" w:rsidRDefault="00956775">
          <w:pPr>
            <w:pStyle w:val="TOC1"/>
            <w:tabs>
              <w:tab w:val="left" w:pos="880"/>
              <w:tab w:val="right" w:leader="dot" w:pos="9629"/>
            </w:tabs>
            <w:rPr>
              <w:rFonts w:asciiTheme="minorHAnsi" w:eastAsiaTheme="minorEastAsia" w:hAnsiTheme="minorHAnsi" w:cstheme="minorBidi"/>
              <w:noProof/>
              <w:sz w:val="22"/>
              <w:szCs w:val="22"/>
              <w:lang w:val="en-US" w:eastAsia="en-US"/>
            </w:rPr>
          </w:pPr>
          <w:hyperlink w:anchor="_Toc148903190" w:history="1">
            <w:r w:rsidR="00C54A93" w:rsidRPr="005456F5">
              <w:rPr>
                <w:rStyle w:val="Hyperlink"/>
                <w:noProof/>
              </w:rPr>
              <w:t>II.2.3.</w:t>
            </w:r>
            <w:r w:rsidR="00C54A93">
              <w:rPr>
                <w:rFonts w:asciiTheme="minorHAnsi" w:eastAsiaTheme="minorEastAsia" w:hAnsiTheme="minorHAnsi" w:cstheme="minorBidi"/>
                <w:noProof/>
                <w:sz w:val="22"/>
                <w:szCs w:val="22"/>
                <w:lang w:val="en-US" w:eastAsia="en-US"/>
              </w:rPr>
              <w:tab/>
            </w:r>
            <w:r w:rsidR="00C54A93" w:rsidRPr="005456F5">
              <w:rPr>
                <w:rStyle w:val="Hyperlink"/>
                <w:noProof/>
              </w:rPr>
              <w:t>Revue du Plan Cancer 2016-2020</w:t>
            </w:r>
            <w:r w:rsidR="00C54A93">
              <w:rPr>
                <w:noProof/>
                <w:webHidden/>
              </w:rPr>
              <w:tab/>
            </w:r>
            <w:r w:rsidR="00C54A93">
              <w:rPr>
                <w:noProof/>
                <w:webHidden/>
              </w:rPr>
              <w:fldChar w:fldCharType="begin"/>
            </w:r>
            <w:r w:rsidR="00C54A93">
              <w:rPr>
                <w:noProof/>
                <w:webHidden/>
              </w:rPr>
              <w:instrText xml:space="preserve"> PAGEREF _Toc148903190 \h </w:instrText>
            </w:r>
            <w:r w:rsidR="00C54A93">
              <w:rPr>
                <w:noProof/>
                <w:webHidden/>
              </w:rPr>
            </w:r>
            <w:r w:rsidR="00C54A93">
              <w:rPr>
                <w:noProof/>
                <w:webHidden/>
              </w:rPr>
              <w:fldChar w:fldCharType="separate"/>
            </w:r>
            <w:r w:rsidR="00C54A93">
              <w:rPr>
                <w:noProof/>
                <w:webHidden/>
              </w:rPr>
              <w:t>15</w:t>
            </w:r>
            <w:r w:rsidR="00C54A93">
              <w:rPr>
                <w:noProof/>
                <w:webHidden/>
              </w:rPr>
              <w:fldChar w:fldCharType="end"/>
            </w:r>
          </w:hyperlink>
        </w:p>
        <w:p w14:paraId="27D85DAC" w14:textId="77777777" w:rsidR="00C54A93" w:rsidRDefault="00956775">
          <w:pPr>
            <w:pStyle w:val="TOC1"/>
            <w:tabs>
              <w:tab w:val="left" w:pos="880"/>
              <w:tab w:val="right" w:leader="dot" w:pos="9629"/>
            </w:tabs>
            <w:rPr>
              <w:rFonts w:asciiTheme="minorHAnsi" w:eastAsiaTheme="minorEastAsia" w:hAnsiTheme="minorHAnsi" w:cstheme="minorBidi"/>
              <w:noProof/>
              <w:sz w:val="22"/>
              <w:szCs w:val="22"/>
              <w:lang w:val="en-US" w:eastAsia="en-US"/>
            </w:rPr>
          </w:pPr>
          <w:hyperlink w:anchor="_Toc148903191" w:history="1">
            <w:r w:rsidR="00C54A93" w:rsidRPr="005456F5">
              <w:rPr>
                <w:rStyle w:val="Hyperlink"/>
                <w:noProof/>
              </w:rPr>
              <w:t>II.2.4.</w:t>
            </w:r>
            <w:r w:rsidR="00C54A93">
              <w:rPr>
                <w:rFonts w:asciiTheme="minorHAnsi" w:eastAsiaTheme="minorEastAsia" w:hAnsiTheme="minorHAnsi" w:cstheme="minorBidi"/>
                <w:noProof/>
                <w:sz w:val="22"/>
                <w:szCs w:val="22"/>
                <w:lang w:val="en-US" w:eastAsia="en-US"/>
              </w:rPr>
              <w:tab/>
            </w:r>
            <w:r w:rsidR="00C54A93" w:rsidRPr="005456F5">
              <w:rPr>
                <w:rStyle w:val="Hyperlink"/>
                <w:noProof/>
              </w:rPr>
              <w:t>Contexte</w:t>
            </w:r>
            <w:r w:rsidR="00C54A93">
              <w:rPr>
                <w:noProof/>
                <w:webHidden/>
              </w:rPr>
              <w:tab/>
            </w:r>
            <w:r w:rsidR="00C54A93">
              <w:rPr>
                <w:noProof/>
                <w:webHidden/>
              </w:rPr>
              <w:fldChar w:fldCharType="begin"/>
            </w:r>
            <w:r w:rsidR="00C54A93">
              <w:rPr>
                <w:noProof/>
                <w:webHidden/>
              </w:rPr>
              <w:instrText xml:space="preserve"> PAGEREF _Toc148903191 \h </w:instrText>
            </w:r>
            <w:r w:rsidR="00C54A93">
              <w:rPr>
                <w:noProof/>
                <w:webHidden/>
              </w:rPr>
            </w:r>
            <w:r w:rsidR="00C54A93">
              <w:rPr>
                <w:noProof/>
                <w:webHidden/>
              </w:rPr>
              <w:fldChar w:fldCharType="separate"/>
            </w:r>
            <w:r w:rsidR="00C54A93">
              <w:rPr>
                <w:noProof/>
                <w:webHidden/>
              </w:rPr>
              <w:t>20</w:t>
            </w:r>
            <w:r w:rsidR="00C54A93">
              <w:rPr>
                <w:noProof/>
                <w:webHidden/>
              </w:rPr>
              <w:fldChar w:fldCharType="end"/>
            </w:r>
          </w:hyperlink>
        </w:p>
        <w:p w14:paraId="328E4582" w14:textId="77777777" w:rsidR="00C54A93" w:rsidRDefault="00956775">
          <w:pPr>
            <w:pStyle w:val="TOC1"/>
            <w:tabs>
              <w:tab w:val="left" w:pos="1100"/>
              <w:tab w:val="right" w:leader="dot" w:pos="9629"/>
            </w:tabs>
            <w:rPr>
              <w:rFonts w:asciiTheme="minorHAnsi" w:eastAsiaTheme="minorEastAsia" w:hAnsiTheme="minorHAnsi" w:cstheme="minorBidi"/>
              <w:noProof/>
              <w:sz w:val="22"/>
              <w:szCs w:val="22"/>
              <w:lang w:val="en-US" w:eastAsia="en-US"/>
            </w:rPr>
          </w:pPr>
          <w:hyperlink w:anchor="_Toc148903192" w:history="1">
            <w:r w:rsidR="00C54A93" w:rsidRPr="005456F5">
              <w:rPr>
                <w:rStyle w:val="Hyperlink"/>
                <w:noProof/>
              </w:rPr>
              <w:t>II.2.4.1.</w:t>
            </w:r>
            <w:r w:rsidR="00C54A93">
              <w:rPr>
                <w:rFonts w:asciiTheme="minorHAnsi" w:eastAsiaTheme="minorEastAsia" w:hAnsiTheme="minorHAnsi" w:cstheme="minorBidi"/>
                <w:noProof/>
                <w:sz w:val="22"/>
                <w:szCs w:val="22"/>
                <w:lang w:val="en-US" w:eastAsia="en-US"/>
              </w:rPr>
              <w:tab/>
            </w:r>
            <w:r w:rsidR="00C54A93" w:rsidRPr="005456F5">
              <w:rPr>
                <w:rStyle w:val="Hyperlink"/>
                <w:noProof/>
              </w:rPr>
              <w:t>Gouvernance et financement du programme de lutte contre le cancer</w:t>
            </w:r>
            <w:r w:rsidR="00C54A93">
              <w:rPr>
                <w:noProof/>
                <w:webHidden/>
              </w:rPr>
              <w:tab/>
            </w:r>
            <w:r w:rsidR="00C54A93">
              <w:rPr>
                <w:noProof/>
                <w:webHidden/>
              </w:rPr>
              <w:fldChar w:fldCharType="begin"/>
            </w:r>
            <w:r w:rsidR="00C54A93">
              <w:rPr>
                <w:noProof/>
                <w:webHidden/>
              </w:rPr>
              <w:instrText xml:space="preserve"> PAGEREF _Toc148903192 \h </w:instrText>
            </w:r>
            <w:r w:rsidR="00C54A93">
              <w:rPr>
                <w:noProof/>
                <w:webHidden/>
              </w:rPr>
            </w:r>
            <w:r w:rsidR="00C54A93">
              <w:rPr>
                <w:noProof/>
                <w:webHidden/>
              </w:rPr>
              <w:fldChar w:fldCharType="separate"/>
            </w:r>
            <w:r w:rsidR="00C54A93">
              <w:rPr>
                <w:noProof/>
                <w:webHidden/>
              </w:rPr>
              <w:t>20</w:t>
            </w:r>
            <w:r w:rsidR="00C54A93">
              <w:rPr>
                <w:noProof/>
                <w:webHidden/>
              </w:rPr>
              <w:fldChar w:fldCharType="end"/>
            </w:r>
          </w:hyperlink>
        </w:p>
        <w:p w14:paraId="170D64A5" w14:textId="77777777" w:rsidR="00C54A93" w:rsidRDefault="00956775">
          <w:pPr>
            <w:pStyle w:val="TOC1"/>
            <w:tabs>
              <w:tab w:val="left" w:pos="1100"/>
              <w:tab w:val="right" w:leader="dot" w:pos="9629"/>
            </w:tabs>
            <w:rPr>
              <w:rFonts w:asciiTheme="minorHAnsi" w:eastAsiaTheme="minorEastAsia" w:hAnsiTheme="minorHAnsi" w:cstheme="minorBidi"/>
              <w:noProof/>
              <w:sz w:val="22"/>
              <w:szCs w:val="22"/>
              <w:lang w:val="en-US" w:eastAsia="en-US"/>
            </w:rPr>
          </w:pPr>
          <w:hyperlink w:anchor="_Toc148903193" w:history="1">
            <w:r w:rsidR="00C54A93" w:rsidRPr="005456F5">
              <w:rPr>
                <w:rStyle w:val="Hyperlink"/>
                <w:noProof/>
              </w:rPr>
              <w:t>II.2.4.2.</w:t>
            </w:r>
            <w:r w:rsidR="00C54A93">
              <w:rPr>
                <w:rFonts w:asciiTheme="minorHAnsi" w:eastAsiaTheme="minorEastAsia" w:hAnsiTheme="minorHAnsi" w:cstheme="minorBidi"/>
                <w:noProof/>
                <w:sz w:val="22"/>
                <w:szCs w:val="22"/>
                <w:lang w:val="en-US" w:eastAsia="en-US"/>
              </w:rPr>
              <w:tab/>
            </w:r>
            <w:r w:rsidR="00C54A93" w:rsidRPr="005456F5">
              <w:rPr>
                <w:rStyle w:val="Hyperlink"/>
                <w:noProof/>
              </w:rPr>
              <w:t>Prévention et détection précoce du cancer</w:t>
            </w:r>
            <w:r w:rsidR="00C54A93">
              <w:rPr>
                <w:noProof/>
                <w:webHidden/>
              </w:rPr>
              <w:tab/>
            </w:r>
            <w:r w:rsidR="00C54A93">
              <w:rPr>
                <w:noProof/>
                <w:webHidden/>
              </w:rPr>
              <w:fldChar w:fldCharType="begin"/>
            </w:r>
            <w:r w:rsidR="00C54A93">
              <w:rPr>
                <w:noProof/>
                <w:webHidden/>
              </w:rPr>
              <w:instrText xml:space="preserve"> PAGEREF _Toc148903193 \h </w:instrText>
            </w:r>
            <w:r w:rsidR="00C54A93">
              <w:rPr>
                <w:noProof/>
                <w:webHidden/>
              </w:rPr>
            </w:r>
            <w:r w:rsidR="00C54A93">
              <w:rPr>
                <w:noProof/>
                <w:webHidden/>
              </w:rPr>
              <w:fldChar w:fldCharType="separate"/>
            </w:r>
            <w:r w:rsidR="00C54A93">
              <w:rPr>
                <w:noProof/>
                <w:webHidden/>
              </w:rPr>
              <w:t>20</w:t>
            </w:r>
            <w:r w:rsidR="00C54A93">
              <w:rPr>
                <w:noProof/>
                <w:webHidden/>
              </w:rPr>
              <w:fldChar w:fldCharType="end"/>
            </w:r>
          </w:hyperlink>
        </w:p>
        <w:p w14:paraId="77DACE4D" w14:textId="77777777" w:rsidR="00C54A93" w:rsidRDefault="00956775">
          <w:pPr>
            <w:pStyle w:val="TOC1"/>
            <w:tabs>
              <w:tab w:val="left" w:pos="1320"/>
              <w:tab w:val="right" w:leader="dot" w:pos="9629"/>
            </w:tabs>
            <w:rPr>
              <w:rFonts w:asciiTheme="minorHAnsi" w:eastAsiaTheme="minorEastAsia" w:hAnsiTheme="minorHAnsi" w:cstheme="minorBidi"/>
              <w:noProof/>
              <w:sz w:val="22"/>
              <w:szCs w:val="22"/>
              <w:lang w:val="en-US" w:eastAsia="en-US"/>
            </w:rPr>
          </w:pPr>
          <w:hyperlink w:anchor="_Toc148903194" w:history="1">
            <w:r w:rsidR="00C54A93" w:rsidRPr="005456F5">
              <w:rPr>
                <w:rStyle w:val="Hyperlink"/>
                <w:noProof/>
              </w:rPr>
              <w:t>II.2.4.2.1.</w:t>
            </w:r>
            <w:r w:rsidR="00C54A93">
              <w:rPr>
                <w:rFonts w:asciiTheme="minorHAnsi" w:eastAsiaTheme="minorEastAsia" w:hAnsiTheme="minorHAnsi" w:cstheme="minorBidi"/>
                <w:noProof/>
                <w:sz w:val="22"/>
                <w:szCs w:val="22"/>
                <w:lang w:val="en-US" w:eastAsia="en-US"/>
              </w:rPr>
              <w:tab/>
            </w:r>
            <w:r w:rsidR="00C54A93" w:rsidRPr="005456F5">
              <w:rPr>
                <w:rStyle w:val="Hyperlink"/>
                <w:noProof/>
              </w:rPr>
              <w:t>Prévention primaire du cancer</w:t>
            </w:r>
            <w:r w:rsidR="00C54A93">
              <w:rPr>
                <w:noProof/>
                <w:webHidden/>
              </w:rPr>
              <w:tab/>
            </w:r>
            <w:r w:rsidR="00C54A93">
              <w:rPr>
                <w:noProof/>
                <w:webHidden/>
              </w:rPr>
              <w:fldChar w:fldCharType="begin"/>
            </w:r>
            <w:r w:rsidR="00C54A93">
              <w:rPr>
                <w:noProof/>
                <w:webHidden/>
              </w:rPr>
              <w:instrText xml:space="preserve"> PAGEREF _Toc148903194 \h </w:instrText>
            </w:r>
            <w:r w:rsidR="00C54A93">
              <w:rPr>
                <w:noProof/>
                <w:webHidden/>
              </w:rPr>
            </w:r>
            <w:r w:rsidR="00C54A93">
              <w:rPr>
                <w:noProof/>
                <w:webHidden/>
              </w:rPr>
              <w:fldChar w:fldCharType="separate"/>
            </w:r>
            <w:r w:rsidR="00C54A93">
              <w:rPr>
                <w:noProof/>
                <w:webHidden/>
              </w:rPr>
              <w:t>20</w:t>
            </w:r>
            <w:r w:rsidR="00C54A93">
              <w:rPr>
                <w:noProof/>
                <w:webHidden/>
              </w:rPr>
              <w:fldChar w:fldCharType="end"/>
            </w:r>
          </w:hyperlink>
        </w:p>
        <w:p w14:paraId="2029614D" w14:textId="77777777" w:rsidR="00C54A93" w:rsidRDefault="00956775">
          <w:pPr>
            <w:pStyle w:val="TOC1"/>
            <w:tabs>
              <w:tab w:val="left" w:pos="1320"/>
              <w:tab w:val="right" w:leader="dot" w:pos="9629"/>
            </w:tabs>
            <w:rPr>
              <w:rFonts w:asciiTheme="minorHAnsi" w:eastAsiaTheme="minorEastAsia" w:hAnsiTheme="minorHAnsi" w:cstheme="minorBidi"/>
              <w:noProof/>
              <w:sz w:val="22"/>
              <w:szCs w:val="22"/>
              <w:lang w:val="en-US" w:eastAsia="en-US"/>
            </w:rPr>
          </w:pPr>
          <w:hyperlink w:anchor="_Toc148903195" w:history="1">
            <w:r w:rsidR="00C54A93" w:rsidRPr="005456F5">
              <w:rPr>
                <w:rStyle w:val="Hyperlink"/>
                <w:noProof/>
              </w:rPr>
              <w:t>II.2.4.2.2.</w:t>
            </w:r>
            <w:r w:rsidR="00C54A93">
              <w:rPr>
                <w:rFonts w:asciiTheme="minorHAnsi" w:eastAsiaTheme="minorEastAsia" w:hAnsiTheme="minorHAnsi" w:cstheme="minorBidi"/>
                <w:noProof/>
                <w:sz w:val="22"/>
                <w:szCs w:val="22"/>
                <w:lang w:val="en-US" w:eastAsia="en-US"/>
              </w:rPr>
              <w:tab/>
            </w:r>
            <w:r w:rsidR="00C54A93" w:rsidRPr="005456F5">
              <w:rPr>
                <w:rStyle w:val="Hyperlink"/>
                <w:noProof/>
              </w:rPr>
              <w:t>Dépistage et détection précoce</w:t>
            </w:r>
            <w:r w:rsidR="00C54A93">
              <w:rPr>
                <w:noProof/>
                <w:webHidden/>
              </w:rPr>
              <w:tab/>
            </w:r>
            <w:r w:rsidR="00C54A93">
              <w:rPr>
                <w:noProof/>
                <w:webHidden/>
              </w:rPr>
              <w:fldChar w:fldCharType="begin"/>
            </w:r>
            <w:r w:rsidR="00C54A93">
              <w:rPr>
                <w:noProof/>
                <w:webHidden/>
              </w:rPr>
              <w:instrText xml:space="preserve"> PAGEREF _Toc148903195 \h </w:instrText>
            </w:r>
            <w:r w:rsidR="00C54A93">
              <w:rPr>
                <w:noProof/>
                <w:webHidden/>
              </w:rPr>
            </w:r>
            <w:r w:rsidR="00C54A93">
              <w:rPr>
                <w:noProof/>
                <w:webHidden/>
              </w:rPr>
              <w:fldChar w:fldCharType="separate"/>
            </w:r>
            <w:r w:rsidR="00C54A93">
              <w:rPr>
                <w:noProof/>
                <w:webHidden/>
              </w:rPr>
              <w:t>20</w:t>
            </w:r>
            <w:r w:rsidR="00C54A93">
              <w:rPr>
                <w:noProof/>
                <w:webHidden/>
              </w:rPr>
              <w:fldChar w:fldCharType="end"/>
            </w:r>
          </w:hyperlink>
        </w:p>
        <w:p w14:paraId="6E868E3A" w14:textId="77777777" w:rsidR="00C54A93" w:rsidRDefault="00956775">
          <w:pPr>
            <w:pStyle w:val="TOC1"/>
            <w:tabs>
              <w:tab w:val="left" w:pos="1100"/>
              <w:tab w:val="right" w:leader="dot" w:pos="9629"/>
            </w:tabs>
            <w:rPr>
              <w:rFonts w:asciiTheme="minorHAnsi" w:eastAsiaTheme="minorEastAsia" w:hAnsiTheme="minorHAnsi" w:cstheme="minorBidi"/>
              <w:noProof/>
              <w:sz w:val="22"/>
              <w:szCs w:val="22"/>
              <w:lang w:val="en-US" w:eastAsia="en-US"/>
            </w:rPr>
          </w:pPr>
          <w:hyperlink w:anchor="_Toc148903196" w:history="1">
            <w:r w:rsidR="00C54A93" w:rsidRPr="005456F5">
              <w:rPr>
                <w:rStyle w:val="Hyperlink"/>
                <w:noProof/>
              </w:rPr>
              <w:t>II.2.4.3.</w:t>
            </w:r>
            <w:r w:rsidR="00C54A93">
              <w:rPr>
                <w:rFonts w:asciiTheme="minorHAnsi" w:eastAsiaTheme="minorEastAsia" w:hAnsiTheme="minorHAnsi" w:cstheme="minorBidi"/>
                <w:noProof/>
                <w:sz w:val="22"/>
                <w:szCs w:val="22"/>
                <w:lang w:val="en-US" w:eastAsia="en-US"/>
              </w:rPr>
              <w:tab/>
            </w:r>
            <w:r w:rsidR="00C54A93" w:rsidRPr="005456F5">
              <w:rPr>
                <w:rStyle w:val="Hyperlink"/>
                <w:noProof/>
              </w:rPr>
              <w:t>Diagnostic et traitement du cancer</w:t>
            </w:r>
            <w:r w:rsidR="00C54A93">
              <w:rPr>
                <w:noProof/>
                <w:webHidden/>
              </w:rPr>
              <w:tab/>
            </w:r>
            <w:r w:rsidR="00C54A93">
              <w:rPr>
                <w:noProof/>
                <w:webHidden/>
              </w:rPr>
              <w:fldChar w:fldCharType="begin"/>
            </w:r>
            <w:r w:rsidR="00C54A93">
              <w:rPr>
                <w:noProof/>
                <w:webHidden/>
              </w:rPr>
              <w:instrText xml:space="preserve"> PAGEREF _Toc148903196 \h </w:instrText>
            </w:r>
            <w:r w:rsidR="00C54A93">
              <w:rPr>
                <w:noProof/>
                <w:webHidden/>
              </w:rPr>
            </w:r>
            <w:r w:rsidR="00C54A93">
              <w:rPr>
                <w:noProof/>
                <w:webHidden/>
              </w:rPr>
              <w:fldChar w:fldCharType="separate"/>
            </w:r>
            <w:r w:rsidR="00C54A93">
              <w:rPr>
                <w:noProof/>
                <w:webHidden/>
              </w:rPr>
              <w:t>20</w:t>
            </w:r>
            <w:r w:rsidR="00C54A93">
              <w:rPr>
                <w:noProof/>
                <w:webHidden/>
              </w:rPr>
              <w:fldChar w:fldCharType="end"/>
            </w:r>
          </w:hyperlink>
        </w:p>
        <w:p w14:paraId="3B0B3D4F" w14:textId="77777777" w:rsidR="00C54A93" w:rsidRDefault="00956775">
          <w:pPr>
            <w:pStyle w:val="TOC1"/>
            <w:tabs>
              <w:tab w:val="left" w:pos="1100"/>
              <w:tab w:val="right" w:leader="dot" w:pos="9629"/>
            </w:tabs>
            <w:rPr>
              <w:rFonts w:asciiTheme="minorHAnsi" w:eastAsiaTheme="minorEastAsia" w:hAnsiTheme="minorHAnsi" w:cstheme="minorBidi"/>
              <w:noProof/>
              <w:sz w:val="22"/>
              <w:szCs w:val="22"/>
              <w:lang w:val="en-US" w:eastAsia="en-US"/>
            </w:rPr>
          </w:pPr>
          <w:hyperlink w:anchor="_Toc148903197" w:history="1">
            <w:r w:rsidR="00C54A93" w:rsidRPr="005456F5">
              <w:rPr>
                <w:rStyle w:val="Hyperlink"/>
                <w:noProof/>
              </w:rPr>
              <w:t>II.2.4.4.</w:t>
            </w:r>
            <w:r w:rsidR="00C54A93">
              <w:rPr>
                <w:rFonts w:asciiTheme="minorHAnsi" w:eastAsiaTheme="minorEastAsia" w:hAnsiTheme="minorHAnsi" w:cstheme="minorBidi"/>
                <w:noProof/>
                <w:sz w:val="22"/>
                <w:szCs w:val="22"/>
                <w:lang w:val="en-US" w:eastAsia="en-US"/>
              </w:rPr>
              <w:tab/>
            </w:r>
            <w:r w:rsidR="00C54A93" w:rsidRPr="005456F5">
              <w:rPr>
                <w:rStyle w:val="Hyperlink"/>
                <w:noProof/>
              </w:rPr>
              <w:t>Soins palliatifs et réhabilitation</w:t>
            </w:r>
            <w:r w:rsidR="00C54A93">
              <w:rPr>
                <w:noProof/>
                <w:webHidden/>
              </w:rPr>
              <w:tab/>
            </w:r>
            <w:r w:rsidR="00C54A93">
              <w:rPr>
                <w:noProof/>
                <w:webHidden/>
              </w:rPr>
              <w:fldChar w:fldCharType="begin"/>
            </w:r>
            <w:r w:rsidR="00C54A93">
              <w:rPr>
                <w:noProof/>
                <w:webHidden/>
              </w:rPr>
              <w:instrText xml:space="preserve"> PAGEREF _Toc148903197 \h </w:instrText>
            </w:r>
            <w:r w:rsidR="00C54A93">
              <w:rPr>
                <w:noProof/>
                <w:webHidden/>
              </w:rPr>
            </w:r>
            <w:r w:rsidR="00C54A93">
              <w:rPr>
                <w:noProof/>
                <w:webHidden/>
              </w:rPr>
              <w:fldChar w:fldCharType="separate"/>
            </w:r>
            <w:r w:rsidR="00C54A93">
              <w:rPr>
                <w:noProof/>
                <w:webHidden/>
              </w:rPr>
              <w:t>23</w:t>
            </w:r>
            <w:r w:rsidR="00C54A93">
              <w:rPr>
                <w:noProof/>
                <w:webHidden/>
              </w:rPr>
              <w:fldChar w:fldCharType="end"/>
            </w:r>
          </w:hyperlink>
        </w:p>
        <w:p w14:paraId="393BCB74" w14:textId="77777777" w:rsidR="00C54A93" w:rsidRDefault="00956775">
          <w:pPr>
            <w:pStyle w:val="TOC1"/>
            <w:tabs>
              <w:tab w:val="left" w:pos="1100"/>
              <w:tab w:val="right" w:leader="dot" w:pos="9629"/>
            </w:tabs>
            <w:rPr>
              <w:rFonts w:asciiTheme="minorHAnsi" w:eastAsiaTheme="minorEastAsia" w:hAnsiTheme="minorHAnsi" w:cstheme="minorBidi"/>
              <w:noProof/>
              <w:sz w:val="22"/>
              <w:szCs w:val="22"/>
              <w:lang w:val="en-US" w:eastAsia="en-US"/>
            </w:rPr>
          </w:pPr>
          <w:hyperlink w:anchor="_Toc148903198" w:history="1">
            <w:r w:rsidR="00C54A93" w:rsidRPr="005456F5">
              <w:rPr>
                <w:rStyle w:val="Hyperlink"/>
                <w:noProof/>
              </w:rPr>
              <w:t>II.2.4.5.</w:t>
            </w:r>
            <w:r w:rsidR="00C54A93">
              <w:rPr>
                <w:rFonts w:asciiTheme="minorHAnsi" w:eastAsiaTheme="minorEastAsia" w:hAnsiTheme="minorHAnsi" w:cstheme="minorBidi"/>
                <w:noProof/>
                <w:sz w:val="22"/>
                <w:szCs w:val="22"/>
                <w:lang w:val="en-US" w:eastAsia="en-US"/>
              </w:rPr>
              <w:tab/>
            </w:r>
            <w:r w:rsidR="00C54A93" w:rsidRPr="005456F5">
              <w:rPr>
                <w:rStyle w:val="Hyperlink"/>
                <w:noProof/>
              </w:rPr>
              <w:t>Registre, surveillance épidémiologique et recherche</w:t>
            </w:r>
            <w:r w:rsidR="00C54A93">
              <w:rPr>
                <w:noProof/>
                <w:webHidden/>
              </w:rPr>
              <w:tab/>
            </w:r>
            <w:r w:rsidR="00C54A93">
              <w:rPr>
                <w:noProof/>
                <w:webHidden/>
              </w:rPr>
              <w:fldChar w:fldCharType="begin"/>
            </w:r>
            <w:r w:rsidR="00C54A93">
              <w:rPr>
                <w:noProof/>
                <w:webHidden/>
              </w:rPr>
              <w:instrText xml:space="preserve"> PAGEREF _Toc148903198 \h </w:instrText>
            </w:r>
            <w:r w:rsidR="00C54A93">
              <w:rPr>
                <w:noProof/>
                <w:webHidden/>
              </w:rPr>
            </w:r>
            <w:r w:rsidR="00C54A93">
              <w:rPr>
                <w:noProof/>
                <w:webHidden/>
              </w:rPr>
              <w:fldChar w:fldCharType="separate"/>
            </w:r>
            <w:r w:rsidR="00C54A93">
              <w:rPr>
                <w:noProof/>
                <w:webHidden/>
              </w:rPr>
              <w:t>24</w:t>
            </w:r>
            <w:r w:rsidR="00C54A93">
              <w:rPr>
                <w:noProof/>
                <w:webHidden/>
              </w:rPr>
              <w:fldChar w:fldCharType="end"/>
            </w:r>
          </w:hyperlink>
        </w:p>
        <w:p w14:paraId="45F8ED1E" w14:textId="77777777" w:rsidR="00C54A93" w:rsidRDefault="00956775">
          <w:pPr>
            <w:pStyle w:val="TOC1"/>
            <w:tabs>
              <w:tab w:val="left" w:pos="1320"/>
              <w:tab w:val="right" w:leader="dot" w:pos="9629"/>
            </w:tabs>
            <w:rPr>
              <w:rFonts w:asciiTheme="minorHAnsi" w:eastAsiaTheme="minorEastAsia" w:hAnsiTheme="minorHAnsi" w:cstheme="minorBidi"/>
              <w:noProof/>
              <w:sz w:val="22"/>
              <w:szCs w:val="22"/>
              <w:lang w:val="en-US" w:eastAsia="en-US"/>
            </w:rPr>
          </w:pPr>
          <w:hyperlink w:anchor="_Toc148903199" w:history="1">
            <w:r w:rsidR="00C54A93" w:rsidRPr="005456F5">
              <w:rPr>
                <w:rStyle w:val="Hyperlink"/>
                <w:noProof/>
              </w:rPr>
              <w:t>II.2.4.5.1.</w:t>
            </w:r>
            <w:r w:rsidR="00C54A93">
              <w:rPr>
                <w:rFonts w:asciiTheme="minorHAnsi" w:eastAsiaTheme="minorEastAsia" w:hAnsiTheme="minorHAnsi" w:cstheme="minorBidi"/>
                <w:noProof/>
                <w:sz w:val="22"/>
                <w:szCs w:val="22"/>
                <w:lang w:val="en-US" w:eastAsia="en-US"/>
              </w:rPr>
              <w:tab/>
            </w:r>
            <w:r w:rsidR="00C54A93" w:rsidRPr="005456F5">
              <w:rPr>
                <w:rStyle w:val="Hyperlink"/>
                <w:noProof/>
              </w:rPr>
              <w:t>Registre de cancer de Bujumbura</w:t>
            </w:r>
            <w:r w:rsidR="00C54A93">
              <w:rPr>
                <w:noProof/>
                <w:webHidden/>
              </w:rPr>
              <w:tab/>
            </w:r>
            <w:r w:rsidR="00C54A93">
              <w:rPr>
                <w:noProof/>
                <w:webHidden/>
              </w:rPr>
              <w:fldChar w:fldCharType="begin"/>
            </w:r>
            <w:r w:rsidR="00C54A93">
              <w:rPr>
                <w:noProof/>
                <w:webHidden/>
              </w:rPr>
              <w:instrText xml:space="preserve"> PAGEREF _Toc148903199 \h </w:instrText>
            </w:r>
            <w:r w:rsidR="00C54A93">
              <w:rPr>
                <w:noProof/>
                <w:webHidden/>
              </w:rPr>
            </w:r>
            <w:r w:rsidR="00C54A93">
              <w:rPr>
                <w:noProof/>
                <w:webHidden/>
              </w:rPr>
              <w:fldChar w:fldCharType="separate"/>
            </w:r>
            <w:r w:rsidR="00C54A93">
              <w:rPr>
                <w:noProof/>
                <w:webHidden/>
              </w:rPr>
              <w:t>24</w:t>
            </w:r>
            <w:r w:rsidR="00C54A93">
              <w:rPr>
                <w:noProof/>
                <w:webHidden/>
              </w:rPr>
              <w:fldChar w:fldCharType="end"/>
            </w:r>
          </w:hyperlink>
        </w:p>
        <w:p w14:paraId="79AD78C7" w14:textId="77777777" w:rsidR="00C54A93" w:rsidRDefault="00956775">
          <w:pPr>
            <w:pStyle w:val="TOC1"/>
            <w:tabs>
              <w:tab w:val="left" w:pos="1320"/>
              <w:tab w:val="right" w:leader="dot" w:pos="9629"/>
            </w:tabs>
            <w:rPr>
              <w:rFonts w:asciiTheme="minorHAnsi" w:eastAsiaTheme="minorEastAsia" w:hAnsiTheme="minorHAnsi" w:cstheme="minorBidi"/>
              <w:noProof/>
              <w:sz w:val="22"/>
              <w:szCs w:val="22"/>
              <w:lang w:val="en-US" w:eastAsia="en-US"/>
            </w:rPr>
          </w:pPr>
          <w:hyperlink w:anchor="_Toc148903200" w:history="1">
            <w:r w:rsidR="00C54A93" w:rsidRPr="005456F5">
              <w:rPr>
                <w:rStyle w:val="Hyperlink"/>
                <w:noProof/>
              </w:rPr>
              <w:t>II.2.4.5.2.</w:t>
            </w:r>
            <w:r w:rsidR="00C54A93">
              <w:rPr>
                <w:rFonts w:asciiTheme="minorHAnsi" w:eastAsiaTheme="minorEastAsia" w:hAnsiTheme="minorHAnsi" w:cstheme="minorBidi"/>
                <w:noProof/>
                <w:sz w:val="22"/>
                <w:szCs w:val="22"/>
                <w:lang w:val="en-US" w:eastAsia="en-US"/>
              </w:rPr>
              <w:tab/>
            </w:r>
            <w:r w:rsidR="00C54A93" w:rsidRPr="005456F5">
              <w:rPr>
                <w:rStyle w:val="Hyperlink"/>
                <w:noProof/>
              </w:rPr>
              <w:t>La surveillance</w:t>
            </w:r>
            <w:r w:rsidR="00C54A93">
              <w:rPr>
                <w:noProof/>
                <w:webHidden/>
              </w:rPr>
              <w:tab/>
            </w:r>
            <w:r w:rsidR="00C54A93">
              <w:rPr>
                <w:noProof/>
                <w:webHidden/>
              </w:rPr>
              <w:fldChar w:fldCharType="begin"/>
            </w:r>
            <w:r w:rsidR="00C54A93">
              <w:rPr>
                <w:noProof/>
                <w:webHidden/>
              </w:rPr>
              <w:instrText xml:space="preserve"> PAGEREF _Toc148903200 \h </w:instrText>
            </w:r>
            <w:r w:rsidR="00C54A93">
              <w:rPr>
                <w:noProof/>
                <w:webHidden/>
              </w:rPr>
            </w:r>
            <w:r w:rsidR="00C54A93">
              <w:rPr>
                <w:noProof/>
                <w:webHidden/>
              </w:rPr>
              <w:fldChar w:fldCharType="separate"/>
            </w:r>
            <w:r w:rsidR="00C54A93">
              <w:rPr>
                <w:noProof/>
                <w:webHidden/>
              </w:rPr>
              <w:t>24</w:t>
            </w:r>
            <w:r w:rsidR="00C54A93">
              <w:rPr>
                <w:noProof/>
                <w:webHidden/>
              </w:rPr>
              <w:fldChar w:fldCharType="end"/>
            </w:r>
          </w:hyperlink>
        </w:p>
        <w:p w14:paraId="0EFF652E" w14:textId="77777777" w:rsidR="00C54A93" w:rsidRDefault="00956775">
          <w:pPr>
            <w:pStyle w:val="TOC1"/>
            <w:tabs>
              <w:tab w:val="left" w:pos="1320"/>
              <w:tab w:val="right" w:leader="dot" w:pos="9629"/>
            </w:tabs>
            <w:rPr>
              <w:rFonts w:asciiTheme="minorHAnsi" w:eastAsiaTheme="minorEastAsia" w:hAnsiTheme="minorHAnsi" w:cstheme="minorBidi"/>
              <w:noProof/>
              <w:sz w:val="22"/>
              <w:szCs w:val="22"/>
              <w:lang w:val="en-US" w:eastAsia="en-US"/>
            </w:rPr>
          </w:pPr>
          <w:hyperlink w:anchor="_Toc148903201" w:history="1">
            <w:r w:rsidR="00C54A93" w:rsidRPr="005456F5">
              <w:rPr>
                <w:rStyle w:val="Hyperlink"/>
                <w:noProof/>
              </w:rPr>
              <w:t>II.2.4.5.3.</w:t>
            </w:r>
            <w:r w:rsidR="00C54A93">
              <w:rPr>
                <w:rFonts w:asciiTheme="minorHAnsi" w:eastAsiaTheme="minorEastAsia" w:hAnsiTheme="minorHAnsi" w:cstheme="minorBidi"/>
                <w:noProof/>
                <w:sz w:val="22"/>
                <w:szCs w:val="22"/>
                <w:lang w:val="en-US" w:eastAsia="en-US"/>
              </w:rPr>
              <w:tab/>
            </w:r>
            <w:r w:rsidR="00C54A93" w:rsidRPr="005456F5">
              <w:rPr>
                <w:rStyle w:val="Hyperlink"/>
                <w:noProof/>
              </w:rPr>
              <w:t>Recherche</w:t>
            </w:r>
            <w:r w:rsidR="00C54A93">
              <w:rPr>
                <w:noProof/>
                <w:webHidden/>
              </w:rPr>
              <w:tab/>
            </w:r>
            <w:r w:rsidR="00C54A93">
              <w:rPr>
                <w:noProof/>
                <w:webHidden/>
              </w:rPr>
              <w:fldChar w:fldCharType="begin"/>
            </w:r>
            <w:r w:rsidR="00C54A93">
              <w:rPr>
                <w:noProof/>
                <w:webHidden/>
              </w:rPr>
              <w:instrText xml:space="preserve"> PAGEREF _Toc148903201 \h </w:instrText>
            </w:r>
            <w:r w:rsidR="00C54A93">
              <w:rPr>
                <w:noProof/>
                <w:webHidden/>
              </w:rPr>
            </w:r>
            <w:r w:rsidR="00C54A93">
              <w:rPr>
                <w:noProof/>
                <w:webHidden/>
              </w:rPr>
              <w:fldChar w:fldCharType="separate"/>
            </w:r>
            <w:r w:rsidR="00C54A93">
              <w:rPr>
                <w:noProof/>
                <w:webHidden/>
              </w:rPr>
              <w:t>24</w:t>
            </w:r>
            <w:r w:rsidR="00C54A93">
              <w:rPr>
                <w:noProof/>
                <w:webHidden/>
              </w:rPr>
              <w:fldChar w:fldCharType="end"/>
            </w:r>
          </w:hyperlink>
        </w:p>
        <w:p w14:paraId="76D944FD" w14:textId="77777777" w:rsidR="00C54A93" w:rsidRDefault="00956775">
          <w:pPr>
            <w:pStyle w:val="TOC1"/>
            <w:tabs>
              <w:tab w:val="left" w:pos="880"/>
              <w:tab w:val="right" w:leader="dot" w:pos="9629"/>
            </w:tabs>
            <w:rPr>
              <w:rFonts w:asciiTheme="minorHAnsi" w:eastAsiaTheme="minorEastAsia" w:hAnsiTheme="minorHAnsi" w:cstheme="minorBidi"/>
              <w:noProof/>
              <w:sz w:val="22"/>
              <w:szCs w:val="22"/>
              <w:lang w:val="en-US" w:eastAsia="en-US"/>
            </w:rPr>
          </w:pPr>
          <w:hyperlink w:anchor="_Toc148903202" w:history="1">
            <w:r w:rsidR="00C54A93" w:rsidRPr="005456F5">
              <w:rPr>
                <w:rStyle w:val="Hyperlink"/>
                <w:noProof/>
              </w:rPr>
              <w:t>II.2.5.</w:t>
            </w:r>
            <w:r w:rsidR="00C54A93">
              <w:rPr>
                <w:rFonts w:asciiTheme="minorHAnsi" w:eastAsiaTheme="minorEastAsia" w:hAnsiTheme="minorHAnsi" w:cstheme="minorBidi"/>
                <w:noProof/>
                <w:sz w:val="22"/>
                <w:szCs w:val="22"/>
                <w:lang w:val="en-US" w:eastAsia="en-US"/>
              </w:rPr>
              <w:tab/>
            </w:r>
            <w:r w:rsidR="00C54A93" w:rsidRPr="005456F5">
              <w:rPr>
                <w:rStyle w:val="Hyperlink"/>
                <w:noProof/>
              </w:rPr>
              <w:t>Analyse SWOT</w:t>
            </w:r>
            <w:r w:rsidR="00C54A93">
              <w:rPr>
                <w:noProof/>
                <w:webHidden/>
              </w:rPr>
              <w:tab/>
            </w:r>
            <w:r w:rsidR="00C54A93">
              <w:rPr>
                <w:noProof/>
                <w:webHidden/>
              </w:rPr>
              <w:fldChar w:fldCharType="begin"/>
            </w:r>
            <w:r w:rsidR="00C54A93">
              <w:rPr>
                <w:noProof/>
                <w:webHidden/>
              </w:rPr>
              <w:instrText xml:space="preserve"> PAGEREF _Toc148903202 \h </w:instrText>
            </w:r>
            <w:r w:rsidR="00C54A93">
              <w:rPr>
                <w:noProof/>
                <w:webHidden/>
              </w:rPr>
            </w:r>
            <w:r w:rsidR="00C54A93">
              <w:rPr>
                <w:noProof/>
                <w:webHidden/>
              </w:rPr>
              <w:fldChar w:fldCharType="separate"/>
            </w:r>
            <w:r w:rsidR="00C54A93">
              <w:rPr>
                <w:noProof/>
                <w:webHidden/>
              </w:rPr>
              <w:t>25</w:t>
            </w:r>
            <w:r w:rsidR="00C54A93">
              <w:rPr>
                <w:noProof/>
                <w:webHidden/>
              </w:rPr>
              <w:fldChar w:fldCharType="end"/>
            </w:r>
          </w:hyperlink>
        </w:p>
        <w:p w14:paraId="08388F5B" w14:textId="77777777" w:rsidR="00C54A93" w:rsidRDefault="00956775">
          <w:pPr>
            <w:pStyle w:val="TOC1"/>
            <w:tabs>
              <w:tab w:val="left" w:pos="660"/>
              <w:tab w:val="right" w:leader="dot" w:pos="9629"/>
            </w:tabs>
            <w:rPr>
              <w:rFonts w:asciiTheme="minorHAnsi" w:eastAsiaTheme="minorEastAsia" w:hAnsiTheme="minorHAnsi" w:cstheme="minorBidi"/>
              <w:noProof/>
              <w:sz w:val="22"/>
              <w:szCs w:val="22"/>
              <w:lang w:val="en-US" w:eastAsia="en-US"/>
            </w:rPr>
          </w:pPr>
          <w:hyperlink w:anchor="_Toc148903203" w:history="1">
            <w:r w:rsidR="00C54A93" w:rsidRPr="005456F5">
              <w:rPr>
                <w:rStyle w:val="Hyperlink"/>
                <w:noProof/>
              </w:rPr>
              <w:t>III.</w:t>
            </w:r>
            <w:r w:rsidR="00C54A93">
              <w:rPr>
                <w:rFonts w:asciiTheme="minorHAnsi" w:eastAsiaTheme="minorEastAsia" w:hAnsiTheme="minorHAnsi" w:cstheme="minorBidi"/>
                <w:noProof/>
                <w:sz w:val="22"/>
                <w:szCs w:val="22"/>
                <w:lang w:val="en-US" w:eastAsia="en-US"/>
              </w:rPr>
              <w:tab/>
            </w:r>
            <w:r w:rsidR="00C54A93" w:rsidRPr="005456F5">
              <w:rPr>
                <w:rStyle w:val="Hyperlink"/>
                <w:noProof/>
              </w:rPr>
              <w:t>DÉMARCHE MÉTHODOLOGIQUE</w:t>
            </w:r>
            <w:r w:rsidR="00C54A93">
              <w:rPr>
                <w:noProof/>
                <w:webHidden/>
              </w:rPr>
              <w:tab/>
            </w:r>
            <w:r w:rsidR="00C54A93">
              <w:rPr>
                <w:noProof/>
                <w:webHidden/>
              </w:rPr>
              <w:fldChar w:fldCharType="begin"/>
            </w:r>
            <w:r w:rsidR="00C54A93">
              <w:rPr>
                <w:noProof/>
                <w:webHidden/>
              </w:rPr>
              <w:instrText xml:space="preserve"> PAGEREF _Toc148903203 \h </w:instrText>
            </w:r>
            <w:r w:rsidR="00C54A93">
              <w:rPr>
                <w:noProof/>
                <w:webHidden/>
              </w:rPr>
            </w:r>
            <w:r w:rsidR="00C54A93">
              <w:rPr>
                <w:noProof/>
                <w:webHidden/>
              </w:rPr>
              <w:fldChar w:fldCharType="separate"/>
            </w:r>
            <w:r w:rsidR="00C54A93">
              <w:rPr>
                <w:noProof/>
                <w:webHidden/>
              </w:rPr>
              <w:t>32</w:t>
            </w:r>
            <w:r w:rsidR="00C54A93">
              <w:rPr>
                <w:noProof/>
                <w:webHidden/>
              </w:rPr>
              <w:fldChar w:fldCharType="end"/>
            </w:r>
          </w:hyperlink>
        </w:p>
        <w:p w14:paraId="7CE049D5" w14:textId="77777777" w:rsidR="00C54A93" w:rsidRDefault="00956775">
          <w:pPr>
            <w:pStyle w:val="TOC1"/>
            <w:tabs>
              <w:tab w:val="left" w:pos="660"/>
              <w:tab w:val="right" w:leader="dot" w:pos="9629"/>
            </w:tabs>
            <w:rPr>
              <w:rFonts w:asciiTheme="minorHAnsi" w:eastAsiaTheme="minorEastAsia" w:hAnsiTheme="minorHAnsi" w:cstheme="minorBidi"/>
              <w:noProof/>
              <w:sz w:val="22"/>
              <w:szCs w:val="22"/>
              <w:lang w:val="en-US" w:eastAsia="en-US"/>
            </w:rPr>
          </w:pPr>
          <w:hyperlink w:anchor="_Toc148903204" w:history="1">
            <w:r w:rsidR="00C54A93" w:rsidRPr="005456F5">
              <w:rPr>
                <w:rStyle w:val="Hyperlink"/>
                <w:noProof/>
              </w:rPr>
              <w:t>IV.</w:t>
            </w:r>
            <w:r w:rsidR="00C54A93">
              <w:rPr>
                <w:rFonts w:asciiTheme="minorHAnsi" w:eastAsiaTheme="minorEastAsia" w:hAnsiTheme="minorHAnsi" w:cstheme="minorBidi"/>
                <w:noProof/>
                <w:sz w:val="22"/>
                <w:szCs w:val="22"/>
                <w:lang w:val="en-US" w:eastAsia="en-US"/>
              </w:rPr>
              <w:tab/>
            </w:r>
            <w:r w:rsidR="00C54A93" w:rsidRPr="005456F5">
              <w:rPr>
                <w:rStyle w:val="Hyperlink"/>
                <w:noProof/>
              </w:rPr>
              <w:t>M</w:t>
            </w:r>
            <w:r w:rsidR="00C54A93" w:rsidRPr="005456F5">
              <w:rPr>
                <w:rStyle w:val="Hyperlink"/>
                <w:noProof/>
                <w:lang w:val="fr-BE"/>
              </w:rPr>
              <w:t xml:space="preserve">ISSION, </w:t>
            </w:r>
            <w:r w:rsidR="00C54A93" w:rsidRPr="005456F5">
              <w:rPr>
                <w:rStyle w:val="Hyperlink"/>
                <w:noProof/>
              </w:rPr>
              <w:t>V</w:t>
            </w:r>
            <w:r w:rsidR="00C54A93" w:rsidRPr="005456F5">
              <w:rPr>
                <w:rStyle w:val="Hyperlink"/>
                <w:noProof/>
                <w:lang w:val="fr-BE"/>
              </w:rPr>
              <w:t xml:space="preserve">ISION, VALEURS, </w:t>
            </w:r>
            <w:r w:rsidR="00C54A93" w:rsidRPr="005456F5">
              <w:rPr>
                <w:rStyle w:val="Hyperlink"/>
                <w:noProof/>
              </w:rPr>
              <w:t>B</w:t>
            </w:r>
            <w:r w:rsidR="00C54A93" w:rsidRPr="005456F5">
              <w:rPr>
                <w:rStyle w:val="Hyperlink"/>
                <w:noProof/>
                <w:lang w:val="fr-BE"/>
              </w:rPr>
              <w:t>UT</w:t>
            </w:r>
            <w:r w:rsidR="00C54A93" w:rsidRPr="005456F5">
              <w:rPr>
                <w:rStyle w:val="Hyperlink"/>
                <w:noProof/>
              </w:rPr>
              <w:t xml:space="preserve"> ET</w:t>
            </w:r>
            <w:r w:rsidR="00C54A93" w:rsidRPr="005456F5">
              <w:rPr>
                <w:rStyle w:val="Hyperlink"/>
                <w:noProof/>
                <w:lang w:val="fr-BE"/>
              </w:rPr>
              <w:t xml:space="preserve"> </w:t>
            </w:r>
            <w:r w:rsidR="00C54A93" w:rsidRPr="005456F5">
              <w:rPr>
                <w:rStyle w:val="Hyperlink"/>
                <w:noProof/>
              </w:rPr>
              <w:t>O</w:t>
            </w:r>
            <w:r w:rsidR="00C54A93" w:rsidRPr="005456F5">
              <w:rPr>
                <w:rStyle w:val="Hyperlink"/>
                <w:noProof/>
                <w:lang w:val="fr-BE"/>
              </w:rPr>
              <w:t>BJECTIFS DE LA STRATÉGIE NATIONALE DE LUTTE CONTRE LE CANCER</w:t>
            </w:r>
            <w:r w:rsidR="00C54A93" w:rsidRPr="005456F5">
              <w:rPr>
                <w:rStyle w:val="Hyperlink"/>
                <w:noProof/>
              </w:rPr>
              <w:t>.</w:t>
            </w:r>
            <w:r w:rsidR="00C54A93">
              <w:rPr>
                <w:noProof/>
                <w:webHidden/>
              </w:rPr>
              <w:tab/>
            </w:r>
            <w:r w:rsidR="00C54A93">
              <w:rPr>
                <w:noProof/>
                <w:webHidden/>
              </w:rPr>
              <w:fldChar w:fldCharType="begin"/>
            </w:r>
            <w:r w:rsidR="00C54A93">
              <w:rPr>
                <w:noProof/>
                <w:webHidden/>
              </w:rPr>
              <w:instrText xml:space="preserve"> PAGEREF _Toc148903204 \h </w:instrText>
            </w:r>
            <w:r w:rsidR="00C54A93">
              <w:rPr>
                <w:noProof/>
                <w:webHidden/>
              </w:rPr>
            </w:r>
            <w:r w:rsidR="00C54A93">
              <w:rPr>
                <w:noProof/>
                <w:webHidden/>
              </w:rPr>
              <w:fldChar w:fldCharType="separate"/>
            </w:r>
            <w:r w:rsidR="00C54A93">
              <w:rPr>
                <w:noProof/>
                <w:webHidden/>
              </w:rPr>
              <w:t>33</w:t>
            </w:r>
            <w:r w:rsidR="00C54A93">
              <w:rPr>
                <w:noProof/>
                <w:webHidden/>
              </w:rPr>
              <w:fldChar w:fldCharType="end"/>
            </w:r>
          </w:hyperlink>
        </w:p>
        <w:p w14:paraId="437D5DED" w14:textId="77777777" w:rsidR="00C54A93" w:rsidRDefault="00956775">
          <w:pPr>
            <w:pStyle w:val="TOC1"/>
            <w:tabs>
              <w:tab w:val="left" w:pos="880"/>
              <w:tab w:val="right" w:leader="dot" w:pos="9629"/>
            </w:tabs>
            <w:rPr>
              <w:rFonts w:asciiTheme="minorHAnsi" w:eastAsiaTheme="minorEastAsia" w:hAnsiTheme="minorHAnsi" w:cstheme="minorBidi"/>
              <w:noProof/>
              <w:sz w:val="22"/>
              <w:szCs w:val="22"/>
              <w:lang w:val="en-US" w:eastAsia="en-US"/>
            </w:rPr>
          </w:pPr>
          <w:hyperlink w:anchor="_Toc148903205" w:history="1">
            <w:r w:rsidR="00C54A93" w:rsidRPr="005456F5">
              <w:rPr>
                <w:rStyle w:val="Hyperlink"/>
                <w:noProof/>
              </w:rPr>
              <w:t>IV.1.</w:t>
            </w:r>
            <w:r w:rsidR="00C54A93">
              <w:rPr>
                <w:rFonts w:asciiTheme="minorHAnsi" w:eastAsiaTheme="minorEastAsia" w:hAnsiTheme="minorHAnsi" w:cstheme="minorBidi"/>
                <w:noProof/>
                <w:sz w:val="22"/>
                <w:szCs w:val="22"/>
                <w:lang w:val="en-US" w:eastAsia="en-US"/>
              </w:rPr>
              <w:tab/>
            </w:r>
            <w:r w:rsidR="00C54A93" w:rsidRPr="005456F5">
              <w:rPr>
                <w:rStyle w:val="Hyperlink"/>
                <w:noProof/>
              </w:rPr>
              <w:t>Mission</w:t>
            </w:r>
            <w:r w:rsidR="00C54A93">
              <w:rPr>
                <w:noProof/>
                <w:webHidden/>
              </w:rPr>
              <w:tab/>
            </w:r>
            <w:r w:rsidR="00C54A93">
              <w:rPr>
                <w:noProof/>
                <w:webHidden/>
              </w:rPr>
              <w:fldChar w:fldCharType="begin"/>
            </w:r>
            <w:r w:rsidR="00C54A93">
              <w:rPr>
                <w:noProof/>
                <w:webHidden/>
              </w:rPr>
              <w:instrText xml:space="preserve"> PAGEREF _Toc148903205 \h </w:instrText>
            </w:r>
            <w:r w:rsidR="00C54A93">
              <w:rPr>
                <w:noProof/>
                <w:webHidden/>
              </w:rPr>
            </w:r>
            <w:r w:rsidR="00C54A93">
              <w:rPr>
                <w:noProof/>
                <w:webHidden/>
              </w:rPr>
              <w:fldChar w:fldCharType="separate"/>
            </w:r>
            <w:r w:rsidR="00C54A93">
              <w:rPr>
                <w:noProof/>
                <w:webHidden/>
              </w:rPr>
              <w:t>33</w:t>
            </w:r>
            <w:r w:rsidR="00C54A93">
              <w:rPr>
                <w:noProof/>
                <w:webHidden/>
              </w:rPr>
              <w:fldChar w:fldCharType="end"/>
            </w:r>
          </w:hyperlink>
        </w:p>
        <w:p w14:paraId="3B891627" w14:textId="77777777" w:rsidR="00C54A93" w:rsidRDefault="00956775">
          <w:pPr>
            <w:pStyle w:val="TOC1"/>
            <w:tabs>
              <w:tab w:val="left" w:pos="880"/>
              <w:tab w:val="right" w:leader="dot" w:pos="9629"/>
            </w:tabs>
            <w:rPr>
              <w:rFonts w:asciiTheme="minorHAnsi" w:eastAsiaTheme="minorEastAsia" w:hAnsiTheme="minorHAnsi" w:cstheme="minorBidi"/>
              <w:noProof/>
              <w:sz w:val="22"/>
              <w:szCs w:val="22"/>
              <w:lang w:val="en-US" w:eastAsia="en-US"/>
            </w:rPr>
          </w:pPr>
          <w:hyperlink w:anchor="_Toc148903206" w:history="1">
            <w:r w:rsidR="00C54A93" w:rsidRPr="005456F5">
              <w:rPr>
                <w:rStyle w:val="Hyperlink"/>
                <w:noProof/>
              </w:rPr>
              <w:t>IV.2.</w:t>
            </w:r>
            <w:r w:rsidR="00C54A93">
              <w:rPr>
                <w:rFonts w:asciiTheme="minorHAnsi" w:eastAsiaTheme="minorEastAsia" w:hAnsiTheme="minorHAnsi" w:cstheme="minorBidi"/>
                <w:noProof/>
                <w:sz w:val="22"/>
                <w:szCs w:val="22"/>
                <w:lang w:val="en-US" w:eastAsia="en-US"/>
              </w:rPr>
              <w:tab/>
            </w:r>
            <w:r w:rsidR="00C54A93" w:rsidRPr="005456F5">
              <w:rPr>
                <w:rStyle w:val="Hyperlink"/>
                <w:noProof/>
              </w:rPr>
              <w:t>Vision</w:t>
            </w:r>
            <w:r w:rsidR="00C54A93">
              <w:rPr>
                <w:noProof/>
                <w:webHidden/>
              </w:rPr>
              <w:tab/>
            </w:r>
            <w:r w:rsidR="00C54A93">
              <w:rPr>
                <w:noProof/>
                <w:webHidden/>
              </w:rPr>
              <w:fldChar w:fldCharType="begin"/>
            </w:r>
            <w:r w:rsidR="00C54A93">
              <w:rPr>
                <w:noProof/>
                <w:webHidden/>
              </w:rPr>
              <w:instrText xml:space="preserve"> PAGEREF _Toc148903206 \h </w:instrText>
            </w:r>
            <w:r w:rsidR="00C54A93">
              <w:rPr>
                <w:noProof/>
                <w:webHidden/>
              </w:rPr>
            </w:r>
            <w:r w:rsidR="00C54A93">
              <w:rPr>
                <w:noProof/>
                <w:webHidden/>
              </w:rPr>
              <w:fldChar w:fldCharType="separate"/>
            </w:r>
            <w:r w:rsidR="00C54A93">
              <w:rPr>
                <w:noProof/>
                <w:webHidden/>
              </w:rPr>
              <w:t>33</w:t>
            </w:r>
            <w:r w:rsidR="00C54A93">
              <w:rPr>
                <w:noProof/>
                <w:webHidden/>
              </w:rPr>
              <w:fldChar w:fldCharType="end"/>
            </w:r>
          </w:hyperlink>
        </w:p>
        <w:p w14:paraId="1523B3D5" w14:textId="77777777" w:rsidR="00C54A93" w:rsidRDefault="00956775">
          <w:pPr>
            <w:pStyle w:val="TOC1"/>
            <w:tabs>
              <w:tab w:val="left" w:pos="880"/>
              <w:tab w:val="right" w:leader="dot" w:pos="9629"/>
            </w:tabs>
            <w:rPr>
              <w:rFonts w:asciiTheme="minorHAnsi" w:eastAsiaTheme="minorEastAsia" w:hAnsiTheme="minorHAnsi" w:cstheme="minorBidi"/>
              <w:noProof/>
              <w:sz w:val="22"/>
              <w:szCs w:val="22"/>
              <w:lang w:val="en-US" w:eastAsia="en-US"/>
            </w:rPr>
          </w:pPr>
          <w:hyperlink w:anchor="_Toc148903207" w:history="1">
            <w:r w:rsidR="00C54A93" w:rsidRPr="005456F5">
              <w:rPr>
                <w:rStyle w:val="Hyperlink"/>
                <w:noProof/>
              </w:rPr>
              <w:t>IV.3.</w:t>
            </w:r>
            <w:r w:rsidR="00C54A93">
              <w:rPr>
                <w:rFonts w:asciiTheme="minorHAnsi" w:eastAsiaTheme="minorEastAsia" w:hAnsiTheme="minorHAnsi" w:cstheme="minorBidi"/>
                <w:noProof/>
                <w:sz w:val="22"/>
                <w:szCs w:val="22"/>
                <w:lang w:val="en-US" w:eastAsia="en-US"/>
              </w:rPr>
              <w:tab/>
            </w:r>
            <w:r w:rsidR="00C54A93" w:rsidRPr="005456F5">
              <w:rPr>
                <w:rStyle w:val="Hyperlink"/>
                <w:noProof/>
              </w:rPr>
              <w:t>Valeurs</w:t>
            </w:r>
            <w:r w:rsidR="00C54A93">
              <w:rPr>
                <w:noProof/>
                <w:webHidden/>
              </w:rPr>
              <w:tab/>
            </w:r>
            <w:r w:rsidR="00C54A93">
              <w:rPr>
                <w:noProof/>
                <w:webHidden/>
              </w:rPr>
              <w:fldChar w:fldCharType="begin"/>
            </w:r>
            <w:r w:rsidR="00C54A93">
              <w:rPr>
                <w:noProof/>
                <w:webHidden/>
              </w:rPr>
              <w:instrText xml:space="preserve"> PAGEREF _Toc148903207 \h </w:instrText>
            </w:r>
            <w:r w:rsidR="00C54A93">
              <w:rPr>
                <w:noProof/>
                <w:webHidden/>
              </w:rPr>
            </w:r>
            <w:r w:rsidR="00C54A93">
              <w:rPr>
                <w:noProof/>
                <w:webHidden/>
              </w:rPr>
              <w:fldChar w:fldCharType="separate"/>
            </w:r>
            <w:r w:rsidR="00C54A93">
              <w:rPr>
                <w:noProof/>
                <w:webHidden/>
              </w:rPr>
              <w:t>33</w:t>
            </w:r>
            <w:r w:rsidR="00C54A93">
              <w:rPr>
                <w:noProof/>
                <w:webHidden/>
              </w:rPr>
              <w:fldChar w:fldCharType="end"/>
            </w:r>
          </w:hyperlink>
        </w:p>
        <w:p w14:paraId="15B6A7CE" w14:textId="77777777" w:rsidR="00C54A93" w:rsidRDefault="00956775">
          <w:pPr>
            <w:pStyle w:val="TOC1"/>
            <w:tabs>
              <w:tab w:val="left" w:pos="880"/>
              <w:tab w:val="right" w:leader="dot" w:pos="9629"/>
            </w:tabs>
            <w:rPr>
              <w:rFonts w:asciiTheme="minorHAnsi" w:eastAsiaTheme="minorEastAsia" w:hAnsiTheme="minorHAnsi" w:cstheme="minorBidi"/>
              <w:noProof/>
              <w:sz w:val="22"/>
              <w:szCs w:val="22"/>
              <w:lang w:val="en-US" w:eastAsia="en-US"/>
            </w:rPr>
          </w:pPr>
          <w:hyperlink w:anchor="_Toc148903208" w:history="1">
            <w:r w:rsidR="00C54A93" w:rsidRPr="005456F5">
              <w:rPr>
                <w:rStyle w:val="Hyperlink"/>
                <w:noProof/>
              </w:rPr>
              <w:t>IV.4.</w:t>
            </w:r>
            <w:r w:rsidR="00C54A93">
              <w:rPr>
                <w:rFonts w:asciiTheme="minorHAnsi" w:eastAsiaTheme="minorEastAsia" w:hAnsiTheme="minorHAnsi" w:cstheme="minorBidi"/>
                <w:noProof/>
                <w:sz w:val="22"/>
                <w:szCs w:val="22"/>
                <w:lang w:val="en-US" w:eastAsia="en-US"/>
              </w:rPr>
              <w:tab/>
            </w:r>
            <w:r w:rsidR="00C54A93" w:rsidRPr="005456F5">
              <w:rPr>
                <w:rStyle w:val="Hyperlink"/>
                <w:noProof/>
              </w:rPr>
              <w:t>But</w:t>
            </w:r>
            <w:r w:rsidR="00C54A93">
              <w:rPr>
                <w:noProof/>
                <w:webHidden/>
              </w:rPr>
              <w:tab/>
            </w:r>
            <w:r w:rsidR="00C54A93">
              <w:rPr>
                <w:noProof/>
                <w:webHidden/>
              </w:rPr>
              <w:fldChar w:fldCharType="begin"/>
            </w:r>
            <w:r w:rsidR="00C54A93">
              <w:rPr>
                <w:noProof/>
                <w:webHidden/>
              </w:rPr>
              <w:instrText xml:space="preserve"> PAGEREF _Toc148903208 \h </w:instrText>
            </w:r>
            <w:r w:rsidR="00C54A93">
              <w:rPr>
                <w:noProof/>
                <w:webHidden/>
              </w:rPr>
            </w:r>
            <w:r w:rsidR="00C54A93">
              <w:rPr>
                <w:noProof/>
                <w:webHidden/>
              </w:rPr>
              <w:fldChar w:fldCharType="separate"/>
            </w:r>
            <w:r w:rsidR="00C54A93">
              <w:rPr>
                <w:noProof/>
                <w:webHidden/>
              </w:rPr>
              <w:t>33</w:t>
            </w:r>
            <w:r w:rsidR="00C54A93">
              <w:rPr>
                <w:noProof/>
                <w:webHidden/>
              </w:rPr>
              <w:fldChar w:fldCharType="end"/>
            </w:r>
          </w:hyperlink>
        </w:p>
        <w:p w14:paraId="1B5050DF" w14:textId="77777777" w:rsidR="00C54A93" w:rsidRDefault="00956775">
          <w:pPr>
            <w:pStyle w:val="TOC1"/>
            <w:tabs>
              <w:tab w:val="left" w:pos="880"/>
              <w:tab w:val="right" w:leader="dot" w:pos="9629"/>
            </w:tabs>
            <w:rPr>
              <w:rFonts w:asciiTheme="minorHAnsi" w:eastAsiaTheme="minorEastAsia" w:hAnsiTheme="minorHAnsi" w:cstheme="minorBidi"/>
              <w:noProof/>
              <w:sz w:val="22"/>
              <w:szCs w:val="22"/>
              <w:lang w:val="en-US" w:eastAsia="en-US"/>
            </w:rPr>
          </w:pPr>
          <w:hyperlink w:anchor="_Toc148903209" w:history="1">
            <w:r w:rsidR="00C54A93" w:rsidRPr="005456F5">
              <w:rPr>
                <w:rStyle w:val="Hyperlink"/>
                <w:noProof/>
              </w:rPr>
              <w:t>IV.5.</w:t>
            </w:r>
            <w:r w:rsidR="00C54A93">
              <w:rPr>
                <w:rFonts w:asciiTheme="minorHAnsi" w:eastAsiaTheme="minorEastAsia" w:hAnsiTheme="minorHAnsi" w:cstheme="minorBidi"/>
                <w:noProof/>
                <w:sz w:val="22"/>
                <w:szCs w:val="22"/>
                <w:lang w:val="en-US" w:eastAsia="en-US"/>
              </w:rPr>
              <w:tab/>
            </w:r>
            <w:r w:rsidR="00C54A93" w:rsidRPr="005456F5">
              <w:rPr>
                <w:rStyle w:val="Hyperlink"/>
                <w:noProof/>
              </w:rPr>
              <w:t>Objectifs</w:t>
            </w:r>
            <w:r w:rsidR="00C54A93">
              <w:rPr>
                <w:noProof/>
                <w:webHidden/>
              </w:rPr>
              <w:tab/>
            </w:r>
            <w:r w:rsidR="00C54A93">
              <w:rPr>
                <w:noProof/>
                <w:webHidden/>
              </w:rPr>
              <w:fldChar w:fldCharType="begin"/>
            </w:r>
            <w:r w:rsidR="00C54A93">
              <w:rPr>
                <w:noProof/>
                <w:webHidden/>
              </w:rPr>
              <w:instrText xml:space="preserve"> PAGEREF _Toc148903209 \h </w:instrText>
            </w:r>
            <w:r w:rsidR="00C54A93">
              <w:rPr>
                <w:noProof/>
                <w:webHidden/>
              </w:rPr>
            </w:r>
            <w:r w:rsidR="00C54A93">
              <w:rPr>
                <w:noProof/>
                <w:webHidden/>
              </w:rPr>
              <w:fldChar w:fldCharType="separate"/>
            </w:r>
            <w:r w:rsidR="00C54A93">
              <w:rPr>
                <w:noProof/>
                <w:webHidden/>
              </w:rPr>
              <w:t>33</w:t>
            </w:r>
            <w:r w:rsidR="00C54A93">
              <w:rPr>
                <w:noProof/>
                <w:webHidden/>
              </w:rPr>
              <w:fldChar w:fldCharType="end"/>
            </w:r>
          </w:hyperlink>
        </w:p>
        <w:p w14:paraId="733B35FA" w14:textId="77777777" w:rsidR="00C54A93" w:rsidRDefault="00956775">
          <w:pPr>
            <w:pStyle w:val="TOC1"/>
            <w:tabs>
              <w:tab w:val="left" w:pos="1100"/>
              <w:tab w:val="right" w:leader="dot" w:pos="9629"/>
            </w:tabs>
            <w:rPr>
              <w:rFonts w:asciiTheme="minorHAnsi" w:eastAsiaTheme="minorEastAsia" w:hAnsiTheme="minorHAnsi" w:cstheme="minorBidi"/>
              <w:noProof/>
              <w:sz w:val="22"/>
              <w:szCs w:val="22"/>
              <w:lang w:val="en-US" w:eastAsia="en-US"/>
            </w:rPr>
          </w:pPr>
          <w:hyperlink w:anchor="_Toc148903210" w:history="1">
            <w:r w:rsidR="00C54A93" w:rsidRPr="005456F5">
              <w:rPr>
                <w:rStyle w:val="Hyperlink"/>
                <w:noProof/>
              </w:rPr>
              <w:t>IV.5.1.</w:t>
            </w:r>
            <w:r w:rsidR="00C54A93">
              <w:rPr>
                <w:rFonts w:asciiTheme="minorHAnsi" w:eastAsiaTheme="minorEastAsia" w:hAnsiTheme="minorHAnsi" w:cstheme="minorBidi"/>
                <w:noProof/>
                <w:sz w:val="22"/>
                <w:szCs w:val="22"/>
                <w:lang w:val="en-US" w:eastAsia="en-US"/>
              </w:rPr>
              <w:tab/>
            </w:r>
            <w:r w:rsidR="00C54A93" w:rsidRPr="005456F5">
              <w:rPr>
                <w:rStyle w:val="Hyperlink"/>
                <w:noProof/>
              </w:rPr>
              <w:t>Objectif général</w:t>
            </w:r>
            <w:r w:rsidR="00C54A93">
              <w:rPr>
                <w:noProof/>
                <w:webHidden/>
              </w:rPr>
              <w:tab/>
            </w:r>
            <w:r w:rsidR="00C54A93">
              <w:rPr>
                <w:noProof/>
                <w:webHidden/>
              </w:rPr>
              <w:fldChar w:fldCharType="begin"/>
            </w:r>
            <w:r w:rsidR="00C54A93">
              <w:rPr>
                <w:noProof/>
                <w:webHidden/>
              </w:rPr>
              <w:instrText xml:space="preserve"> PAGEREF _Toc148903210 \h </w:instrText>
            </w:r>
            <w:r w:rsidR="00C54A93">
              <w:rPr>
                <w:noProof/>
                <w:webHidden/>
              </w:rPr>
            </w:r>
            <w:r w:rsidR="00C54A93">
              <w:rPr>
                <w:noProof/>
                <w:webHidden/>
              </w:rPr>
              <w:fldChar w:fldCharType="separate"/>
            </w:r>
            <w:r w:rsidR="00C54A93">
              <w:rPr>
                <w:noProof/>
                <w:webHidden/>
              </w:rPr>
              <w:t>33</w:t>
            </w:r>
            <w:r w:rsidR="00C54A93">
              <w:rPr>
                <w:noProof/>
                <w:webHidden/>
              </w:rPr>
              <w:fldChar w:fldCharType="end"/>
            </w:r>
          </w:hyperlink>
        </w:p>
        <w:p w14:paraId="4192B626" w14:textId="77777777" w:rsidR="00C54A93" w:rsidRDefault="00956775">
          <w:pPr>
            <w:pStyle w:val="TOC1"/>
            <w:tabs>
              <w:tab w:val="left" w:pos="1100"/>
              <w:tab w:val="right" w:leader="dot" w:pos="9629"/>
            </w:tabs>
            <w:rPr>
              <w:rFonts w:asciiTheme="minorHAnsi" w:eastAsiaTheme="minorEastAsia" w:hAnsiTheme="minorHAnsi" w:cstheme="minorBidi"/>
              <w:noProof/>
              <w:sz w:val="22"/>
              <w:szCs w:val="22"/>
              <w:lang w:val="en-US" w:eastAsia="en-US"/>
            </w:rPr>
          </w:pPr>
          <w:hyperlink w:anchor="_Toc148903211" w:history="1">
            <w:r w:rsidR="00C54A93" w:rsidRPr="005456F5">
              <w:rPr>
                <w:rStyle w:val="Hyperlink"/>
                <w:noProof/>
              </w:rPr>
              <w:t>IV.5.2.</w:t>
            </w:r>
            <w:r w:rsidR="00C54A93">
              <w:rPr>
                <w:rFonts w:asciiTheme="minorHAnsi" w:eastAsiaTheme="minorEastAsia" w:hAnsiTheme="minorHAnsi" w:cstheme="minorBidi"/>
                <w:noProof/>
                <w:sz w:val="22"/>
                <w:szCs w:val="22"/>
                <w:lang w:val="en-US" w:eastAsia="en-US"/>
              </w:rPr>
              <w:tab/>
            </w:r>
            <w:r w:rsidR="00C54A93" w:rsidRPr="005456F5">
              <w:rPr>
                <w:rStyle w:val="Hyperlink"/>
                <w:noProof/>
              </w:rPr>
              <w:t>Objectifs spécifiques</w:t>
            </w:r>
            <w:r w:rsidR="00C54A93">
              <w:rPr>
                <w:noProof/>
                <w:webHidden/>
              </w:rPr>
              <w:tab/>
            </w:r>
            <w:r w:rsidR="00C54A93">
              <w:rPr>
                <w:noProof/>
                <w:webHidden/>
              </w:rPr>
              <w:fldChar w:fldCharType="begin"/>
            </w:r>
            <w:r w:rsidR="00C54A93">
              <w:rPr>
                <w:noProof/>
                <w:webHidden/>
              </w:rPr>
              <w:instrText xml:space="preserve"> PAGEREF _Toc148903211 \h </w:instrText>
            </w:r>
            <w:r w:rsidR="00C54A93">
              <w:rPr>
                <w:noProof/>
                <w:webHidden/>
              </w:rPr>
            </w:r>
            <w:r w:rsidR="00C54A93">
              <w:rPr>
                <w:noProof/>
                <w:webHidden/>
              </w:rPr>
              <w:fldChar w:fldCharType="separate"/>
            </w:r>
            <w:r w:rsidR="00C54A93">
              <w:rPr>
                <w:noProof/>
                <w:webHidden/>
              </w:rPr>
              <w:t>33</w:t>
            </w:r>
            <w:r w:rsidR="00C54A93">
              <w:rPr>
                <w:noProof/>
                <w:webHidden/>
              </w:rPr>
              <w:fldChar w:fldCharType="end"/>
            </w:r>
          </w:hyperlink>
        </w:p>
        <w:p w14:paraId="3462B33C" w14:textId="77777777" w:rsidR="00C54A93" w:rsidRDefault="00956775">
          <w:pPr>
            <w:pStyle w:val="TOC1"/>
            <w:tabs>
              <w:tab w:val="right" w:leader="dot" w:pos="9629"/>
            </w:tabs>
            <w:rPr>
              <w:rFonts w:asciiTheme="minorHAnsi" w:eastAsiaTheme="minorEastAsia" w:hAnsiTheme="minorHAnsi" w:cstheme="minorBidi"/>
              <w:noProof/>
              <w:sz w:val="22"/>
              <w:szCs w:val="22"/>
              <w:lang w:val="en-US" w:eastAsia="en-US"/>
            </w:rPr>
          </w:pPr>
          <w:hyperlink w:anchor="_Toc148903212" w:history="1">
            <w:r w:rsidR="00C54A93" w:rsidRPr="005456F5">
              <w:rPr>
                <w:rStyle w:val="Hyperlink"/>
                <w:noProof/>
              </w:rPr>
              <w:t>PARTIE II : ORIENTATIONS STRATÉGIQUES</w:t>
            </w:r>
            <w:r w:rsidR="00C54A93">
              <w:rPr>
                <w:noProof/>
                <w:webHidden/>
              </w:rPr>
              <w:tab/>
            </w:r>
            <w:r w:rsidR="00C54A93">
              <w:rPr>
                <w:noProof/>
                <w:webHidden/>
              </w:rPr>
              <w:fldChar w:fldCharType="begin"/>
            </w:r>
            <w:r w:rsidR="00C54A93">
              <w:rPr>
                <w:noProof/>
                <w:webHidden/>
              </w:rPr>
              <w:instrText xml:space="preserve"> PAGEREF _Toc148903212 \h </w:instrText>
            </w:r>
            <w:r w:rsidR="00C54A93">
              <w:rPr>
                <w:noProof/>
                <w:webHidden/>
              </w:rPr>
            </w:r>
            <w:r w:rsidR="00C54A93">
              <w:rPr>
                <w:noProof/>
                <w:webHidden/>
              </w:rPr>
              <w:fldChar w:fldCharType="separate"/>
            </w:r>
            <w:r w:rsidR="00C54A93">
              <w:rPr>
                <w:noProof/>
                <w:webHidden/>
              </w:rPr>
              <w:t>34</w:t>
            </w:r>
            <w:r w:rsidR="00C54A93">
              <w:rPr>
                <w:noProof/>
                <w:webHidden/>
              </w:rPr>
              <w:fldChar w:fldCharType="end"/>
            </w:r>
          </w:hyperlink>
        </w:p>
        <w:p w14:paraId="4982E00F" w14:textId="77777777" w:rsidR="00C54A93" w:rsidRDefault="00956775">
          <w:pPr>
            <w:pStyle w:val="TOC1"/>
            <w:tabs>
              <w:tab w:val="left" w:pos="480"/>
              <w:tab w:val="right" w:leader="dot" w:pos="9629"/>
            </w:tabs>
            <w:rPr>
              <w:rFonts w:asciiTheme="minorHAnsi" w:eastAsiaTheme="minorEastAsia" w:hAnsiTheme="minorHAnsi" w:cstheme="minorBidi"/>
              <w:noProof/>
              <w:sz w:val="22"/>
              <w:szCs w:val="22"/>
              <w:lang w:val="en-US" w:eastAsia="en-US"/>
            </w:rPr>
          </w:pPr>
          <w:hyperlink w:anchor="_Toc148903213" w:history="1">
            <w:r w:rsidR="00C54A93" w:rsidRPr="005456F5">
              <w:rPr>
                <w:rStyle w:val="Hyperlink"/>
                <w:noProof/>
                <w:lang w:val="fr-BE"/>
              </w:rPr>
              <w:t>I.</w:t>
            </w:r>
            <w:r w:rsidR="00C54A93">
              <w:rPr>
                <w:rFonts w:asciiTheme="minorHAnsi" w:eastAsiaTheme="minorEastAsia" w:hAnsiTheme="minorHAnsi" w:cstheme="minorBidi"/>
                <w:noProof/>
                <w:sz w:val="22"/>
                <w:szCs w:val="22"/>
                <w:lang w:val="en-US" w:eastAsia="en-US"/>
              </w:rPr>
              <w:tab/>
            </w:r>
            <w:r w:rsidR="00C54A93" w:rsidRPr="005456F5">
              <w:rPr>
                <w:rStyle w:val="Hyperlink"/>
                <w:noProof/>
                <w:lang w:val="fr-BE"/>
              </w:rPr>
              <w:t>GOUVERNANCE ET FINANCEMENT DU PROGRAMME DE LUTTE CONTRE LE CANCER</w:t>
            </w:r>
            <w:r w:rsidR="00C54A93">
              <w:rPr>
                <w:noProof/>
                <w:webHidden/>
              </w:rPr>
              <w:tab/>
            </w:r>
            <w:r w:rsidR="00C54A93">
              <w:rPr>
                <w:noProof/>
                <w:webHidden/>
              </w:rPr>
              <w:fldChar w:fldCharType="begin"/>
            </w:r>
            <w:r w:rsidR="00C54A93">
              <w:rPr>
                <w:noProof/>
                <w:webHidden/>
              </w:rPr>
              <w:instrText xml:space="preserve"> PAGEREF _Toc148903213 \h </w:instrText>
            </w:r>
            <w:r w:rsidR="00C54A93">
              <w:rPr>
                <w:noProof/>
                <w:webHidden/>
              </w:rPr>
            </w:r>
            <w:r w:rsidR="00C54A93">
              <w:rPr>
                <w:noProof/>
                <w:webHidden/>
              </w:rPr>
              <w:fldChar w:fldCharType="separate"/>
            </w:r>
            <w:r w:rsidR="00C54A93">
              <w:rPr>
                <w:noProof/>
                <w:webHidden/>
              </w:rPr>
              <w:t>34</w:t>
            </w:r>
            <w:r w:rsidR="00C54A93">
              <w:rPr>
                <w:noProof/>
                <w:webHidden/>
              </w:rPr>
              <w:fldChar w:fldCharType="end"/>
            </w:r>
          </w:hyperlink>
        </w:p>
        <w:p w14:paraId="3CDA826E" w14:textId="77777777" w:rsidR="00C54A93" w:rsidRDefault="00956775">
          <w:pPr>
            <w:pStyle w:val="TOC1"/>
            <w:tabs>
              <w:tab w:val="left" w:pos="480"/>
              <w:tab w:val="right" w:leader="dot" w:pos="9629"/>
            </w:tabs>
            <w:rPr>
              <w:rFonts w:asciiTheme="minorHAnsi" w:eastAsiaTheme="minorEastAsia" w:hAnsiTheme="minorHAnsi" w:cstheme="minorBidi"/>
              <w:noProof/>
              <w:sz w:val="22"/>
              <w:szCs w:val="22"/>
              <w:lang w:val="en-US" w:eastAsia="en-US"/>
            </w:rPr>
          </w:pPr>
          <w:hyperlink w:anchor="_Toc148903214" w:history="1">
            <w:r w:rsidR="00C54A93" w:rsidRPr="005456F5">
              <w:rPr>
                <w:rStyle w:val="Hyperlink"/>
                <w:noProof/>
              </w:rPr>
              <w:t>II.</w:t>
            </w:r>
            <w:r w:rsidR="00C54A93">
              <w:rPr>
                <w:rFonts w:asciiTheme="minorHAnsi" w:eastAsiaTheme="minorEastAsia" w:hAnsiTheme="minorHAnsi" w:cstheme="minorBidi"/>
                <w:noProof/>
                <w:sz w:val="22"/>
                <w:szCs w:val="22"/>
                <w:lang w:val="en-US" w:eastAsia="en-US"/>
              </w:rPr>
              <w:tab/>
            </w:r>
            <w:r w:rsidR="00C54A93" w:rsidRPr="005456F5">
              <w:rPr>
                <w:rStyle w:val="Hyperlink"/>
                <w:noProof/>
              </w:rPr>
              <w:t>PREVENTION ET DETECTION PRECOCE DU CANCER</w:t>
            </w:r>
            <w:r w:rsidR="00C54A93">
              <w:rPr>
                <w:noProof/>
                <w:webHidden/>
              </w:rPr>
              <w:tab/>
            </w:r>
            <w:r w:rsidR="00C54A93">
              <w:rPr>
                <w:noProof/>
                <w:webHidden/>
              </w:rPr>
              <w:fldChar w:fldCharType="begin"/>
            </w:r>
            <w:r w:rsidR="00C54A93">
              <w:rPr>
                <w:noProof/>
                <w:webHidden/>
              </w:rPr>
              <w:instrText xml:space="preserve"> PAGEREF _Toc148903214 \h </w:instrText>
            </w:r>
            <w:r w:rsidR="00C54A93">
              <w:rPr>
                <w:noProof/>
                <w:webHidden/>
              </w:rPr>
            </w:r>
            <w:r w:rsidR="00C54A93">
              <w:rPr>
                <w:noProof/>
                <w:webHidden/>
              </w:rPr>
              <w:fldChar w:fldCharType="separate"/>
            </w:r>
            <w:r w:rsidR="00C54A93">
              <w:rPr>
                <w:noProof/>
                <w:webHidden/>
              </w:rPr>
              <w:t>36</w:t>
            </w:r>
            <w:r w:rsidR="00C54A93">
              <w:rPr>
                <w:noProof/>
                <w:webHidden/>
              </w:rPr>
              <w:fldChar w:fldCharType="end"/>
            </w:r>
          </w:hyperlink>
        </w:p>
        <w:p w14:paraId="25CA8DC7" w14:textId="77777777" w:rsidR="00C54A93" w:rsidRDefault="00956775">
          <w:pPr>
            <w:pStyle w:val="TOC1"/>
            <w:tabs>
              <w:tab w:val="left" w:pos="660"/>
              <w:tab w:val="right" w:leader="dot" w:pos="9629"/>
            </w:tabs>
            <w:rPr>
              <w:rFonts w:asciiTheme="minorHAnsi" w:eastAsiaTheme="minorEastAsia" w:hAnsiTheme="minorHAnsi" w:cstheme="minorBidi"/>
              <w:noProof/>
              <w:sz w:val="22"/>
              <w:szCs w:val="22"/>
              <w:lang w:val="en-US" w:eastAsia="en-US"/>
            </w:rPr>
          </w:pPr>
          <w:hyperlink w:anchor="_Toc148903215" w:history="1">
            <w:r w:rsidR="00C54A93" w:rsidRPr="005456F5">
              <w:rPr>
                <w:rStyle w:val="Hyperlink"/>
                <w:noProof/>
                <w:lang w:val="fr-BE"/>
              </w:rPr>
              <w:t>II.1.</w:t>
            </w:r>
            <w:r w:rsidR="00C54A93">
              <w:rPr>
                <w:rFonts w:asciiTheme="minorHAnsi" w:eastAsiaTheme="minorEastAsia" w:hAnsiTheme="minorHAnsi" w:cstheme="minorBidi"/>
                <w:noProof/>
                <w:sz w:val="22"/>
                <w:szCs w:val="22"/>
                <w:lang w:val="en-US" w:eastAsia="en-US"/>
              </w:rPr>
              <w:tab/>
            </w:r>
            <w:r w:rsidR="00C54A93" w:rsidRPr="005456F5">
              <w:rPr>
                <w:rStyle w:val="Hyperlink"/>
                <w:noProof/>
                <w:lang w:val="fr-BE"/>
              </w:rPr>
              <w:t>Objectifs et stratégies de la prévention primaire du cancer</w:t>
            </w:r>
            <w:r w:rsidR="00C54A93">
              <w:rPr>
                <w:noProof/>
                <w:webHidden/>
              </w:rPr>
              <w:tab/>
            </w:r>
            <w:r w:rsidR="00C54A93">
              <w:rPr>
                <w:noProof/>
                <w:webHidden/>
              </w:rPr>
              <w:fldChar w:fldCharType="begin"/>
            </w:r>
            <w:r w:rsidR="00C54A93">
              <w:rPr>
                <w:noProof/>
                <w:webHidden/>
              </w:rPr>
              <w:instrText xml:space="preserve"> PAGEREF _Toc148903215 \h </w:instrText>
            </w:r>
            <w:r w:rsidR="00C54A93">
              <w:rPr>
                <w:noProof/>
                <w:webHidden/>
              </w:rPr>
            </w:r>
            <w:r w:rsidR="00C54A93">
              <w:rPr>
                <w:noProof/>
                <w:webHidden/>
              </w:rPr>
              <w:fldChar w:fldCharType="separate"/>
            </w:r>
            <w:r w:rsidR="00C54A93">
              <w:rPr>
                <w:noProof/>
                <w:webHidden/>
              </w:rPr>
              <w:t>36</w:t>
            </w:r>
            <w:r w:rsidR="00C54A93">
              <w:rPr>
                <w:noProof/>
                <w:webHidden/>
              </w:rPr>
              <w:fldChar w:fldCharType="end"/>
            </w:r>
          </w:hyperlink>
        </w:p>
        <w:p w14:paraId="66ADE0A2" w14:textId="77777777" w:rsidR="00C54A93" w:rsidRDefault="00956775">
          <w:pPr>
            <w:pStyle w:val="TOC1"/>
            <w:tabs>
              <w:tab w:val="left" w:pos="660"/>
              <w:tab w:val="right" w:leader="dot" w:pos="9629"/>
            </w:tabs>
            <w:rPr>
              <w:rFonts w:asciiTheme="minorHAnsi" w:eastAsiaTheme="minorEastAsia" w:hAnsiTheme="minorHAnsi" w:cstheme="minorBidi"/>
              <w:noProof/>
              <w:sz w:val="22"/>
              <w:szCs w:val="22"/>
              <w:lang w:val="en-US" w:eastAsia="en-US"/>
            </w:rPr>
          </w:pPr>
          <w:hyperlink w:anchor="_Toc148903216" w:history="1">
            <w:r w:rsidR="00C54A93" w:rsidRPr="005456F5">
              <w:rPr>
                <w:rStyle w:val="Hyperlink"/>
                <w:noProof/>
                <w:lang w:val="fr-BE"/>
              </w:rPr>
              <w:t>II.2.</w:t>
            </w:r>
            <w:r w:rsidR="00C54A93">
              <w:rPr>
                <w:rFonts w:asciiTheme="minorHAnsi" w:eastAsiaTheme="minorEastAsia" w:hAnsiTheme="minorHAnsi" w:cstheme="minorBidi"/>
                <w:noProof/>
                <w:sz w:val="22"/>
                <w:szCs w:val="22"/>
                <w:lang w:val="en-US" w:eastAsia="en-US"/>
              </w:rPr>
              <w:tab/>
            </w:r>
            <w:r w:rsidR="00C54A93" w:rsidRPr="005456F5">
              <w:rPr>
                <w:rStyle w:val="Hyperlink"/>
                <w:noProof/>
                <w:lang w:val="fr-BE"/>
              </w:rPr>
              <w:t>Objectifs et stratégies du dépistage et détection précoce</w:t>
            </w:r>
            <w:r w:rsidR="00C54A93">
              <w:rPr>
                <w:noProof/>
                <w:webHidden/>
              </w:rPr>
              <w:tab/>
            </w:r>
            <w:r w:rsidR="00C54A93">
              <w:rPr>
                <w:noProof/>
                <w:webHidden/>
              </w:rPr>
              <w:fldChar w:fldCharType="begin"/>
            </w:r>
            <w:r w:rsidR="00C54A93">
              <w:rPr>
                <w:noProof/>
                <w:webHidden/>
              </w:rPr>
              <w:instrText xml:space="preserve"> PAGEREF _Toc148903216 \h </w:instrText>
            </w:r>
            <w:r w:rsidR="00C54A93">
              <w:rPr>
                <w:noProof/>
                <w:webHidden/>
              </w:rPr>
            </w:r>
            <w:r w:rsidR="00C54A93">
              <w:rPr>
                <w:noProof/>
                <w:webHidden/>
              </w:rPr>
              <w:fldChar w:fldCharType="separate"/>
            </w:r>
            <w:r w:rsidR="00C54A93">
              <w:rPr>
                <w:noProof/>
                <w:webHidden/>
              </w:rPr>
              <w:t>36</w:t>
            </w:r>
            <w:r w:rsidR="00C54A93">
              <w:rPr>
                <w:noProof/>
                <w:webHidden/>
              </w:rPr>
              <w:fldChar w:fldCharType="end"/>
            </w:r>
          </w:hyperlink>
        </w:p>
        <w:p w14:paraId="378FA2C9" w14:textId="77777777" w:rsidR="00C54A93" w:rsidRDefault="00956775">
          <w:pPr>
            <w:pStyle w:val="TOC1"/>
            <w:tabs>
              <w:tab w:val="left" w:pos="660"/>
              <w:tab w:val="right" w:leader="dot" w:pos="9629"/>
            </w:tabs>
            <w:rPr>
              <w:rFonts w:asciiTheme="minorHAnsi" w:eastAsiaTheme="minorEastAsia" w:hAnsiTheme="minorHAnsi" w:cstheme="minorBidi"/>
              <w:noProof/>
              <w:sz w:val="22"/>
              <w:szCs w:val="22"/>
              <w:lang w:val="en-US" w:eastAsia="en-US"/>
            </w:rPr>
          </w:pPr>
          <w:hyperlink w:anchor="_Toc148903217" w:history="1">
            <w:r w:rsidR="00C54A93" w:rsidRPr="005456F5">
              <w:rPr>
                <w:rStyle w:val="Hyperlink"/>
                <w:noProof/>
              </w:rPr>
              <w:t>III.</w:t>
            </w:r>
            <w:r w:rsidR="00C54A93">
              <w:rPr>
                <w:rFonts w:asciiTheme="minorHAnsi" w:eastAsiaTheme="minorEastAsia" w:hAnsiTheme="minorHAnsi" w:cstheme="minorBidi"/>
                <w:noProof/>
                <w:sz w:val="22"/>
                <w:szCs w:val="22"/>
                <w:lang w:val="en-US" w:eastAsia="en-US"/>
              </w:rPr>
              <w:tab/>
            </w:r>
            <w:r w:rsidR="00C54A93" w:rsidRPr="005456F5">
              <w:rPr>
                <w:rStyle w:val="Hyperlink"/>
                <w:noProof/>
              </w:rPr>
              <w:t>DIAGNOSTIC ET TRAITEMENT DU CANCER</w:t>
            </w:r>
            <w:r w:rsidR="00C54A93">
              <w:rPr>
                <w:noProof/>
                <w:webHidden/>
              </w:rPr>
              <w:tab/>
            </w:r>
            <w:r w:rsidR="00C54A93">
              <w:rPr>
                <w:noProof/>
                <w:webHidden/>
              </w:rPr>
              <w:fldChar w:fldCharType="begin"/>
            </w:r>
            <w:r w:rsidR="00C54A93">
              <w:rPr>
                <w:noProof/>
                <w:webHidden/>
              </w:rPr>
              <w:instrText xml:space="preserve"> PAGEREF _Toc148903217 \h </w:instrText>
            </w:r>
            <w:r w:rsidR="00C54A93">
              <w:rPr>
                <w:noProof/>
                <w:webHidden/>
              </w:rPr>
            </w:r>
            <w:r w:rsidR="00C54A93">
              <w:rPr>
                <w:noProof/>
                <w:webHidden/>
              </w:rPr>
              <w:fldChar w:fldCharType="separate"/>
            </w:r>
            <w:r w:rsidR="00C54A93">
              <w:rPr>
                <w:noProof/>
                <w:webHidden/>
              </w:rPr>
              <w:t>39</w:t>
            </w:r>
            <w:r w:rsidR="00C54A93">
              <w:rPr>
                <w:noProof/>
                <w:webHidden/>
              </w:rPr>
              <w:fldChar w:fldCharType="end"/>
            </w:r>
          </w:hyperlink>
        </w:p>
        <w:p w14:paraId="1C64BD22" w14:textId="77777777" w:rsidR="00C54A93" w:rsidRDefault="00956775">
          <w:pPr>
            <w:pStyle w:val="TOC1"/>
            <w:tabs>
              <w:tab w:val="left" w:pos="880"/>
              <w:tab w:val="right" w:leader="dot" w:pos="9629"/>
            </w:tabs>
            <w:rPr>
              <w:rFonts w:asciiTheme="minorHAnsi" w:eastAsiaTheme="minorEastAsia" w:hAnsiTheme="minorHAnsi" w:cstheme="minorBidi"/>
              <w:noProof/>
              <w:sz w:val="22"/>
              <w:szCs w:val="22"/>
              <w:lang w:val="en-US" w:eastAsia="en-US"/>
            </w:rPr>
          </w:pPr>
          <w:hyperlink w:anchor="_Toc148903218" w:history="1">
            <w:r w:rsidR="00C54A93" w:rsidRPr="005456F5">
              <w:rPr>
                <w:rStyle w:val="Hyperlink"/>
                <w:noProof/>
              </w:rPr>
              <w:t>III.1.</w:t>
            </w:r>
            <w:r w:rsidR="00C54A93">
              <w:rPr>
                <w:rFonts w:asciiTheme="minorHAnsi" w:eastAsiaTheme="minorEastAsia" w:hAnsiTheme="minorHAnsi" w:cstheme="minorBidi"/>
                <w:noProof/>
                <w:sz w:val="22"/>
                <w:szCs w:val="22"/>
                <w:lang w:val="en-US" w:eastAsia="en-US"/>
              </w:rPr>
              <w:tab/>
            </w:r>
            <w:r w:rsidR="00C54A93" w:rsidRPr="005456F5">
              <w:rPr>
                <w:rStyle w:val="Hyperlink"/>
                <w:noProof/>
              </w:rPr>
              <w:t>Objectifs et stratégies</w:t>
            </w:r>
            <w:r w:rsidR="00C54A93">
              <w:rPr>
                <w:noProof/>
                <w:webHidden/>
              </w:rPr>
              <w:tab/>
            </w:r>
            <w:r w:rsidR="00C54A93">
              <w:rPr>
                <w:noProof/>
                <w:webHidden/>
              </w:rPr>
              <w:fldChar w:fldCharType="begin"/>
            </w:r>
            <w:r w:rsidR="00C54A93">
              <w:rPr>
                <w:noProof/>
                <w:webHidden/>
              </w:rPr>
              <w:instrText xml:space="preserve"> PAGEREF _Toc148903218 \h </w:instrText>
            </w:r>
            <w:r w:rsidR="00C54A93">
              <w:rPr>
                <w:noProof/>
                <w:webHidden/>
              </w:rPr>
            </w:r>
            <w:r w:rsidR="00C54A93">
              <w:rPr>
                <w:noProof/>
                <w:webHidden/>
              </w:rPr>
              <w:fldChar w:fldCharType="separate"/>
            </w:r>
            <w:r w:rsidR="00C54A93">
              <w:rPr>
                <w:noProof/>
                <w:webHidden/>
              </w:rPr>
              <w:t>39</w:t>
            </w:r>
            <w:r w:rsidR="00C54A93">
              <w:rPr>
                <w:noProof/>
                <w:webHidden/>
              </w:rPr>
              <w:fldChar w:fldCharType="end"/>
            </w:r>
          </w:hyperlink>
        </w:p>
        <w:p w14:paraId="5FB87919" w14:textId="77777777" w:rsidR="00C54A93" w:rsidRDefault="00956775">
          <w:pPr>
            <w:pStyle w:val="TOC1"/>
            <w:tabs>
              <w:tab w:val="left" w:pos="660"/>
              <w:tab w:val="right" w:leader="dot" w:pos="9629"/>
            </w:tabs>
            <w:rPr>
              <w:rFonts w:asciiTheme="minorHAnsi" w:eastAsiaTheme="minorEastAsia" w:hAnsiTheme="minorHAnsi" w:cstheme="minorBidi"/>
              <w:noProof/>
              <w:sz w:val="22"/>
              <w:szCs w:val="22"/>
              <w:lang w:val="en-US" w:eastAsia="en-US"/>
            </w:rPr>
          </w:pPr>
          <w:hyperlink w:anchor="_Toc148903219" w:history="1">
            <w:r w:rsidR="00C54A93" w:rsidRPr="005456F5">
              <w:rPr>
                <w:rStyle w:val="Hyperlink"/>
                <w:noProof/>
              </w:rPr>
              <w:t>IV.</w:t>
            </w:r>
            <w:r w:rsidR="00C54A93">
              <w:rPr>
                <w:rFonts w:asciiTheme="minorHAnsi" w:eastAsiaTheme="minorEastAsia" w:hAnsiTheme="minorHAnsi" w:cstheme="minorBidi"/>
                <w:noProof/>
                <w:sz w:val="22"/>
                <w:szCs w:val="22"/>
                <w:lang w:val="en-US" w:eastAsia="en-US"/>
              </w:rPr>
              <w:tab/>
            </w:r>
            <w:r w:rsidR="00C54A93" w:rsidRPr="005456F5">
              <w:rPr>
                <w:rStyle w:val="Hyperlink"/>
                <w:noProof/>
              </w:rPr>
              <w:t>SOINS PALLIATIFS ET REHABILITATION</w:t>
            </w:r>
            <w:r w:rsidR="00C54A93">
              <w:rPr>
                <w:noProof/>
                <w:webHidden/>
              </w:rPr>
              <w:tab/>
            </w:r>
            <w:r w:rsidR="00C54A93">
              <w:rPr>
                <w:noProof/>
                <w:webHidden/>
              </w:rPr>
              <w:fldChar w:fldCharType="begin"/>
            </w:r>
            <w:r w:rsidR="00C54A93">
              <w:rPr>
                <w:noProof/>
                <w:webHidden/>
              </w:rPr>
              <w:instrText xml:space="preserve"> PAGEREF _Toc148903219 \h </w:instrText>
            </w:r>
            <w:r w:rsidR="00C54A93">
              <w:rPr>
                <w:noProof/>
                <w:webHidden/>
              </w:rPr>
            </w:r>
            <w:r w:rsidR="00C54A93">
              <w:rPr>
                <w:noProof/>
                <w:webHidden/>
              </w:rPr>
              <w:fldChar w:fldCharType="separate"/>
            </w:r>
            <w:r w:rsidR="00C54A93">
              <w:rPr>
                <w:noProof/>
                <w:webHidden/>
              </w:rPr>
              <w:t>40</w:t>
            </w:r>
            <w:r w:rsidR="00C54A93">
              <w:rPr>
                <w:noProof/>
                <w:webHidden/>
              </w:rPr>
              <w:fldChar w:fldCharType="end"/>
            </w:r>
          </w:hyperlink>
        </w:p>
        <w:p w14:paraId="430A9351" w14:textId="77777777" w:rsidR="00C54A93" w:rsidRDefault="00956775">
          <w:pPr>
            <w:pStyle w:val="TOC1"/>
            <w:tabs>
              <w:tab w:val="left" w:pos="880"/>
              <w:tab w:val="right" w:leader="dot" w:pos="9629"/>
            </w:tabs>
            <w:rPr>
              <w:rFonts w:asciiTheme="minorHAnsi" w:eastAsiaTheme="minorEastAsia" w:hAnsiTheme="minorHAnsi" w:cstheme="minorBidi"/>
              <w:noProof/>
              <w:sz w:val="22"/>
              <w:szCs w:val="22"/>
              <w:lang w:val="en-US" w:eastAsia="en-US"/>
            </w:rPr>
          </w:pPr>
          <w:hyperlink w:anchor="_Toc148903220" w:history="1">
            <w:r w:rsidR="00C54A93" w:rsidRPr="005456F5">
              <w:rPr>
                <w:rStyle w:val="Hyperlink"/>
                <w:noProof/>
              </w:rPr>
              <w:t>IV.1.</w:t>
            </w:r>
            <w:r w:rsidR="00C54A93">
              <w:rPr>
                <w:rFonts w:asciiTheme="minorHAnsi" w:eastAsiaTheme="minorEastAsia" w:hAnsiTheme="minorHAnsi" w:cstheme="minorBidi"/>
                <w:noProof/>
                <w:sz w:val="22"/>
                <w:szCs w:val="22"/>
                <w:lang w:val="en-US" w:eastAsia="en-US"/>
              </w:rPr>
              <w:tab/>
            </w:r>
            <w:r w:rsidR="00C54A93" w:rsidRPr="005456F5">
              <w:rPr>
                <w:rStyle w:val="Hyperlink"/>
                <w:noProof/>
              </w:rPr>
              <w:t>Objectifs et Stratégies</w:t>
            </w:r>
            <w:r w:rsidR="00C54A93">
              <w:rPr>
                <w:noProof/>
                <w:webHidden/>
              </w:rPr>
              <w:tab/>
            </w:r>
            <w:r w:rsidR="00C54A93">
              <w:rPr>
                <w:noProof/>
                <w:webHidden/>
              </w:rPr>
              <w:fldChar w:fldCharType="begin"/>
            </w:r>
            <w:r w:rsidR="00C54A93">
              <w:rPr>
                <w:noProof/>
                <w:webHidden/>
              </w:rPr>
              <w:instrText xml:space="preserve"> PAGEREF _Toc148903220 \h </w:instrText>
            </w:r>
            <w:r w:rsidR="00C54A93">
              <w:rPr>
                <w:noProof/>
                <w:webHidden/>
              </w:rPr>
            </w:r>
            <w:r w:rsidR="00C54A93">
              <w:rPr>
                <w:noProof/>
                <w:webHidden/>
              </w:rPr>
              <w:fldChar w:fldCharType="separate"/>
            </w:r>
            <w:r w:rsidR="00C54A93">
              <w:rPr>
                <w:noProof/>
                <w:webHidden/>
              </w:rPr>
              <w:t>40</w:t>
            </w:r>
            <w:r w:rsidR="00C54A93">
              <w:rPr>
                <w:noProof/>
                <w:webHidden/>
              </w:rPr>
              <w:fldChar w:fldCharType="end"/>
            </w:r>
          </w:hyperlink>
        </w:p>
        <w:p w14:paraId="07C25F19" w14:textId="77777777" w:rsidR="00C54A93" w:rsidRDefault="00956775">
          <w:pPr>
            <w:pStyle w:val="TOC1"/>
            <w:tabs>
              <w:tab w:val="left" w:pos="480"/>
              <w:tab w:val="right" w:leader="dot" w:pos="9629"/>
            </w:tabs>
            <w:rPr>
              <w:rFonts w:asciiTheme="minorHAnsi" w:eastAsiaTheme="minorEastAsia" w:hAnsiTheme="minorHAnsi" w:cstheme="minorBidi"/>
              <w:noProof/>
              <w:sz w:val="22"/>
              <w:szCs w:val="22"/>
              <w:lang w:val="en-US" w:eastAsia="en-US"/>
            </w:rPr>
          </w:pPr>
          <w:hyperlink w:anchor="_Toc148903221" w:history="1">
            <w:r w:rsidR="00C54A93" w:rsidRPr="005456F5">
              <w:rPr>
                <w:rStyle w:val="Hyperlink"/>
                <w:noProof/>
              </w:rPr>
              <w:t>V.</w:t>
            </w:r>
            <w:r w:rsidR="00C54A93">
              <w:rPr>
                <w:rFonts w:asciiTheme="minorHAnsi" w:eastAsiaTheme="minorEastAsia" w:hAnsiTheme="minorHAnsi" w:cstheme="minorBidi"/>
                <w:noProof/>
                <w:sz w:val="22"/>
                <w:szCs w:val="22"/>
                <w:lang w:val="en-US" w:eastAsia="en-US"/>
              </w:rPr>
              <w:tab/>
            </w:r>
            <w:r w:rsidR="00C54A93" w:rsidRPr="005456F5">
              <w:rPr>
                <w:rStyle w:val="Hyperlink"/>
                <w:noProof/>
              </w:rPr>
              <w:t>REGISTRE, SURVEILLANCE ÉPIDÉMIOLOGIQUE ET RECHERCHE</w:t>
            </w:r>
            <w:r w:rsidR="00C54A93">
              <w:rPr>
                <w:noProof/>
                <w:webHidden/>
              </w:rPr>
              <w:tab/>
            </w:r>
            <w:r w:rsidR="00C54A93">
              <w:rPr>
                <w:noProof/>
                <w:webHidden/>
              </w:rPr>
              <w:fldChar w:fldCharType="begin"/>
            </w:r>
            <w:r w:rsidR="00C54A93">
              <w:rPr>
                <w:noProof/>
                <w:webHidden/>
              </w:rPr>
              <w:instrText xml:space="preserve"> PAGEREF _Toc148903221 \h </w:instrText>
            </w:r>
            <w:r w:rsidR="00C54A93">
              <w:rPr>
                <w:noProof/>
                <w:webHidden/>
              </w:rPr>
            </w:r>
            <w:r w:rsidR="00C54A93">
              <w:rPr>
                <w:noProof/>
                <w:webHidden/>
              </w:rPr>
              <w:fldChar w:fldCharType="separate"/>
            </w:r>
            <w:r w:rsidR="00C54A93">
              <w:rPr>
                <w:noProof/>
                <w:webHidden/>
              </w:rPr>
              <w:t>42</w:t>
            </w:r>
            <w:r w:rsidR="00C54A93">
              <w:rPr>
                <w:noProof/>
                <w:webHidden/>
              </w:rPr>
              <w:fldChar w:fldCharType="end"/>
            </w:r>
          </w:hyperlink>
        </w:p>
        <w:p w14:paraId="46C6FF4C" w14:textId="77777777" w:rsidR="00C54A93" w:rsidRDefault="00956775">
          <w:pPr>
            <w:pStyle w:val="TOC1"/>
            <w:tabs>
              <w:tab w:val="left" w:pos="660"/>
              <w:tab w:val="right" w:leader="dot" w:pos="9629"/>
            </w:tabs>
            <w:rPr>
              <w:rFonts w:asciiTheme="minorHAnsi" w:eastAsiaTheme="minorEastAsia" w:hAnsiTheme="minorHAnsi" w:cstheme="minorBidi"/>
              <w:noProof/>
              <w:sz w:val="22"/>
              <w:szCs w:val="22"/>
              <w:lang w:val="en-US" w:eastAsia="en-US"/>
            </w:rPr>
          </w:pPr>
          <w:hyperlink w:anchor="_Toc148903222" w:history="1">
            <w:r w:rsidR="00C54A93" w:rsidRPr="005456F5">
              <w:rPr>
                <w:rStyle w:val="Hyperlink"/>
                <w:noProof/>
                <w:lang w:val="fr-BE"/>
              </w:rPr>
              <w:t>V.1.</w:t>
            </w:r>
            <w:r w:rsidR="00C54A93">
              <w:rPr>
                <w:rFonts w:asciiTheme="minorHAnsi" w:eastAsiaTheme="minorEastAsia" w:hAnsiTheme="minorHAnsi" w:cstheme="minorBidi"/>
                <w:noProof/>
                <w:sz w:val="22"/>
                <w:szCs w:val="22"/>
                <w:lang w:val="en-US" w:eastAsia="en-US"/>
              </w:rPr>
              <w:tab/>
            </w:r>
            <w:r w:rsidR="00C54A93" w:rsidRPr="005456F5">
              <w:rPr>
                <w:rStyle w:val="Hyperlink"/>
                <w:noProof/>
              </w:rPr>
              <w:t>Les objectifs du registre de cancers</w:t>
            </w:r>
            <w:r w:rsidR="00C54A93">
              <w:rPr>
                <w:noProof/>
                <w:webHidden/>
              </w:rPr>
              <w:tab/>
            </w:r>
            <w:r w:rsidR="00C54A93">
              <w:rPr>
                <w:noProof/>
                <w:webHidden/>
              </w:rPr>
              <w:fldChar w:fldCharType="begin"/>
            </w:r>
            <w:r w:rsidR="00C54A93">
              <w:rPr>
                <w:noProof/>
                <w:webHidden/>
              </w:rPr>
              <w:instrText xml:space="preserve"> PAGEREF _Toc148903222 \h </w:instrText>
            </w:r>
            <w:r w:rsidR="00C54A93">
              <w:rPr>
                <w:noProof/>
                <w:webHidden/>
              </w:rPr>
            </w:r>
            <w:r w:rsidR="00C54A93">
              <w:rPr>
                <w:noProof/>
                <w:webHidden/>
              </w:rPr>
              <w:fldChar w:fldCharType="separate"/>
            </w:r>
            <w:r w:rsidR="00C54A93">
              <w:rPr>
                <w:noProof/>
                <w:webHidden/>
              </w:rPr>
              <w:t>42</w:t>
            </w:r>
            <w:r w:rsidR="00C54A93">
              <w:rPr>
                <w:noProof/>
                <w:webHidden/>
              </w:rPr>
              <w:fldChar w:fldCharType="end"/>
            </w:r>
          </w:hyperlink>
        </w:p>
        <w:p w14:paraId="5B3CEFCF" w14:textId="77777777" w:rsidR="00C54A93" w:rsidRDefault="00956775">
          <w:pPr>
            <w:pStyle w:val="TOC1"/>
            <w:tabs>
              <w:tab w:val="left" w:pos="660"/>
              <w:tab w:val="right" w:leader="dot" w:pos="9629"/>
            </w:tabs>
            <w:rPr>
              <w:rFonts w:asciiTheme="minorHAnsi" w:eastAsiaTheme="minorEastAsia" w:hAnsiTheme="minorHAnsi" w:cstheme="minorBidi"/>
              <w:noProof/>
              <w:sz w:val="22"/>
              <w:szCs w:val="22"/>
              <w:lang w:val="en-US" w:eastAsia="en-US"/>
            </w:rPr>
          </w:pPr>
          <w:hyperlink w:anchor="_Toc148903223" w:history="1">
            <w:r w:rsidR="00C54A93" w:rsidRPr="005456F5">
              <w:rPr>
                <w:rStyle w:val="Hyperlink"/>
                <w:noProof/>
              </w:rPr>
              <w:t>VI.</w:t>
            </w:r>
            <w:r w:rsidR="00C54A93">
              <w:rPr>
                <w:rFonts w:asciiTheme="minorHAnsi" w:eastAsiaTheme="minorEastAsia" w:hAnsiTheme="minorHAnsi" w:cstheme="minorBidi"/>
                <w:noProof/>
                <w:sz w:val="22"/>
                <w:szCs w:val="22"/>
                <w:lang w:val="en-US" w:eastAsia="en-US"/>
              </w:rPr>
              <w:tab/>
            </w:r>
            <w:r w:rsidR="00C54A93" w:rsidRPr="005456F5">
              <w:rPr>
                <w:rStyle w:val="Hyperlink"/>
                <w:noProof/>
              </w:rPr>
              <w:t>CADRE LOGIQUE</w:t>
            </w:r>
            <w:r w:rsidR="00C54A93">
              <w:rPr>
                <w:noProof/>
                <w:webHidden/>
              </w:rPr>
              <w:tab/>
            </w:r>
            <w:r w:rsidR="00C54A93">
              <w:rPr>
                <w:noProof/>
                <w:webHidden/>
              </w:rPr>
              <w:fldChar w:fldCharType="begin"/>
            </w:r>
            <w:r w:rsidR="00C54A93">
              <w:rPr>
                <w:noProof/>
                <w:webHidden/>
              </w:rPr>
              <w:instrText xml:space="preserve"> PAGEREF _Toc148903223 \h </w:instrText>
            </w:r>
            <w:r w:rsidR="00C54A93">
              <w:rPr>
                <w:noProof/>
                <w:webHidden/>
              </w:rPr>
            </w:r>
            <w:r w:rsidR="00C54A93">
              <w:rPr>
                <w:noProof/>
                <w:webHidden/>
              </w:rPr>
              <w:fldChar w:fldCharType="separate"/>
            </w:r>
            <w:r w:rsidR="00C54A93">
              <w:rPr>
                <w:noProof/>
                <w:webHidden/>
              </w:rPr>
              <w:t>43</w:t>
            </w:r>
            <w:r w:rsidR="00C54A93">
              <w:rPr>
                <w:noProof/>
                <w:webHidden/>
              </w:rPr>
              <w:fldChar w:fldCharType="end"/>
            </w:r>
          </w:hyperlink>
        </w:p>
        <w:p w14:paraId="4BC8B2F0" w14:textId="77777777" w:rsidR="00C54A93" w:rsidRDefault="00956775">
          <w:pPr>
            <w:pStyle w:val="TOC1"/>
            <w:tabs>
              <w:tab w:val="left" w:pos="660"/>
              <w:tab w:val="right" w:leader="dot" w:pos="9629"/>
            </w:tabs>
            <w:rPr>
              <w:rFonts w:asciiTheme="minorHAnsi" w:eastAsiaTheme="minorEastAsia" w:hAnsiTheme="minorHAnsi" w:cstheme="minorBidi"/>
              <w:noProof/>
              <w:sz w:val="22"/>
              <w:szCs w:val="22"/>
              <w:lang w:val="en-US" w:eastAsia="en-US"/>
            </w:rPr>
          </w:pPr>
          <w:hyperlink w:anchor="_Toc148903224" w:history="1">
            <w:r w:rsidR="00C54A93" w:rsidRPr="005456F5">
              <w:rPr>
                <w:rStyle w:val="Hyperlink"/>
                <w:noProof/>
                <w:lang w:val="fr-BE"/>
              </w:rPr>
              <w:t>VII.</w:t>
            </w:r>
            <w:r w:rsidR="00C54A93">
              <w:rPr>
                <w:rFonts w:asciiTheme="minorHAnsi" w:eastAsiaTheme="minorEastAsia" w:hAnsiTheme="minorHAnsi" w:cstheme="minorBidi"/>
                <w:noProof/>
                <w:sz w:val="22"/>
                <w:szCs w:val="22"/>
                <w:lang w:val="en-US" w:eastAsia="en-US"/>
              </w:rPr>
              <w:tab/>
            </w:r>
            <w:r w:rsidR="00C54A93" w:rsidRPr="005456F5">
              <w:rPr>
                <w:rStyle w:val="Hyperlink"/>
                <w:noProof/>
              </w:rPr>
              <w:t>CADRE DE MESURE DE LA PERFORMANCE DU PLAN STRATÉGIQUE NATIONAL DE LUTTE CONTRE LE CANCER AU BURUNDI</w:t>
            </w:r>
            <w:r w:rsidR="00C54A93">
              <w:rPr>
                <w:noProof/>
                <w:webHidden/>
              </w:rPr>
              <w:tab/>
            </w:r>
            <w:r w:rsidR="00C54A93">
              <w:rPr>
                <w:noProof/>
                <w:webHidden/>
              </w:rPr>
              <w:fldChar w:fldCharType="begin"/>
            </w:r>
            <w:r w:rsidR="00C54A93">
              <w:rPr>
                <w:noProof/>
                <w:webHidden/>
              </w:rPr>
              <w:instrText xml:space="preserve"> PAGEREF _Toc148903224 \h </w:instrText>
            </w:r>
            <w:r w:rsidR="00C54A93">
              <w:rPr>
                <w:noProof/>
                <w:webHidden/>
              </w:rPr>
            </w:r>
            <w:r w:rsidR="00C54A93">
              <w:rPr>
                <w:noProof/>
                <w:webHidden/>
              </w:rPr>
              <w:fldChar w:fldCharType="separate"/>
            </w:r>
            <w:r w:rsidR="00C54A93">
              <w:rPr>
                <w:noProof/>
                <w:webHidden/>
              </w:rPr>
              <w:t>46</w:t>
            </w:r>
            <w:r w:rsidR="00C54A93">
              <w:rPr>
                <w:noProof/>
                <w:webHidden/>
              </w:rPr>
              <w:fldChar w:fldCharType="end"/>
            </w:r>
          </w:hyperlink>
        </w:p>
        <w:p w14:paraId="6D8579C0" w14:textId="77777777" w:rsidR="00C54A93" w:rsidRDefault="00956775">
          <w:pPr>
            <w:pStyle w:val="TOC1"/>
            <w:tabs>
              <w:tab w:val="left" w:pos="880"/>
              <w:tab w:val="right" w:leader="dot" w:pos="9629"/>
            </w:tabs>
            <w:rPr>
              <w:rFonts w:asciiTheme="minorHAnsi" w:eastAsiaTheme="minorEastAsia" w:hAnsiTheme="minorHAnsi" w:cstheme="minorBidi"/>
              <w:noProof/>
              <w:sz w:val="22"/>
              <w:szCs w:val="22"/>
              <w:lang w:val="en-US" w:eastAsia="en-US"/>
            </w:rPr>
          </w:pPr>
          <w:hyperlink w:anchor="_Toc148903225" w:history="1">
            <w:r w:rsidR="00C54A93" w:rsidRPr="005456F5">
              <w:rPr>
                <w:rStyle w:val="Hyperlink"/>
                <w:noProof/>
              </w:rPr>
              <w:t>VIII.</w:t>
            </w:r>
            <w:r w:rsidR="00C54A93">
              <w:rPr>
                <w:rFonts w:asciiTheme="minorHAnsi" w:eastAsiaTheme="minorEastAsia" w:hAnsiTheme="minorHAnsi" w:cstheme="minorBidi"/>
                <w:noProof/>
                <w:sz w:val="22"/>
                <w:szCs w:val="22"/>
                <w:lang w:val="en-US" w:eastAsia="en-US"/>
              </w:rPr>
              <w:tab/>
            </w:r>
            <w:r w:rsidR="00C54A93" w:rsidRPr="005456F5">
              <w:rPr>
                <w:rStyle w:val="Hyperlink"/>
                <w:noProof/>
              </w:rPr>
              <w:t>CADRE DE MISE EN OEUVRE</w:t>
            </w:r>
            <w:r w:rsidR="00C54A93">
              <w:rPr>
                <w:noProof/>
                <w:webHidden/>
              </w:rPr>
              <w:tab/>
            </w:r>
            <w:r w:rsidR="00C54A93">
              <w:rPr>
                <w:noProof/>
                <w:webHidden/>
              </w:rPr>
              <w:fldChar w:fldCharType="begin"/>
            </w:r>
            <w:r w:rsidR="00C54A93">
              <w:rPr>
                <w:noProof/>
                <w:webHidden/>
              </w:rPr>
              <w:instrText xml:space="preserve"> PAGEREF _Toc148903225 \h </w:instrText>
            </w:r>
            <w:r w:rsidR="00C54A93">
              <w:rPr>
                <w:noProof/>
                <w:webHidden/>
              </w:rPr>
            </w:r>
            <w:r w:rsidR="00C54A93">
              <w:rPr>
                <w:noProof/>
                <w:webHidden/>
              </w:rPr>
              <w:fldChar w:fldCharType="separate"/>
            </w:r>
            <w:r w:rsidR="00C54A93">
              <w:rPr>
                <w:noProof/>
                <w:webHidden/>
              </w:rPr>
              <w:t>49</w:t>
            </w:r>
            <w:r w:rsidR="00C54A93">
              <w:rPr>
                <w:noProof/>
                <w:webHidden/>
              </w:rPr>
              <w:fldChar w:fldCharType="end"/>
            </w:r>
          </w:hyperlink>
        </w:p>
        <w:p w14:paraId="349CAF6A" w14:textId="77777777" w:rsidR="00C54A93" w:rsidRDefault="00956775">
          <w:pPr>
            <w:pStyle w:val="TOC1"/>
            <w:tabs>
              <w:tab w:val="left" w:pos="880"/>
              <w:tab w:val="right" w:leader="dot" w:pos="9629"/>
            </w:tabs>
            <w:rPr>
              <w:rFonts w:asciiTheme="minorHAnsi" w:eastAsiaTheme="minorEastAsia" w:hAnsiTheme="minorHAnsi" w:cstheme="minorBidi"/>
              <w:noProof/>
              <w:sz w:val="22"/>
              <w:szCs w:val="22"/>
              <w:lang w:val="en-US" w:eastAsia="en-US"/>
            </w:rPr>
          </w:pPr>
          <w:hyperlink w:anchor="_Toc148903226" w:history="1">
            <w:r w:rsidR="00C54A93" w:rsidRPr="005456F5">
              <w:rPr>
                <w:rStyle w:val="Hyperlink"/>
                <w:noProof/>
              </w:rPr>
              <w:t>VIII.1.</w:t>
            </w:r>
            <w:r w:rsidR="00C54A93">
              <w:rPr>
                <w:rFonts w:asciiTheme="minorHAnsi" w:eastAsiaTheme="minorEastAsia" w:hAnsiTheme="minorHAnsi" w:cstheme="minorBidi"/>
                <w:noProof/>
                <w:sz w:val="22"/>
                <w:szCs w:val="22"/>
                <w:lang w:val="en-US" w:eastAsia="en-US"/>
              </w:rPr>
              <w:tab/>
            </w:r>
            <w:r w:rsidR="00C54A93" w:rsidRPr="005456F5">
              <w:rPr>
                <w:rStyle w:val="Hyperlink"/>
                <w:noProof/>
              </w:rPr>
              <w:t>Cadre Institutionnel de mise en œuvre</w:t>
            </w:r>
            <w:r w:rsidR="00C54A93">
              <w:rPr>
                <w:noProof/>
                <w:webHidden/>
              </w:rPr>
              <w:tab/>
            </w:r>
            <w:r w:rsidR="00C54A93">
              <w:rPr>
                <w:noProof/>
                <w:webHidden/>
              </w:rPr>
              <w:fldChar w:fldCharType="begin"/>
            </w:r>
            <w:r w:rsidR="00C54A93">
              <w:rPr>
                <w:noProof/>
                <w:webHidden/>
              </w:rPr>
              <w:instrText xml:space="preserve"> PAGEREF _Toc148903226 \h </w:instrText>
            </w:r>
            <w:r w:rsidR="00C54A93">
              <w:rPr>
                <w:noProof/>
                <w:webHidden/>
              </w:rPr>
            </w:r>
            <w:r w:rsidR="00C54A93">
              <w:rPr>
                <w:noProof/>
                <w:webHidden/>
              </w:rPr>
              <w:fldChar w:fldCharType="separate"/>
            </w:r>
            <w:r w:rsidR="00C54A93">
              <w:rPr>
                <w:noProof/>
                <w:webHidden/>
              </w:rPr>
              <w:t>49</w:t>
            </w:r>
            <w:r w:rsidR="00C54A93">
              <w:rPr>
                <w:noProof/>
                <w:webHidden/>
              </w:rPr>
              <w:fldChar w:fldCharType="end"/>
            </w:r>
          </w:hyperlink>
        </w:p>
        <w:p w14:paraId="7A02484D" w14:textId="77777777" w:rsidR="00C54A93" w:rsidRDefault="00956775">
          <w:pPr>
            <w:pStyle w:val="TOC1"/>
            <w:tabs>
              <w:tab w:val="left" w:pos="880"/>
              <w:tab w:val="right" w:leader="dot" w:pos="9629"/>
            </w:tabs>
            <w:rPr>
              <w:rFonts w:asciiTheme="minorHAnsi" w:eastAsiaTheme="minorEastAsia" w:hAnsiTheme="minorHAnsi" w:cstheme="minorBidi"/>
              <w:noProof/>
              <w:sz w:val="22"/>
              <w:szCs w:val="22"/>
              <w:lang w:val="en-US" w:eastAsia="en-US"/>
            </w:rPr>
          </w:pPr>
          <w:hyperlink w:anchor="_Toc148903227" w:history="1">
            <w:r w:rsidR="00C54A93" w:rsidRPr="005456F5">
              <w:rPr>
                <w:rStyle w:val="Hyperlink"/>
                <w:noProof/>
              </w:rPr>
              <w:t>VIII.2.</w:t>
            </w:r>
            <w:r w:rsidR="00C54A93">
              <w:rPr>
                <w:rFonts w:asciiTheme="minorHAnsi" w:eastAsiaTheme="minorEastAsia" w:hAnsiTheme="minorHAnsi" w:cstheme="minorBidi"/>
                <w:noProof/>
                <w:sz w:val="22"/>
                <w:szCs w:val="22"/>
                <w:lang w:val="en-US" w:eastAsia="en-US"/>
              </w:rPr>
              <w:tab/>
            </w:r>
            <w:r w:rsidR="00C54A93" w:rsidRPr="005456F5">
              <w:rPr>
                <w:rStyle w:val="Hyperlink"/>
                <w:noProof/>
              </w:rPr>
              <w:t>Mécanismes de Coordination</w:t>
            </w:r>
            <w:r w:rsidR="00C54A93">
              <w:rPr>
                <w:noProof/>
                <w:webHidden/>
              </w:rPr>
              <w:tab/>
            </w:r>
            <w:r w:rsidR="00C54A93">
              <w:rPr>
                <w:noProof/>
                <w:webHidden/>
              </w:rPr>
              <w:fldChar w:fldCharType="begin"/>
            </w:r>
            <w:r w:rsidR="00C54A93">
              <w:rPr>
                <w:noProof/>
                <w:webHidden/>
              </w:rPr>
              <w:instrText xml:space="preserve"> PAGEREF _Toc148903227 \h </w:instrText>
            </w:r>
            <w:r w:rsidR="00C54A93">
              <w:rPr>
                <w:noProof/>
                <w:webHidden/>
              </w:rPr>
            </w:r>
            <w:r w:rsidR="00C54A93">
              <w:rPr>
                <w:noProof/>
                <w:webHidden/>
              </w:rPr>
              <w:fldChar w:fldCharType="separate"/>
            </w:r>
            <w:r w:rsidR="00C54A93">
              <w:rPr>
                <w:noProof/>
                <w:webHidden/>
              </w:rPr>
              <w:t>49</w:t>
            </w:r>
            <w:r w:rsidR="00C54A93">
              <w:rPr>
                <w:noProof/>
                <w:webHidden/>
              </w:rPr>
              <w:fldChar w:fldCharType="end"/>
            </w:r>
          </w:hyperlink>
        </w:p>
        <w:p w14:paraId="449CA729" w14:textId="77777777" w:rsidR="00C54A93" w:rsidRDefault="00956775">
          <w:pPr>
            <w:pStyle w:val="TOC1"/>
            <w:tabs>
              <w:tab w:val="left" w:pos="660"/>
              <w:tab w:val="right" w:leader="dot" w:pos="9629"/>
            </w:tabs>
            <w:rPr>
              <w:rFonts w:asciiTheme="minorHAnsi" w:eastAsiaTheme="minorEastAsia" w:hAnsiTheme="minorHAnsi" w:cstheme="minorBidi"/>
              <w:noProof/>
              <w:sz w:val="22"/>
              <w:szCs w:val="22"/>
              <w:lang w:val="en-US" w:eastAsia="en-US"/>
            </w:rPr>
          </w:pPr>
          <w:hyperlink w:anchor="_Toc148903228" w:history="1">
            <w:r w:rsidR="00C54A93" w:rsidRPr="005456F5">
              <w:rPr>
                <w:rStyle w:val="Hyperlink"/>
                <w:noProof/>
              </w:rPr>
              <w:t>IX.</w:t>
            </w:r>
            <w:r w:rsidR="00C54A93">
              <w:rPr>
                <w:rFonts w:asciiTheme="minorHAnsi" w:eastAsiaTheme="minorEastAsia" w:hAnsiTheme="minorHAnsi" w:cstheme="minorBidi"/>
                <w:noProof/>
                <w:sz w:val="22"/>
                <w:szCs w:val="22"/>
                <w:lang w:val="en-US" w:eastAsia="en-US"/>
              </w:rPr>
              <w:tab/>
            </w:r>
            <w:r w:rsidR="00C54A93" w:rsidRPr="005456F5">
              <w:rPr>
                <w:rStyle w:val="Hyperlink"/>
                <w:noProof/>
              </w:rPr>
              <w:t>BUDGETISATION</w:t>
            </w:r>
            <w:r w:rsidR="00C54A93">
              <w:rPr>
                <w:noProof/>
                <w:webHidden/>
              </w:rPr>
              <w:tab/>
            </w:r>
            <w:r w:rsidR="00C54A93">
              <w:rPr>
                <w:noProof/>
                <w:webHidden/>
              </w:rPr>
              <w:fldChar w:fldCharType="begin"/>
            </w:r>
            <w:r w:rsidR="00C54A93">
              <w:rPr>
                <w:noProof/>
                <w:webHidden/>
              </w:rPr>
              <w:instrText xml:space="preserve"> PAGEREF _Toc148903228 \h </w:instrText>
            </w:r>
            <w:r w:rsidR="00C54A93">
              <w:rPr>
                <w:noProof/>
                <w:webHidden/>
              </w:rPr>
            </w:r>
            <w:r w:rsidR="00C54A93">
              <w:rPr>
                <w:noProof/>
                <w:webHidden/>
              </w:rPr>
              <w:fldChar w:fldCharType="separate"/>
            </w:r>
            <w:r w:rsidR="00C54A93">
              <w:rPr>
                <w:noProof/>
                <w:webHidden/>
              </w:rPr>
              <w:t>50</w:t>
            </w:r>
            <w:r w:rsidR="00C54A93">
              <w:rPr>
                <w:noProof/>
                <w:webHidden/>
              </w:rPr>
              <w:fldChar w:fldCharType="end"/>
            </w:r>
          </w:hyperlink>
        </w:p>
        <w:p w14:paraId="48C5AD08" w14:textId="77777777" w:rsidR="00C54A93" w:rsidRDefault="00956775">
          <w:pPr>
            <w:pStyle w:val="TOC1"/>
            <w:tabs>
              <w:tab w:val="left" w:pos="880"/>
              <w:tab w:val="right" w:leader="dot" w:pos="9629"/>
            </w:tabs>
            <w:rPr>
              <w:rFonts w:asciiTheme="minorHAnsi" w:eastAsiaTheme="minorEastAsia" w:hAnsiTheme="minorHAnsi" w:cstheme="minorBidi"/>
              <w:noProof/>
              <w:sz w:val="22"/>
              <w:szCs w:val="22"/>
              <w:lang w:val="en-US" w:eastAsia="en-US"/>
            </w:rPr>
          </w:pPr>
          <w:hyperlink w:anchor="_Toc148903229" w:history="1">
            <w:r w:rsidR="00C54A93" w:rsidRPr="005456F5">
              <w:rPr>
                <w:rStyle w:val="Hyperlink"/>
                <w:noProof/>
              </w:rPr>
              <w:t>IX.1.</w:t>
            </w:r>
            <w:r w:rsidR="00C54A93">
              <w:rPr>
                <w:rFonts w:asciiTheme="minorHAnsi" w:eastAsiaTheme="minorEastAsia" w:hAnsiTheme="minorHAnsi" w:cstheme="minorBidi"/>
                <w:noProof/>
                <w:sz w:val="22"/>
                <w:szCs w:val="22"/>
                <w:lang w:val="en-US" w:eastAsia="en-US"/>
              </w:rPr>
              <w:tab/>
            </w:r>
            <w:r w:rsidR="00C54A93" w:rsidRPr="005456F5">
              <w:rPr>
                <w:rStyle w:val="Hyperlink"/>
                <w:noProof/>
              </w:rPr>
              <w:t>Répartition du budget par objectifs et piliers de santé</w:t>
            </w:r>
            <w:r w:rsidR="00C54A93">
              <w:rPr>
                <w:noProof/>
                <w:webHidden/>
              </w:rPr>
              <w:tab/>
            </w:r>
            <w:r w:rsidR="00C54A93">
              <w:rPr>
                <w:noProof/>
                <w:webHidden/>
              </w:rPr>
              <w:fldChar w:fldCharType="begin"/>
            </w:r>
            <w:r w:rsidR="00C54A93">
              <w:rPr>
                <w:noProof/>
                <w:webHidden/>
              </w:rPr>
              <w:instrText xml:space="preserve"> PAGEREF _Toc148903229 \h </w:instrText>
            </w:r>
            <w:r w:rsidR="00C54A93">
              <w:rPr>
                <w:noProof/>
                <w:webHidden/>
              </w:rPr>
            </w:r>
            <w:r w:rsidR="00C54A93">
              <w:rPr>
                <w:noProof/>
                <w:webHidden/>
              </w:rPr>
              <w:fldChar w:fldCharType="separate"/>
            </w:r>
            <w:r w:rsidR="00C54A93">
              <w:rPr>
                <w:noProof/>
                <w:webHidden/>
              </w:rPr>
              <w:t>50</w:t>
            </w:r>
            <w:r w:rsidR="00C54A93">
              <w:rPr>
                <w:noProof/>
                <w:webHidden/>
              </w:rPr>
              <w:fldChar w:fldCharType="end"/>
            </w:r>
          </w:hyperlink>
        </w:p>
        <w:p w14:paraId="628BDD47" w14:textId="77777777" w:rsidR="00C54A93" w:rsidRDefault="00956775">
          <w:pPr>
            <w:pStyle w:val="TOC1"/>
            <w:tabs>
              <w:tab w:val="left" w:pos="480"/>
              <w:tab w:val="right" w:leader="dot" w:pos="9629"/>
            </w:tabs>
            <w:rPr>
              <w:rFonts w:asciiTheme="minorHAnsi" w:eastAsiaTheme="minorEastAsia" w:hAnsiTheme="minorHAnsi" w:cstheme="minorBidi"/>
              <w:noProof/>
              <w:sz w:val="22"/>
              <w:szCs w:val="22"/>
              <w:lang w:val="en-US" w:eastAsia="en-US"/>
            </w:rPr>
          </w:pPr>
          <w:hyperlink w:anchor="_Toc148903230" w:history="1">
            <w:r w:rsidR="00C54A93" w:rsidRPr="005456F5">
              <w:rPr>
                <w:rStyle w:val="Hyperlink"/>
                <w:noProof/>
              </w:rPr>
              <w:t>X.</w:t>
            </w:r>
            <w:r w:rsidR="00C54A93">
              <w:rPr>
                <w:rFonts w:asciiTheme="minorHAnsi" w:eastAsiaTheme="minorEastAsia" w:hAnsiTheme="minorHAnsi" w:cstheme="minorBidi"/>
                <w:noProof/>
                <w:sz w:val="22"/>
                <w:szCs w:val="22"/>
                <w:lang w:val="en-US" w:eastAsia="en-US"/>
              </w:rPr>
              <w:tab/>
            </w:r>
            <w:r w:rsidR="00C54A93" w:rsidRPr="005456F5">
              <w:rPr>
                <w:rStyle w:val="Hyperlink"/>
                <w:noProof/>
              </w:rPr>
              <w:t>LES MATRICES DE MISE EN ŒUVRE DES AXES STRATEGIQUES.</w:t>
            </w:r>
            <w:r w:rsidR="00C54A93">
              <w:rPr>
                <w:noProof/>
                <w:webHidden/>
              </w:rPr>
              <w:tab/>
            </w:r>
            <w:r w:rsidR="00C54A93">
              <w:rPr>
                <w:noProof/>
                <w:webHidden/>
              </w:rPr>
              <w:fldChar w:fldCharType="begin"/>
            </w:r>
            <w:r w:rsidR="00C54A93">
              <w:rPr>
                <w:noProof/>
                <w:webHidden/>
              </w:rPr>
              <w:instrText xml:space="preserve"> PAGEREF _Toc148903230 \h </w:instrText>
            </w:r>
            <w:r w:rsidR="00C54A93">
              <w:rPr>
                <w:noProof/>
                <w:webHidden/>
              </w:rPr>
            </w:r>
            <w:r w:rsidR="00C54A93">
              <w:rPr>
                <w:noProof/>
                <w:webHidden/>
              </w:rPr>
              <w:fldChar w:fldCharType="separate"/>
            </w:r>
            <w:r w:rsidR="00C54A93">
              <w:rPr>
                <w:noProof/>
                <w:webHidden/>
              </w:rPr>
              <w:t>59</w:t>
            </w:r>
            <w:r w:rsidR="00C54A93">
              <w:rPr>
                <w:noProof/>
                <w:webHidden/>
              </w:rPr>
              <w:fldChar w:fldCharType="end"/>
            </w:r>
          </w:hyperlink>
        </w:p>
        <w:p w14:paraId="2890083F" w14:textId="5B67E1ED" w:rsidR="00F24935" w:rsidRPr="00C50EC5" w:rsidRDefault="00F24935">
          <w:pPr>
            <w:jc w:val="both"/>
          </w:pPr>
          <w:r w:rsidRPr="00C50EC5">
            <w:rPr>
              <w:b/>
              <w:bCs/>
            </w:rPr>
            <w:fldChar w:fldCharType="end"/>
          </w:r>
        </w:p>
      </w:sdtContent>
    </w:sdt>
    <w:p w14:paraId="0337C6E9" w14:textId="77777777" w:rsidR="00EF6D3C" w:rsidRDefault="00EF6D3C" w:rsidP="00C50EC5">
      <w:pPr>
        <w:pStyle w:val="Heading1"/>
        <w:spacing w:before="0" w:line="240" w:lineRule="auto"/>
        <w:rPr>
          <w:rFonts w:ascii="Times New Roman" w:hAnsi="Times New Roman"/>
          <w:color w:val="auto"/>
          <w:sz w:val="24"/>
          <w:szCs w:val="24"/>
          <w:lang w:val="fr-FR"/>
        </w:rPr>
      </w:pPr>
      <w:bookmarkStart w:id="2" w:name="_Toc148903174"/>
      <w:r w:rsidRPr="001646CA">
        <w:rPr>
          <w:rFonts w:ascii="Times New Roman" w:hAnsi="Times New Roman"/>
          <w:color w:val="auto"/>
          <w:sz w:val="24"/>
          <w:szCs w:val="24"/>
          <w:lang w:val="fr-FR"/>
        </w:rPr>
        <w:t>Liste des tableaux</w:t>
      </w:r>
      <w:bookmarkEnd w:id="2"/>
    </w:p>
    <w:p w14:paraId="5C70DB7F" w14:textId="77777777" w:rsidR="001646CA" w:rsidRPr="001646CA" w:rsidRDefault="001646CA" w:rsidP="001646CA">
      <w:pPr>
        <w:rPr>
          <w:lang w:eastAsia="en-US"/>
        </w:rPr>
      </w:pPr>
    </w:p>
    <w:p w14:paraId="40FC4C9E" w14:textId="77777777" w:rsidR="006C2656" w:rsidRPr="00C50EC5" w:rsidRDefault="00F7060A">
      <w:pPr>
        <w:pStyle w:val="TableofFigures"/>
        <w:tabs>
          <w:tab w:val="right" w:leader="dot" w:pos="9629"/>
        </w:tabs>
        <w:rPr>
          <w:rFonts w:eastAsiaTheme="minorEastAsia"/>
          <w:noProof/>
        </w:rPr>
      </w:pPr>
      <w:r w:rsidRPr="00C2667B">
        <w:rPr>
          <w:rFonts w:eastAsia="DengXian Light"/>
          <w:lang w:eastAsia="en-US"/>
        </w:rPr>
        <w:fldChar w:fldCharType="begin"/>
      </w:r>
      <w:r w:rsidRPr="00C2667B">
        <w:rPr>
          <w:rFonts w:eastAsia="DengXian Light"/>
          <w:lang w:eastAsia="en-US"/>
        </w:rPr>
        <w:instrText xml:space="preserve"> TOC \h \z \c "Tableau" </w:instrText>
      </w:r>
      <w:r w:rsidRPr="00C2667B">
        <w:rPr>
          <w:rFonts w:eastAsia="DengXian Light"/>
          <w:lang w:eastAsia="en-US"/>
        </w:rPr>
        <w:fldChar w:fldCharType="separate"/>
      </w:r>
      <w:hyperlink w:anchor="_Toc147434553" w:history="1">
        <w:r w:rsidR="006C2656" w:rsidRPr="00C2667B">
          <w:rPr>
            <w:rStyle w:val="Hyperlink"/>
            <w:rFonts w:eastAsiaTheme="majorEastAsia"/>
            <w:noProof/>
          </w:rPr>
          <w:t>Tableau 1: Répartition des interventions prioritaires des activités planifiées et réalisées pour le plan 2016-2020</w:t>
        </w:r>
        <w:r w:rsidR="006C2656" w:rsidRPr="00C2667B">
          <w:rPr>
            <w:noProof/>
            <w:webHidden/>
          </w:rPr>
          <w:tab/>
        </w:r>
        <w:r w:rsidR="006C2656" w:rsidRPr="00C2667B">
          <w:rPr>
            <w:noProof/>
            <w:webHidden/>
          </w:rPr>
          <w:fldChar w:fldCharType="begin"/>
        </w:r>
        <w:r w:rsidR="006C2656" w:rsidRPr="00C2667B">
          <w:rPr>
            <w:noProof/>
            <w:webHidden/>
          </w:rPr>
          <w:instrText xml:space="preserve"> PAGEREF _Toc147434553 \h </w:instrText>
        </w:r>
        <w:r w:rsidR="006C2656" w:rsidRPr="00C2667B">
          <w:rPr>
            <w:noProof/>
            <w:webHidden/>
          </w:rPr>
        </w:r>
        <w:r w:rsidR="006C2656" w:rsidRPr="00C2667B">
          <w:rPr>
            <w:noProof/>
            <w:webHidden/>
          </w:rPr>
          <w:fldChar w:fldCharType="separate"/>
        </w:r>
        <w:r w:rsidR="006C2656" w:rsidRPr="00C2667B">
          <w:rPr>
            <w:noProof/>
            <w:webHidden/>
          </w:rPr>
          <w:t>18</w:t>
        </w:r>
        <w:r w:rsidR="006C2656" w:rsidRPr="00C2667B">
          <w:rPr>
            <w:noProof/>
            <w:webHidden/>
          </w:rPr>
          <w:fldChar w:fldCharType="end"/>
        </w:r>
      </w:hyperlink>
    </w:p>
    <w:p w14:paraId="2A1423C3" w14:textId="77777777" w:rsidR="006C2656" w:rsidRPr="00C50EC5" w:rsidRDefault="00956775">
      <w:pPr>
        <w:pStyle w:val="TableofFigures"/>
        <w:tabs>
          <w:tab w:val="right" w:leader="dot" w:pos="9629"/>
        </w:tabs>
        <w:rPr>
          <w:rFonts w:eastAsiaTheme="minorEastAsia"/>
          <w:noProof/>
        </w:rPr>
      </w:pPr>
      <w:hyperlink w:anchor="_Toc147434554" w:history="1">
        <w:r w:rsidR="006C2656" w:rsidRPr="00C2667B">
          <w:rPr>
            <w:rStyle w:val="Hyperlink"/>
            <w:rFonts w:eastAsiaTheme="majorEastAsia"/>
            <w:noProof/>
          </w:rPr>
          <w:t>Tableau 2: Répartition des hôpitaux prenant en charge le cancer selon la capacité en lit</w:t>
        </w:r>
        <w:r w:rsidR="006C2656" w:rsidRPr="00C2667B">
          <w:rPr>
            <w:noProof/>
            <w:webHidden/>
          </w:rPr>
          <w:tab/>
        </w:r>
        <w:r w:rsidR="006C2656" w:rsidRPr="00C2667B">
          <w:rPr>
            <w:noProof/>
            <w:webHidden/>
          </w:rPr>
          <w:fldChar w:fldCharType="begin"/>
        </w:r>
        <w:r w:rsidR="006C2656" w:rsidRPr="00C2667B">
          <w:rPr>
            <w:noProof/>
            <w:webHidden/>
          </w:rPr>
          <w:instrText xml:space="preserve"> PAGEREF _Toc147434554 \h </w:instrText>
        </w:r>
        <w:r w:rsidR="006C2656" w:rsidRPr="00C2667B">
          <w:rPr>
            <w:noProof/>
            <w:webHidden/>
          </w:rPr>
        </w:r>
        <w:r w:rsidR="006C2656" w:rsidRPr="00C2667B">
          <w:rPr>
            <w:noProof/>
            <w:webHidden/>
          </w:rPr>
          <w:fldChar w:fldCharType="separate"/>
        </w:r>
        <w:r w:rsidR="006C2656" w:rsidRPr="00C2667B">
          <w:rPr>
            <w:noProof/>
            <w:webHidden/>
          </w:rPr>
          <w:t>22</w:t>
        </w:r>
        <w:r w:rsidR="006C2656" w:rsidRPr="00C2667B">
          <w:rPr>
            <w:noProof/>
            <w:webHidden/>
          </w:rPr>
          <w:fldChar w:fldCharType="end"/>
        </w:r>
      </w:hyperlink>
    </w:p>
    <w:p w14:paraId="61ACCBED" w14:textId="77777777" w:rsidR="006C2656" w:rsidRPr="00C50EC5" w:rsidRDefault="00956775">
      <w:pPr>
        <w:pStyle w:val="TableofFigures"/>
        <w:tabs>
          <w:tab w:val="right" w:leader="dot" w:pos="9629"/>
        </w:tabs>
        <w:rPr>
          <w:rFonts w:eastAsiaTheme="minorEastAsia"/>
          <w:noProof/>
        </w:rPr>
      </w:pPr>
      <w:hyperlink w:anchor="_Toc147434555" w:history="1">
        <w:r w:rsidR="006C2656" w:rsidRPr="00C2667B">
          <w:rPr>
            <w:rStyle w:val="Hyperlink"/>
            <w:rFonts w:eastAsiaTheme="majorEastAsia"/>
            <w:noProof/>
          </w:rPr>
          <w:t>Tableau 3: Equipements disponibles pour les bilans d’extension du cancer (* public)</w:t>
        </w:r>
        <w:r w:rsidR="006C2656" w:rsidRPr="00C2667B">
          <w:rPr>
            <w:noProof/>
            <w:webHidden/>
          </w:rPr>
          <w:tab/>
        </w:r>
        <w:r w:rsidR="006C2656" w:rsidRPr="00C2667B">
          <w:rPr>
            <w:noProof/>
            <w:webHidden/>
          </w:rPr>
          <w:fldChar w:fldCharType="begin"/>
        </w:r>
        <w:r w:rsidR="006C2656" w:rsidRPr="00C2667B">
          <w:rPr>
            <w:noProof/>
            <w:webHidden/>
          </w:rPr>
          <w:instrText xml:space="preserve"> PAGEREF _Toc147434555 \h </w:instrText>
        </w:r>
        <w:r w:rsidR="006C2656" w:rsidRPr="00C2667B">
          <w:rPr>
            <w:noProof/>
            <w:webHidden/>
          </w:rPr>
        </w:r>
        <w:r w:rsidR="006C2656" w:rsidRPr="00C2667B">
          <w:rPr>
            <w:noProof/>
            <w:webHidden/>
          </w:rPr>
          <w:fldChar w:fldCharType="separate"/>
        </w:r>
        <w:r w:rsidR="006C2656" w:rsidRPr="00C2667B">
          <w:rPr>
            <w:noProof/>
            <w:webHidden/>
          </w:rPr>
          <w:t>23</w:t>
        </w:r>
        <w:r w:rsidR="006C2656" w:rsidRPr="00C2667B">
          <w:rPr>
            <w:noProof/>
            <w:webHidden/>
          </w:rPr>
          <w:fldChar w:fldCharType="end"/>
        </w:r>
      </w:hyperlink>
    </w:p>
    <w:p w14:paraId="34A3664A" w14:textId="7B97E518" w:rsidR="00D43C8F" w:rsidRDefault="00956775" w:rsidP="00D43C8F">
      <w:pPr>
        <w:pStyle w:val="TableofFigures"/>
        <w:tabs>
          <w:tab w:val="right" w:leader="dot" w:pos="9629"/>
        </w:tabs>
        <w:rPr>
          <w:noProof/>
        </w:rPr>
      </w:pPr>
      <w:hyperlink w:anchor="_Toc147434556" w:history="1">
        <w:r w:rsidR="006C2656" w:rsidRPr="00C2667B">
          <w:rPr>
            <w:rStyle w:val="Hyperlink"/>
            <w:rFonts w:eastAsiaTheme="majorEastAsia"/>
            <w:noProof/>
          </w:rPr>
          <w:t>Tableau 4: Analyse des forces, faiblesses, opportunités et menaces</w:t>
        </w:r>
        <w:r w:rsidR="006C2656" w:rsidRPr="00C2667B">
          <w:rPr>
            <w:noProof/>
            <w:webHidden/>
          </w:rPr>
          <w:tab/>
        </w:r>
        <w:r w:rsidR="006C2656" w:rsidRPr="00C2667B">
          <w:rPr>
            <w:noProof/>
            <w:webHidden/>
          </w:rPr>
          <w:fldChar w:fldCharType="begin"/>
        </w:r>
        <w:r w:rsidR="006C2656" w:rsidRPr="00C2667B">
          <w:rPr>
            <w:noProof/>
            <w:webHidden/>
          </w:rPr>
          <w:instrText xml:space="preserve"> PAGEREF _Toc147434556 \h </w:instrText>
        </w:r>
        <w:r w:rsidR="006C2656" w:rsidRPr="00C2667B">
          <w:rPr>
            <w:noProof/>
            <w:webHidden/>
          </w:rPr>
        </w:r>
        <w:r w:rsidR="006C2656" w:rsidRPr="00C2667B">
          <w:rPr>
            <w:noProof/>
            <w:webHidden/>
          </w:rPr>
          <w:fldChar w:fldCharType="separate"/>
        </w:r>
        <w:r w:rsidR="006C2656" w:rsidRPr="00C2667B">
          <w:rPr>
            <w:noProof/>
            <w:webHidden/>
          </w:rPr>
          <w:t>27</w:t>
        </w:r>
        <w:r w:rsidR="006C2656" w:rsidRPr="00C2667B">
          <w:rPr>
            <w:noProof/>
            <w:webHidden/>
          </w:rPr>
          <w:fldChar w:fldCharType="end"/>
        </w:r>
      </w:hyperlink>
    </w:p>
    <w:p w14:paraId="4398ACDB" w14:textId="5A5DBDFE" w:rsidR="003E514C" w:rsidRDefault="00F17B35" w:rsidP="00D43C8F">
      <w:pPr>
        <w:rPr>
          <w:lang w:val="fr-BE"/>
        </w:rPr>
      </w:pPr>
      <w:r w:rsidRPr="002839BE">
        <w:rPr>
          <w:lang w:val="fr-BE"/>
        </w:rPr>
        <w:t xml:space="preserve">Tableau 5: Objectifs et </w:t>
      </w:r>
      <w:r>
        <w:rPr>
          <w:lang w:val="fr-BE"/>
        </w:rPr>
        <w:t>strategies de la gouvernance et financement du programme de lutte contre le cancer………………………………………………………………………………………………..34</w:t>
      </w:r>
    </w:p>
    <w:p w14:paraId="39578FEA" w14:textId="0798055D" w:rsidR="000F1E12" w:rsidRPr="0073488A" w:rsidRDefault="000F1E12" w:rsidP="00D43C8F">
      <w:pPr>
        <w:rPr>
          <w:lang w:val="fr-BE"/>
        </w:rPr>
      </w:pPr>
      <w:r w:rsidRPr="0073488A">
        <w:rPr>
          <w:lang w:val="fr-BE"/>
        </w:rPr>
        <w:t>Tableau 6 : Objectifs et stratégies</w:t>
      </w:r>
      <w:r w:rsidRPr="0073488A">
        <w:rPr>
          <w:sz w:val="22"/>
          <w:lang w:val="fr-BE"/>
        </w:rPr>
        <w:t xml:space="preserve"> </w:t>
      </w:r>
      <w:r w:rsidRPr="0073488A">
        <w:rPr>
          <w:lang w:val="fr-BE"/>
        </w:rPr>
        <w:t>de la prévention primaire du cancer</w:t>
      </w:r>
      <w:r w:rsidR="0073488A">
        <w:rPr>
          <w:lang w:val="fr-BE"/>
        </w:rPr>
        <w:t>…………………………….</w:t>
      </w:r>
      <w:r w:rsidR="004271C3" w:rsidRPr="0073488A">
        <w:rPr>
          <w:lang w:val="fr-BE"/>
        </w:rPr>
        <w:t>36</w:t>
      </w:r>
    </w:p>
    <w:p w14:paraId="1F5A22F8" w14:textId="3B913B24" w:rsidR="004271C3" w:rsidRPr="0073488A" w:rsidRDefault="004271C3" w:rsidP="00D43C8F">
      <w:pPr>
        <w:rPr>
          <w:lang w:val="fr-BE"/>
        </w:rPr>
      </w:pPr>
      <w:r w:rsidRPr="0073488A">
        <w:rPr>
          <w:lang w:val="fr-BE"/>
        </w:rPr>
        <w:t>Tableau 7 : Objectifs et stratégies</w:t>
      </w:r>
      <w:r w:rsidRPr="0073488A">
        <w:rPr>
          <w:sz w:val="22"/>
          <w:lang w:val="fr-BE"/>
        </w:rPr>
        <w:t xml:space="preserve"> </w:t>
      </w:r>
      <w:r w:rsidRPr="0073488A">
        <w:rPr>
          <w:lang w:val="fr-BE"/>
        </w:rPr>
        <w:t>du dépistage et détection précoce du cancer……………………37</w:t>
      </w:r>
    </w:p>
    <w:p w14:paraId="39829D3A" w14:textId="5796ED12" w:rsidR="004271C3" w:rsidRPr="0073488A" w:rsidRDefault="004271C3" w:rsidP="00D43C8F">
      <w:pPr>
        <w:rPr>
          <w:lang w:val="fr-BE"/>
        </w:rPr>
      </w:pPr>
      <w:r w:rsidRPr="0073488A">
        <w:rPr>
          <w:lang w:val="fr-BE"/>
        </w:rPr>
        <w:t>Tableau 8 : Objectifs et stratégies</w:t>
      </w:r>
      <w:r w:rsidRPr="0073488A">
        <w:rPr>
          <w:sz w:val="22"/>
          <w:lang w:val="fr-BE"/>
        </w:rPr>
        <w:t xml:space="preserve"> </w:t>
      </w:r>
      <w:r w:rsidRPr="0073488A">
        <w:rPr>
          <w:lang w:val="fr-BE"/>
        </w:rPr>
        <w:t>du diagnostic et traitement du cance</w:t>
      </w:r>
      <w:r w:rsidR="0073488A">
        <w:rPr>
          <w:lang w:val="fr-BE"/>
        </w:rPr>
        <w:t>r…………………………...</w:t>
      </w:r>
      <w:r w:rsidRPr="0073488A">
        <w:rPr>
          <w:lang w:val="fr-BE"/>
        </w:rPr>
        <w:t>39</w:t>
      </w:r>
    </w:p>
    <w:p w14:paraId="0BC20B98" w14:textId="508B7391" w:rsidR="004271C3" w:rsidRPr="0073488A" w:rsidRDefault="004271C3" w:rsidP="004271C3">
      <w:pPr>
        <w:jc w:val="both"/>
      </w:pPr>
      <w:r w:rsidRPr="0073488A">
        <w:rPr>
          <w:lang w:val="fr-BE"/>
        </w:rPr>
        <w:t>Tableau 9 : Objectifs et stratégies</w:t>
      </w:r>
      <w:r w:rsidRPr="0073488A">
        <w:rPr>
          <w:sz w:val="22"/>
          <w:lang w:val="fr-BE"/>
        </w:rPr>
        <w:t xml:space="preserve"> </w:t>
      </w:r>
      <w:r w:rsidRPr="0073488A">
        <w:rPr>
          <w:lang w:val="fr-BE"/>
        </w:rPr>
        <w:t>des soins palliatifs et réhabilitation………………………………40</w:t>
      </w:r>
    </w:p>
    <w:p w14:paraId="6276C536" w14:textId="01A75AEA" w:rsidR="006C2656" w:rsidRPr="00C50EC5" w:rsidRDefault="00956775">
      <w:pPr>
        <w:pStyle w:val="TableofFigures"/>
        <w:tabs>
          <w:tab w:val="right" w:leader="dot" w:pos="9629"/>
        </w:tabs>
        <w:rPr>
          <w:rFonts w:eastAsiaTheme="minorEastAsia"/>
          <w:noProof/>
        </w:rPr>
      </w:pPr>
      <w:hyperlink w:anchor="_Toc147434557" w:history="1">
        <w:r w:rsidR="006C2656" w:rsidRPr="00C2667B">
          <w:rPr>
            <w:rStyle w:val="Hyperlink"/>
            <w:rFonts w:eastAsiaTheme="majorEastAsia"/>
            <w:noProof/>
          </w:rPr>
          <w:t>Tab</w:t>
        </w:r>
        <w:r w:rsidR="004271C3">
          <w:rPr>
            <w:rStyle w:val="Hyperlink"/>
            <w:rFonts w:eastAsiaTheme="majorEastAsia"/>
            <w:noProof/>
          </w:rPr>
          <w:t>leau 10 :</w:t>
        </w:r>
        <w:r w:rsidR="006C2656" w:rsidRPr="00C2667B">
          <w:rPr>
            <w:rStyle w:val="Hyperlink"/>
            <w:rFonts w:eastAsiaTheme="majorEastAsia"/>
            <w:noProof/>
          </w:rPr>
          <w:t xml:space="preserve"> </w:t>
        </w:r>
        <w:r w:rsidR="004271C3">
          <w:rPr>
            <w:rStyle w:val="Hyperlink"/>
            <w:rFonts w:eastAsiaTheme="majorEastAsia"/>
            <w:noProof/>
          </w:rPr>
          <w:t>Les objectifs et stratégies du r</w:t>
        </w:r>
        <w:r w:rsidR="006C2656" w:rsidRPr="00C2667B">
          <w:rPr>
            <w:rStyle w:val="Hyperlink"/>
            <w:rFonts w:eastAsiaTheme="majorEastAsia"/>
            <w:noProof/>
          </w:rPr>
          <w:t>egistre du cancer</w:t>
        </w:r>
        <w:r w:rsidR="006C2656" w:rsidRPr="00C2667B">
          <w:rPr>
            <w:noProof/>
            <w:webHidden/>
          </w:rPr>
          <w:tab/>
        </w:r>
      </w:hyperlink>
      <w:r w:rsidR="00396EE7">
        <w:rPr>
          <w:noProof/>
        </w:rPr>
        <w:t>42</w:t>
      </w:r>
    </w:p>
    <w:p w14:paraId="01788216" w14:textId="29D660D3" w:rsidR="006C2656" w:rsidRPr="00C50EC5" w:rsidRDefault="00956775">
      <w:pPr>
        <w:pStyle w:val="TableofFigures"/>
        <w:tabs>
          <w:tab w:val="right" w:leader="dot" w:pos="9629"/>
        </w:tabs>
        <w:rPr>
          <w:rFonts w:eastAsiaTheme="minorEastAsia"/>
          <w:noProof/>
        </w:rPr>
      </w:pPr>
      <w:hyperlink w:anchor="_Toc147434558" w:history="1">
        <w:r w:rsidR="0073488A">
          <w:rPr>
            <w:rStyle w:val="Hyperlink"/>
            <w:rFonts w:eastAsiaTheme="majorEastAsia"/>
            <w:noProof/>
          </w:rPr>
          <w:t>Tableau 11</w:t>
        </w:r>
        <w:r w:rsidR="004271C3">
          <w:rPr>
            <w:rStyle w:val="Hyperlink"/>
            <w:rFonts w:eastAsiaTheme="majorEastAsia"/>
            <w:noProof/>
          </w:rPr>
          <w:t xml:space="preserve"> : </w:t>
        </w:r>
        <w:r w:rsidR="006C2656" w:rsidRPr="00C2667B">
          <w:rPr>
            <w:rStyle w:val="Hyperlink"/>
            <w:rFonts w:eastAsiaTheme="majorEastAsia"/>
            <w:noProof/>
          </w:rPr>
          <w:t>Eléments du cadre logique</w:t>
        </w:r>
      </w:hyperlink>
      <w:r w:rsidR="00396EE7">
        <w:rPr>
          <w:noProof/>
        </w:rPr>
        <w:t>…………………………………………………………….43</w:t>
      </w:r>
    </w:p>
    <w:p w14:paraId="072334D3" w14:textId="40469041" w:rsidR="006C2656" w:rsidRPr="00C50EC5" w:rsidRDefault="00956775">
      <w:pPr>
        <w:pStyle w:val="TableofFigures"/>
        <w:tabs>
          <w:tab w:val="right" w:leader="dot" w:pos="9629"/>
        </w:tabs>
        <w:rPr>
          <w:rFonts w:eastAsiaTheme="minorEastAsia"/>
          <w:noProof/>
        </w:rPr>
      </w:pPr>
      <w:hyperlink w:anchor="_Toc147434559" w:history="1">
        <w:r w:rsidR="0073488A">
          <w:rPr>
            <w:rStyle w:val="Hyperlink"/>
            <w:rFonts w:eastAsiaTheme="majorEastAsia"/>
            <w:noProof/>
          </w:rPr>
          <w:t>Tableau 12</w:t>
        </w:r>
        <w:r w:rsidR="006C2656" w:rsidRPr="00C2667B">
          <w:rPr>
            <w:rStyle w:val="Hyperlink"/>
            <w:rFonts w:eastAsiaTheme="majorEastAsia"/>
            <w:noProof/>
          </w:rPr>
          <w:t>: Eléments du cadre de mesure de la performance</w:t>
        </w:r>
      </w:hyperlink>
      <w:r w:rsidR="00396EE7">
        <w:rPr>
          <w:noProof/>
        </w:rPr>
        <w:t>……………………………………...46</w:t>
      </w:r>
    </w:p>
    <w:p w14:paraId="6CAE4A48" w14:textId="4084892C" w:rsidR="006C2656" w:rsidRPr="00C50EC5" w:rsidRDefault="00956775">
      <w:pPr>
        <w:pStyle w:val="TableofFigures"/>
        <w:tabs>
          <w:tab w:val="right" w:leader="dot" w:pos="9629"/>
        </w:tabs>
        <w:rPr>
          <w:rFonts w:eastAsiaTheme="minorEastAsia"/>
          <w:noProof/>
        </w:rPr>
      </w:pPr>
      <w:hyperlink w:anchor="_Toc147434560" w:history="1">
        <w:r w:rsidR="0073488A">
          <w:rPr>
            <w:rStyle w:val="Hyperlink"/>
            <w:rFonts w:eastAsiaTheme="majorEastAsia"/>
            <w:noProof/>
          </w:rPr>
          <w:t>Tableau 13</w:t>
        </w:r>
        <w:r w:rsidR="006C2656" w:rsidRPr="00C2667B">
          <w:rPr>
            <w:rStyle w:val="Hyperlink"/>
            <w:rFonts w:eastAsiaTheme="majorEastAsia"/>
            <w:noProof/>
          </w:rPr>
          <w:t xml:space="preserve"> Détail du budget</w:t>
        </w:r>
        <w:r w:rsidR="006C2656" w:rsidRPr="00C2667B">
          <w:rPr>
            <w:noProof/>
            <w:webHidden/>
          </w:rPr>
          <w:tab/>
        </w:r>
        <w:r w:rsidR="006C2656" w:rsidRPr="00C2667B">
          <w:rPr>
            <w:noProof/>
            <w:webHidden/>
          </w:rPr>
          <w:fldChar w:fldCharType="begin"/>
        </w:r>
        <w:r w:rsidR="006C2656" w:rsidRPr="00C2667B">
          <w:rPr>
            <w:noProof/>
            <w:webHidden/>
          </w:rPr>
          <w:instrText xml:space="preserve"> PAGEREF _Toc147434560 \h </w:instrText>
        </w:r>
        <w:r w:rsidR="006C2656" w:rsidRPr="00C2667B">
          <w:rPr>
            <w:noProof/>
            <w:webHidden/>
          </w:rPr>
        </w:r>
        <w:r w:rsidR="006C2656" w:rsidRPr="00C2667B">
          <w:rPr>
            <w:noProof/>
            <w:webHidden/>
          </w:rPr>
          <w:fldChar w:fldCharType="separate"/>
        </w:r>
        <w:r w:rsidR="00EB5784">
          <w:rPr>
            <w:noProof/>
            <w:webHidden/>
          </w:rPr>
          <w:t>5</w:t>
        </w:r>
        <w:r w:rsidR="006C2656" w:rsidRPr="00C2667B">
          <w:rPr>
            <w:noProof/>
            <w:webHidden/>
          </w:rPr>
          <w:t>0</w:t>
        </w:r>
        <w:r w:rsidR="006C2656" w:rsidRPr="00C2667B">
          <w:rPr>
            <w:noProof/>
            <w:webHidden/>
          </w:rPr>
          <w:fldChar w:fldCharType="end"/>
        </w:r>
      </w:hyperlink>
    </w:p>
    <w:p w14:paraId="5899EA45" w14:textId="537DD750" w:rsidR="00EB5784" w:rsidRDefault="00956775" w:rsidP="00EB5784">
      <w:pPr>
        <w:pStyle w:val="TableofFigures"/>
        <w:tabs>
          <w:tab w:val="right" w:leader="dot" w:pos="9629"/>
        </w:tabs>
        <w:rPr>
          <w:rFonts w:eastAsia="DengXian Light"/>
          <w:lang w:eastAsia="en-US"/>
        </w:rPr>
      </w:pPr>
      <w:hyperlink w:anchor="_Toc147434561" w:history="1">
        <w:r w:rsidR="0073488A">
          <w:rPr>
            <w:rStyle w:val="Hyperlink"/>
            <w:rFonts w:eastAsiaTheme="majorEastAsia"/>
            <w:noProof/>
          </w:rPr>
          <w:t>Tableau 14</w:t>
        </w:r>
        <w:r w:rsidR="006C2656" w:rsidRPr="00C2667B">
          <w:rPr>
            <w:rStyle w:val="Hyperlink"/>
            <w:rFonts w:eastAsiaTheme="majorEastAsia"/>
            <w:noProof/>
          </w:rPr>
          <w:t xml:space="preserve"> Principales activités du plan</w:t>
        </w:r>
        <w:r w:rsidR="00EB5784">
          <w:rPr>
            <w:rStyle w:val="Hyperlink"/>
            <w:rFonts w:eastAsiaTheme="majorEastAsia"/>
            <w:noProof/>
          </w:rPr>
          <w:t>…………………………………………………………...</w:t>
        </w:r>
        <w:r w:rsidR="00396EE7">
          <w:rPr>
            <w:rStyle w:val="Hyperlink"/>
            <w:rFonts w:eastAsiaTheme="majorEastAsia"/>
            <w:noProof/>
          </w:rPr>
          <w:t>.5</w:t>
        </w:r>
        <w:r w:rsidR="006C2656" w:rsidRPr="00C2667B">
          <w:rPr>
            <w:noProof/>
            <w:webHidden/>
          </w:rPr>
          <w:fldChar w:fldCharType="begin"/>
        </w:r>
        <w:r w:rsidR="006C2656" w:rsidRPr="00C2667B">
          <w:rPr>
            <w:noProof/>
            <w:webHidden/>
          </w:rPr>
          <w:instrText xml:space="preserve"> PAGEREF _Toc147434561 \h </w:instrText>
        </w:r>
        <w:r w:rsidR="006C2656" w:rsidRPr="00C2667B">
          <w:rPr>
            <w:noProof/>
            <w:webHidden/>
          </w:rPr>
        </w:r>
        <w:r w:rsidR="006C2656" w:rsidRPr="00C2667B">
          <w:rPr>
            <w:noProof/>
            <w:webHidden/>
          </w:rPr>
          <w:fldChar w:fldCharType="separate"/>
        </w:r>
        <w:r w:rsidR="006C2656" w:rsidRPr="00C2667B">
          <w:rPr>
            <w:noProof/>
            <w:webHidden/>
          </w:rPr>
          <w:t>6</w:t>
        </w:r>
        <w:r w:rsidR="006C2656" w:rsidRPr="00C2667B">
          <w:rPr>
            <w:noProof/>
            <w:webHidden/>
          </w:rPr>
          <w:fldChar w:fldCharType="end"/>
        </w:r>
      </w:hyperlink>
      <w:r w:rsidR="00F7060A" w:rsidRPr="00C2667B">
        <w:rPr>
          <w:rFonts w:eastAsia="DengXian Light"/>
          <w:lang w:eastAsia="en-US"/>
        </w:rPr>
        <w:fldChar w:fldCharType="end"/>
      </w:r>
      <w:bookmarkStart w:id="3" w:name="_Toc148903175"/>
    </w:p>
    <w:p w14:paraId="3002B5AA" w14:textId="77777777" w:rsidR="00EB5784" w:rsidRDefault="00EB5784" w:rsidP="00EB5784">
      <w:pPr>
        <w:pStyle w:val="TableofFigures"/>
        <w:tabs>
          <w:tab w:val="right" w:leader="dot" w:pos="9629"/>
        </w:tabs>
        <w:rPr>
          <w:rFonts w:eastAsia="DengXian Light"/>
          <w:lang w:eastAsia="en-US"/>
        </w:rPr>
      </w:pPr>
    </w:p>
    <w:p w14:paraId="4554B488" w14:textId="73000F46" w:rsidR="00F7060A" w:rsidRDefault="00EB5784" w:rsidP="00EB5784">
      <w:pPr>
        <w:pStyle w:val="TableofFigures"/>
        <w:tabs>
          <w:tab w:val="right" w:leader="dot" w:pos="9629"/>
        </w:tabs>
      </w:pPr>
      <w:r>
        <w:rPr>
          <w:rFonts w:eastAsia="DengXian Light"/>
          <w:lang w:eastAsia="en-US"/>
        </w:rPr>
        <w:t>L</w:t>
      </w:r>
      <w:r w:rsidR="00EF6D3C" w:rsidRPr="001646CA">
        <w:t>iste des figures</w:t>
      </w:r>
      <w:bookmarkEnd w:id="3"/>
    </w:p>
    <w:p w14:paraId="203952E9" w14:textId="77777777" w:rsidR="001646CA" w:rsidRPr="001646CA" w:rsidRDefault="001646CA" w:rsidP="001646CA">
      <w:pPr>
        <w:rPr>
          <w:lang w:eastAsia="en-US"/>
        </w:rPr>
      </w:pPr>
    </w:p>
    <w:p w14:paraId="5E10C50F" w14:textId="09DA21D7" w:rsidR="00C0469F" w:rsidRDefault="00F7060A">
      <w:pPr>
        <w:pStyle w:val="TableofFigures"/>
        <w:tabs>
          <w:tab w:val="right" w:leader="dot" w:pos="9629"/>
        </w:tabs>
        <w:rPr>
          <w:rFonts w:asciiTheme="minorHAnsi" w:eastAsiaTheme="minorEastAsia" w:hAnsiTheme="minorHAnsi" w:cstheme="minorBidi"/>
          <w:noProof/>
          <w:kern w:val="2"/>
          <w:sz w:val="22"/>
          <w:szCs w:val="22"/>
          <w14:ligatures w14:val="standardContextual"/>
        </w:rPr>
      </w:pPr>
      <w:r w:rsidRPr="00C2667B">
        <w:rPr>
          <w:b/>
          <w:bCs/>
        </w:rPr>
        <w:fldChar w:fldCharType="begin"/>
      </w:r>
      <w:r w:rsidRPr="00C2667B">
        <w:rPr>
          <w:b/>
          <w:bCs/>
        </w:rPr>
        <w:instrText xml:space="preserve"> TOC \h \z \c "Figure" </w:instrText>
      </w:r>
      <w:r w:rsidRPr="00C2667B">
        <w:rPr>
          <w:b/>
          <w:bCs/>
        </w:rPr>
        <w:fldChar w:fldCharType="separate"/>
      </w:r>
      <w:hyperlink w:anchor="_Toc148350921" w:history="1">
        <w:r w:rsidR="00C0469F" w:rsidRPr="00106C1F">
          <w:rPr>
            <w:rStyle w:val="Hyperlink"/>
            <w:rFonts w:eastAsiaTheme="majorEastAsia"/>
            <w:noProof/>
          </w:rPr>
          <w:t>Figure 1: Evolution du nombre de cas incidents de cancer au Burundi de 2012 à 2020</w:t>
        </w:r>
        <w:r w:rsidR="00C0469F">
          <w:rPr>
            <w:noProof/>
            <w:webHidden/>
          </w:rPr>
          <w:tab/>
        </w:r>
        <w:r w:rsidR="00C0469F">
          <w:rPr>
            <w:noProof/>
            <w:webHidden/>
          </w:rPr>
          <w:fldChar w:fldCharType="begin"/>
        </w:r>
        <w:r w:rsidR="00C0469F">
          <w:rPr>
            <w:noProof/>
            <w:webHidden/>
          </w:rPr>
          <w:instrText xml:space="preserve"> PAGEREF _Toc148350921 \h </w:instrText>
        </w:r>
        <w:r w:rsidR="00C0469F">
          <w:rPr>
            <w:noProof/>
            <w:webHidden/>
          </w:rPr>
        </w:r>
        <w:r w:rsidR="00C0469F">
          <w:rPr>
            <w:noProof/>
            <w:webHidden/>
          </w:rPr>
          <w:fldChar w:fldCharType="separate"/>
        </w:r>
        <w:r w:rsidR="00C0469F">
          <w:rPr>
            <w:noProof/>
            <w:webHidden/>
          </w:rPr>
          <w:t>13</w:t>
        </w:r>
        <w:r w:rsidR="00C0469F">
          <w:rPr>
            <w:noProof/>
            <w:webHidden/>
          </w:rPr>
          <w:fldChar w:fldCharType="end"/>
        </w:r>
      </w:hyperlink>
    </w:p>
    <w:p w14:paraId="4464B321" w14:textId="7C2BCA3A" w:rsidR="00C0469F" w:rsidRDefault="00956775">
      <w:pPr>
        <w:pStyle w:val="TableofFigures"/>
        <w:tabs>
          <w:tab w:val="right" w:leader="dot" w:pos="9629"/>
        </w:tabs>
        <w:rPr>
          <w:rFonts w:asciiTheme="minorHAnsi" w:eastAsiaTheme="minorEastAsia" w:hAnsiTheme="minorHAnsi" w:cstheme="minorBidi"/>
          <w:noProof/>
          <w:kern w:val="2"/>
          <w:sz w:val="22"/>
          <w:szCs w:val="22"/>
          <w14:ligatures w14:val="standardContextual"/>
        </w:rPr>
      </w:pPr>
      <w:hyperlink w:anchor="_Toc148350922" w:history="1">
        <w:r w:rsidR="00C0469F" w:rsidRPr="00396EE7">
          <w:rPr>
            <w:rStyle w:val="Hyperlink"/>
            <w:rFonts w:eastAsiaTheme="majorEastAsia"/>
            <w:noProof/>
            <w:lang w:val="fr-BE"/>
          </w:rPr>
          <w:t>Figure 2: Number of new cases in 2020, both sexes, all ages</w:t>
        </w:r>
        <w:r w:rsidR="00C0469F">
          <w:rPr>
            <w:noProof/>
            <w:webHidden/>
          </w:rPr>
          <w:tab/>
        </w:r>
        <w:r w:rsidR="00C0469F">
          <w:rPr>
            <w:noProof/>
            <w:webHidden/>
          </w:rPr>
          <w:fldChar w:fldCharType="begin"/>
        </w:r>
        <w:r w:rsidR="00C0469F">
          <w:rPr>
            <w:noProof/>
            <w:webHidden/>
          </w:rPr>
          <w:instrText xml:space="preserve"> PAGEREF _Toc148350922 \h </w:instrText>
        </w:r>
        <w:r w:rsidR="00C0469F">
          <w:rPr>
            <w:noProof/>
            <w:webHidden/>
          </w:rPr>
        </w:r>
        <w:r w:rsidR="00C0469F">
          <w:rPr>
            <w:noProof/>
            <w:webHidden/>
          </w:rPr>
          <w:fldChar w:fldCharType="separate"/>
        </w:r>
        <w:r w:rsidR="00C0469F">
          <w:rPr>
            <w:noProof/>
            <w:webHidden/>
          </w:rPr>
          <w:t>13</w:t>
        </w:r>
        <w:r w:rsidR="00C0469F">
          <w:rPr>
            <w:noProof/>
            <w:webHidden/>
          </w:rPr>
          <w:fldChar w:fldCharType="end"/>
        </w:r>
      </w:hyperlink>
    </w:p>
    <w:p w14:paraId="6638DB4B" w14:textId="5809AC73" w:rsidR="00C0469F" w:rsidRDefault="00956775">
      <w:pPr>
        <w:pStyle w:val="TableofFigures"/>
        <w:tabs>
          <w:tab w:val="right" w:leader="dot" w:pos="9629"/>
        </w:tabs>
        <w:rPr>
          <w:rFonts w:asciiTheme="minorHAnsi" w:eastAsiaTheme="minorEastAsia" w:hAnsiTheme="minorHAnsi" w:cstheme="minorBidi"/>
          <w:noProof/>
          <w:kern w:val="2"/>
          <w:sz w:val="22"/>
          <w:szCs w:val="22"/>
          <w14:ligatures w14:val="standardContextual"/>
        </w:rPr>
      </w:pPr>
      <w:hyperlink w:anchor="_Toc148350923" w:history="1">
        <w:r w:rsidR="00C0469F" w:rsidRPr="00396EE7">
          <w:rPr>
            <w:rStyle w:val="Hyperlink"/>
            <w:rFonts w:eastAsiaTheme="majorEastAsia"/>
            <w:noProof/>
            <w:lang w:val="fr-BE"/>
          </w:rPr>
          <w:t>Figure 3: Age-standardized (World) incidence rates per sex, top 10 cancers</w:t>
        </w:r>
        <w:r w:rsidR="00C0469F">
          <w:rPr>
            <w:noProof/>
            <w:webHidden/>
          </w:rPr>
          <w:tab/>
        </w:r>
        <w:r w:rsidR="00C0469F">
          <w:rPr>
            <w:noProof/>
            <w:webHidden/>
          </w:rPr>
          <w:fldChar w:fldCharType="begin"/>
        </w:r>
        <w:r w:rsidR="00C0469F">
          <w:rPr>
            <w:noProof/>
            <w:webHidden/>
          </w:rPr>
          <w:instrText xml:space="preserve"> PAGEREF _Toc148350923 \h </w:instrText>
        </w:r>
        <w:r w:rsidR="00C0469F">
          <w:rPr>
            <w:noProof/>
            <w:webHidden/>
          </w:rPr>
        </w:r>
        <w:r w:rsidR="00C0469F">
          <w:rPr>
            <w:noProof/>
            <w:webHidden/>
          </w:rPr>
          <w:fldChar w:fldCharType="separate"/>
        </w:r>
        <w:r w:rsidR="00C0469F">
          <w:rPr>
            <w:noProof/>
            <w:webHidden/>
          </w:rPr>
          <w:t>14</w:t>
        </w:r>
        <w:r w:rsidR="00C0469F">
          <w:rPr>
            <w:noProof/>
            <w:webHidden/>
          </w:rPr>
          <w:fldChar w:fldCharType="end"/>
        </w:r>
      </w:hyperlink>
    </w:p>
    <w:p w14:paraId="295956F9" w14:textId="5ECE2322" w:rsidR="00C0469F" w:rsidRDefault="00956775">
      <w:pPr>
        <w:pStyle w:val="TableofFigures"/>
        <w:tabs>
          <w:tab w:val="right" w:leader="dot" w:pos="9629"/>
        </w:tabs>
        <w:rPr>
          <w:rFonts w:asciiTheme="minorHAnsi" w:eastAsiaTheme="minorEastAsia" w:hAnsiTheme="minorHAnsi" w:cstheme="minorBidi"/>
          <w:noProof/>
          <w:kern w:val="2"/>
          <w:sz w:val="22"/>
          <w:szCs w:val="22"/>
          <w14:ligatures w14:val="standardContextual"/>
        </w:rPr>
      </w:pPr>
      <w:hyperlink w:anchor="_Toc148350924" w:history="1">
        <w:r w:rsidR="00C0469F" w:rsidRPr="00396EE7">
          <w:rPr>
            <w:rStyle w:val="Hyperlink"/>
            <w:rFonts w:eastAsiaTheme="majorEastAsia"/>
            <w:noProof/>
            <w:lang w:val="fr-BE"/>
          </w:rPr>
          <w:t>Figure 4: Age-standardized (World) incidence and mortality rates, top 10 cancers</w:t>
        </w:r>
        <w:r w:rsidR="00C0469F">
          <w:rPr>
            <w:noProof/>
            <w:webHidden/>
          </w:rPr>
          <w:tab/>
        </w:r>
        <w:r w:rsidR="00C0469F">
          <w:rPr>
            <w:noProof/>
            <w:webHidden/>
          </w:rPr>
          <w:fldChar w:fldCharType="begin"/>
        </w:r>
        <w:r w:rsidR="00C0469F">
          <w:rPr>
            <w:noProof/>
            <w:webHidden/>
          </w:rPr>
          <w:instrText xml:space="preserve"> PAGEREF _Toc148350924 \h </w:instrText>
        </w:r>
        <w:r w:rsidR="00C0469F">
          <w:rPr>
            <w:noProof/>
            <w:webHidden/>
          </w:rPr>
        </w:r>
        <w:r w:rsidR="00C0469F">
          <w:rPr>
            <w:noProof/>
            <w:webHidden/>
          </w:rPr>
          <w:fldChar w:fldCharType="separate"/>
        </w:r>
        <w:r w:rsidR="00C0469F">
          <w:rPr>
            <w:noProof/>
            <w:webHidden/>
          </w:rPr>
          <w:t>14</w:t>
        </w:r>
        <w:r w:rsidR="00C0469F">
          <w:rPr>
            <w:noProof/>
            <w:webHidden/>
          </w:rPr>
          <w:fldChar w:fldCharType="end"/>
        </w:r>
      </w:hyperlink>
    </w:p>
    <w:p w14:paraId="636A60A7" w14:textId="5A71693A" w:rsidR="00C0469F" w:rsidRDefault="00956775">
      <w:pPr>
        <w:pStyle w:val="TableofFigures"/>
        <w:tabs>
          <w:tab w:val="right" w:leader="dot" w:pos="9629"/>
        </w:tabs>
        <w:rPr>
          <w:rFonts w:asciiTheme="minorHAnsi" w:eastAsiaTheme="minorEastAsia" w:hAnsiTheme="minorHAnsi" w:cstheme="minorBidi"/>
          <w:noProof/>
          <w:kern w:val="2"/>
          <w:sz w:val="22"/>
          <w:szCs w:val="22"/>
          <w14:ligatures w14:val="standardContextual"/>
        </w:rPr>
      </w:pPr>
      <w:hyperlink w:anchor="_Toc148350926" w:history="1">
        <w:r w:rsidR="002B4DED">
          <w:rPr>
            <w:rStyle w:val="Hyperlink"/>
            <w:rFonts w:eastAsiaTheme="majorEastAsia"/>
            <w:noProof/>
          </w:rPr>
          <w:t>Figure 5</w:t>
        </w:r>
        <w:r w:rsidR="00C0469F" w:rsidRPr="00106C1F">
          <w:rPr>
            <w:rStyle w:val="Hyperlink"/>
            <w:rFonts w:eastAsiaTheme="majorEastAsia"/>
            <w:noProof/>
          </w:rPr>
          <w:t>; Représentation des 4 piliers d’une maison Palliative stable et pérenne</w:t>
        </w:r>
        <w:r w:rsidR="00C0469F">
          <w:rPr>
            <w:noProof/>
            <w:webHidden/>
          </w:rPr>
          <w:tab/>
        </w:r>
        <w:r w:rsidR="00C0469F">
          <w:rPr>
            <w:noProof/>
            <w:webHidden/>
          </w:rPr>
          <w:fldChar w:fldCharType="begin"/>
        </w:r>
        <w:r w:rsidR="00C0469F">
          <w:rPr>
            <w:noProof/>
            <w:webHidden/>
          </w:rPr>
          <w:instrText xml:space="preserve"> PAGEREF _Toc148350926 \h </w:instrText>
        </w:r>
        <w:r w:rsidR="00C0469F">
          <w:rPr>
            <w:noProof/>
            <w:webHidden/>
          </w:rPr>
        </w:r>
        <w:r w:rsidR="00C0469F">
          <w:rPr>
            <w:noProof/>
            <w:webHidden/>
          </w:rPr>
          <w:fldChar w:fldCharType="separate"/>
        </w:r>
        <w:r w:rsidR="00C0469F">
          <w:rPr>
            <w:noProof/>
            <w:webHidden/>
          </w:rPr>
          <w:t>42</w:t>
        </w:r>
        <w:r w:rsidR="00C0469F">
          <w:rPr>
            <w:noProof/>
            <w:webHidden/>
          </w:rPr>
          <w:fldChar w:fldCharType="end"/>
        </w:r>
      </w:hyperlink>
    </w:p>
    <w:p w14:paraId="13BE8CB9" w14:textId="030ACA7A" w:rsidR="004916E2" w:rsidRPr="00C2667B" w:rsidRDefault="00F7060A" w:rsidP="00C50EC5">
      <w:r w:rsidRPr="00C2667B">
        <w:rPr>
          <w:b/>
          <w:bCs/>
        </w:rPr>
        <w:fldChar w:fldCharType="end"/>
      </w:r>
    </w:p>
    <w:p w14:paraId="57F186E5" w14:textId="77777777" w:rsidR="00BF7FEF" w:rsidRPr="00C50EC5" w:rsidRDefault="00BF7FEF">
      <w:pPr>
        <w:spacing w:after="160" w:line="259" w:lineRule="auto"/>
        <w:rPr>
          <w:rFonts w:eastAsia="DengXian Light"/>
          <w:b/>
          <w:bCs/>
          <w:color w:val="2F5496"/>
          <w:lang w:eastAsia="en-US"/>
        </w:rPr>
      </w:pPr>
      <w:r w:rsidRPr="00C2667B">
        <w:br w:type="page"/>
      </w:r>
    </w:p>
    <w:p w14:paraId="0B8F8AE6" w14:textId="4422C8C8" w:rsidR="00506CC9" w:rsidRPr="00C50EC5" w:rsidRDefault="00296DB1" w:rsidP="00C50EC5">
      <w:pPr>
        <w:pStyle w:val="Heading1"/>
        <w:spacing w:line="240" w:lineRule="auto"/>
        <w:jc w:val="both"/>
        <w:rPr>
          <w:rFonts w:ascii="Times New Roman" w:hAnsi="Times New Roman"/>
          <w:sz w:val="24"/>
          <w:szCs w:val="24"/>
          <w:lang w:val="fr-FR"/>
        </w:rPr>
      </w:pPr>
      <w:bookmarkStart w:id="4" w:name="_Toc148903176"/>
      <w:r w:rsidRPr="00A4630B">
        <w:rPr>
          <w:rFonts w:ascii="Times New Roman" w:hAnsi="Times New Roman"/>
          <w:color w:val="auto"/>
          <w:sz w:val="24"/>
          <w:szCs w:val="24"/>
          <w:lang w:val="fr-FR"/>
        </w:rPr>
        <w:lastRenderedPageBreak/>
        <w:t>REMERCIEMENTS</w:t>
      </w:r>
      <w:bookmarkEnd w:id="4"/>
      <w:r w:rsidR="00860D17" w:rsidRPr="00A4630B">
        <w:rPr>
          <w:rFonts w:ascii="Times New Roman" w:hAnsi="Times New Roman"/>
          <w:color w:val="auto"/>
          <w:sz w:val="24"/>
          <w:szCs w:val="24"/>
          <w:lang w:val="fr-FR"/>
        </w:rPr>
        <w:br/>
      </w:r>
    </w:p>
    <w:p w14:paraId="09C78454" w14:textId="78AE2984" w:rsidR="0037659D" w:rsidRPr="00C50EC5" w:rsidRDefault="00121187">
      <w:pPr>
        <w:jc w:val="both"/>
      </w:pPr>
      <w:r w:rsidRPr="00C50EC5">
        <w:t>Ce document est d’une très grande importance en matière de plaidoyer, de gouvernance et</w:t>
      </w:r>
      <w:r w:rsidR="004D345E">
        <w:t xml:space="preserve"> de prise en charge efficace du</w:t>
      </w:r>
      <w:r w:rsidRPr="00C50EC5">
        <w:t xml:space="preserve"> cancer au Burundi, pour la période 2023-2027. </w:t>
      </w:r>
    </w:p>
    <w:p w14:paraId="31F8FF7D" w14:textId="77777777" w:rsidR="007D153D" w:rsidRPr="00C50EC5" w:rsidRDefault="007D153D">
      <w:pPr>
        <w:jc w:val="both"/>
      </w:pPr>
    </w:p>
    <w:p w14:paraId="726934DB" w14:textId="2522B5BD" w:rsidR="007D153D" w:rsidRPr="00C50EC5" w:rsidRDefault="0037659D">
      <w:pPr>
        <w:jc w:val="both"/>
      </w:pPr>
      <w:r w:rsidRPr="00C50EC5">
        <w:t xml:space="preserve">Il </w:t>
      </w:r>
      <w:r w:rsidR="00121187" w:rsidRPr="00C50EC5">
        <w:t>vient renforcer les ef</w:t>
      </w:r>
      <w:r w:rsidRPr="00C50EC5">
        <w:t xml:space="preserve">forts du Gouvernement Burundais, </w:t>
      </w:r>
      <w:r w:rsidR="00121187" w:rsidRPr="00C50EC5">
        <w:t>en général</w:t>
      </w:r>
      <w:r w:rsidRPr="00C50EC5">
        <w:t>,</w:t>
      </w:r>
      <w:r w:rsidR="00121187" w:rsidRPr="00C50EC5">
        <w:t xml:space="preserve"> et du </w:t>
      </w:r>
      <w:proofErr w:type="gramStart"/>
      <w:r w:rsidR="00121187" w:rsidRPr="00C50EC5">
        <w:t>Ministère</w:t>
      </w:r>
      <w:proofErr w:type="gramEnd"/>
      <w:r w:rsidR="00121187" w:rsidRPr="00C50EC5">
        <w:t xml:space="preserve"> de la Santé Publiqu</w:t>
      </w:r>
      <w:r w:rsidRPr="00C50EC5">
        <w:t xml:space="preserve">e et de la Lutte contre le Sida, </w:t>
      </w:r>
      <w:r w:rsidR="00121187" w:rsidRPr="00C50EC5">
        <w:t>en particulier</w:t>
      </w:r>
      <w:r w:rsidR="007D153D" w:rsidRPr="00C50EC5">
        <w:t xml:space="preserve">, </w:t>
      </w:r>
      <w:r w:rsidR="00121187" w:rsidRPr="00C50EC5">
        <w:t xml:space="preserve">dans ce combat contre ce fléau qui ravage des vies humaines sans distinction aucune. </w:t>
      </w:r>
    </w:p>
    <w:p w14:paraId="3835C43A" w14:textId="19D3E997" w:rsidR="007D153D" w:rsidRPr="00C50EC5" w:rsidRDefault="007D153D">
      <w:pPr>
        <w:jc w:val="both"/>
      </w:pPr>
    </w:p>
    <w:p w14:paraId="0DF8ED52" w14:textId="3FAEA947" w:rsidR="00121187" w:rsidRPr="00C50EC5" w:rsidRDefault="007D153D">
      <w:pPr>
        <w:jc w:val="both"/>
      </w:pPr>
      <w:r w:rsidRPr="00C50EC5">
        <w:t>L</w:t>
      </w:r>
      <w:r w:rsidR="00121187" w:rsidRPr="00C50EC5">
        <w:t xml:space="preserve">a définition d’une série d’axes stratégiques </w:t>
      </w:r>
      <w:r w:rsidR="004D345E">
        <w:t xml:space="preserve">se trouvant dans ce document </w:t>
      </w:r>
      <w:r w:rsidR="00121187" w:rsidRPr="00C50EC5">
        <w:t xml:space="preserve">s’appuient sur les bases factuelles et l’expérience des activités stratégiques menées au titre de lutte contre le cancer au Burundi, dans la Région africaine et à l’échelle mondiale, conformément </w:t>
      </w:r>
      <w:proofErr w:type="gramStart"/>
      <w:r w:rsidR="00121187" w:rsidRPr="00C50EC5">
        <w:t>au</w:t>
      </w:r>
      <w:proofErr w:type="gramEnd"/>
      <w:r w:rsidR="00121187" w:rsidRPr="00C50EC5">
        <w:t xml:space="preserve"> plan stratégique de l’OMS sur la lutte contre le cancer. </w:t>
      </w:r>
    </w:p>
    <w:p w14:paraId="21B51CC9" w14:textId="77777777" w:rsidR="00121187" w:rsidRPr="00C50EC5" w:rsidRDefault="00121187">
      <w:pPr>
        <w:jc w:val="both"/>
      </w:pPr>
    </w:p>
    <w:p w14:paraId="3C1E1520" w14:textId="11B20735" w:rsidR="00121187" w:rsidRPr="00C50EC5" w:rsidRDefault="007D153D">
      <w:pPr>
        <w:jc w:val="both"/>
      </w:pPr>
      <w:r w:rsidRPr="00C50EC5">
        <w:t>Il</w:t>
      </w:r>
      <w:r w:rsidR="00121187" w:rsidRPr="00C50EC5">
        <w:t xml:space="preserve"> vise à développer une politique très pertinente d’appliquer les stratégies bien réfléchies à divers types de cancer afin d’inverser leur impact négatif sur la santé de la population ainsi que sur le développement social et économique au Burundi. </w:t>
      </w:r>
    </w:p>
    <w:p w14:paraId="247F8996" w14:textId="77777777" w:rsidR="007D153D" w:rsidRPr="00C50EC5" w:rsidRDefault="007D153D">
      <w:pPr>
        <w:jc w:val="both"/>
      </w:pPr>
    </w:p>
    <w:p w14:paraId="6D6978B1" w14:textId="78CD7BD4" w:rsidR="007D153D" w:rsidRPr="00C50EC5" w:rsidRDefault="007D153D">
      <w:pPr>
        <w:jc w:val="both"/>
      </w:pPr>
      <w:r w:rsidRPr="00C50EC5">
        <w:t xml:space="preserve">Les axes de ce plan viennent </w:t>
      </w:r>
      <w:r w:rsidR="00BF7FEF" w:rsidRPr="00C50EC5">
        <w:t>pour consolider les mesures</w:t>
      </w:r>
      <w:r w:rsidRPr="00C50EC5">
        <w:t xml:space="preserve"> de prévention primaire des facteurs cancérigènes évitables, de diagnostic précoce et d’accessibilité aux traitements efficaces et les soins palliatifs au Burundi. </w:t>
      </w:r>
    </w:p>
    <w:p w14:paraId="108DF81D" w14:textId="5B494240" w:rsidR="007D153D" w:rsidRPr="00C50EC5" w:rsidRDefault="007D153D">
      <w:pPr>
        <w:jc w:val="both"/>
        <w:rPr>
          <w:color w:val="FF0000"/>
        </w:rPr>
      </w:pPr>
    </w:p>
    <w:p w14:paraId="21170C92" w14:textId="57E4DB06" w:rsidR="00121187" w:rsidRPr="00C50EC5" w:rsidRDefault="00121187">
      <w:pPr>
        <w:jc w:val="both"/>
      </w:pPr>
      <w:r w:rsidRPr="00C50EC5">
        <w:t>Il ne saurait rendu disponible sans le concours de plusieurs acteurs avec dévouement, abnégation et sens scientifique très poussés.</w:t>
      </w:r>
    </w:p>
    <w:p w14:paraId="0C4A0952" w14:textId="77777777" w:rsidR="00121187" w:rsidRPr="00C50EC5" w:rsidRDefault="00121187">
      <w:pPr>
        <w:jc w:val="both"/>
      </w:pPr>
    </w:p>
    <w:p w14:paraId="0F543ED2" w14:textId="0F12F918" w:rsidR="00121187" w:rsidRPr="00C50EC5" w:rsidRDefault="00121187">
      <w:pPr>
        <w:jc w:val="both"/>
      </w:pPr>
      <w:r w:rsidRPr="00C50EC5">
        <w:t xml:space="preserve">Ainsi, le </w:t>
      </w:r>
      <w:proofErr w:type="gramStart"/>
      <w:r w:rsidRPr="00C50EC5">
        <w:t>Ministère</w:t>
      </w:r>
      <w:proofErr w:type="gramEnd"/>
      <w:r w:rsidRPr="00C50EC5">
        <w:t xml:space="preserve"> de la Santé Publique et de la Lutte contre le Sida tient à remercier tous ceux qui se sont </w:t>
      </w:r>
      <w:r w:rsidR="007D153D" w:rsidRPr="00C50EC5">
        <w:t>donné</w:t>
      </w:r>
      <w:r w:rsidR="00E65F80">
        <w:t>s</w:t>
      </w:r>
      <w:r w:rsidRPr="00C50EC5">
        <w:t xml:space="preserve"> corps et âmes pour l’aboutissement de ce précieux document notamment :</w:t>
      </w:r>
    </w:p>
    <w:p w14:paraId="2DFAC253" w14:textId="1767D169" w:rsidR="00121187" w:rsidRPr="00C50EC5" w:rsidRDefault="00121187">
      <w:pPr>
        <w:pStyle w:val="ListParagraph"/>
        <w:numPr>
          <w:ilvl w:val="0"/>
          <w:numId w:val="24"/>
        </w:numPr>
        <w:jc w:val="both"/>
        <w:rPr>
          <w:color w:val="000000" w:themeColor="text1"/>
        </w:rPr>
      </w:pPr>
      <w:r w:rsidRPr="00C50EC5">
        <w:rPr>
          <w:color w:val="000000" w:themeColor="text1"/>
        </w:rPr>
        <w:t>Les différents Ministères sectoriels qui ont accepté de contribuer à l’élaboration de ce plan stratégique en mettant à la disposition du Ministère ayant la santé dans ses attributions</w:t>
      </w:r>
      <w:r w:rsidR="00E65F80">
        <w:rPr>
          <w:color w:val="000000" w:themeColor="text1"/>
        </w:rPr>
        <w:t xml:space="preserve"> </w:t>
      </w:r>
      <w:r w:rsidRPr="00C50EC5">
        <w:rPr>
          <w:color w:val="000000" w:themeColor="text1"/>
        </w:rPr>
        <w:t>des cadres expérimentés et engagés</w:t>
      </w:r>
      <w:r w:rsidR="00E65F80">
        <w:rPr>
          <w:color w:val="000000" w:themeColor="text1"/>
        </w:rPr>
        <w:t> ;</w:t>
      </w:r>
      <w:r w:rsidRPr="00C50EC5">
        <w:rPr>
          <w:color w:val="000000" w:themeColor="text1"/>
        </w:rPr>
        <w:t xml:space="preserve"> </w:t>
      </w:r>
    </w:p>
    <w:p w14:paraId="07FDC14C" w14:textId="50FE331D" w:rsidR="00121187" w:rsidRPr="00C50EC5" w:rsidRDefault="00121187">
      <w:pPr>
        <w:pStyle w:val="ListParagraph"/>
        <w:numPr>
          <w:ilvl w:val="0"/>
          <w:numId w:val="24"/>
        </w:numPr>
        <w:jc w:val="both"/>
        <w:rPr>
          <w:color w:val="000000" w:themeColor="text1"/>
        </w:rPr>
      </w:pPr>
      <w:r w:rsidRPr="00C50EC5">
        <w:rPr>
          <w:color w:val="000000" w:themeColor="text1"/>
        </w:rPr>
        <w:t xml:space="preserve">L’équipe </w:t>
      </w:r>
      <w:r w:rsidR="00E65F80">
        <w:rPr>
          <w:color w:val="000000" w:themeColor="text1"/>
        </w:rPr>
        <w:t>n</w:t>
      </w:r>
      <w:r w:rsidRPr="00C50EC5">
        <w:rPr>
          <w:color w:val="000000" w:themeColor="text1"/>
        </w:rPr>
        <w:t xml:space="preserve">ationale </w:t>
      </w:r>
      <w:r w:rsidR="00E65F80">
        <w:rPr>
          <w:color w:val="000000" w:themeColor="text1"/>
        </w:rPr>
        <w:t>t</w:t>
      </w:r>
      <w:r w:rsidRPr="00C50EC5">
        <w:rPr>
          <w:color w:val="000000" w:themeColor="text1"/>
        </w:rPr>
        <w:t>echnique qui avait été nommée et chargée de suivre la rédaction de ce plan stratégique quinquennal</w:t>
      </w:r>
      <w:r w:rsidR="00E65F80">
        <w:rPr>
          <w:color w:val="000000" w:themeColor="text1"/>
        </w:rPr>
        <w:t> ;</w:t>
      </w:r>
    </w:p>
    <w:p w14:paraId="2CED3D9A" w14:textId="42FBCD4E" w:rsidR="00121187" w:rsidRPr="00C50EC5" w:rsidRDefault="00121187">
      <w:pPr>
        <w:pStyle w:val="ListParagraph"/>
        <w:numPr>
          <w:ilvl w:val="0"/>
          <w:numId w:val="24"/>
        </w:numPr>
        <w:jc w:val="both"/>
        <w:rPr>
          <w:color w:val="000000" w:themeColor="text1"/>
        </w:rPr>
      </w:pPr>
      <w:r w:rsidRPr="00C50EC5">
        <w:rPr>
          <w:color w:val="000000" w:themeColor="text1"/>
        </w:rPr>
        <w:t>L’Organisation Mondiale de la Santé (OMS) pour son appui financier et technique via les Experts Internationaux</w:t>
      </w:r>
      <w:r w:rsidR="00E65F80">
        <w:rPr>
          <w:color w:val="000000" w:themeColor="text1"/>
        </w:rPr>
        <w:t> ;</w:t>
      </w:r>
      <w:r w:rsidRPr="00C50EC5">
        <w:rPr>
          <w:color w:val="000000" w:themeColor="text1"/>
        </w:rPr>
        <w:t xml:space="preserve"> </w:t>
      </w:r>
    </w:p>
    <w:p w14:paraId="2461113E" w14:textId="091F002B" w:rsidR="00121187" w:rsidRPr="00C50EC5" w:rsidRDefault="00121187">
      <w:pPr>
        <w:pStyle w:val="ListParagraph"/>
        <w:numPr>
          <w:ilvl w:val="0"/>
          <w:numId w:val="24"/>
        </w:numPr>
        <w:jc w:val="both"/>
        <w:rPr>
          <w:color w:val="000000" w:themeColor="text1"/>
        </w:rPr>
      </w:pPr>
      <w:r w:rsidRPr="00C50EC5">
        <w:rPr>
          <w:color w:val="000000" w:themeColor="text1"/>
        </w:rPr>
        <w:t xml:space="preserve">L’Agence Internationale de l’Energie Atomique (AIEA) pour </w:t>
      </w:r>
      <w:r w:rsidR="00E65F80">
        <w:rPr>
          <w:color w:val="000000" w:themeColor="text1"/>
        </w:rPr>
        <w:t>s</w:t>
      </w:r>
      <w:r w:rsidRPr="00C50EC5">
        <w:rPr>
          <w:color w:val="000000" w:themeColor="text1"/>
        </w:rPr>
        <w:t>a disponibilité et les Experts fournis dans le cadre de la facilitation des réunions en virtuelle ou en présentielle</w:t>
      </w:r>
      <w:r w:rsidR="00E65F80">
        <w:rPr>
          <w:color w:val="000000" w:themeColor="text1"/>
        </w:rPr>
        <w:t> ;</w:t>
      </w:r>
    </w:p>
    <w:p w14:paraId="207E39C9" w14:textId="77777777" w:rsidR="00121187" w:rsidRPr="00C50EC5" w:rsidRDefault="00121187">
      <w:pPr>
        <w:pStyle w:val="ListParagraph"/>
        <w:jc w:val="both"/>
        <w:rPr>
          <w:color w:val="000000" w:themeColor="text1"/>
        </w:rPr>
      </w:pPr>
    </w:p>
    <w:p w14:paraId="4715C547" w14:textId="0EF04681" w:rsidR="007D153D" w:rsidRPr="00C50EC5" w:rsidRDefault="00121187">
      <w:pPr>
        <w:jc w:val="both"/>
      </w:pPr>
      <w:r w:rsidRPr="00C50EC5">
        <w:t>Nous remercions également toute personne, non cit</w:t>
      </w:r>
      <w:r w:rsidR="007D153D" w:rsidRPr="00C50EC5">
        <w:t xml:space="preserve">ée ici, qui, de près ou de loin, </w:t>
      </w:r>
      <w:r w:rsidRPr="00C50EC5">
        <w:t>a contribué pour l’ach</w:t>
      </w:r>
      <w:r w:rsidR="004D345E">
        <w:t>èvement de ce travail si précieux et</w:t>
      </w:r>
      <w:r w:rsidRPr="00C50EC5">
        <w:t xml:space="preserve"> rempli d’espoir pour l’amélioration de la santé de la population burundaise en général et des malades de cancer en particulier. </w:t>
      </w:r>
    </w:p>
    <w:p w14:paraId="6BF1FD22" w14:textId="7DF5FF73" w:rsidR="007D153D" w:rsidRPr="00C50EC5" w:rsidRDefault="00121187">
      <w:pPr>
        <w:jc w:val="both"/>
      </w:pPr>
      <w:r w:rsidRPr="00C50EC5">
        <w:t xml:space="preserve">Nous ne doutons pas que ce document soit un tournant historique dans l’intégration de nouvelles approches de vision et </w:t>
      </w:r>
      <w:r w:rsidR="00BE320E">
        <w:t xml:space="preserve">de </w:t>
      </w:r>
      <w:r w:rsidRPr="00C50EC5">
        <w:t xml:space="preserve">prise en charge globale des personnes souffrant de cancer ou d’autres pathologies menaçant </w:t>
      </w:r>
      <w:r w:rsidR="007D153D" w:rsidRPr="00C50EC5">
        <w:t xml:space="preserve">leur vie. </w:t>
      </w:r>
    </w:p>
    <w:p w14:paraId="7ADC0FC2" w14:textId="6E7318D5" w:rsidR="00296DB1" w:rsidRDefault="00AD14C1" w:rsidP="00C50EC5">
      <w:pPr>
        <w:pStyle w:val="Heading1"/>
        <w:spacing w:line="240" w:lineRule="auto"/>
        <w:jc w:val="both"/>
        <w:rPr>
          <w:rFonts w:ascii="Times New Roman" w:hAnsi="Times New Roman"/>
          <w:color w:val="auto"/>
          <w:sz w:val="24"/>
          <w:szCs w:val="24"/>
          <w:lang w:val="fr-FR"/>
        </w:rPr>
      </w:pPr>
      <w:r w:rsidRPr="00C50EC5">
        <w:rPr>
          <w:rFonts w:ascii="Times New Roman" w:hAnsi="Times New Roman"/>
          <w:sz w:val="24"/>
          <w:szCs w:val="24"/>
          <w:lang w:val="fr-FR"/>
        </w:rPr>
        <w:br w:type="page"/>
      </w:r>
      <w:bookmarkStart w:id="5" w:name="_Toc148903177"/>
      <w:r w:rsidR="00296DB1" w:rsidRPr="00A4630B">
        <w:rPr>
          <w:rFonts w:ascii="Times New Roman" w:hAnsi="Times New Roman"/>
          <w:color w:val="auto"/>
          <w:sz w:val="24"/>
          <w:szCs w:val="24"/>
          <w:lang w:val="fr-FR"/>
        </w:rPr>
        <w:lastRenderedPageBreak/>
        <w:t>ABRÉVIATIONS ET ACRONYMES</w:t>
      </w:r>
      <w:bookmarkEnd w:id="5"/>
      <w:r w:rsidR="00296DB1" w:rsidRPr="00A4630B">
        <w:rPr>
          <w:rFonts w:ascii="Times New Roman" w:hAnsi="Times New Roman"/>
          <w:color w:val="auto"/>
          <w:sz w:val="24"/>
          <w:szCs w:val="24"/>
          <w:lang w:val="fr-FR"/>
        </w:rPr>
        <w:t xml:space="preserve"> </w:t>
      </w:r>
    </w:p>
    <w:p w14:paraId="5B0FF4C4" w14:textId="77777777" w:rsidR="00A4630B" w:rsidRPr="00A4630B" w:rsidRDefault="00A4630B" w:rsidP="00A4630B">
      <w:pPr>
        <w:rPr>
          <w:lang w:eastAsia="en-US"/>
        </w:rPr>
      </w:pPr>
    </w:p>
    <w:p w14:paraId="5E63A53D" w14:textId="77777777" w:rsidR="00A553F6" w:rsidRPr="00C50EC5" w:rsidRDefault="00A553F6">
      <w:pPr>
        <w:jc w:val="both"/>
        <w:rPr>
          <w:color w:val="000000"/>
        </w:rPr>
      </w:pPr>
      <w:r w:rsidRPr="00C50EC5">
        <w:rPr>
          <w:b/>
          <w:bCs/>
          <w:color w:val="000000"/>
        </w:rPr>
        <w:t>ABREMA</w:t>
      </w:r>
      <w:r w:rsidRPr="00C50EC5">
        <w:rPr>
          <w:b/>
          <w:bCs/>
          <w:color w:val="000000"/>
        </w:rPr>
        <w:tab/>
      </w:r>
      <w:r w:rsidRPr="00C50EC5">
        <w:rPr>
          <w:b/>
          <w:bCs/>
          <w:color w:val="000000"/>
        </w:rPr>
        <w:tab/>
      </w:r>
      <w:r w:rsidRPr="00C50EC5">
        <w:rPr>
          <w:color w:val="000000"/>
        </w:rPr>
        <w:t xml:space="preserve">: Autorité Burundaise de Régulation des Médicaments et </w:t>
      </w:r>
    </w:p>
    <w:p w14:paraId="2FC6F3F2" w14:textId="77777777" w:rsidR="00A553F6" w:rsidRDefault="00A553F6">
      <w:pPr>
        <w:ind w:left="1416" w:firstLine="708"/>
        <w:jc w:val="both"/>
        <w:rPr>
          <w:color w:val="000000"/>
        </w:rPr>
      </w:pPr>
      <w:r w:rsidRPr="00C50EC5">
        <w:rPr>
          <w:color w:val="000000"/>
        </w:rPr>
        <w:t xml:space="preserve">   </w:t>
      </w:r>
      <w:proofErr w:type="gramStart"/>
      <w:r w:rsidRPr="00C50EC5">
        <w:rPr>
          <w:color w:val="000000"/>
        </w:rPr>
        <w:t>des</w:t>
      </w:r>
      <w:proofErr w:type="gramEnd"/>
      <w:r w:rsidRPr="00C50EC5">
        <w:rPr>
          <w:color w:val="000000"/>
        </w:rPr>
        <w:t xml:space="preserve"> Aliments à usage Humain.</w:t>
      </w:r>
    </w:p>
    <w:p w14:paraId="1F2B136C" w14:textId="3197F674" w:rsidR="0046162A" w:rsidRPr="0046162A" w:rsidRDefault="0046162A" w:rsidP="0046162A">
      <w:pPr>
        <w:jc w:val="both"/>
      </w:pPr>
      <w:r w:rsidRPr="0046162A">
        <w:rPr>
          <w:b/>
        </w:rPr>
        <w:t>ABSPA</w:t>
      </w:r>
      <w:r w:rsidRPr="0046162A">
        <w:tab/>
      </w:r>
      <w:r w:rsidRPr="0046162A">
        <w:tab/>
        <w:t xml:space="preserve">: Association Burundaise de soins palliatifs </w:t>
      </w:r>
    </w:p>
    <w:p w14:paraId="7E895C22" w14:textId="39C6526B" w:rsidR="00A553F6" w:rsidRPr="00C50EC5" w:rsidRDefault="00A553F6">
      <w:pPr>
        <w:jc w:val="both"/>
        <w:rPr>
          <w:b/>
          <w:bCs/>
          <w:color w:val="000000"/>
        </w:rPr>
      </w:pPr>
      <w:r w:rsidRPr="00C50EC5">
        <w:rPr>
          <w:b/>
          <w:bCs/>
          <w:color w:val="000000"/>
        </w:rPr>
        <w:t>ABUBEF</w:t>
      </w:r>
      <w:r w:rsidRPr="00C50EC5">
        <w:rPr>
          <w:b/>
          <w:bCs/>
          <w:color w:val="000000"/>
        </w:rPr>
        <w:tab/>
      </w:r>
      <w:r w:rsidRPr="00C50EC5">
        <w:rPr>
          <w:b/>
          <w:bCs/>
          <w:color w:val="000000"/>
        </w:rPr>
        <w:tab/>
      </w:r>
      <w:r w:rsidRPr="00C50EC5">
        <w:rPr>
          <w:color w:val="000000"/>
        </w:rPr>
        <w:t>: Association Burundaise pour le Bien-</w:t>
      </w:r>
      <w:r w:rsidR="00BE320E">
        <w:rPr>
          <w:color w:val="000000"/>
        </w:rPr>
        <w:t>E</w:t>
      </w:r>
      <w:r w:rsidRPr="00C50EC5">
        <w:rPr>
          <w:color w:val="000000"/>
        </w:rPr>
        <w:t>tre Familial</w:t>
      </w:r>
    </w:p>
    <w:p w14:paraId="76A080A8" w14:textId="33EB30DE" w:rsidR="00A553F6" w:rsidRPr="00C50EC5" w:rsidRDefault="00A553F6">
      <w:pPr>
        <w:jc w:val="both"/>
        <w:rPr>
          <w:color w:val="000000"/>
        </w:rPr>
      </w:pPr>
      <w:r w:rsidRPr="00C50EC5">
        <w:rPr>
          <w:b/>
          <w:bCs/>
          <w:color w:val="000000"/>
        </w:rPr>
        <w:t>AIEA</w:t>
      </w:r>
      <w:r w:rsidRPr="00C50EC5">
        <w:rPr>
          <w:b/>
          <w:bCs/>
          <w:color w:val="000000"/>
        </w:rPr>
        <w:tab/>
      </w:r>
      <w:r w:rsidRPr="00C50EC5">
        <w:rPr>
          <w:b/>
          <w:bCs/>
          <w:color w:val="000000"/>
        </w:rPr>
        <w:tab/>
      </w:r>
      <w:r w:rsidRPr="00C50EC5">
        <w:rPr>
          <w:b/>
          <w:bCs/>
          <w:color w:val="000000"/>
        </w:rPr>
        <w:tab/>
      </w:r>
      <w:r w:rsidRPr="00C50EC5">
        <w:rPr>
          <w:color w:val="000000"/>
        </w:rPr>
        <w:t>: Agence International</w:t>
      </w:r>
      <w:r w:rsidR="00BE320E">
        <w:rPr>
          <w:color w:val="000000"/>
        </w:rPr>
        <w:t>e</w:t>
      </w:r>
      <w:r w:rsidRPr="00C50EC5">
        <w:rPr>
          <w:color w:val="000000"/>
        </w:rPr>
        <w:t xml:space="preserve"> de l’Energie Atomique</w:t>
      </w:r>
    </w:p>
    <w:p w14:paraId="06749410" w14:textId="77777777" w:rsidR="00A553F6" w:rsidRPr="00C50EC5" w:rsidRDefault="00A553F6">
      <w:pPr>
        <w:jc w:val="both"/>
        <w:rPr>
          <w:b/>
          <w:bCs/>
          <w:color w:val="000000"/>
        </w:rPr>
      </w:pPr>
      <w:r w:rsidRPr="00C50EC5">
        <w:rPr>
          <w:b/>
          <w:bCs/>
          <w:color w:val="000000"/>
        </w:rPr>
        <w:t>ASC</w:t>
      </w:r>
      <w:r w:rsidRPr="00C50EC5">
        <w:rPr>
          <w:b/>
          <w:bCs/>
          <w:color w:val="000000"/>
        </w:rPr>
        <w:tab/>
      </w:r>
      <w:r w:rsidRPr="00C50EC5">
        <w:rPr>
          <w:b/>
          <w:bCs/>
          <w:color w:val="000000"/>
        </w:rPr>
        <w:tab/>
      </w:r>
      <w:r w:rsidRPr="00C50EC5">
        <w:rPr>
          <w:b/>
          <w:bCs/>
          <w:color w:val="000000"/>
        </w:rPr>
        <w:tab/>
      </w:r>
      <w:r w:rsidRPr="00C50EC5">
        <w:rPr>
          <w:color w:val="000000"/>
        </w:rPr>
        <w:t>: Agent de Santé Communautaire</w:t>
      </w:r>
    </w:p>
    <w:p w14:paraId="4160D3FF" w14:textId="77777777" w:rsidR="00A553F6" w:rsidRDefault="00A553F6" w:rsidP="00C50EC5">
      <w:pPr>
        <w:jc w:val="both"/>
        <w:rPr>
          <w:color w:val="000000"/>
        </w:rPr>
      </w:pPr>
      <w:r w:rsidRPr="00C50EC5">
        <w:rPr>
          <w:b/>
          <w:bCs/>
          <w:color w:val="000000"/>
          <w:lang w:val="fr-BE"/>
        </w:rPr>
        <w:t>ASLO </w:t>
      </w:r>
      <w:r w:rsidRPr="00C50EC5">
        <w:rPr>
          <w:b/>
          <w:bCs/>
          <w:color w:val="000000"/>
          <w:lang w:val="fr-BE"/>
        </w:rPr>
        <w:tab/>
      </w:r>
      <w:r w:rsidRPr="00C50EC5">
        <w:rPr>
          <w:b/>
          <w:bCs/>
          <w:color w:val="000000"/>
          <w:lang w:val="fr-BE"/>
        </w:rPr>
        <w:tab/>
      </w:r>
      <w:r w:rsidRPr="00C50EC5">
        <w:rPr>
          <w:color w:val="000000"/>
        </w:rPr>
        <w:t>: Associations locales</w:t>
      </w:r>
    </w:p>
    <w:p w14:paraId="408328EA" w14:textId="2EED1CD8" w:rsidR="0046162A" w:rsidRPr="0046162A" w:rsidRDefault="0046162A" w:rsidP="00C50EC5">
      <w:pPr>
        <w:jc w:val="both"/>
        <w:rPr>
          <w:b/>
          <w:bCs/>
          <w:lang w:val="fr-BE"/>
        </w:rPr>
      </w:pPr>
      <w:r w:rsidRPr="0046162A">
        <w:rPr>
          <w:b/>
        </w:rPr>
        <w:t>ASLUD</w:t>
      </w:r>
      <w:r w:rsidRPr="0046162A">
        <w:t> </w:t>
      </w:r>
      <w:r w:rsidRPr="0046162A">
        <w:tab/>
      </w:r>
      <w:r w:rsidRPr="0046162A">
        <w:tab/>
        <w:t>: Association de Lutte contre la</w:t>
      </w:r>
      <w:r>
        <w:t xml:space="preserve"> Douleur</w:t>
      </w:r>
    </w:p>
    <w:p w14:paraId="3AB1C197" w14:textId="77777777" w:rsidR="00A553F6" w:rsidRPr="00C50EC5" w:rsidRDefault="00A553F6" w:rsidP="00C50EC5">
      <w:pPr>
        <w:jc w:val="both"/>
        <w:rPr>
          <w:color w:val="000000"/>
        </w:rPr>
      </w:pPr>
      <w:r w:rsidRPr="00C50EC5">
        <w:rPr>
          <w:b/>
          <w:bCs/>
          <w:color w:val="000000"/>
          <w:lang w:val="fr-BE"/>
        </w:rPr>
        <w:t>AVU</w:t>
      </w:r>
      <w:r w:rsidRPr="00C50EC5">
        <w:rPr>
          <w:b/>
          <w:bCs/>
          <w:color w:val="000000"/>
          <w:lang w:val="fr-BE"/>
        </w:rPr>
        <w:tab/>
      </w:r>
      <w:r w:rsidRPr="00C50EC5">
        <w:rPr>
          <w:b/>
          <w:bCs/>
          <w:color w:val="000000"/>
          <w:lang w:val="fr-BE"/>
        </w:rPr>
        <w:tab/>
      </w:r>
      <w:r w:rsidRPr="00C50EC5">
        <w:rPr>
          <w:b/>
          <w:bCs/>
          <w:color w:val="000000"/>
          <w:lang w:val="fr-BE"/>
        </w:rPr>
        <w:tab/>
      </w:r>
      <w:r w:rsidRPr="00C50EC5">
        <w:rPr>
          <w:color w:val="000000"/>
        </w:rPr>
        <w:t>: Approche de Visite Unique</w:t>
      </w:r>
    </w:p>
    <w:p w14:paraId="505CA388" w14:textId="60BE766F" w:rsidR="00A553F6" w:rsidRPr="00C50EC5" w:rsidRDefault="00A553F6" w:rsidP="00C50EC5">
      <w:pPr>
        <w:jc w:val="both"/>
        <w:rPr>
          <w:b/>
          <w:bCs/>
          <w:color w:val="000000"/>
          <w:lang w:val="fr-BE"/>
        </w:rPr>
      </w:pPr>
      <w:r w:rsidRPr="00C50EC5">
        <w:rPr>
          <w:b/>
          <w:bCs/>
          <w:color w:val="000000"/>
          <w:lang w:val="fr-BE"/>
        </w:rPr>
        <w:t>BUJAPATH</w:t>
      </w:r>
      <w:r w:rsidRPr="00C50EC5">
        <w:rPr>
          <w:b/>
          <w:bCs/>
          <w:color w:val="000000"/>
          <w:lang w:val="fr-BE"/>
        </w:rPr>
        <w:tab/>
      </w:r>
      <w:r w:rsidR="00BE320E">
        <w:rPr>
          <w:b/>
          <w:bCs/>
          <w:color w:val="000000"/>
          <w:lang w:val="fr-BE"/>
        </w:rPr>
        <w:tab/>
      </w:r>
      <w:r w:rsidRPr="00C50EC5">
        <w:rPr>
          <w:color w:val="000000"/>
        </w:rPr>
        <w:t xml:space="preserve">: Bujumbura </w:t>
      </w:r>
      <w:proofErr w:type="spellStart"/>
      <w:r w:rsidRPr="00C50EC5">
        <w:rPr>
          <w:color w:val="000000"/>
        </w:rPr>
        <w:t>Pathology</w:t>
      </w:r>
      <w:proofErr w:type="spellEnd"/>
      <w:r w:rsidRPr="00C50EC5">
        <w:rPr>
          <w:color w:val="000000"/>
        </w:rPr>
        <w:t xml:space="preserve"> Center</w:t>
      </w:r>
    </w:p>
    <w:p w14:paraId="0CFA84E8" w14:textId="77777777" w:rsidR="00A553F6" w:rsidRPr="00C50EC5" w:rsidRDefault="00A553F6" w:rsidP="00C50EC5">
      <w:pPr>
        <w:jc w:val="both"/>
        <w:rPr>
          <w:color w:val="000000"/>
        </w:rPr>
      </w:pPr>
      <w:r w:rsidRPr="00C50EC5">
        <w:rPr>
          <w:b/>
          <w:bCs/>
          <w:color w:val="000000"/>
          <w:lang w:val="fr-BE"/>
        </w:rPr>
        <w:t>CAMEBU</w:t>
      </w:r>
      <w:r w:rsidRPr="00C50EC5">
        <w:rPr>
          <w:b/>
          <w:bCs/>
          <w:color w:val="000000"/>
          <w:lang w:val="fr-BE"/>
        </w:rPr>
        <w:tab/>
      </w:r>
      <w:r w:rsidRPr="00C50EC5">
        <w:rPr>
          <w:b/>
          <w:bCs/>
          <w:color w:val="000000"/>
          <w:lang w:val="fr-BE"/>
        </w:rPr>
        <w:tab/>
      </w:r>
      <w:r w:rsidRPr="00C50EC5">
        <w:rPr>
          <w:color w:val="000000"/>
        </w:rPr>
        <w:t>: Centrale d'Achat des Médicaments du Burundi</w:t>
      </w:r>
    </w:p>
    <w:p w14:paraId="01C96C5C" w14:textId="21DA1AA2" w:rsidR="00A553F6" w:rsidRPr="00C50EC5" w:rsidRDefault="00A553F6" w:rsidP="00C50EC5">
      <w:pPr>
        <w:jc w:val="both"/>
        <w:rPr>
          <w:b/>
          <w:bCs/>
          <w:color w:val="000000"/>
          <w:lang w:val="fr-BE"/>
        </w:rPr>
      </w:pPr>
      <w:r w:rsidRPr="00C50EC5">
        <w:rPr>
          <w:b/>
          <w:bCs/>
          <w:color w:val="000000"/>
          <w:lang w:val="fr-BE"/>
        </w:rPr>
        <w:t>CCLAT</w:t>
      </w:r>
      <w:r w:rsidRPr="00C50EC5">
        <w:rPr>
          <w:b/>
          <w:bCs/>
          <w:color w:val="000000"/>
          <w:lang w:val="fr-BE"/>
        </w:rPr>
        <w:tab/>
      </w:r>
      <w:r w:rsidRPr="00C50EC5">
        <w:rPr>
          <w:b/>
          <w:bCs/>
          <w:color w:val="000000"/>
          <w:lang w:val="fr-BE"/>
        </w:rPr>
        <w:tab/>
      </w:r>
      <w:r w:rsidRPr="00C50EC5">
        <w:rPr>
          <w:color w:val="000000"/>
        </w:rPr>
        <w:t>: Convention-cadre de l’OMS pour la lutte anti</w:t>
      </w:r>
      <w:r w:rsidR="00F54CEF">
        <w:rPr>
          <w:color w:val="000000"/>
        </w:rPr>
        <w:t>-</w:t>
      </w:r>
      <w:r w:rsidRPr="00C50EC5">
        <w:rPr>
          <w:color w:val="000000"/>
        </w:rPr>
        <w:t>tabac</w:t>
      </w:r>
    </w:p>
    <w:p w14:paraId="274EC21E" w14:textId="77777777" w:rsidR="00A553F6" w:rsidRPr="00C50EC5" w:rsidRDefault="00A553F6" w:rsidP="00C50EC5">
      <w:pPr>
        <w:jc w:val="both"/>
        <w:rPr>
          <w:color w:val="000000"/>
        </w:rPr>
      </w:pPr>
      <w:r w:rsidRPr="00C50EC5">
        <w:rPr>
          <w:b/>
          <w:bCs/>
          <w:color w:val="000000"/>
          <w:lang w:val="fr-BE"/>
        </w:rPr>
        <w:t>CCU </w:t>
      </w:r>
      <w:r w:rsidRPr="00C50EC5">
        <w:rPr>
          <w:b/>
          <w:bCs/>
          <w:color w:val="000000"/>
          <w:lang w:val="fr-BE"/>
        </w:rPr>
        <w:tab/>
      </w:r>
      <w:r w:rsidRPr="00C50EC5">
        <w:rPr>
          <w:b/>
          <w:bCs/>
          <w:color w:val="000000"/>
          <w:lang w:val="fr-BE"/>
        </w:rPr>
        <w:tab/>
      </w:r>
      <w:r w:rsidRPr="00C50EC5">
        <w:rPr>
          <w:b/>
          <w:bCs/>
          <w:color w:val="000000"/>
          <w:lang w:val="fr-BE"/>
        </w:rPr>
        <w:tab/>
      </w:r>
      <w:r w:rsidRPr="00C50EC5">
        <w:rPr>
          <w:color w:val="000000"/>
        </w:rPr>
        <w:t>: Cancer du Col de l’Utérus</w:t>
      </w:r>
    </w:p>
    <w:p w14:paraId="1379B153" w14:textId="77777777" w:rsidR="00A553F6" w:rsidRPr="00C50EC5" w:rsidRDefault="00A553F6" w:rsidP="00C50EC5">
      <w:pPr>
        <w:jc w:val="both"/>
        <w:rPr>
          <w:b/>
          <w:bCs/>
          <w:color w:val="000000"/>
          <w:lang w:val="fr-BE"/>
        </w:rPr>
      </w:pPr>
      <w:r w:rsidRPr="00C50EC5">
        <w:rPr>
          <w:b/>
          <w:bCs/>
          <w:color w:val="000000"/>
          <w:lang w:val="fr-BE"/>
        </w:rPr>
        <w:t>CDS</w:t>
      </w:r>
      <w:r w:rsidRPr="00C50EC5">
        <w:rPr>
          <w:b/>
          <w:bCs/>
          <w:color w:val="000000"/>
          <w:lang w:val="fr-BE"/>
        </w:rPr>
        <w:tab/>
      </w:r>
      <w:r w:rsidRPr="00C50EC5">
        <w:rPr>
          <w:b/>
          <w:bCs/>
          <w:color w:val="000000"/>
          <w:lang w:val="fr-BE"/>
        </w:rPr>
        <w:tab/>
      </w:r>
      <w:r w:rsidRPr="00C50EC5">
        <w:rPr>
          <w:b/>
          <w:bCs/>
          <w:color w:val="000000"/>
          <w:lang w:val="fr-BE"/>
        </w:rPr>
        <w:tab/>
      </w:r>
      <w:r w:rsidRPr="00C50EC5">
        <w:rPr>
          <w:color w:val="000000"/>
        </w:rPr>
        <w:t>: Centre de Santé</w:t>
      </w:r>
    </w:p>
    <w:p w14:paraId="3E947F04" w14:textId="77777777" w:rsidR="00A553F6" w:rsidRPr="00C50EC5" w:rsidRDefault="00A553F6" w:rsidP="00C50EC5">
      <w:pPr>
        <w:jc w:val="both"/>
        <w:rPr>
          <w:color w:val="000000"/>
        </w:rPr>
      </w:pPr>
      <w:r w:rsidRPr="00C50EC5">
        <w:rPr>
          <w:b/>
          <w:bCs/>
          <w:color w:val="000000"/>
          <w:lang w:val="fr-BE"/>
        </w:rPr>
        <w:t>CHUK</w:t>
      </w:r>
      <w:r w:rsidRPr="00C50EC5">
        <w:rPr>
          <w:b/>
          <w:bCs/>
          <w:color w:val="000000"/>
          <w:lang w:val="fr-BE"/>
        </w:rPr>
        <w:tab/>
      </w:r>
      <w:r w:rsidRPr="00C50EC5">
        <w:rPr>
          <w:b/>
          <w:bCs/>
          <w:color w:val="000000"/>
          <w:lang w:val="fr-BE"/>
        </w:rPr>
        <w:tab/>
      </w:r>
      <w:r w:rsidRPr="00C50EC5">
        <w:rPr>
          <w:color w:val="000000"/>
        </w:rPr>
        <w:t xml:space="preserve">: Centre </w:t>
      </w:r>
      <w:proofErr w:type="spellStart"/>
      <w:r w:rsidRPr="00C50EC5">
        <w:rPr>
          <w:color w:val="000000"/>
        </w:rPr>
        <w:t>Hôspitalo</w:t>
      </w:r>
      <w:proofErr w:type="spellEnd"/>
      <w:r w:rsidRPr="00C50EC5">
        <w:rPr>
          <w:color w:val="000000"/>
        </w:rPr>
        <w:t xml:space="preserve">- Universitaire de </w:t>
      </w:r>
      <w:proofErr w:type="spellStart"/>
      <w:r w:rsidRPr="00C50EC5">
        <w:rPr>
          <w:color w:val="000000"/>
        </w:rPr>
        <w:t>Kamenge</w:t>
      </w:r>
      <w:proofErr w:type="spellEnd"/>
    </w:p>
    <w:p w14:paraId="61D98954" w14:textId="08549F01" w:rsidR="00A553F6" w:rsidRPr="00C50EC5" w:rsidRDefault="00A553F6" w:rsidP="00C50EC5">
      <w:pPr>
        <w:jc w:val="both"/>
        <w:rPr>
          <w:color w:val="000000"/>
        </w:rPr>
      </w:pPr>
      <w:r w:rsidRPr="00C50EC5">
        <w:rPr>
          <w:b/>
          <w:bCs/>
          <w:color w:val="000000"/>
          <w:lang w:val="fr-BE"/>
        </w:rPr>
        <w:t>CMCK </w:t>
      </w:r>
      <w:r w:rsidRPr="00C50EC5">
        <w:rPr>
          <w:b/>
          <w:bCs/>
          <w:color w:val="000000"/>
          <w:lang w:val="fr-BE"/>
        </w:rPr>
        <w:tab/>
      </w:r>
      <w:r w:rsidRPr="00C50EC5">
        <w:rPr>
          <w:b/>
          <w:bCs/>
          <w:color w:val="000000"/>
          <w:lang w:val="fr-BE"/>
        </w:rPr>
        <w:tab/>
      </w:r>
      <w:r w:rsidRPr="00C50EC5">
        <w:rPr>
          <w:color w:val="000000"/>
        </w:rPr>
        <w:t xml:space="preserve">: Centre Médico-Chirurgical de </w:t>
      </w:r>
      <w:proofErr w:type="spellStart"/>
      <w:r w:rsidRPr="00C50EC5">
        <w:rPr>
          <w:color w:val="000000"/>
        </w:rPr>
        <w:t>Kinindo</w:t>
      </w:r>
      <w:proofErr w:type="spellEnd"/>
    </w:p>
    <w:p w14:paraId="7176434A" w14:textId="77777777" w:rsidR="00A553F6" w:rsidRPr="00C50EC5" w:rsidRDefault="00A553F6" w:rsidP="00C50EC5">
      <w:pPr>
        <w:jc w:val="both"/>
        <w:rPr>
          <w:color w:val="000000"/>
        </w:rPr>
      </w:pPr>
      <w:r w:rsidRPr="00C50EC5">
        <w:rPr>
          <w:b/>
          <w:bCs/>
          <w:color w:val="000000"/>
          <w:lang w:val="fr-BE"/>
        </w:rPr>
        <w:t>CNPK </w:t>
      </w:r>
      <w:r w:rsidRPr="00C50EC5">
        <w:rPr>
          <w:b/>
          <w:bCs/>
          <w:color w:val="000000"/>
          <w:lang w:val="fr-BE"/>
        </w:rPr>
        <w:tab/>
      </w:r>
      <w:r w:rsidRPr="00C50EC5">
        <w:rPr>
          <w:b/>
          <w:bCs/>
          <w:color w:val="000000"/>
          <w:lang w:val="fr-BE"/>
        </w:rPr>
        <w:tab/>
      </w:r>
      <w:r w:rsidRPr="00C50EC5">
        <w:rPr>
          <w:color w:val="000000"/>
        </w:rPr>
        <w:t xml:space="preserve">: Centre </w:t>
      </w:r>
      <w:proofErr w:type="spellStart"/>
      <w:r w:rsidRPr="00C50EC5">
        <w:rPr>
          <w:color w:val="000000"/>
        </w:rPr>
        <w:t>Neuro-Psychiatrique</w:t>
      </w:r>
      <w:proofErr w:type="spellEnd"/>
      <w:r w:rsidRPr="00C50EC5">
        <w:rPr>
          <w:color w:val="000000"/>
        </w:rPr>
        <w:t xml:space="preserve"> de </w:t>
      </w:r>
      <w:proofErr w:type="spellStart"/>
      <w:r w:rsidRPr="00C50EC5">
        <w:rPr>
          <w:color w:val="000000"/>
        </w:rPr>
        <w:t>Kamenge</w:t>
      </w:r>
      <w:proofErr w:type="spellEnd"/>
    </w:p>
    <w:p w14:paraId="61005DAD" w14:textId="31648B75" w:rsidR="00A553F6" w:rsidRPr="00C50EC5" w:rsidRDefault="00A553F6" w:rsidP="00C50EC5">
      <w:pPr>
        <w:jc w:val="both"/>
        <w:rPr>
          <w:b/>
          <w:bCs/>
          <w:color w:val="000000"/>
          <w:lang w:val="fr-BE"/>
        </w:rPr>
      </w:pPr>
      <w:r w:rsidRPr="00C50EC5">
        <w:rPr>
          <w:b/>
          <w:bCs/>
          <w:color w:val="000000"/>
          <w:lang w:val="fr-BE"/>
        </w:rPr>
        <w:t>COSA</w:t>
      </w:r>
      <w:r w:rsidRPr="00C50EC5">
        <w:rPr>
          <w:b/>
          <w:bCs/>
          <w:color w:val="000000"/>
          <w:lang w:val="fr-BE"/>
        </w:rPr>
        <w:tab/>
      </w:r>
      <w:r w:rsidRPr="00C50EC5">
        <w:rPr>
          <w:b/>
          <w:bCs/>
          <w:color w:val="000000"/>
          <w:lang w:val="fr-BE"/>
        </w:rPr>
        <w:tab/>
      </w:r>
      <w:r w:rsidR="00F54CEF">
        <w:rPr>
          <w:b/>
          <w:bCs/>
          <w:color w:val="000000"/>
          <w:lang w:val="fr-BE"/>
        </w:rPr>
        <w:tab/>
      </w:r>
      <w:r w:rsidRPr="00C50EC5">
        <w:rPr>
          <w:color w:val="000000"/>
        </w:rPr>
        <w:t>: Comité de Santé</w:t>
      </w:r>
    </w:p>
    <w:p w14:paraId="66168FFC" w14:textId="77777777" w:rsidR="00A553F6" w:rsidRPr="00C50EC5" w:rsidRDefault="00A553F6" w:rsidP="00C50EC5">
      <w:pPr>
        <w:jc w:val="both"/>
        <w:rPr>
          <w:b/>
          <w:bCs/>
          <w:color w:val="000000"/>
          <w:lang w:val="fr-BE"/>
        </w:rPr>
      </w:pPr>
      <w:r w:rsidRPr="00C50EC5">
        <w:rPr>
          <w:b/>
          <w:bCs/>
          <w:color w:val="000000"/>
          <w:lang w:val="fr-BE"/>
        </w:rPr>
        <w:t>CT-Scan </w:t>
      </w:r>
      <w:r w:rsidRPr="00C50EC5">
        <w:rPr>
          <w:b/>
          <w:bCs/>
          <w:color w:val="000000"/>
          <w:lang w:val="fr-BE"/>
        </w:rPr>
        <w:tab/>
      </w:r>
      <w:r w:rsidRPr="00C50EC5">
        <w:rPr>
          <w:b/>
          <w:bCs/>
          <w:color w:val="000000"/>
          <w:lang w:val="fr-BE"/>
        </w:rPr>
        <w:tab/>
      </w:r>
      <w:r w:rsidRPr="00C50EC5">
        <w:rPr>
          <w:color w:val="000000"/>
        </w:rPr>
        <w:t xml:space="preserve">: </w:t>
      </w:r>
      <w:proofErr w:type="spellStart"/>
      <w:r w:rsidRPr="00C50EC5">
        <w:rPr>
          <w:color w:val="000000"/>
        </w:rPr>
        <w:t>Computed</w:t>
      </w:r>
      <w:proofErr w:type="spellEnd"/>
      <w:r w:rsidRPr="00C50EC5">
        <w:rPr>
          <w:color w:val="000000"/>
        </w:rPr>
        <w:t xml:space="preserve"> </w:t>
      </w:r>
      <w:proofErr w:type="spellStart"/>
      <w:r w:rsidRPr="00C50EC5">
        <w:rPr>
          <w:color w:val="000000"/>
        </w:rPr>
        <w:t>Tomography</w:t>
      </w:r>
      <w:proofErr w:type="spellEnd"/>
      <w:r w:rsidRPr="00C50EC5">
        <w:rPr>
          <w:color w:val="000000"/>
        </w:rPr>
        <w:t>-Scanner</w:t>
      </w:r>
    </w:p>
    <w:p w14:paraId="0A9EA418" w14:textId="77777777" w:rsidR="00A553F6" w:rsidRPr="00C50EC5" w:rsidRDefault="00A553F6" w:rsidP="00C50EC5">
      <w:pPr>
        <w:jc w:val="both"/>
        <w:rPr>
          <w:b/>
          <w:bCs/>
          <w:color w:val="000000"/>
          <w:lang w:val="fr-BE"/>
        </w:rPr>
      </w:pPr>
      <w:r w:rsidRPr="00C50EC5">
        <w:rPr>
          <w:b/>
          <w:bCs/>
          <w:color w:val="000000"/>
          <w:lang w:val="fr-BE"/>
        </w:rPr>
        <w:t>DGR </w:t>
      </w:r>
      <w:r w:rsidRPr="00C50EC5">
        <w:rPr>
          <w:b/>
          <w:bCs/>
          <w:color w:val="000000"/>
          <w:lang w:val="fr-BE"/>
        </w:rPr>
        <w:tab/>
      </w:r>
      <w:r w:rsidRPr="00C50EC5">
        <w:rPr>
          <w:b/>
          <w:bCs/>
          <w:color w:val="000000"/>
          <w:lang w:val="fr-BE"/>
        </w:rPr>
        <w:tab/>
      </w:r>
      <w:r w:rsidRPr="00C50EC5">
        <w:rPr>
          <w:b/>
          <w:bCs/>
          <w:color w:val="000000"/>
          <w:lang w:val="fr-BE"/>
        </w:rPr>
        <w:tab/>
      </w:r>
      <w:r w:rsidRPr="00C50EC5">
        <w:rPr>
          <w:color w:val="000000"/>
        </w:rPr>
        <w:t>: Direction Générale des Ressources</w:t>
      </w:r>
    </w:p>
    <w:p w14:paraId="0309F5A1" w14:textId="74B59CF1" w:rsidR="00A553F6" w:rsidRPr="00C50EC5" w:rsidRDefault="00A553F6" w:rsidP="00C50EC5">
      <w:pPr>
        <w:jc w:val="both"/>
        <w:rPr>
          <w:b/>
          <w:bCs/>
          <w:color w:val="000000"/>
          <w:lang w:val="fr-BE"/>
        </w:rPr>
      </w:pPr>
      <w:r w:rsidRPr="00C50EC5">
        <w:rPr>
          <w:b/>
          <w:bCs/>
          <w:color w:val="000000"/>
          <w:lang w:val="fr-BE"/>
        </w:rPr>
        <w:t>DHIS2</w:t>
      </w:r>
      <w:r w:rsidRPr="00C50EC5">
        <w:rPr>
          <w:b/>
          <w:bCs/>
          <w:color w:val="000000"/>
          <w:lang w:val="fr-BE"/>
        </w:rPr>
        <w:tab/>
      </w:r>
      <w:r w:rsidRPr="00C50EC5">
        <w:rPr>
          <w:b/>
          <w:bCs/>
          <w:color w:val="000000"/>
          <w:lang w:val="fr-BE"/>
        </w:rPr>
        <w:tab/>
      </w:r>
      <w:r w:rsidR="00F54CEF" w:rsidRPr="00502C0C">
        <w:rPr>
          <w:b/>
          <w:bCs/>
          <w:color w:val="000000"/>
          <w:lang w:val="fr-BE"/>
        </w:rPr>
        <w:tab/>
      </w:r>
      <w:r w:rsidRPr="00C50EC5">
        <w:rPr>
          <w:color w:val="000000"/>
          <w:lang w:val="fr-BE"/>
        </w:rPr>
        <w:t xml:space="preserve">: District </w:t>
      </w:r>
      <w:proofErr w:type="spellStart"/>
      <w:r w:rsidRPr="00C50EC5">
        <w:rPr>
          <w:color w:val="000000"/>
          <w:lang w:val="fr-BE"/>
        </w:rPr>
        <w:t>Health</w:t>
      </w:r>
      <w:proofErr w:type="spellEnd"/>
      <w:r w:rsidRPr="00C50EC5">
        <w:rPr>
          <w:color w:val="000000"/>
          <w:lang w:val="fr-BE"/>
        </w:rPr>
        <w:t xml:space="preserve"> Information Software 2</w:t>
      </w:r>
    </w:p>
    <w:p w14:paraId="3020CADA" w14:textId="77777777" w:rsidR="00A553F6" w:rsidRPr="00C50EC5" w:rsidRDefault="00A553F6" w:rsidP="00C50EC5">
      <w:pPr>
        <w:jc w:val="both"/>
        <w:rPr>
          <w:b/>
          <w:bCs/>
          <w:color w:val="000000"/>
          <w:lang w:val="fr-BE"/>
        </w:rPr>
      </w:pPr>
      <w:r w:rsidRPr="00C50EC5">
        <w:rPr>
          <w:b/>
          <w:bCs/>
          <w:color w:val="000000"/>
          <w:lang w:val="fr-BE"/>
        </w:rPr>
        <w:t>DISE</w:t>
      </w:r>
      <w:r w:rsidRPr="00C50EC5">
        <w:rPr>
          <w:b/>
          <w:bCs/>
          <w:color w:val="000000"/>
          <w:lang w:val="fr-BE"/>
        </w:rPr>
        <w:tab/>
      </w:r>
      <w:r w:rsidRPr="00C50EC5">
        <w:rPr>
          <w:b/>
          <w:bCs/>
          <w:color w:val="000000"/>
          <w:lang w:val="fr-BE"/>
        </w:rPr>
        <w:tab/>
      </w:r>
      <w:r w:rsidRPr="00C50EC5">
        <w:rPr>
          <w:b/>
          <w:bCs/>
          <w:color w:val="000000"/>
          <w:lang w:val="fr-BE"/>
        </w:rPr>
        <w:tab/>
      </w:r>
      <w:r w:rsidRPr="00C50EC5">
        <w:rPr>
          <w:color w:val="000000"/>
        </w:rPr>
        <w:t>: Direction des Infrastructures Sanitaires et Equipements</w:t>
      </w:r>
    </w:p>
    <w:p w14:paraId="7512CADC" w14:textId="77777777" w:rsidR="00A553F6" w:rsidRPr="00C50EC5" w:rsidRDefault="00A553F6" w:rsidP="00C50EC5">
      <w:pPr>
        <w:jc w:val="both"/>
        <w:rPr>
          <w:color w:val="000000"/>
        </w:rPr>
      </w:pPr>
      <w:r w:rsidRPr="00C50EC5">
        <w:rPr>
          <w:b/>
          <w:bCs/>
          <w:color w:val="000000"/>
          <w:lang w:val="fr-BE"/>
        </w:rPr>
        <w:t>DRH</w:t>
      </w:r>
      <w:r w:rsidRPr="00C50EC5">
        <w:rPr>
          <w:b/>
          <w:bCs/>
          <w:color w:val="000000"/>
          <w:lang w:val="fr-BE"/>
        </w:rPr>
        <w:tab/>
      </w:r>
      <w:r w:rsidRPr="00C50EC5">
        <w:rPr>
          <w:b/>
          <w:bCs/>
          <w:color w:val="000000"/>
          <w:lang w:val="fr-BE"/>
        </w:rPr>
        <w:tab/>
      </w:r>
      <w:r w:rsidRPr="00C50EC5">
        <w:rPr>
          <w:b/>
          <w:bCs/>
          <w:color w:val="000000"/>
          <w:lang w:val="fr-BE"/>
        </w:rPr>
        <w:tab/>
      </w:r>
      <w:r w:rsidRPr="00C50EC5">
        <w:rPr>
          <w:color w:val="000000"/>
        </w:rPr>
        <w:t>: Direction des Ressources Humaines</w:t>
      </w:r>
    </w:p>
    <w:p w14:paraId="6CFD5D92" w14:textId="7652C8B3" w:rsidR="00A553F6" w:rsidRPr="00C50EC5" w:rsidRDefault="00A553F6" w:rsidP="00C50EC5">
      <w:pPr>
        <w:jc w:val="both"/>
        <w:rPr>
          <w:b/>
          <w:bCs/>
          <w:color w:val="000000"/>
          <w:lang w:val="fr-BE"/>
        </w:rPr>
      </w:pPr>
      <w:r w:rsidRPr="00C50EC5">
        <w:rPr>
          <w:b/>
          <w:bCs/>
          <w:color w:val="000000"/>
          <w:lang w:val="fr-BE"/>
        </w:rPr>
        <w:t>DSNIS</w:t>
      </w:r>
      <w:r w:rsidRPr="00C50EC5">
        <w:rPr>
          <w:b/>
          <w:bCs/>
          <w:color w:val="000000"/>
          <w:lang w:val="fr-BE"/>
        </w:rPr>
        <w:tab/>
      </w:r>
      <w:r w:rsidRPr="00C50EC5">
        <w:rPr>
          <w:b/>
          <w:bCs/>
          <w:color w:val="000000"/>
          <w:lang w:val="fr-BE"/>
        </w:rPr>
        <w:tab/>
      </w:r>
      <w:r w:rsidR="00F54CEF">
        <w:rPr>
          <w:b/>
          <w:bCs/>
          <w:color w:val="000000"/>
          <w:lang w:val="fr-BE"/>
        </w:rPr>
        <w:tab/>
      </w:r>
      <w:r w:rsidRPr="00C50EC5">
        <w:rPr>
          <w:color w:val="000000"/>
        </w:rPr>
        <w:t>: Direction du Système National d’information Sanitaire</w:t>
      </w:r>
    </w:p>
    <w:p w14:paraId="4EFB896C" w14:textId="60EA84AB" w:rsidR="00A553F6" w:rsidRPr="00C50EC5" w:rsidRDefault="00A553F6" w:rsidP="00C50EC5">
      <w:pPr>
        <w:jc w:val="both"/>
        <w:rPr>
          <w:color w:val="000000"/>
        </w:rPr>
      </w:pPr>
      <w:r w:rsidRPr="00C50EC5">
        <w:rPr>
          <w:b/>
          <w:bCs/>
          <w:color w:val="000000"/>
          <w:lang w:val="fr-BE"/>
        </w:rPr>
        <w:t>EDSB</w:t>
      </w:r>
      <w:r w:rsidRPr="00C50EC5">
        <w:rPr>
          <w:b/>
          <w:bCs/>
          <w:color w:val="000000"/>
          <w:lang w:val="fr-BE"/>
        </w:rPr>
        <w:tab/>
      </w:r>
      <w:r w:rsidRPr="00C50EC5">
        <w:rPr>
          <w:b/>
          <w:bCs/>
          <w:color w:val="000000"/>
          <w:lang w:val="fr-BE"/>
        </w:rPr>
        <w:tab/>
      </w:r>
      <w:r w:rsidR="00F54CEF">
        <w:rPr>
          <w:b/>
          <w:bCs/>
          <w:color w:val="000000"/>
          <w:lang w:val="fr-BE"/>
        </w:rPr>
        <w:tab/>
      </w:r>
      <w:r w:rsidRPr="00C50EC5">
        <w:rPr>
          <w:color w:val="000000"/>
        </w:rPr>
        <w:t>: Enquête Démographique pour la Santé du Burundi</w:t>
      </w:r>
    </w:p>
    <w:p w14:paraId="22D3D6EB" w14:textId="1FF087E3" w:rsidR="00A553F6" w:rsidRPr="00C50EC5" w:rsidRDefault="00A553F6" w:rsidP="00C50EC5">
      <w:pPr>
        <w:jc w:val="both"/>
        <w:rPr>
          <w:b/>
          <w:bCs/>
          <w:color w:val="000000"/>
          <w:lang w:val="en-US"/>
        </w:rPr>
      </w:pPr>
      <w:r w:rsidRPr="00C50EC5">
        <w:rPr>
          <w:b/>
          <w:bCs/>
          <w:color w:val="000000"/>
          <w:lang w:val="en-US"/>
        </w:rPr>
        <w:t>FOSA </w:t>
      </w:r>
      <w:r w:rsidRPr="00C50EC5">
        <w:rPr>
          <w:b/>
          <w:bCs/>
          <w:color w:val="000000"/>
          <w:lang w:val="en-US"/>
        </w:rPr>
        <w:tab/>
      </w:r>
      <w:r w:rsidRPr="00C50EC5">
        <w:rPr>
          <w:b/>
          <w:bCs/>
          <w:color w:val="000000"/>
          <w:lang w:val="en-US"/>
        </w:rPr>
        <w:tab/>
      </w:r>
      <w:r w:rsidR="00F54CEF">
        <w:rPr>
          <w:b/>
          <w:bCs/>
          <w:color w:val="000000"/>
          <w:lang w:val="en-US"/>
        </w:rPr>
        <w:tab/>
      </w:r>
      <w:r w:rsidRPr="00C50EC5">
        <w:rPr>
          <w:color w:val="000000"/>
          <w:lang w:val="en-US"/>
        </w:rPr>
        <w:t>: Formation Sanitaire</w:t>
      </w:r>
    </w:p>
    <w:p w14:paraId="33E8B151" w14:textId="6999DB4A" w:rsidR="00A553F6" w:rsidRPr="00C50EC5" w:rsidRDefault="00A553F6" w:rsidP="00C50EC5">
      <w:pPr>
        <w:jc w:val="both"/>
        <w:rPr>
          <w:b/>
          <w:bCs/>
          <w:color w:val="000000"/>
          <w:lang w:val="en-US"/>
        </w:rPr>
      </w:pPr>
      <w:r w:rsidRPr="00C50EC5">
        <w:rPr>
          <w:b/>
          <w:bCs/>
          <w:color w:val="000000"/>
          <w:lang w:val="en-US"/>
        </w:rPr>
        <w:t>GAVI</w:t>
      </w:r>
      <w:r w:rsidRPr="00C50EC5">
        <w:rPr>
          <w:b/>
          <w:bCs/>
          <w:color w:val="000000"/>
          <w:lang w:val="en-US"/>
        </w:rPr>
        <w:tab/>
      </w:r>
      <w:r w:rsidRPr="00C50EC5">
        <w:rPr>
          <w:b/>
          <w:bCs/>
          <w:color w:val="000000"/>
          <w:lang w:val="en-US"/>
        </w:rPr>
        <w:tab/>
      </w:r>
      <w:r w:rsidR="00F54CEF">
        <w:rPr>
          <w:b/>
          <w:bCs/>
          <w:color w:val="000000"/>
          <w:lang w:val="en-US"/>
        </w:rPr>
        <w:tab/>
      </w:r>
      <w:r w:rsidRPr="00C50EC5">
        <w:rPr>
          <w:color w:val="000000"/>
          <w:lang w:val="en-US"/>
        </w:rPr>
        <w:t xml:space="preserve">: Global Agency for Vaccination and </w:t>
      </w:r>
      <w:proofErr w:type="spellStart"/>
      <w:r w:rsidRPr="00C50EC5">
        <w:rPr>
          <w:color w:val="000000"/>
          <w:lang w:val="en-US"/>
        </w:rPr>
        <w:t>Imminization</w:t>
      </w:r>
      <w:proofErr w:type="spellEnd"/>
    </w:p>
    <w:p w14:paraId="00E72FE5" w14:textId="2D37760D" w:rsidR="00A553F6" w:rsidRPr="00C50EC5" w:rsidRDefault="00A553F6" w:rsidP="00C50EC5">
      <w:pPr>
        <w:jc w:val="both"/>
        <w:rPr>
          <w:color w:val="000000"/>
          <w:lang w:val="fr-BE"/>
        </w:rPr>
      </w:pPr>
      <w:r w:rsidRPr="00C50EC5">
        <w:rPr>
          <w:b/>
          <w:bCs/>
          <w:color w:val="000000"/>
          <w:lang w:val="fr-BE"/>
        </w:rPr>
        <w:t>GFAOP </w:t>
      </w:r>
      <w:r w:rsidRPr="00C50EC5">
        <w:rPr>
          <w:b/>
          <w:bCs/>
          <w:color w:val="000000"/>
          <w:lang w:val="fr-BE"/>
        </w:rPr>
        <w:tab/>
      </w:r>
      <w:r w:rsidRPr="00C50EC5">
        <w:rPr>
          <w:b/>
          <w:bCs/>
          <w:color w:val="000000"/>
          <w:lang w:val="fr-BE"/>
        </w:rPr>
        <w:tab/>
      </w:r>
      <w:r w:rsidRPr="00C50EC5">
        <w:rPr>
          <w:color w:val="000000"/>
          <w:lang w:val="fr-BE"/>
        </w:rPr>
        <w:t>: Groupe Franco-Africain d’Oncolog</w:t>
      </w:r>
      <w:r w:rsidR="00F54CEF" w:rsidRPr="00C50EC5">
        <w:rPr>
          <w:color w:val="000000"/>
          <w:lang w:val="fr-BE"/>
        </w:rPr>
        <w:t>ie</w:t>
      </w:r>
      <w:r w:rsidRPr="00C50EC5">
        <w:rPr>
          <w:color w:val="000000"/>
          <w:lang w:val="fr-BE"/>
        </w:rPr>
        <w:t xml:space="preserve"> Pédiatr</w:t>
      </w:r>
      <w:r w:rsidR="00F54CEF">
        <w:rPr>
          <w:color w:val="000000"/>
          <w:lang w:val="fr-BE"/>
        </w:rPr>
        <w:t>ique</w:t>
      </w:r>
    </w:p>
    <w:p w14:paraId="402511E6" w14:textId="43B894D5" w:rsidR="00A553F6" w:rsidRPr="00C50EC5" w:rsidRDefault="00A553F6" w:rsidP="00C50EC5">
      <w:pPr>
        <w:jc w:val="both"/>
        <w:rPr>
          <w:color w:val="000000"/>
          <w:lang w:val="en-US"/>
        </w:rPr>
      </w:pPr>
      <w:r w:rsidRPr="00C50EC5">
        <w:rPr>
          <w:b/>
          <w:bCs/>
          <w:color w:val="000000"/>
          <w:lang w:val="en-US"/>
        </w:rPr>
        <w:t>GLOBOCAN </w:t>
      </w:r>
      <w:r w:rsidRPr="00C50EC5">
        <w:rPr>
          <w:b/>
          <w:bCs/>
          <w:color w:val="000000"/>
          <w:lang w:val="en-US"/>
        </w:rPr>
        <w:tab/>
      </w:r>
      <w:r w:rsidRPr="00C50EC5">
        <w:rPr>
          <w:color w:val="000000"/>
          <w:lang w:val="en-US"/>
        </w:rPr>
        <w:t xml:space="preserve">: </w:t>
      </w:r>
      <w:r w:rsidRPr="00C50EC5">
        <w:rPr>
          <w:lang w:val="en-US"/>
        </w:rPr>
        <w:t>Global Observatory</w:t>
      </w:r>
      <w:r w:rsidR="00A4074C" w:rsidRPr="00C50EC5">
        <w:rPr>
          <w:lang w:val="en-US"/>
        </w:rPr>
        <w:t xml:space="preserve"> </w:t>
      </w:r>
      <w:r w:rsidR="0004482A" w:rsidRPr="00C50EC5">
        <w:rPr>
          <w:lang w:val="en-US"/>
        </w:rPr>
        <w:t xml:space="preserve">of </w:t>
      </w:r>
      <w:r w:rsidR="00A4074C" w:rsidRPr="00C50EC5">
        <w:rPr>
          <w:lang w:val="en-US"/>
        </w:rPr>
        <w:t>Cancer</w:t>
      </w:r>
    </w:p>
    <w:p w14:paraId="692C76C0" w14:textId="77777777" w:rsidR="00A553F6" w:rsidRPr="00C50EC5" w:rsidRDefault="00A553F6" w:rsidP="00C50EC5">
      <w:pPr>
        <w:jc w:val="both"/>
        <w:rPr>
          <w:b/>
          <w:bCs/>
          <w:color w:val="000000"/>
          <w:lang w:val="en-US"/>
        </w:rPr>
      </w:pPr>
      <w:r w:rsidRPr="00C50EC5">
        <w:rPr>
          <w:b/>
          <w:bCs/>
          <w:color w:val="000000"/>
          <w:lang w:val="en-US"/>
        </w:rPr>
        <w:t>HIV </w:t>
      </w:r>
      <w:r w:rsidRPr="00C50EC5">
        <w:rPr>
          <w:b/>
          <w:bCs/>
          <w:color w:val="000000"/>
          <w:lang w:val="en-US"/>
        </w:rPr>
        <w:tab/>
      </w:r>
      <w:r w:rsidRPr="00C50EC5">
        <w:rPr>
          <w:b/>
          <w:bCs/>
          <w:color w:val="000000"/>
          <w:lang w:val="en-US"/>
        </w:rPr>
        <w:tab/>
      </w:r>
      <w:r w:rsidRPr="00C50EC5">
        <w:rPr>
          <w:b/>
          <w:bCs/>
          <w:color w:val="000000"/>
          <w:lang w:val="en-US"/>
        </w:rPr>
        <w:tab/>
      </w:r>
      <w:r w:rsidRPr="00C50EC5">
        <w:rPr>
          <w:color w:val="000000"/>
          <w:lang w:val="en-US"/>
        </w:rPr>
        <w:t>: Human Immunodeficiency Virus</w:t>
      </w:r>
    </w:p>
    <w:p w14:paraId="69D49304" w14:textId="77777777" w:rsidR="00A553F6" w:rsidRPr="00C50EC5" w:rsidRDefault="00A553F6" w:rsidP="00C50EC5">
      <w:pPr>
        <w:jc w:val="both"/>
        <w:rPr>
          <w:color w:val="000000"/>
        </w:rPr>
      </w:pPr>
      <w:r w:rsidRPr="00C50EC5">
        <w:rPr>
          <w:b/>
          <w:bCs/>
          <w:color w:val="000000"/>
          <w:lang w:val="fr-BE"/>
        </w:rPr>
        <w:t>HPRC </w:t>
      </w:r>
      <w:r w:rsidRPr="00C50EC5">
        <w:rPr>
          <w:b/>
          <w:bCs/>
          <w:color w:val="000000"/>
          <w:lang w:val="fr-BE"/>
        </w:rPr>
        <w:tab/>
      </w:r>
      <w:r w:rsidRPr="00C50EC5">
        <w:rPr>
          <w:b/>
          <w:bCs/>
          <w:color w:val="000000"/>
          <w:lang w:val="fr-BE"/>
        </w:rPr>
        <w:tab/>
      </w:r>
      <w:r w:rsidRPr="00C50EC5">
        <w:rPr>
          <w:color w:val="000000"/>
        </w:rPr>
        <w:t>: Hôpital Prince Régent Charles</w:t>
      </w:r>
    </w:p>
    <w:p w14:paraId="1B18F68B" w14:textId="1B328D7E" w:rsidR="00A553F6" w:rsidRPr="00C50EC5" w:rsidRDefault="00A553F6" w:rsidP="00C50EC5">
      <w:pPr>
        <w:jc w:val="both"/>
        <w:rPr>
          <w:color w:val="000000"/>
        </w:rPr>
      </w:pPr>
      <w:r w:rsidRPr="00C50EC5">
        <w:rPr>
          <w:b/>
          <w:bCs/>
          <w:color w:val="000000"/>
          <w:lang w:val="fr-BE"/>
        </w:rPr>
        <w:t>HPV </w:t>
      </w:r>
      <w:r w:rsidRPr="00C50EC5">
        <w:rPr>
          <w:b/>
          <w:bCs/>
          <w:color w:val="000000"/>
          <w:lang w:val="fr-BE"/>
        </w:rPr>
        <w:tab/>
      </w:r>
      <w:r w:rsidRPr="00C50EC5">
        <w:rPr>
          <w:b/>
          <w:bCs/>
          <w:color w:val="000000"/>
          <w:lang w:val="fr-BE"/>
        </w:rPr>
        <w:tab/>
      </w:r>
      <w:r w:rsidRPr="00C50EC5">
        <w:rPr>
          <w:b/>
          <w:bCs/>
          <w:color w:val="000000"/>
          <w:lang w:val="fr-BE"/>
        </w:rPr>
        <w:tab/>
      </w:r>
      <w:r w:rsidRPr="00C50EC5">
        <w:rPr>
          <w:color w:val="000000"/>
        </w:rPr>
        <w:t>: Human Papil</w:t>
      </w:r>
      <w:r w:rsidR="007F0562" w:rsidRPr="00C50EC5">
        <w:t>l</w:t>
      </w:r>
      <w:r w:rsidRPr="00C50EC5">
        <w:rPr>
          <w:color w:val="000000"/>
        </w:rPr>
        <w:t>oma Virus</w:t>
      </w:r>
    </w:p>
    <w:p w14:paraId="27B6F02A" w14:textId="7D6AD3A4" w:rsidR="00A553F6" w:rsidRPr="008E76F8" w:rsidRDefault="00A553F6" w:rsidP="00C50EC5">
      <w:pPr>
        <w:jc w:val="both"/>
        <w:rPr>
          <w:b/>
          <w:bCs/>
          <w:color w:val="000000"/>
          <w:lang w:val="en-US"/>
        </w:rPr>
      </w:pPr>
      <w:r w:rsidRPr="008E76F8">
        <w:rPr>
          <w:b/>
          <w:bCs/>
          <w:color w:val="000000"/>
          <w:lang w:val="en-US"/>
        </w:rPr>
        <w:t>IEC </w:t>
      </w:r>
      <w:r w:rsidRPr="008E76F8">
        <w:rPr>
          <w:b/>
          <w:bCs/>
          <w:color w:val="000000"/>
          <w:lang w:val="en-US"/>
        </w:rPr>
        <w:tab/>
      </w:r>
      <w:r w:rsidRPr="008E76F8">
        <w:rPr>
          <w:b/>
          <w:bCs/>
          <w:color w:val="000000"/>
          <w:lang w:val="en-US"/>
        </w:rPr>
        <w:tab/>
      </w:r>
      <w:r w:rsidRPr="008E76F8">
        <w:rPr>
          <w:b/>
          <w:bCs/>
          <w:color w:val="000000"/>
          <w:lang w:val="en-US"/>
        </w:rPr>
        <w:tab/>
      </w:r>
      <w:r w:rsidRPr="008E76F8">
        <w:rPr>
          <w:color w:val="000000"/>
          <w:lang w:val="en-US"/>
        </w:rPr>
        <w:t xml:space="preserve">: </w:t>
      </w:r>
      <w:r w:rsidR="005F6CAF" w:rsidRPr="008E76F8">
        <w:rPr>
          <w:color w:val="000000"/>
          <w:lang w:val="en-US"/>
        </w:rPr>
        <w:t>Information,</w:t>
      </w:r>
      <w:r w:rsidRPr="008E76F8">
        <w:rPr>
          <w:color w:val="000000"/>
          <w:lang w:val="en-US"/>
        </w:rPr>
        <w:t xml:space="preserve"> Education et Communication</w:t>
      </w:r>
    </w:p>
    <w:p w14:paraId="3028418B" w14:textId="77777777" w:rsidR="00A553F6" w:rsidRPr="00C50EC5" w:rsidRDefault="00A553F6" w:rsidP="00C50EC5">
      <w:pPr>
        <w:jc w:val="both"/>
        <w:rPr>
          <w:b/>
          <w:bCs/>
          <w:color w:val="000000"/>
          <w:lang w:val="en-US"/>
        </w:rPr>
      </w:pPr>
      <w:proofErr w:type="spellStart"/>
      <w:r w:rsidRPr="00C50EC5">
        <w:rPr>
          <w:b/>
          <w:bCs/>
          <w:color w:val="000000"/>
          <w:lang w:val="en-US"/>
        </w:rPr>
        <w:t>imPACT</w:t>
      </w:r>
      <w:proofErr w:type="spellEnd"/>
      <w:r w:rsidRPr="00C50EC5">
        <w:rPr>
          <w:b/>
          <w:bCs/>
          <w:color w:val="000000"/>
          <w:lang w:val="en-US"/>
        </w:rPr>
        <w:t> </w:t>
      </w:r>
      <w:r w:rsidRPr="00C50EC5">
        <w:rPr>
          <w:b/>
          <w:bCs/>
          <w:color w:val="000000"/>
          <w:lang w:val="en-US"/>
        </w:rPr>
        <w:tab/>
      </w:r>
      <w:r w:rsidRPr="00C50EC5">
        <w:rPr>
          <w:b/>
          <w:bCs/>
          <w:color w:val="000000"/>
          <w:lang w:val="en-US"/>
        </w:rPr>
        <w:tab/>
      </w:r>
      <w:r w:rsidRPr="00C50EC5">
        <w:rPr>
          <w:color w:val="000000"/>
          <w:lang w:val="en-US"/>
        </w:rPr>
        <w:t xml:space="preserve">: </w:t>
      </w:r>
      <w:proofErr w:type="spellStart"/>
      <w:r w:rsidRPr="00C50EC5">
        <w:rPr>
          <w:color w:val="000000"/>
          <w:lang w:val="en-US"/>
        </w:rPr>
        <w:t>Intregrated</w:t>
      </w:r>
      <w:proofErr w:type="spellEnd"/>
      <w:r w:rsidRPr="00C50EC5">
        <w:rPr>
          <w:color w:val="000000"/>
          <w:lang w:val="en-US"/>
        </w:rPr>
        <w:t xml:space="preserve"> Missions Program of Action for Cancer Treatment</w:t>
      </w:r>
    </w:p>
    <w:p w14:paraId="13673383" w14:textId="77777777" w:rsidR="00A553F6" w:rsidRPr="00C50EC5" w:rsidRDefault="00A553F6" w:rsidP="00C50EC5">
      <w:pPr>
        <w:jc w:val="both"/>
        <w:rPr>
          <w:color w:val="000000"/>
        </w:rPr>
      </w:pPr>
      <w:r w:rsidRPr="00C50EC5">
        <w:rPr>
          <w:b/>
          <w:bCs/>
          <w:color w:val="000000"/>
          <w:lang w:val="fr-BE"/>
        </w:rPr>
        <w:t>INSP </w:t>
      </w:r>
      <w:r w:rsidRPr="00C50EC5">
        <w:rPr>
          <w:b/>
          <w:bCs/>
          <w:color w:val="000000"/>
          <w:lang w:val="fr-BE"/>
        </w:rPr>
        <w:tab/>
      </w:r>
      <w:r w:rsidRPr="00C50EC5">
        <w:rPr>
          <w:b/>
          <w:bCs/>
          <w:color w:val="000000"/>
          <w:lang w:val="fr-BE"/>
        </w:rPr>
        <w:tab/>
      </w:r>
      <w:r w:rsidRPr="00C50EC5">
        <w:rPr>
          <w:b/>
          <w:bCs/>
          <w:color w:val="000000"/>
          <w:lang w:val="fr-BE"/>
        </w:rPr>
        <w:tab/>
      </w:r>
      <w:r w:rsidRPr="00C50EC5">
        <w:rPr>
          <w:color w:val="000000"/>
        </w:rPr>
        <w:t>: Institut National de Santé Publique</w:t>
      </w:r>
    </w:p>
    <w:p w14:paraId="792FDD09" w14:textId="77777777" w:rsidR="00A553F6" w:rsidRPr="00C50EC5" w:rsidRDefault="00A553F6" w:rsidP="00C50EC5">
      <w:pPr>
        <w:jc w:val="both"/>
        <w:rPr>
          <w:b/>
          <w:bCs/>
          <w:color w:val="000000"/>
          <w:lang w:val="fr-BE"/>
        </w:rPr>
      </w:pPr>
      <w:r w:rsidRPr="00C50EC5">
        <w:rPr>
          <w:b/>
          <w:bCs/>
          <w:color w:val="000000"/>
          <w:lang w:val="fr-BE"/>
        </w:rPr>
        <w:t>IRM </w:t>
      </w:r>
      <w:r w:rsidRPr="00C50EC5">
        <w:rPr>
          <w:b/>
          <w:bCs/>
          <w:color w:val="000000"/>
          <w:lang w:val="fr-BE"/>
        </w:rPr>
        <w:tab/>
      </w:r>
      <w:r w:rsidRPr="00C50EC5">
        <w:rPr>
          <w:b/>
          <w:bCs/>
          <w:color w:val="000000"/>
          <w:lang w:val="fr-BE"/>
        </w:rPr>
        <w:tab/>
      </w:r>
      <w:r w:rsidRPr="00C50EC5">
        <w:rPr>
          <w:b/>
          <w:bCs/>
          <w:color w:val="000000"/>
          <w:lang w:val="fr-BE"/>
        </w:rPr>
        <w:tab/>
      </w:r>
      <w:r w:rsidRPr="00C50EC5">
        <w:rPr>
          <w:color w:val="000000"/>
        </w:rPr>
        <w:t>: Imagerie par Résonnance Magnétique</w:t>
      </w:r>
    </w:p>
    <w:p w14:paraId="3C3FA82B" w14:textId="77777777" w:rsidR="00A553F6" w:rsidRPr="00C50EC5" w:rsidRDefault="00A553F6" w:rsidP="00C50EC5">
      <w:pPr>
        <w:jc w:val="both"/>
        <w:rPr>
          <w:color w:val="000000"/>
        </w:rPr>
      </w:pPr>
      <w:r w:rsidRPr="00C50EC5">
        <w:rPr>
          <w:b/>
          <w:bCs/>
          <w:color w:val="000000"/>
          <w:lang w:val="fr-BE"/>
        </w:rPr>
        <w:t>IVA </w:t>
      </w:r>
      <w:r w:rsidRPr="00C50EC5">
        <w:rPr>
          <w:b/>
          <w:bCs/>
          <w:color w:val="000000"/>
          <w:lang w:val="fr-BE"/>
        </w:rPr>
        <w:tab/>
      </w:r>
      <w:r w:rsidRPr="00C50EC5">
        <w:rPr>
          <w:b/>
          <w:bCs/>
          <w:color w:val="000000"/>
          <w:lang w:val="fr-BE"/>
        </w:rPr>
        <w:tab/>
      </w:r>
      <w:r w:rsidRPr="00C50EC5">
        <w:rPr>
          <w:b/>
          <w:bCs/>
          <w:color w:val="000000"/>
          <w:lang w:val="fr-BE"/>
        </w:rPr>
        <w:tab/>
      </w:r>
      <w:r w:rsidRPr="00C50EC5">
        <w:rPr>
          <w:color w:val="000000"/>
        </w:rPr>
        <w:t>: Inspection Visuelle après Application de l’Acide Acétique</w:t>
      </w:r>
    </w:p>
    <w:p w14:paraId="712343DF" w14:textId="77777777" w:rsidR="00A553F6" w:rsidRPr="00C50EC5" w:rsidRDefault="00A553F6" w:rsidP="00C50EC5">
      <w:pPr>
        <w:jc w:val="both"/>
        <w:rPr>
          <w:b/>
          <w:bCs/>
          <w:color w:val="000000"/>
          <w:lang w:val="fr-BE"/>
        </w:rPr>
      </w:pPr>
      <w:r w:rsidRPr="00C50EC5">
        <w:rPr>
          <w:b/>
          <w:bCs/>
          <w:color w:val="000000"/>
          <w:lang w:val="fr-BE"/>
        </w:rPr>
        <w:t>LNME </w:t>
      </w:r>
      <w:r w:rsidRPr="00C50EC5">
        <w:rPr>
          <w:b/>
          <w:bCs/>
          <w:color w:val="000000"/>
          <w:lang w:val="fr-BE"/>
        </w:rPr>
        <w:tab/>
      </w:r>
      <w:r w:rsidRPr="00C50EC5">
        <w:rPr>
          <w:b/>
          <w:bCs/>
          <w:color w:val="000000"/>
          <w:lang w:val="fr-BE"/>
        </w:rPr>
        <w:tab/>
      </w:r>
      <w:r w:rsidRPr="00C50EC5">
        <w:rPr>
          <w:color w:val="000000"/>
        </w:rPr>
        <w:t>: Liste Nationale des Médicaments Essentiels</w:t>
      </w:r>
    </w:p>
    <w:p w14:paraId="70EFC270" w14:textId="77777777" w:rsidR="00A553F6" w:rsidRPr="00C50EC5" w:rsidRDefault="00A553F6" w:rsidP="00C50EC5">
      <w:pPr>
        <w:jc w:val="both"/>
        <w:rPr>
          <w:color w:val="000000"/>
        </w:rPr>
      </w:pPr>
      <w:r w:rsidRPr="00C50EC5">
        <w:rPr>
          <w:b/>
          <w:bCs/>
          <w:color w:val="000000"/>
          <w:lang w:val="fr-BE"/>
        </w:rPr>
        <w:t>MAECD </w:t>
      </w:r>
      <w:r w:rsidRPr="00C50EC5">
        <w:rPr>
          <w:b/>
          <w:bCs/>
          <w:color w:val="000000"/>
          <w:lang w:val="fr-BE"/>
        </w:rPr>
        <w:tab/>
      </w:r>
      <w:r w:rsidRPr="00C50EC5">
        <w:rPr>
          <w:b/>
          <w:bCs/>
          <w:color w:val="000000"/>
          <w:lang w:val="fr-BE"/>
        </w:rPr>
        <w:tab/>
      </w:r>
      <w:r w:rsidRPr="00C50EC5">
        <w:rPr>
          <w:color w:val="000000"/>
        </w:rPr>
        <w:t xml:space="preserve">: </w:t>
      </w:r>
      <w:proofErr w:type="gramStart"/>
      <w:r w:rsidRPr="00C50EC5">
        <w:rPr>
          <w:color w:val="000000"/>
        </w:rPr>
        <w:t>Ministère</w:t>
      </w:r>
      <w:proofErr w:type="gramEnd"/>
      <w:r w:rsidRPr="00C50EC5">
        <w:rPr>
          <w:color w:val="000000"/>
        </w:rPr>
        <w:t xml:space="preserve"> des Affaires Etrangères et de la Coopération au </w:t>
      </w:r>
    </w:p>
    <w:p w14:paraId="3903296A" w14:textId="77777777" w:rsidR="00A553F6" w:rsidRPr="00C50EC5" w:rsidRDefault="00A553F6" w:rsidP="00C50EC5">
      <w:pPr>
        <w:ind w:left="1416" w:firstLine="708"/>
        <w:jc w:val="both"/>
        <w:rPr>
          <w:color w:val="000000"/>
        </w:rPr>
      </w:pPr>
      <w:r w:rsidRPr="00C50EC5">
        <w:rPr>
          <w:color w:val="000000"/>
        </w:rPr>
        <w:t xml:space="preserve">  Développement</w:t>
      </w:r>
    </w:p>
    <w:p w14:paraId="4958A28C" w14:textId="77777777" w:rsidR="00A553F6" w:rsidRDefault="00A553F6" w:rsidP="00C50EC5">
      <w:pPr>
        <w:jc w:val="both"/>
        <w:rPr>
          <w:color w:val="000000"/>
        </w:rPr>
      </w:pPr>
      <w:r w:rsidRPr="00C50EC5">
        <w:rPr>
          <w:b/>
          <w:bCs/>
          <w:color w:val="000000"/>
          <w:lang w:val="fr-BE"/>
        </w:rPr>
        <w:t>MCNT </w:t>
      </w:r>
      <w:r w:rsidRPr="00C50EC5">
        <w:rPr>
          <w:b/>
          <w:bCs/>
          <w:color w:val="000000"/>
          <w:lang w:val="fr-BE"/>
        </w:rPr>
        <w:tab/>
      </w:r>
      <w:r w:rsidRPr="00C50EC5">
        <w:rPr>
          <w:b/>
          <w:bCs/>
          <w:color w:val="000000"/>
          <w:lang w:val="fr-BE"/>
        </w:rPr>
        <w:tab/>
      </w:r>
      <w:r w:rsidRPr="00C50EC5">
        <w:rPr>
          <w:color w:val="000000"/>
        </w:rPr>
        <w:t>: Maladie Chronique Non Transmissible</w:t>
      </w:r>
    </w:p>
    <w:p w14:paraId="3EE9B33F" w14:textId="032CD78C" w:rsidR="008363D2" w:rsidRPr="008363D2" w:rsidRDefault="008363D2" w:rsidP="00C50EC5">
      <w:pPr>
        <w:jc w:val="both"/>
        <w:rPr>
          <w:bCs/>
          <w:color w:val="000000"/>
          <w:lang w:val="fr-BE"/>
        </w:rPr>
      </w:pPr>
      <w:r w:rsidRPr="008363D2">
        <w:rPr>
          <w:b/>
          <w:color w:val="000000"/>
        </w:rPr>
        <w:t>MENRS</w:t>
      </w:r>
      <w:r>
        <w:rPr>
          <w:b/>
          <w:color w:val="000000"/>
        </w:rPr>
        <w:tab/>
      </w:r>
      <w:r>
        <w:rPr>
          <w:b/>
          <w:color w:val="000000"/>
        </w:rPr>
        <w:tab/>
      </w:r>
      <w:r w:rsidRPr="008363D2">
        <w:rPr>
          <w:color w:val="000000"/>
        </w:rPr>
        <w:t>:</w:t>
      </w:r>
      <w:r>
        <w:rPr>
          <w:b/>
          <w:color w:val="000000"/>
        </w:rPr>
        <w:t xml:space="preserve"> </w:t>
      </w:r>
      <w:r w:rsidRPr="008363D2">
        <w:rPr>
          <w:color w:val="000000"/>
        </w:rPr>
        <w:t>Ministère de l’Education Nationale et de la Recherche Scientifique</w:t>
      </w:r>
    </w:p>
    <w:p w14:paraId="6860A2EF" w14:textId="77777777" w:rsidR="00A553F6" w:rsidRPr="00C50EC5" w:rsidRDefault="00A553F6" w:rsidP="00C50EC5">
      <w:pPr>
        <w:jc w:val="both"/>
      </w:pPr>
      <w:r w:rsidRPr="00C50EC5">
        <w:rPr>
          <w:b/>
          <w:bCs/>
          <w:lang w:val="fr-BE"/>
        </w:rPr>
        <w:t>MIELS </w:t>
      </w:r>
      <w:r w:rsidRPr="00C50EC5">
        <w:rPr>
          <w:b/>
          <w:bCs/>
          <w:lang w:val="fr-BE"/>
        </w:rPr>
        <w:tab/>
      </w:r>
      <w:r w:rsidRPr="00C50EC5">
        <w:rPr>
          <w:b/>
          <w:bCs/>
          <w:lang w:val="fr-BE"/>
        </w:rPr>
        <w:tab/>
      </w:r>
      <w:r w:rsidRPr="00C50EC5">
        <w:t xml:space="preserve">: </w:t>
      </w:r>
      <w:proofErr w:type="gramStart"/>
      <w:r w:rsidRPr="00C50EC5">
        <w:t>Ministère</w:t>
      </w:r>
      <w:proofErr w:type="gramEnd"/>
      <w:r w:rsidRPr="00C50EC5">
        <w:t xml:space="preserve"> des Infrastructures, de l’Equipement </w:t>
      </w:r>
    </w:p>
    <w:p w14:paraId="5E578F00" w14:textId="77777777" w:rsidR="00A553F6" w:rsidRPr="00C50EC5" w:rsidRDefault="00A553F6" w:rsidP="00C50EC5">
      <w:pPr>
        <w:ind w:left="1416" w:firstLine="708"/>
        <w:jc w:val="both"/>
      </w:pPr>
      <w:r w:rsidRPr="00C50EC5">
        <w:t xml:space="preserve">   </w:t>
      </w:r>
      <w:proofErr w:type="gramStart"/>
      <w:r w:rsidRPr="00C50EC5">
        <w:t>et</w:t>
      </w:r>
      <w:proofErr w:type="gramEnd"/>
      <w:r w:rsidRPr="00C50EC5">
        <w:t xml:space="preserve"> des Logements Sociaux</w:t>
      </w:r>
    </w:p>
    <w:p w14:paraId="2A4A81E5" w14:textId="54AC8155" w:rsidR="0004482A" w:rsidRPr="00C50EC5" w:rsidRDefault="0004482A" w:rsidP="00C50EC5">
      <w:pPr>
        <w:jc w:val="both"/>
      </w:pPr>
      <w:r w:rsidRPr="00C50EC5">
        <w:rPr>
          <w:b/>
        </w:rPr>
        <w:t>MINCOTIM</w:t>
      </w:r>
      <w:r w:rsidRPr="00C50EC5">
        <w:tab/>
      </w:r>
      <w:r w:rsidR="00F54CEF" w:rsidRPr="00C2667B">
        <w:tab/>
      </w:r>
      <w:r w:rsidRPr="00C50EC5">
        <w:t xml:space="preserve">: </w:t>
      </w:r>
      <w:proofErr w:type="gramStart"/>
      <w:r w:rsidRPr="00C50EC5">
        <w:t>Ministère</w:t>
      </w:r>
      <w:proofErr w:type="gramEnd"/>
      <w:r w:rsidR="005F6CAF" w:rsidRPr="00C50EC5">
        <w:t xml:space="preserve"> </w:t>
      </w:r>
      <w:r w:rsidRPr="00C50EC5">
        <w:t>de la Communication, des Technologies de</w:t>
      </w:r>
    </w:p>
    <w:p w14:paraId="0BBEFF08" w14:textId="78EA8433" w:rsidR="005F6CAF" w:rsidRPr="00C50EC5" w:rsidRDefault="0004482A" w:rsidP="00C50EC5">
      <w:pPr>
        <w:jc w:val="both"/>
      </w:pPr>
      <w:r w:rsidRPr="00C50EC5">
        <w:t xml:space="preserve">                                </w:t>
      </w:r>
      <w:r w:rsidR="00F54CEF" w:rsidRPr="00C2667B">
        <w:t xml:space="preserve">     </w:t>
      </w:r>
      <w:proofErr w:type="gramStart"/>
      <w:r w:rsidRPr="00C50EC5">
        <w:t>l’Information</w:t>
      </w:r>
      <w:proofErr w:type="gramEnd"/>
      <w:r w:rsidRPr="00C50EC5">
        <w:t xml:space="preserve"> et des Média</w:t>
      </w:r>
      <w:r w:rsidR="005F6CAF" w:rsidRPr="00C50EC5">
        <w:t xml:space="preserve"> </w:t>
      </w:r>
    </w:p>
    <w:p w14:paraId="1693EC36" w14:textId="0646359D" w:rsidR="005F6CAF" w:rsidRPr="00C50EC5" w:rsidRDefault="00A553F6" w:rsidP="00C50EC5">
      <w:pPr>
        <w:ind w:left="1416" w:hanging="1416"/>
        <w:jc w:val="both"/>
        <w:rPr>
          <w:b/>
          <w:bCs/>
          <w:lang w:val="fr-BE"/>
        </w:rPr>
      </w:pPr>
      <w:r w:rsidRPr="00C50EC5">
        <w:rPr>
          <w:b/>
          <w:bCs/>
          <w:lang w:val="fr-BE"/>
        </w:rPr>
        <w:t>M</w:t>
      </w:r>
      <w:r w:rsidR="0092044F" w:rsidRPr="00C50EC5">
        <w:rPr>
          <w:b/>
          <w:bCs/>
          <w:lang w:val="fr-BE"/>
        </w:rPr>
        <w:t>FBPE</w:t>
      </w:r>
      <w:r w:rsidRPr="00C50EC5">
        <w:rPr>
          <w:b/>
          <w:bCs/>
          <w:lang w:val="fr-BE"/>
        </w:rPr>
        <w:t> </w:t>
      </w:r>
      <w:r w:rsidRPr="00C50EC5">
        <w:rPr>
          <w:b/>
          <w:bCs/>
          <w:lang w:val="fr-BE"/>
        </w:rPr>
        <w:tab/>
      </w:r>
      <w:r w:rsidRPr="00C50EC5">
        <w:rPr>
          <w:b/>
          <w:bCs/>
          <w:lang w:val="fr-BE"/>
        </w:rPr>
        <w:tab/>
      </w:r>
      <w:r w:rsidRPr="00C50EC5">
        <w:t xml:space="preserve">: </w:t>
      </w:r>
      <w:proofErr w:type="gramStart"/>
      <w:r w:rsidRPr="00C50EC5">
        <w:t>Ministère</w:t>
      </w:r>
      <w:proofErr w:type="gramEnd"/>
      <w:r w:rsidRPr="00C50EC5">
        <w:t xml:space="preserve"> des Finances, du Budget et de la Planification</w:t>
      </w:r>
      <w:r w:rsidR="005F6CAF" w:rsidRPr="00C50EC5">
        <w:rPr>
          <w:b/>
          <w:bCs/>
          <w:lang w:val="fr-BE"/>
        </w:rPr>
        <w:t xml:space="preserve">   </w:t>
      </w:r>
    </w:p>
    <w:p w14:paraId="6015ED95" w14:textId="3B8F57ED" w:rsidR="00A553F6" w:rsidRPr="00C50EC5" w:rsidRDefault="005F6CAF" w:rsidP="00C50EC5">
      <w:pPr>
        <w:ind w:left="1416" w:hanging="1416"/>
        <w:jc w:val="both"/>
        <w:rPr>
          <w:b/>
          <w:bCs/>
          <w:lang w:val="fr-BE"/>
        </w:rPr>
      </w:pPr>
      <w:r w:rsidRPr="00C50EC5">
        <w:rPr>
          <w:b/>
          <w:bCs/>
          <w:lang w:val="fr-BE"/>
        </w:rPr>
        <w:t xml:space="preserve">                                </w:t>
      </w:r>
      <w:r w:rsidR="00F54CEF" w:rsidRPr="00C50EC5">
        <w:rPr>
          <w:b/>
          <w:bCs/>
          <w:lang w:val="fr-BE"/>
        </w:rPr>
        <w:t xml:space="preserve">     </w:t>
      </w:r>
      <w:r w:rsidR="00A553F6" w:rsidRPr="00C50EC5">
        <w:t>Economique</w:t>
      </w:r>
    </w:p>
    <w:p w14:paraId="44484D43" w14:textId="052CE65C" w:rsidR="00A553F6" w:rsidRPr="00C50EC5" w:rsidRDefault="00A553F6" w:rsidP="00C50EC5">
      <w:pPr>
        <w:jc w:val="both"/>
        <w:rPr>
          <w:b/>
          <w:bCs/>
          <w:lang w:val="fr-BE"/>
        </w:rPr>
      </w:pPr>
      <w:r w:rsidRPr="00C50EC5">
        <w:rPr>
          <w:b/>
          <w:bCs/>
          <w:lang w:val="fr-BE"/>
        </w:rPr>
        <w:t>MI</w:t>
      </w:r>
      <w:r w:rsidR="00A75F90" w:rsidRPr="00C50EC5">
        <w:rPr>
          <w:b/>
          <w:bCs/>
          <w:lang w:val="fr-BE"/>
        </w:rPr>
        <w:t>DCSP</w:t>
      </w:r>
      <w:r w:rsidRPr="00C50EC5">
        <w:rPr>
          <w:b/>
          <w:bCs/>
          <w:lang w:val="fr-BE"/>
        </w:rPr>
        <w:t> </w:t>
      </w:r>
      <w:r w:rsidRPr="00C50EC5">
        <w:rPr>
          <w:b/>
          <w:bCs/>
          <w:lang w:val="fr-BE"/>
        </w:rPr>
        <w:tab/>
      </w:r>
      <w:r w:rsidRPr="00C50EC5">
        <w:rPr>
          <w:b/>
          <w:bCs/>
          <w:lang w:val="fr-BE"/>
        </w:rPr>
        <w:tab/>
      </w:r>
      <w:r w:rsidRPr="00C50EC5">
        <w:t xml:space="preserve">: </w:t>
      </w:r>
      <w:proofErr w:type="gramStart"/>
      <w:r w:rsidRPr="00C50EC5">
        <w:t>Ministère de l’Intérieur</w:t>
      </w:r>
      <w:proofErr w:type="gramEnd"/>
      <w:r w:rsidRPr="00C50EC5">
        <w:t>, du Développement</w:t>
      </w:r>
      <w:r w:rsidRPr="00C50EC5">
        <w:rPr>
          <w:b/>
          <w:bCs/>
          <w:lang w:val="fr-BE"/>
        </w:rPr>
        <w:t xml:space="preserve">   </w:t>
      </w:r>
    </w:p>
    <w:p w14:paraId="267F5AB7" w14:textId="77777777" w:rsidR="00F54CEF" w:rsidRPr="00C50EC5" w:rsidRDefault="00A553F6" w:rsidP="00C50EC5">
      <w:pPr>
        <w:ind w:left="1416" w:hanging="1416"/>
        <w:jc w:val="both"/>
      </w:pPr>
      <w:r w:rsidRPr="00C50EC5">
        <w:rPr>
          <w:b/>
          <w:bCs/>
          <w:lang w:val="fr-BE"/>
        </w:rPr>
        <w:lastRenderedPageBreak/>
        <w:t xml:space="preserve">   </w:t>
      </w:r>
      <w:r w:rsidR="00D02D06" w:rsidRPr="00C50EC5">
        <w:rPr>
          <w:b/>
          <w:bCs/>
          <w:lang w:val="fr-BE"/>
        </w:rPr>
        <w:tab/>
      </w:r>
      <w:r w:rsidR="00D02D06" w:rsidRPr="00C50EC5">
        <w:rPr>
          <w:b/>
          <w:bCs/>
          <w:lang w:val="fr-BE"/>
        </w:rPr>
        <w:tab/>
        <w:t xml:space="preserve">  </w:t>
      </w:r>
      <w:r w:rsidRPr="00C50EC5">
        <w:t xml:space="preserve">Communautaire et de la Sécurité Publique </w:t>
      </w:r>
    </w:p>
    <w:p w14:paraId="531C122F" w14:textId="0E2DEA76" w:rsidR="00F54CEF" w:rsidRPr="00953F24" w:rsidRDefault="00F54CEF" w:rsidP="00F54CEF">
      <w:pPr>
        <w:jc w:val="both"/>
        <w:rPr>
          <w:b/>
          <w:bCs/>
          <w:color w:val="000000"/>
          <w:lang w:val="fr-BE"/>
        </w:rPr>
      </w:pPr>
      <w:r>
        <w:rPr>
          <w:b/>
          <w:bCs/>
          <w:color w:val="000000"/>
          <w:lang w:val="fr-BE"/>
        </w:rPr>
        <w:t>M</w:t>
      </w:r>
      <w:r w:rsidRPr="00953F24">
        <w:rPr>
          <w:b/>
          <w:bCs/>
          <w:color w:val="000000"/>
          <w:lang w:val="fr-BE"/>
        </w:rPr>
        <w:t>NT </w:t>
      </w:r>
      <w:r w:rsidRPr="00953F24">
        <w:rPr>
          <w:b/>
          <w:bCs/>
          <w:color w:val="000000"/>
          <w:lang w:val="fr-BE"/>
        </w:rPr>
        <w:tab/>
      </w:r>
      <w:r w:rsidRPr="00953F24">
        <w:rPr>
          <w:b/>
          <w:bCs/>
          <w:color w:val="000000"/>
          <w:lang w:val="fr-BE"/>
        </w:rPr>
        <w:tab/>
      </w:r>
      <w:r>
        <w:rPr>
          <w:b/>
          <w:bCs/>
          <w:color w:val="000000"/>
          <w:lang w:val="fr-BE"/>
        </w:rPr>
        <w:tab/>
      </w:r>
      <w:r>
        <w:rPr>
          <w:color w:val="000000"/>
        </w:rPr>
        <w:t>: Maladie</w:t>
      </w:r>
      <w:r w:rsidRPr="00953F24">
        <w:rPr>
          <w:color w:val="000000"/>
        </w:rPr>
        <w:t xml:space="preserve"> Non Transmissible</w:t>
      </w:r>
    </w:p>
    <w:p w14:paraId="491C1C68" w14:textId="77777777" w:rsidR="00A553F6" w:rsidRDefault="00A553F6" w:rsidP="00C50EC5">
      <w:pPr>
        <w:ind w:left="1416" w:hanging="1416"/>
        <w:jc w:val="both"/>
        <w:rPr>
          <w:color w:val="000000"/>
        </w:rPr>
      </w:pPr>
      <w:r w:rsidRPr="00C50EC5">
        <w:rPr>
          <w:b/>
          <w:bCs/>
          <w:color w:val="000000"/>
          <w:lang w:val="fr-BE"/>
        </w:rPr>
        <w:t>MSPLS </w:t>
      </w:r>
      <w:r w:rsidRPr="00C50EC5">
        <w:rPr>
          <w:b/>
          <w:bCs/>
          <w:color w:val="000000"/>
          <w:lang w:val="fr-BE"/>
        </w:rPr>
        <w:tab/>
      </w:r>
      <w:r w:rsidRPr="00C50EC5">
        <w:rPr>
          <w:b/>
          <w:bCs/>
          <w:color w:val="000000"/>
          <w:lang w:val="fr-BE"/>
        </w:rPr>
        <w:tab/>
      </w:r>
      <w:r w:rsidRPr="00C50EC5">
        <w:rPr>
          <w:color w:val="000000"/>
        </w:rPr>
        <w:t xml:space="preserve">: </w:t>
      </w:r>
      <w:proofErr w:type="gramStart"/>
      <w:r w:rsidRPr="00C50EC5">
        <w:rPr>
          <w:color w:val="000000"/>
        </w:rPr>
        <w:t>Ministère</w:t>
      </w:r>
      <w:proofErr w:type="gramEnd"/>
      <w:r w:rsidRPr="00C50EC5">
        <w:rPr>
          <w:color w:val="000000"/>
        </w:rPr>
        <w:t xml:space="preserve"> de la Santé Publique et de la Lutte contre le SIDA</w:t>
      </w:r>
    </w:p>
    <w:p w14:paraId="1515DC2C" w14:textId="257668EB" w:rsidR="0046162A" w:rsidRPr="0046162A" w:rsidRDefault="0046162A" w:rsidP="0046162A">
      <w:pPr>
        <w:ind w:left="1416" w:hanging="1416"/>
        <w:jc w:val="both"/>
        <w:rPr>
          <w:color w:val="000000"/>
        </w:rPr>
      </w:pPr>
      <w:r w:rsidRPr="0046162A">
        <w:rPr>
          <w:b/>
          <w:color w:val="000000"/>
        </w:rPr>
        <w:t>NCDA</w:t>
      </w:r>
      <w:r w:rsidRPr="0046162A">
        <w:rPr>
          <w:color w:val="000000"/>
        </w:rPr>
        <w:tab/>
      </w:r>
      <w:r w:rsidRPr="0046162A">
        <w:rPr>
          <w:color w:val="000000"/>
        </w:rPr>
        <w:tab/>
        <w:t xml:space="preserve">: Non Communicable </w:t>
      </w:r>
      <w:proofErr w:type="spellStart"/>
      <w:r w:rsidRPr="0046162A">
        <w:rPr>
          <w:color w:val="000000"/>
        </w:rPr>
        <w:t>disease</w:t>
      </w:r>
      <w:proofErr w:type="spellEnd"/>
      <w:r w:rsidRPr="0046162A">
        <w:rPr>
          <w:color w:val="000000"/>
        </w:rPr>
        <w:t xml:space="preserve"> Alliance</w:t>
      </w:r>
    </w:p>
    <w:p w14:paraId="567AAF7A" w14:textId="77777777" w:rsidR="00A553F6" w:rsidRPr="00C50EC5" w:rsidRDefault="00A553F6" w:rsidP="00C50EC5">
      <w:pPr>
        <w:jc w:val="both"/>
        <w:rPr>
          <w:color w:val="000000"/>
        </w:rPr>
      </w:pPr>
      <w:r w:rsidRPr="00C50EC5">
        <w:rPr>
          <w:b/>
          <w:bCs/>
          <w:color w:val="000000"/>
          <w:lang w:val="fr-BE"/>
        </w:rPr>
        <w:t>OMS </w:t>
      </w:r>
      <w:r w:rsidRPr="00C50EC5">
        <w:rPr>
          <w:b/>
          <w:bCs/>
          <w:color w:val="000000"/>
          <w:lang w:val="fr-BE"/>
        </w:rPr>
        <w:tab/>
      </w:r>
      <w:r w:rsidRPr="00C50EC5">
        <w:rPr>
          <w:b/>
          <w:bCs/>
          <w:color w:val="000000"/>
          <w:lang w:val="fr-BE"/>
        </w:rPr>
        <w:tab/>
      </w:r>
      <w:r w:rsidRPr="00C50EC5">
        <w:rPr>
          <w:b/>
          <w:bCs/>
          <w:color w:val="000000"/>
          <w:lang w:val="fr-BE"/>
        </w:rPr>
        <w:tab/>
      </w:r>
      <w:r w:rsidRPr="00C50EC5">
        <w:rPr>
          <w:color w:val="000000"/>
        </w:rPr>
        <w:t>: Organisation Mondiale de la Santé</w:t>
      </w:r>
    </w:p>
    <w:p w14:paraId="3BAAB22A" w14:textId="77777777" w:rsidR="00A553F6" w:rsidRPr="00C50EC5" w:rsidRDefault="00A553F6" w:rsidP="00C50EC5">
      <w:pPr>
        <w:jc w:val="both"/>
        <w:rPr>
          <w:b/>
          <w:bCs/>
          <w:color w:val="000000"/>
          <w:lang w:val="fr-BE"/>
        </w:rPr>
      </w:pPr>
      <w:r w:rsidRPr="00C50EC5">
        <w:rPr>
          <w:b/>
          <w:bCs/>
          <w:color w:val="000000"/>
          <w:lang w:val="fr-BE"/>
        </w:rPr>
        <w:t>ONG </w:t>
      </w:r>
      <w:r w:rsidRPr="00C50EC5">
        <w:rPr>
          <w:b/>
          <w:bCs/>
          <w:color w:val="000000"/>
          <w:lang w:val="fr-BE"/>
        </w:rPr>
        <w:tab/>
      </w:r>
      <w:r w:rsidRPr="00C50EC5">
        <w:rPr>
          <w:b/>
          <w:bCs/>
          <w:color w:val="000000"/>
          <w:lang w:val="fr-BE"/>
        </w:rPr>
        <w:tab/>
      </w:r>
      <w:r w:rsidRPr="00C50EC5">
        <w:rPr>
          <w:b/>
          <w:bCs/>
          <w:color w:val="000000"/>
          <w:lang w:val="fr-BE"/>
        </w:rPr>
        <w:tab/>
      </w:r>
      <w:r w:rsidRPr="00C50EC5">
        <w:rPr>
          <w:color w:val="000000"/>
        </w:rPr>
        <w:t>: Organisation Non Gouvernementale</w:t>
      </w:r>
    </w:p>
    <w:p w14:paraId="1E81BCBE" w14:textId="0B99AF3C" w:rsidR="00A553F6" w:rsidRPr="00C50EC5" w:rsidRDefault="00A553F6" w:rsidP="00C50EC5">
      <w:pPr>
        <w:jc w:val="both"/>
        <w:rPr>
          <w:b/>
          <w:bCs/>
          <w:color w:val="000000"/>
          <w:lang w:val="fr-BE"/>
        </w:rPr>
      </w:pPr>
      <w:r w:rsidRPr="00C50EC5">
        <w:rPr>
          <w:b/>
          <w:bCs/>
          <w:color w:val="000000"/>
          <w:lang w:val="fr-BE"/>
        </w:rPr>
        <w:t>PCA </w:t>
      </w:r>
      <w:r w:rsidRPr="00C50EC5">
        <w:rPr>
          <w:b/>
          <w:bCs/>
          <w:color w:val="000000"/>
          <w:lang w:val="fr-BE"/>
        </w:rPr>
        <w:tab/>
      </w:r>
      <w:r w:rsidRPr="00C50EC5">
        <w:rPr>
          <w:b/>
          <w:bCs/>
          <w:color w:val="000000"/>
          <w:lang w:val="fr-BE"/>
        </w:rPr>
        <w:tab/>
      </w:r>
      <w:r w:rsidRPr="00C50EC5">
        <w:rPr>
          <w:b/>
          <w:bCs/>
          <w:color w:val="000000"/>
          <w:lang w:val="fr-BE"/>
        </w:rPr>
        <w:tab/>
      </w:r>
      <w:r w:rsidRPr="00C50EC5">
        <w:rPr>
          <w:color w:val="000000"/>
        </w:rPr>
        <w:t>: Paquet Complémentaire d’Activité</w:t>
      </w:r>
      <w:r w:rsidR="005D2EA4">
        <w:rPr>
          <w:color w:val="000000"/>
        </w:rPr>
        <w:t>s</w:t>
      </w:r>
    </w:p>
    <w:p w14:paraId="72328370" w14:textId="77777777" w:rsidR="00A553F6" w:rsidRPr="00C50EC5" w:rsidRDefault="00A553F6" w:rsidP="00C50EC5">
      <w:pPr>
        <w:jc w:val="both"/>
        <w:rPr>
          <w:b/>
          <w:bCs/>
          <w:color w:val="000000"/>
          <w:lang w:val="fr-BE"/>
        </w:rPr>
      </w:pPr>
      <w:r w:rsidRPr="00C50EC5">
        <w:rPr>
          <w:b/>
          <w:bCs/>
          <w:color w:val="000000"/>
          <w:lang w:val="fr-BE"/>
        </w:rPr>
        <w:t>PEC </w:t>
      </w:r>
      <w:r w:rsidRPr="00C50EC5">
        <w:rPr>
          <w:b/>
          <w:bCs/>
          <w:color w:val="000000"/>
          <w:lang w:val="fr-BE"/>
        </w:rPr>
        <w:tab/>
      </w:r>
      <w:r w:rsidRPr="00C50EC5">
        <w:rPr>
          <w:b/>
          <w:bCs/>
          <w:color w:val="000000"/>
          <w:lang w:val="fr-BE"/>
        </w:rPr>
        <w:tab/>
      </w:r>
      <w:r w:rsidRPr="00C50EC5">
        <w:rPr>
          <w:b/>
          <w:bCs/>
          <w:color w:val="000000"/>
          <w:lang w:val="fr-BE"/>
        </w:rPr>
        <w:tab/>
      </w:r>
      <w:r w:rsidRPr="00C50EC5">
        <w:rPr>
          <w:color w:val="000000"/>
        </w:rPr>
        <w:t>: Prise En Charge</w:t>
      </w:r>
    </w:p>
    <w:p w14:paraId="16E9454B" w14:textId="77777777" w:rsidR="00A553F6" w:rsidRPr="00C50EC5" w:rsidRDefault="00A553F6" w:rsidP="00C50EC5">
      <w:pPr>
        <w:jc w:val="both"/>
        <w:rPr>
          <w:b/>
          <w:bCs/>
          <w:color w:val="000000"/>
          <w:lang w:val="fr-BE"/>
        </w:rPr>
      </w:pPr>
      <w:r w:rsidRPr="00C50EC5">
        <w:rPr>
          <w:b/>
          <w:bCs/>
          <w:color w:val="000000"/>
          <w:lang w:val="fr-BE"/>
        </w:rPr>
        <w:t>PET-CT</w:t>
      </w:r>
      <w:r w:rsidRPr="00C50EC5">
        <w:rPr>
          <w:b/>
          <w:bCs/>
          <w:color w:val="000000"/>
          <w:lang w:val="fr-BE"/>
        </w:rPr>
        <w:tab/>
      </w:r>
      <w:r w:rsidRPr="00C50EC5">
        <w:rPr>
          <w:b/>
          <w:bCs/>
          <w:color w:val="000000"/>
          <w:lang w:val="fr-BE"/>
        </w:rPr>
        <w:tab/>
      </w:r>
      <w:r w:rsidRPr="00C50EC5">
        <w:rPr>
          <w:color w:val="000000"/>
        </w:rPr>
        <w:t xml:space="preserve">: Positon Emission </w:t>
      </w:r>
      <w:proofErr w:type="spellStart"/>
      <w:r w:rsidRPr="00C50EC5">
        <w:rPr>
          <w:color w:val="000000"/>
        </w:rPr>
        <w:t>Tomography-Computed</w:t>
      </w:r>
      <w:proofErr w:type="spellEnd"/>
      <w:r w:rsidRPr="00C50EC5">
        <w:rPr>
          <w:color w:val="000000"/>
        </w:rPr>
        <w:t xml:space="preserve"> </w:t>
      </w:r>
      <w:proofErr w:type="spellStart"/>
      <w:r w:rsidRPr="00C50EC5">
        <w:rPr>
          <w:color w:val="000000"/>
        </w:rPr>
        <w:t>Tomography</w:t>
      </w:r>
      <w:proofErr w:type="spellEnd"/>
    </w:p>
    <w:p w14:paraId="0E140D6A" w14:textId="77777777" w:rsidR="00A553F6" w:rsidRPr="00C50EC5" w:rsidRDefault="00A553F6" w:rsidP="00C50EC5">
      <w:pPr>
        <w:jc w:val="both"/>
        <w:rPr>
          <w:b/>
          <w:bCs/>
          <w:color w:val="000000"/>
          <w:lang w:val="fr-BE"/>
        </w:rPr>
      </w:pPr>
      <w:r w:rsidRPr="00C50EC5">
        <w:rPr>
          <w:b/>
          <w:bCs/>
          <w:color w:val="000000"/>
          <w:lang w:val="fr-BE"/>
        </w:rPr>
        <w:t>PEV </w:t>
      </w:r>
      <w:r w:rsidRPr="00C50EC5">
        <w:rPr>
          <w:b/>
          <w:bCs/>
          <w:color w:val="000000"/>
          <w:lang w:val="fr-BE"/>
        </w:rPr>
        <w:tab/>
      </w:r>
      <w:r w:rsidRPr="00C50EC5">
        <w:rPr>
          <w:b/>
          <w:bCs/>
          <w:color w:val="000000"/>
          <w:lang w:val="fr-BE"/>
        </w:rPr>
        <w:tab/>
      </w:r>
      <w:r w:rsidRPr="00C50EC5">
        <w:rPr>
          <w:b/>
          <w:bCs/>
          <w:color w:val="000000"/>
          <w:lang w:val="fr-BE"/>
        </w:rPr>
        <w:tab/>
      </w:r>
      <w:r w:rsidRPr="00C50EC5">
        <w:rPr>
          <w:color w:val="000000"/>
        </w:rPr>
        <w:t>: Programme Elargi de Vaccination</w:t>
      </w:r>
    </w:p>
    <w:p w14:paraId="325353B5" w14:textId="77777777" w:rsidR="00A553F6" w:rsidRPr="00C50EC5" w:rsidRDefault="00A553F6" w:rsidP="00C50EC5">
      <w:pPr>
        <w:jc w:val="both"/>
        <w:rPr>
          <w:b/>
          <w:bCs/>
          <w:color w:val="000000"/>
          <w:lang w:val="fr-BE"/>
        </w:rPr>
      </w:pPr>
      <w:r w:rsidRPr="00C50EC5">
        <w:rPr>
          <w:b/>
          <w:bCs/>
          <w:color w:val="000000"/>
          <w:lang w:val="fr-BE"/>
        </w:rPr>
        <w:t>PIB </w:t>
      </w:r>
      <w:r w:rsidRPr="00C50EC5">
        <w:rPr>
          <w:b/>
          <w:bCs/>
          <w:color w:val="000000"/>
          <w:lang w:val="fr-BE"/>
        </w:rPr>
        <w:tab/>
      </w:r>
      <w:r w:rsidRPr="00C50EC5">
        <w:rPr>
          <w:b/>
          <w:bCs/>
          <w:color w:val="000000"/>
          <w:lang w:val="fr-BE"/>
        </w:rPr>
        <w:tab/>
      </w:r>
      <w:r w:rsidRPr="00C50EC5">
        <w:rPr>
          <w:b/>
          <w:bCs/>
          <w:color w:val="000000"/>
          <w:lang w:val="fr-BE"/>
        </w:rPr>
        <w:tab/>
      </w:r>
      <w:r w:rsidRPr="00C50EC5">
        <w:rPr>
          <w:color w:val="000000"/>
        </w:rPr>
        <w:t>: Produit Intérieur Brut</w:t>
      </w:r>
    </w:p>
    <w:p w14:paraId="41BF0312" w14:textId="21E446F9" w:rsidR="00A553F6" w:rsidRPr="00C50EC5" w:rsidRDefault="00A553F6" w:rsidP="00C50EC5">
      <w:pPr>
        <w:jc w:val="both"/>
        <w:rPr>
          <w:b/>
          <w:bCs/>
          <w:color w:val="000000"/>
          <w:lang w:val="fr-BE"/>
        </w:rPr>
      </w:pPr>
      <w:r w:rsidRPr="00C50EC5">
        <w:rPr>
          <w:b/>
          <w:bCs/>
          <w:color w:val="000000"/>
          <w:lang w:val="fr-BE"/>
        </w:rPr>
        <w:t>PMA </w:t>
      </w:r>
      <w:r w:rsidRPr="00C50EC5">
        <w:rPr>
          <w:b/>
          <w:bCs/>
          <w:color w:val="000000"/>
          <w:lang w:val="fr-BE"/>
        </w:rPr>
        <w:tab/>
      </w:r>
      <w:r w:rsidRPr="00C50EC5">
        <w:rPr>
          <w:b/>
          <w:bCs/>
          <w:color w:val="000000"/>
          <w:lang w:val="fr-BE"/>
        </w:rPr>
        <w:tab/>
      </w:r>
      <w:r w:rsidRPr="00C50EC5">
        <w:rPr>
          <w:b/>
          <w:bCs/>
          <w:color w:val="000000"/>
          <w:lang w:val="fr-BE"/>
        </w:rPr>
        <w:tab/>
      </w:r>
      <w:r w:rsidRPr="00C50EC5">
        <w:rPr>
          <w:color w:val="000000"/>
        </w:rPr>
        <w:t>: Paquet Minimum d’Activité</w:t>
      </w:r>
      <w:r w:rsidR="005D2EA4">
        <w:rPr>
          <w:color w:val="000000"/>
        </w:rPr>
        <w:t>s</w:t>
      </w:r>
    </w:p>
    <w:p w14:paraId="20FE634C" w14:textId="1C637720" w:rsidR="00A553F6" w:rsidRPr="00C50EC5" w:rsidRDefault="00A553F6" w:rsidP="00C50EC5">
      <w:pPr>
        <w:jc w:val="both"/>
        <w:rPr>
          <w:color w:val="000000"/>
        </w:rPr>
      </w:pPr>
      <w:r w:rsidRPr="00C50EC5">
        <w:rPr>
          <w:b/>
          <w:bCs/>
          <w:color w:val="000000"/>
          <w:lang w:val="fr-BE"/>
        </w:rPr>
        <w:t>PNDS Il </w:t>
      </w:r>
      <w:r w:rsidRPr="00C50EC5">
        <w:rPr>
          <w:b/>
          <w:bCs/>
          <w:color w:val="000000"/>
          <w:lang w:val="fr-BE"/>
        </w:rPr>
        <w:tab/>
      </w:r>
      <w:r w:rsidRPr="00C50EC5">
        <w:rPr>
          <w:b/>
          <w:bCs/>
          <w:color w:val="000000"/>
          <w:lang w:val="fr-BE"/>
        </w:rPr>
        <w:tab/>
      </w:r>
      <w:r w:rsidRPr="00C50EC5">
        <w:rPr>
          <w:color w:val="000000"/>
        </w:rPr>
        <w:t>: Politique Nationale de Développement Sanitaire 2</w:t>
      </w:r>
      <w:r w:rsidR="005F6CAF" w:rsidRPr="00C50EC5">
        <w:rPr>
          <w:color w:val="000000"/>
          <w:vertAlign w:val="superscript"/>
        </w:rPr>
        <w:t>ème</w:t>
      </w:r>
      <w:r w:rsidR="005F6CAF" w:rsidRPr="00C50EC5">
        <w:rPr>
          <w:color w:val="000000"/>
        </w:rPr>
        <w:t xml:space="preserve"> génération </w:t>
      </w:r>
      <w:r w:rsidRPr="00C50EC5">
        <w:rPr>
          <w:color w:val="000000"/>
        </w:rPr>
        <w:t xml:space="preserve"> </w:t>
      </w:r>
    </w:p>
    <w:p w14:paraId="47BE50C3" w14:textId="77777777" w:rsidR="00D02D06" w:rsidRPr="00C50EC5" w:rsidRDefault="00A553F6" w:rsidP="00C50EC5">
      <w:pPr>
        <w:ind w:left="2130" w:hanging="2130"/>
        <w:jc w:val="both"/>
        <w:rPr>
          <w:color w:val="000000"/>
        </w:rPr>
      </w:pPr>
      <w:r w:rsidRPr="00C50EC5">
        <w:rPr>
          <w:b/>
          <w:bCs/>
          <w:color w:val="000000"/>
          <w:lang w:val="fr-BE"/>
        </w:rPr>
        <w:t>PNILMCNT </w:t>
      </w:r>
      <w:r w:rsidRPr="00C50EC5">
        <w:rPr>
          <w:b/>
          <w:bCs/>
          <w:color w:val="000000"/>
          <w:lang w:val="fr-BE"/>
        </w:rPr>
        <w:tab/>
      </w:r>
      <w:r w:rsidRPr="00C50EC5">
        <w:rPr>
          <w:color w:val="000000"/>
        </w:rPr>
        <w:t xml:space="preserve">: Programme National Intégré de Lutte contre les Maladies </w:t>
      </w:r>
      <w:r w:rsidR="00D02D06" w:rsidRPr="00C50EC5">
        <w:rPr>
          <w:color w:val="000000"/>
        </w:rPr>
        <w:t xml:space="preserve">  </w:t>
      </w:r>
    </w:p>
    <w:p w14:paraId="5A342EAD" w14:textId="3737B468" w:rsidR="00A553F6" w:rsidRPr="00C50EC5" w:rsidRDefault="00D02D06" w:rsidP="00C50EC5">
      <w:pPr>
        <w:ind w:left="2130" w:hanging="6"/>
        <w:jc w:val="both"/>
        <w:rPr>
          <w:b/>
          <w:bCs/>
          <w:color w:val="000000"/>
          <w:lang w:val="fr-BE"/>
        </w:rPr>
      </w:pPr>
      <w:r w:rsidRPr="00C50EC5">
        <w:rPr>
          <w:b/>
          <w:bCs/>
          <w:color w:val="000000"/>
          <w:lang w:val="fr-BE"/>
        </w:rPr>
        <w:t xml:space="preserve">  </w:t>
      </w:r>
      <w:r w:rsidR="00A553F6" w:rsidRPr="00C50EC5">
        <w:rPr>
          <w:color w:val="000000"/>
        </w:rPr>
        <w:t>Chroniques Non Transmissibles</w:t>
      </w:r>
    </w:p>
    <w:p w14:paraId="1EEF9B69" w14:textId="2EDDDA65" w:rsidR="00A553F6" w:rsidRPr="00C50EC5" w:rsidRDefault="00A553F6" w:rsidP="00C50EC5">
      <w:pPr>
        <w:jc w:val="both"/>
        <w:rPr>
          <w:color w:val="000000"/>
        </w:rPr>
      </w:pPr>
      <w:r w:rsidRPr="00C50EC5">
        <w:rPr>
          <w:b/>
          <w:bCs/>
          <w:color w:val="000000"/>
          <w:lang w:val="fr-BE"/>
        </w:rPr>
        <w:t>P</w:t>
      </w:r>
      <w:r w:rsidR="00A07EBE" w:rsidRPr="00C50EC5">
        <w:rPr>
          <w:b/>
          <w:bCs/>
          <w:color w:val="000000"/>
          <w:lang w:val="fr-BE"/>
        </w:rPr>
        <w:t>S</w:t>
      </w:r>
      <w:r w:rsidRPr="00C50EC5">
        <w:rPr>
          <w:b/>
          <w:bCs/>
          <w:color w:val="000000"/>
          <w:lang w:val="fr-BE"/>
        </w:rPr>
        <w:t>NLC </w:t>
      </w:r>
      <w:r w:rsidRPr="00C50EC5">
        <w:rPr>
          <w:b/>
          <w:bCs/>
          <w:color w:val="000000"/>
          <w:lang w:val="fr-BE"/>
        </w:rPr>
        <w:tab/>
      </w:r>
      <w:r w:rsidRPr="00C50EC5">
        <w:rPr>
          <w:b/>
          <w:bCs/>
          <w:color w:val="000000"/>
          <w:lang w:val="fr-BE"/>
        </w:rPr>
        <w:tab/>
      </w:r>
      <w:r w:rsidRPr="00C50EC5">
        <w:rPr>
          <w:color w:val="000000"/>
        </w:rPr>
        <w:t xml:space="preserve">: Plan </w:t>
      </w:r>
      <w:r w:rsidR="00A07EBE" w:rsidRPr="00C50EC5">
        <w:rPr>
          <w:color w:val="000000"/>
        </w:rPr>
        <w:t xml:space="preserve">Stratégique </w:t>
      </w:r>
      <w:r w:rsidRPr="00C50EC5">
        <w:rPr>
          <w:color w:val="000000"/>
        </w:rPr>
        <w:t>National de Lutte contre le Cancer</w:t>
      </w:r>
    </w:p>
    <w:p w14:paraId="0300FA3D" w14:textId="12886086" w:rsidR="00A553F6" w:rsidRPr="00C50EC5" w:rsidRDefault="00A553F6" w:rsidP="00C50EC5">
      <w:pPr>
        <w:jc w:val="both"/>
        <w:rPr>
          <w:color w:val="000000"/>
        </w:rPr>
      </w:pPr>
      <w:r w:rsidRPr="00C50EC5">
        <w:rPr>
          <w:b/>
          <w:bCs/>
          <w:color w:val="000000"/>
          <w:lang w:val="fr-BE"/>
        </w:rPr>
        <w:t>PROGISSA </w:t>
      </w:r>
      <w:r w:rsidRPr="00C50EC5">
        <w:rPr>
          <w:b/>
          <w:bCs/>
          <w:color w:val="000000"/>
          <w:lang w:val="fr-BE"/>
        </w:rPr>
        <w:tab/>
      </w:r>
      <w:r w:rsidR="005D2EA4">
        <w:rPr>
          <w:b/>
          <w:bCs/>
          <w:color w:val="000000"/>
          <w:lang w:val="fr-BE"/>
        </w:rPr>
        <w:tab/>
      </w:r>
      <w:r w:rsidRPr="00C50EC5">
        <w:rPr>
          <w:color w:val="000000"/>
        </w:rPr>
        <w:t xml:space="preserve">: Programme de Gestion </w:t>
      </w:r>
      <w:r w:rsidR="005D2EA4">
        <w:rPr>
          <w:color w:val="000000"/>
        </w:rPr>
        <w:t xml:space="preserve">de </w:t>
      </w:r>
      <w:r w:rsidRPr="00C50EC5">
        <w:rPr>
          <w:color w:val="000000"/>
        </w:rPr>
        <w:t xml:space="preserve">l’Informatique du Secteur de la </w:t>
      </w:r>
      <w:r w:rsidR="005F6CAF" w:rsidRPr="00C50EC5">
        <w:rPr>
          <w:color w:val="000000"/>
        </w:rPr>
        <w:t xml:space="preserve">Santé </w:t>
      </w:r>
    </w:p>
    <w:p w14:paraId="578C9E2C" w14:textId="4D867F21" w:rsidR="00A553F6" w:rsidRPr="00C50EC5" w:rsidRDefault="00A553F6" w:rsidP="00C50EC5">
      <w:pPr>
        <w:jc w:val="both"/>
        <w:rPr>
          <w:b/>
          <w:bCs/>
          <w:color w:val="000000"/>
          <w:lang w:val="fr-BE"/>
        </w:rPr>
      </w:pPr>
      <w:r w:rsidRPr="00C50EC5">
        <w:rPr>
          <w:b/>
          <w:bCs/>
          <w:color w:val="000000"/>
          <w:lang w:val="fr-BE"/>
        </w:rPr>
        <w:t>PVH </w:t>
      </w:r>
      <w:r w:rsidRPr="00C50EC5">
        <w:rPr>
          <w:b/>
          <w:bCs/>
          <w:color w:val="000000"/>
          <w:lang w:val="fr-BE"/>
        </w:rPr>
        <w:tab/>
      </w:r>
      <w:r w:rsidRPr="00C50EC5">
        <w:rPr>
          <w:b/>
          <w:bCs/>
          <w:color w:val="000000"/>
          <w:lang w:val="fr-BE"/>
        </w:rPr>
        <w:tab/>
      </w:r>
      <w:r w:rsidRPr="00C50EC5">
        <w:rPr>
          <w:b/>
          <w:bCs/>
          <w:color w:val="000000"/>
          <w:lang w:val="fr-BE"/>
        </w:rPr>
        <w:tab/>
      </w:r>
      <w:r w:rsidRPr="00C50EC5">
        <w:rPr>
          <w:color w:val="000000"/>
        </w:rPr>
        <w:t>: Papillomas Virus Humain</w:t>
      </w:r>
    </w:p>
    <w:p w14:paraId="489CD7AD" w14:textId="77777777" w:rsidR="00A553F6" w:rsidRPr="00C50EC5" w:rsidRDefault="00A553F6" w:rsidP="00C50EC5">
      <w:pPr>
        <w:jc w:val="both"/>
        <w:rPr>
          <w:color w:val="000000"/>
        </w:rPr>
      </w:pPr>
      <w:r w:rsidRPr="00C50EC5">
        <w:rPr>
          <w:b/>
          <w:bCs/>
          <w:color w:val="000000"/>
          <w:lang w:val="fr-BE"/>
        </w:rPr>
        <w:t>PVVIH </w:t>
      </w:r>
      <w:r w:rsidRPr="00C50EC5">
        <w:rPr>
          <w:b/>
          <w:bCs/>
          <w:color w:val="000000"/>
          <w:lang w:val="fr-BE"/>
        </w:rPr>
        <w:tab/>
      </w:r>
      <w:r w:rsidRPr="00C50EC5">
        <w:rPr>
          <w:b/>
          <w:bCs/>
          <w:color w:val="000000"/>
          <w:lang w:val="fr-BE"/>
        </w:rPr>
        <w:tab/>
      </w:r>
      <w:r w:rsidRPr="00C50EC5">
        <w:rPr>
          <w:color w:val="000000"/>
        </w:rPr>
        <w:t>: Personne vivant avec le VIH</w:t>
      </w:r>
    </w:p>
    <w:p w14:paraId="440AE296" w14:textId="77777777" w:rsidR="00A553F6" w:rsidRPr="00C50EC5" w:rsidRDefault="00A553F6" w:rsidP="00C50EC5">
      <w:pPr>
        <w:jc w:val="both"/>
        <w:rPr>
          <w:color w:val="000000"/>
        </w:rPr>
      </w:pPr>
      <w:r w:rsidRPr="00C50EC5">
        <w:rPr>
          <w:b/>
          <w:bCs/>
          <w:color w:val="000000"/>
          <w:lang w:val="fr-BE"/>
        </w:rPr>
        <w:t>RCP </w:t>
      </w:r>
      <w:r w:rsidRPr="00C50EC5">
        <w:rPr>
          <w:b/>
          <w:bCs/>
          <w:color w:val="000000"/>
          <w:lang w:val="fr-BE"/>
        </w:rPr>
        <w:tab/>
      </w:r>
      <w:r w:rsidRPr="00C50EC5">
        <w:rPr>
          <w:b/>
          <w:bCs/>
          <w:color w:val="000000"/>
          <w:lang w:val="fr-BE"/>
        </w:rPr>
        <w:tab/>
      </w:r>
      <w:r w:rsidRPr="00C50EC5">
        <w:rPr>
          <w:b/>
          <w:bCs/>
          <w:color w:val="000000"/>
          <w:lang w:val="fr-BE"/>
        </w:rPr>
        <w:tab/>
      </w:r>
      <w:r w:rsidRPr="00C50EC5">
        <w:rPr>
          <w:color w:val="000000"/>
        </w:rPr>
        <w:t xml:space="preserve">: Réunion de Concertation </w:t>
      </w:r>
      <w:proofErr w:type="spellStart"/>
      <w:r w:rsidRPr="00C50EC5">
        <w:rPr>
          <w:color w:val="000000"/>
        </w:rPr>
        <w:t>Pluri-disciplinaire</w:t>
      </w:r>
      <w:proofErr w:type="spellEnd"/>
    </w:p>
    <w:p w14:paraId="70A36D0E" w14:textId="77777777" w:rsidR="00A553F6" w:rsidRPr="00C50EC5" w:rsidRDefault="00A553F6" w:rsidP="00C50EC5">
      <w:pPr>
        <w:jc w:val="both"/>
        <w:rPr>
          <w:b/>
          <w:bCs/>
          <w:color w:val="000000"/>
          <w:lang w:val="fr-BE"/>
        </w:rPr>
      </w:pPr>
      <w:r w:rsidRPr="00C50EC5">
        <w:rPr>
          <w:b/>
          <w:bCs/>
          <w:color w:val="000000"/>
          <w:lang w:val="fr-BE"/>
        </w:rPr>
        <w:t>RDC </w:t>
      </w:r>
      <w:r w:rsidRPr="00C50EC5">
        <w:rPr>
          <w:b/>
          <w:bCs/>
          <w:color w:val="000000"/>
          <w:lang w:val="fr-BE"/>
        </w:rPr>
        <w:tab/>
      </w:r>
      <w:r w:rsidRPr="00C50EC5">
        <w:rPr>
          <w:b/>
          <w:bCs/>
          <w:color w:val="000000"/>
          <w:lang w:val="fr-BE"/>
        </w:rPr>
        <w:tab/>
      </w:r>
      <w:r w:rsidRPr="00C50EC5">
        <w:rPr>
          <w:b/>
          <w:bCs/>
          <w:color w:val="000000"/>
          <w:lang w:val="fr-BE"/>
        </w:rPr>
        <w:tab/>
      </w:r>
      <w:r w:rsidRPr="00C50EC5">
        <w:rPr>
          <w:color w:val="000000"/>
        </w:rPr>
        <w:t>: République Démocratique du Congo</w:t>
      </w:r>
    </w:p>
    <w:p w14:paraId="489BA6C0" w14:textId="22CF3581" w:rsidR="00A553F6" w:rsidRPr="00C50EC5" w:rsidRDefault="00A553F6" w:rsidP="00C50EC5">
      <w:pPr>
        <w:jc w:val="both"/>
        <w:rPr>
          <w:b/>
          <w:bCs/>
          <w:color w:val="000000"/>
          <w:lang w:val="fr-BE"/>
        </w:rPr>
      </w:pPr>
      <w:proofErr w:type="spellStart"/>
      <w:r w:rsidRPr="00C50EC5">
        <w:rPr>
          <w:b/>
          <w:bCs/>
          <w:color w:val="000000"/>
          <w:lang w:val="fr-BE"/>
        </w:rPr>
        <w:t>RSOSi</w:t>
      </w:r>
      <w:proofErr w:type="spellEnd"/>
      <w:r w:rsidRPr="00C50EC5">
        <w:rPr>
          <w:b/>
          <w:bCs/>
          <w:color w:val="000000"/>
          <w:lang w:val="fr-BE"/>
        </w:rPr>
        <w:t> </w:t>
      </w:r>
      <w:r w:rsidRPr="00C50EC5">
        <w:rPr>
          <w:b/>
          <w:bCs/>
          <w:color w:val="000000"/>
          <w:lang w:val="fr-BE"/>
        </w:rPr>
        <w:tab/>
      </w:r>
      <w:r w:rsidRPr="00C50EC5">
        <w:rPr>
          <w:b/>
          <w:bCs/>
          <w:color w:val="000000"/>
          <w:lang w:val="fr-BE"/>
        </w:rPr>
        <w:tab/>
      </w:r>
      <w:r w:rsidRPr="00C50EC5">
        <w:rPr>
          <w:color w:val="000000"/>
        </w:rPr>
        <w:t xml:space="preserve">: Recherche du Sang Occulte dans les selles </w:t>
      </w:r>
    </w:p>
    <w:p w14:paraId="1658E68C" w14:textId="5C705429" w:rsidR="00A553F6" w:rsidRPr="00C50EC5" w:rsidRDefault="00A553F6" w:rsidP="00C50EC5">
      <w:pPr>
        <w:jc w:val="both"/>
        <w:rPr>
          <w:b/>
          <w:bCs/>
          <w:color w:val="000000"/>
          <w:lang w:val="fr-BE"/>
        </w:rPr>
      </w:pPr>
      <w:r w:rsidRPr="00C50EC5">
        <w:rPr>
          <w:b/>
          <w:bCs/>
          <w:color w:val="000000"/>
          <w:lang w:val="fr-BE"/>
        </w:rPr>
        <w:t>SIDA </w:t>
      </w:r>
      <w:r w:rsidRPr="00C50EC5">
        <w:rPr>
          <w:b/>
          <w:bCs/>
          <w:color w:val="000000"/>
          <w:lang w:val="fr-BE"/>
        </w:rPr>
        <w:tab/>
      </w:r>
      <w:r w:rsidRPr="00C50EC5">
        <w:rPr>
          <w:b/>
          <w:bCs/>
          <w:color w:val="000000"/>
          <w:lang w:val="fr-BE"/>
        </w:rPr>
        <w:tab/>
      </w:r>
      <w:r w:rsidR="00DA3288">
        <w:rPr>
          <w:b/>
          <w:bCs/>
          <w:color w:val="000000"/>
          <w:lang w:val="fr-BE"/>
        </w:rPr>
        <w:tab/>
      </w:r>
      <w:r w:rsidRPr="00C50EC5">
        <w:rPr>
          <w:color w:val="000000"/>
        </w:rPr>
        <w:t>: Syndrome d’immunodéficience Acquise</w:t>
      </w:r>
    </w:p>
    <w:p w14:paraId="6B9157AE" w14:textId="77777777" w:rsidR="00A553F6" w:rsidRPr="00C50EC5" w:rsidRDefault="00A553F6" w:rsidP="00C50EC5">
      <w:pPr>
        <w:jc w:val="both"/>
        <w:rPr>
          <w:b/>
          <w:bCs/>
          <w:color w:val="000000"/>
          <w:lang w:val="fr-BE"/>
        </w:rPr>
      </w:pPr>
      <w:r w:rsidRPr="00C50EC5">
        <w:rPr>
          <w:b/>
          <w:bCs/>
          <w:color w:val="000000"/>
          <w:lang w:val="fr-BE"/>
        </w:rPr>
        <w:t>SNIS </w:t>
      </w:r>
      <w:r w:rsidRPr="00C50EC5">
        <w:rPr>
          <w:b/>
          <w:bCs/>
          <w:color w:val="000000"/>
          <w:lang w:val="fr-BE"/>
        </w:rPr>
        <w:tab/>
      </w:r>
      <w:r w:rsidRPr="00C50EC5">
        <w:rPr>
          <w:b/>
          <w:bCs/>
          <w:color w:val="000000"/>
          <w:lang w:val="fr-BE"/>
        </w:rPr>
        <w:tab/>
      </w:r>
      <w:r w:rsidRPr="00C50EC5">
        <w:rPr>
          <w:b/>
          <w:bCs/>
          <w:color w:val="000000"/>
          <w:lang w:val="fr-BE"/>
        </w:rPr>
        <w:tab/>
      </w:r>
      <w:r w:rsidRPr="00C50EC5">
        <w:rPr>
          <w:color w:val="000000"/>
        </w:rPr>
        <w:t>: Système National d’Information Sanitaire</w:t>
      </w:r>
    </w:p>
    <w:p w14:paraId="41DDB1B6" w14:textId="77777777" w:rsidR="00A553F6" w:rsidRPr="00C50EC5" w:rsidRDefault="00A553F6" w:rsidP="00C50EC5">
      <w:pPr>
        <w:jc w:val="both"/>
        <w:rPr>
          <w:b/>
          <w:bCs/>
          <w:color w:val="000000"/>
          <w:lang w:val="fr-BE"/>
        </w:rPr>
      </w:pPr>
      <w:r w:rsidRPr="00C50EC5">
        <w:rPr>
          <w:b/>
          <w:bCs/>
          <w:color w:val="000000"/>
          <w:lang w:val="fr-BE"/>
        </w:rPr>
        <w:t>SSP </w:t>
      </w:r>
      <w:r w:rsidRPr="00C50EC5">
        <w:rPr>
          <w:b/>
          <w:bCs/>
          <w:color w:val="000000"/>
          <w:lang w:val="fr-BE"/>
        </w:rPr>
        <w:tab/>
      </w:r>
      <w:r w:rsidRPr="00C50EC5">
        <w:rPr>
          <w:b/>
          <w:bCs/>
          <w:color w:val="000000"/>
          <w:lang w:val="fr-BE"/>
        </w:rPr>
        <w:tab/>
      </w:r>
      <w:r w:rsidRPr="00C50EC5">
        <w:rPr>
          <w:b/>
          <w:bCs/>
          <w:color w:val="000000"/>
          <w:lang w:val="fr-BE"/>
        </w:rPr>
        <w:tab/>
      </w:r>
      <w:r w:rsidRPr="00C50EC5">
        <w:rPr>
          <w:color w:val="000000"/>
        </w:rPr>
        <w:t>: Soins de Santé Primaires</w:t>
      </w:r>
    </w:p>
    <w:p w14:paraId="70F76490" w14:textId="1122FBC1" w:rsidR="00A553F6" w:rsidRPr="00C50EC5" w:rsidRDefault="00A553F6" w:rsidP="00C50EC5">
      <w:pPr>
        <w:jc w:val="both"/>
        <w:rPr>
          <w:color w:val="000000"/>
        </w:rPr>
      </w:pPr>
      <w:r w:rsidRPr="00C50EC5">
        <w:rPr>
          <w:b/>
          <w:bCs/>
          <w:color w:val="000000"/>
          <w:lang w:val="fr-BE"/>
        </w:rPr>
        <w:t>T</w:t>
      </w:r>
      <w:r w:rsidR="00DA3288">
        <w:rPr>
          <w:b/>
          <w:bCs/>
          <w:color w:val="000000"/>
          <w:lang w:val="fr-BE"/>
        </w:rPr>
        <w:t>H</w:t>
      </w:r>
      <w:r w:rsidRPr="00C50EC5">
        <w:rPr>
          <w:b/>
          <w:bCs/>
          <w:color w:val="000000"/>
          <w:lang w:val="fr-BE"/>
        </w:rPr>
        <w:t> </w:t>
      </w:r>
      <w:r w:rsidRPr="00C50EC5">
        <w:rPr>
          <w:b/>
          <w:bCs/>
          <w:color w:val="000000"/>
          <w:lang w:val="fr-BE"/>
        </w:rPr>
        <w:tab/>
      </w:r>
      <w:r w:rsidRPr="00C50EC5">
        <w:rPr>
          <w:b/>
          <w:bCs/>
          <w:color w:val="000000"/>
          <w:lang w:val="fr-BE"/>
        </w:rPr>
        <w:tab/>
      </w:r>
      <w:r w:rsidRPr="00C50EC5">
        <w:rPr>
          <w:b/>
          <w:bCs/>
          <w:color w:val="000000"/>
          <w:lang w:val="fr-BE"/>
        </w:rPr>
        <w:tab/>
      </w:r>
      <w:r w:rsidRPr="00C50EC5">
        <w:rPr>
          <w:color w:val="000000"/>
        </w:rPr>
        <w:t xml:space="preserve">: Tanganyika </w:t>
      </w:r>
      <w:r w:rsidR="00DA3288">
        <w:rPr>
          <w:color w:val="000000"/>
        </w:rPr>
        <w:t>Hospital</w:t>
      </w:r>
    </w:p>
    <w:p w14:paraId="0886A6A3" w14:textId="30FDE0B5" w:rsidR="00A553F6" w:rsidRPr="00C50EC5" w:rsidRDefault="00A553F6" w:rsidP="00C50EC5">
      <w:pPr>
        <w:jc w:val="both"/>
        <w:rPr>
          <w:color w:val="000000"/>
          <w:lang w:val="en-US"/>
        </w:rPr>
      </w:pPr>
      <w:r w:rsidRPr="00C50EC5">
        <w:rPr>
          <w:b/>
          <w:bCs/>
          <w:color w:val="000000"/>
          <w:lang w:val="en-US"/>
        </w:rPr>
        <w:t>UNICEF</w:t>
      </w:r>
      <w:r w:rsidRPr="00C50EC5">
        <w:rPr>
          <w:b/>
          <w:bCs/>
          <w:color w:val="000000"/>
          <w:lang w:val="en-US"/>
        </w:rPr>
        <w:tab/>
      </w:r>
      <w:r w:rsidRPr="00C50EC5">
        <w:rPr>
          <w:b/>
          <w:bCs/>
          <w:color w:val="000000"/>
          <w:lang w:val="en-US"/>
        </w:rPr>
        <w:tab/>
      </w:r>
      <w:r w:rsidRPr="00C50EC5">
        <w:rPr>
          <w:color w:val="000000"/>
          <w:lang w:val="en-US"/>
        </w:rPr>
        <w:t xml:space="preserve">: United Nations International Children’s Emergency </w:t>
      </w:r>
      <w:r w:rsidR="005F6CAF" w:rsidRPr="00C50EC5">
        <w:rPr>
          <w:color w:val="000000"/>
          <w:lang w:val="en-US"/>
        </w:rPr>
        <w:t xml:space="preserve">Fund </w:t>
      </w:r>
    </w:p>
    <w:p w14:paraId="30B36D6B" w14:textId="77777777" w:rsidR="00A553F6" w:rsidRPr="00C50EC5" w:rsidRDefault="00A553F6">
      <w:pPr>
        <w:jc w:val="both"/>
        <w:rPr>
          <w:color w:val="000000"/>
        </w:rPr>
      </w:pPr>
      <w:r w:rsidRPr="00C50EC5">
        <w:rPr>
          <w:b/>
          <w:bCs/>
          <w:color w:val="000000"/>
          <w:lang w:val="fr-BE"/>
        </w:rPr>
        <w:t>VAD </w:t>
      </w:r>
      <w:r w:rsidRPr="00C50EC5">
        <w:rPr>
          <w:b/>
          <w:bCs/>
          <w:color w:val="000000"/>
          <w:lang w:val="fr-BE"/>
        </w:rPr>
        <w:tab/>
      </w:r>
      <w:r w:rsidRPr="00C50EC5">
        <w:rPr>
          <w:b/>
          <w:bCs/>
          <w:color w:val="000000"/>
          <w:lang w:val="fr-BE"/>
        </w:rPr>
        <w:tab/>
      </w:r>
      <w:r w:rsidRPr="00C50EC5">
        <w:rPr>
          <w:b/>
          <w:bCs/>
          <w:color w:val="000000"/>
          <w:lang w:val="fr-BE"/>
        </w:rPr>
        <w:tab/>
      </w:r>
      <w:r w:rsidRPr="00C50EC5">
        <w:rPr>
          <w:color w:val="000000"/>
        </w:rPr>
        <w:t>: Visite à domicile</w:t>
      </w:r>
    </w:p>
    <w:p w14:paraId="6E79702B" w14:textId="77777777" w:rsidR="00A553F6" w:rsidRPr="00C50EC5" w:rsidRDefault="00A553F6">
      <w:pPr>
        <w:jc w:val="both"/>
        <w:rPr>
          <w:color w:val="000000"/>
        </w:rPr>
      </w:pPr>
      <w:r w:rsidRPr="00C50EC5">
        <w:rPr>
          <w:b/>
          <w:bCs/>
          <w:color w:val="000000"/>
        </w:rPr>
        <w:t>VHB </w:t>
      </w:r>
      <w:r w:rsidRPr="00C50EC5">
        <w:rPr>
          <w:b/>
          <w:bCs/>
          <w:color w:val="000000"/>
        </w:rPr>
        <w:tab/>
      </w:r>
      <w:r w:rsidRPr="00C50EC5">
        <w:rPr>
          <w:b/>
          <w:bCs/>
          <w:color w:val="000000"/>
        </w:rPr>
        <w:tab/>
      </w:r>
      <w:r w:rsidRPr="00C50EC5">
        <w:rPr>
          <w:b/>
          <w:bCs/>
          <w:color w:val="000000"/>
        </w:rPr>
        <w:tab/>
      </w:r>
      <w:r w:rsidRPr="00C50EC5">
        <w:rPr>
          <w:color w:val="000000"/>
        </w:rPr>
        <w:t>: Virus d'Hépatite B </w:t>
      </w:r>
    </w:p>
    <w:p w14:paraId="675579C3" w14:textId="77777777" w:rsidR="00296DB1" w:rsidRPr="00C50EC5" w:rsidRDefault="00296DB1">
      <w:pPr>
        <w:jc w:val="both"/>
      </w:pPr>
    </w:p>
    <w:p w14:paraId="10EB7CDB" w14:textId="77777777" w:rsidR="00AD14C1" w:rsidRPr="00C50EC5" w:rsidRDefault="00AD14C1">
      <w:pPr>
        <w:jc w:val="both"/>
        <w:rPr>
          <w:lang w:val="fr-BE"/>
        </w:rPr>
      </w:pPr>
    </w:p>
    <w:p w14:paraId="552D2A72" w14:textId="77777777" w:rsidR="00296DB1" w:rsidRPr="00C50EC5" w:rsidRDefault="00296DB1">
      <w:pPr>
        <w:jc w:val="both"/>
      </w:pPr>
    </w:p>
    <w:p w14:paraId="40C233E0" w14:textId="77777777" w:rsidR="00296DB1" w:rsidRPr="00C50EC5" w:rsidRDefault="00296DB1">
      <w:pPr>
        <w:jc w:val="both"/>
      </w:pPr>
    </w:p>
    <w:p w14:paraId="754CF7C1" w14:textId="740D6476" w:rsidR="00712BBD" w:rsidRPr="00C50EC5" w:rsidRDefault="00712BBD">
      <w:pPr>
        <w:spacing w:after="160" w:line="259" w:lineRule="auto"/>
      </w:pPr>
      <w:r w:rsidRPr="00C50EC5">
        <w:br w:type="page"/>
      </w:r>
    </w:p>
    <w:p w14:paraId="41A8C9AE" w14:textId="3968C2F2" w:rsidR="0063194B" w:rsidRPr="00A4630B" w:rsidRDefault="00712BBD" w:rsidP="00A4630B">
      <w:pPr>
        <w:pStyle w:val="Heading1"/>
        <w:spacing w:line="240" w:lineRule="auto"/>
        <w:jc w:val="both"/>
        <w:rPr>
          <w:rFonts w:ascii="Times New Roman" w:hAnsi="Times New Roman"/>
          <w:color w:val="auto"/>
          <w:sz w:val="24"/>
          <w:szCs w:val="24"/>
          <w:lang w:val="fr-FR"/>
        </w:rPr>
      </w:pPr>
      <w:bookmarkStart w:id="6" w:name="_Toc148903178"/>
      <w:r w:rsidRPr="00A4630B">
        <w:rPr>
          <w:rFonts w:ascii="Times New Roman" w:hAnsi="Times New Roman"/>
          <w:color w:val="auto"/>
          <w:sz w:val="24"/>
          <w:szCs w:val="24"/>
          <w:lang w:val="fr-FR"/>
        </w:rPr>
        <w:lastRenderedPageBreak/>
        <w:t>R</w:t>
      </w:r>
      <w:r w:rsidR="0063194B" w:rsidRPr="00A4630B">
        <w:rPr>
          <w:rFonts w:ascii="Times New Roman" w:hAnsi="Times New Roman"/>
          <w:color w:val="auto"/>
          <w:sz w:val="24"/>
          <w:szCs w:val="24"/>
          <w:lang w:val="fr-FR"/>
        </w:rPr>
        <w:t>E</w:t>
      </w:r>
      <w:r w:rsidRPr="00A4630B">
        <w:rPr>
          <w:rFonts w:ascii="Times New Roman" w:hAnsi="Times New Roman"/>
          <w:color w:val="auto"/>
          <w:sz w:val="24"/>
          <w:szCs w:val="24"/>
          <w:lang w:val="fr-FR"/>
        </w:rPr>
        <w:t>SUM</w:t>
      </w:r>
      <w:r w:rsidR="0063194B" w:rsidRPr="00A4630B">
        <w:rPr>
          <w:rFonts w:ascii="Times New Roman" w:hAnsi="Times New Roman"/>
          <w:color w:val="auto"/>
          <w:sz w:val="24"/>
          <w:szCs w:val="24"/>
          <w:lang w:val="fr-FR"/>
        </w:rPr>
        <w:t>E</w:t>
      </w:r>
      <w:r w:rsidRPr="00A4630B">
        <w:rPr>
          <w:rFonts w:ascii="Times New Roman" w:hAnsi="Times New Roman"/>
          <w:color w:val="auto"/>
          <w:sz w:val="24"/>
          <w:szCs w:val="24"/>
          <w:lang w:val="fr-FR"/>
        </w:rPr>
        <w:t xml:space="preserve"> EX</w:t>
      </w:r>
      <w:r w:rsidR="0063194B" w:rsidRPr="00A4630B">
        <w:rPr>
          <w:rFonts w:ascii="Times New Roman" w:hAnsi="Times New Roman"/>
          <w:color w:val="auto"/>
          <w:sz w:val="24"/>
          <w:szCs w:val="24"/>
          <w:lang w:val="fr-FR"/>
        </w:rPr>
        <w:t>E</w:t>
      </w:r>
      <w:r w:rsidRPr="00A4630B">
        <w:rPr>
          <w:rFonts w:ascii="Times New Roman" w:hAnsi="Times New Roman"/>
          <w:color w:val="auto"/>
          <w:sz w:val="24"/>
          <w:szCs w:val="24"/>
          <w:lang w:val="fr-FR"/>
        </w:rPr>
        <w:t>CUTIF</w:t>
      </w:r>
      <w:bookmarkEnd w:id="6"/>
      <w:r w:rsidRPr="00A4630B">
        <w:rPr>
          <w:rFonts w:ascii="Times New Roman" w:hAnsi="Times New Roman"/>
          <w:color w:val="auto"/>
          <w:sz w:val="24"/>
          <w:szCs w:val="24"/>
          <w:lang w:val="fr-FR"/>
        </w:rPr>
        <w:t xml:space="preserve"> </w:t>
      </w:r>
    </w:p>
    <w:p w14:paraId="034DE1DF" w14:textId="77777777" w:rsidR="0063194B" w:rsidRPr="00C50EC5" w:rsidRDefault="0063194B" w:rsidP="00712BBD">
      <w:pPr>
        <w:jc w:val="both"/>
      </w:pPr>
    </w:p>
    <w:p w14:paraId="4AA985FE" w14:textId="590E1DD7" w:rsidR="00712BBD" w:rsidRPr="00C50EC5" w:rsidRDefault="00712BBD" w:rsidP="00712BBD">
      <w:pPr>
        <w:jc w:val="both"/>
      </w:pPr>
      <w:r w:rsidRPr="00C50EC5">
        <w:t>Dans le monde, le cancer occupe la deuxième place après les maladies cardiovasculaires en termes de taux de mortalité. En 2020</w:t>
      </w:r>
      <w:r w:rsidR="00DA3288">
        <w:t>,</w:t>
      </w:r>
      <w:r w:rsidRPr="00C50EC5">
        <w:t xml:space="preserve"> près de 10 millions de personnes sont décédés par cancer, ce nombre de décès est supérieur à celui du </w:t>
      </w:r>
      <w:r w:rsidR="00DA3288">
        <w:t>VIH</w:t>
      </w:r>
      <w:r w:rsidRPr="00C50EC5">
        <w:t>/</w:t>
      </w:r>
      <w:r w:rsidR="00DA3288">
        <w:t>SIDA</w:t>
      </w:r>
      <w:r w:rsidRPr="00C50EC5">
        <w:t xml:space="preserve">, de la tuberculose et du paludisme réunis. </w:t>
      </w:r>
    </w:p>
    <w:p w14:paraId="6486459A" w14:textId="77777777" w:rsidR="00712BBD" w:rsidRPr="00C50EC5" w:rsidRDefault="00712BBD" w:rsidP="00712BBD">
      <w:pPr>
        <w:jc w:val="both"/>
      </w:pPr>
    </w:p>
    <w:p w14:paraId="0E29071B" w14:textId="328981E4" w:rsidR="00712BBD" w:rsidRPr="00C50EC5" w:rsidRDefault="00712BBD">
      <w:pPr>
        <w:jc w:val="both"/>
      </w:pPr>
      <w:r w:rsidRPr="00C50EC5">
        <w:t>Au Burundi, les données sur le cancer</w:t>
      </w:r>
      <w:r w:rsidR="000B2868" w:rsidRPr="00C50EC5">
        <w:t xml:space="preserve"> étant</w:t>
      </w:r>
      <w:r w:rsidRPr="00C50EC5">
        <w:t xml:space="preserve"> </w:t>
      </w:r>
      <w:r w:rsidR="000B2868" w:rsidRPr="00C50EC5">
        <w:t xml:space="preserve">peu </w:t>
      </w:r>
      <w:r w:rsidRPr="00C50EC5">
        <w:t>documentées en raison de l'absence du registre de cance</w:t>
      </w:r>
      <w:r w:rsidR="000B2868" w:rsidRPr="00C50EC5">
        <w:t>r</w:t>
      </w:r>
      <w:r w:rsidR="00DA3288">
        <w:t xml:space="preserve"> et de l’insuffisance d</w:t>
      </w:r>
      <w:r w:rsidR="000B2868" w:rsidRPr="00C50EC5">
        <w:t>es moyens matériels et humains pour le diagnostic</w:t>
      </w:r>
      <w:r w:rsidR="00DA3288">
        <w:t>.</w:t>
      </w:r>
      <w:r w:rsidR="000B2868" w:rsidRPr="00C50EC5">
        <w:t xml:space="preserve"> </w:t>
      </w:r>
      <w:r w:rsidR="0046162A">
        <w:t xml:space="preserve">En effet, il est élaboré </w:t>
      </w:r>
      <w:proofErr w:type="gramStart"/>
      <w:r w:rsidR="0046162A">
        <w:t xml:space="preserve">un </w:t>
      </w:r>
      <w:r w:rsidRPr="00C50EC5">
        <w:t xml:space="preserve"> </w:t>
      </w:r>
      <w:r w:rsidR="0063194B" w:rsidRPr="00C50EC5">
        <w:t>P</w:t>
      </w:r>
      <w:r w:rsidRPr="00C50EC5">
        <w:t>lan</w:t>
      </w:r>
      <w:proofErr w:type="gramEnd"/>
      <w:r w:rsidRPr="00C50EC5">
        <w:t xml:space="preserve"> Stratégique National de Lutte contre le Cancer (P</w:t>
      </w:r>
      <w:r w:rsidR="00DA3288">
        <w:t>S</w:t>
      </w:r>
      <w:r w:rsidRPr="00C50EC5">
        <w:t>NLC)</w:t>
      </w:r>
      <w:r w:rsidR="0046162A">
        <w:t xml:space="preserve">. Ce </w:t>
      </w:r>
      <w:proofErr w:type="gramStart"/>
      <w:r w:rsidR="0046162A">
        <w:t>plan</w:t>
      </w:r>
      <w:r w:rsidRPr="00C50EC5">
        <w:t xml:space="preserve">  vise</w:t>
      </w:r>
      <w:proofErr w:type="gramEnd"/>
      <w:r w:rsidRPr="00C50EC5">
        <w:t xml:space="preserve"> à définir les stratégies de lutte contre le cancer</w:t>
      </w:r>
      <w:r w:rsidR="00817F42" w:rsidRPr="00C50EC5">
        <w:t xml:space="preserve"> et </w:t>
      </w:r>
      <w:r w:rsidR="00DA3288">
        <w:t>à</w:t>
      </w:r>
      <w:r w:rsidR="00817F42" w:rsidRPr="00C50EC5">
        <w:t xml:space="preserve"> rendre disponibles les données</w:t>
      </w:r>
      <w:r w:rsidRPr="00C50EC5">
        <w:t xml:space="preserve"> dans le pays au cours des cinq prochaines années</w:t>
      </w:r>
      <w:r w:rsidR="00817F42" w:rsidRPr="00C50EC5">
        <w:t>.</w:t>
      </w:r>
    </w:p>
    <w:p w14:paraId="0D9DE78F" w14:textId="19501CA4" w:rsidR="00712BBD" w:rsidRPr="00C50EC5" w:rsidRDefault="00712BBD">
      <w:pPr>
        <w:jc w:val="both"/>
        <w:rPr>
          <w:rFonts w:eastAsia="Arial"/>
        </w:rPr>
      </w:pPr>
      <w:r w:rsidRPr="00C50EC5">
        <w:rPr>
          <w:rFonts w:eastAsia="Arial"/>
        </w:rPr>
        <w:t xml:space="preserve">Il a pour but de contribuer à l’amélioration de l’état de santé de la population grâce à la promotion et </w:t>
      </w:r>
      <w:r w:rsidR="00DA3288">
        <w:rPr>
          <w:rFonts w:eastAsia="Arial"/>
        </w:rPr>
        <w:t xml:space="preserve">à </w:t>
      </w:r>
      <w:r w:rsidRPr="00C50EC5">
        <w:rPr>
          <w:rFonts w:eastAsia="Arial"/>
        </w:rPr>
        <w:t>la mise en œuvre de la lutte contre les cancers au Burundi.</w:t>
      </w:r>
    </w:p>
    <w:p w14:paraId="7DC90408" w14:textId="216AC007" w:rsidR="00712BBD" w:rsidRPr="00C50EC5" w:rsidRDefault="00712BBD">
      <w:pPr>
        <w:jc w:val="both"/>
        <w:rPr>
          <w:rFonts w:eastAsia="Arial"/>
        </w:rPr>
      </w:pPr>
      <w:r w:rsidRPr="00C50EC5">
        <w:rPr>
          <w:rFonts w:eastAsia="Arial"/>
        </w:rPr>
        <w:t xml:space="preserve">Son objectif principal est de réduire </w:t>
      </w:r>
      <w:r w:rsidR="0063194B" w:rsidRPr="00C50EC5">
        <w:rPr>
          <w:rFonts w:eastAsia="Arial"/>
        </w:rPr>
        <w:t>le fardeau lié au cancer au Burundi</w:t>
      </w:r>
      <w:r w:rsidR="00EF5CBE" w:rsidRPr="00C50EC5">
        <w:rPr>
          <w:rFonts w:eastAsia="Arial"/>
        </w:rPr>
        <w:t xml:space="preserve"> d’ici 2027.</w:t>
      </w:r>
    </w:p>
    <w:p w14:paraId="23AC91C2" w14:textId="77777777" w:rsidR="00712BBD" w:rsidRPr="00C50EC5" w:rsidRDefault="00712BBD" w:rsidP="00712BBD">
      <w:pPr>
        <w:jc w:val="both"/>
      </w:pPr>
    </w:p>
    <w:p w14:paraId="2E6073DA" w14:textId="17559D3E" w:rsidR="00712BBD" w:rsidRPr="00C50EC5" w:rsidRDefault="00712BBD" w:rsidP="00712BBD">
      <w:pPr>
        <w:jc w:val="both"/>
      </w:pPr>
      <w:r w:rsidRPr="00C50EC5">
        <w:t>Il décrit la situation actuelle du cancer dans le pays, les facteurs de risque ainsi que les grands axes stratégiques de la lutte contre le cancer tels que :</w:t>
      </w:r>
    </w:p>
    <w:p w14:paraId="27C5E924" w14:textId="6B6654F8" w:rsidR="00712BBD" w:rsidRPr="00C50EC5" w:rsidRDefault="00712BBD" w:rsidP="00C2667B">
      <w:pPr>
        <w:pStyle w:val="ListParagraph"/>
        <w:numPr>
          <w:ilvl w:val="0"/>
          <w:numId w:val="16"/>
        </w:numPr>
        <w:jc w:val="both"/>
      </w:pPr>
      <w:r w:rsidRPr="00C50EC5">
        <w:t>Prévention primaire</w:t>
      </w:r>
      <w:r w:rsidR="0090325D">
        <w:t xml:space="preserve"> </w:t>
      </w:r>
      <w:r w:rsidRPr="00C50EC5">
        <w:t>et détection précoce</w:t>
      </w:r>
      <w:r w:rsidR="0090325D">
        <w:t xml:space="preserve"> du cancer </w:t>
      </w:r>
      <w:r w:rsidR="00183074" w:rsidRPr="00C50EC5">
        <w:t>;</w:t>
      </w:r>
    </w:p>
    <w:p w14:paraId="6E8DDCCC" w14:textId="55721202" w:rsidR="00712BBD" w:rsidRPr="00C50EC5" w:rsidRDefault="00712BBD" w:rsidP="00712BBD">
      <w:pPr>
        <w:pStyle w:val="ListParagraph"/>
        <w:numPr>
          <w:ilvl w:val="0"/>
          <w:numId w:val="16"/>
        </w:numPr>
        <w:jc w:val="both"/>
        <w:rPr>
          <w:rStyle w:val="rynqvb"/>
        </w:rPr>
      </w:pPr>
      <w:r w:rsidRPr="00C50EC5">
        <w:rPr>
          <w:rStyle w:val="rynqvb"/>
          <w:bCs/>
        </w:rPr>
        <w:t>Diagnostic et traitement du cancer</w:t>
      </w:r>
      <w:r w:rsidR="00183074" w:rsidRPr="00C50EC5">
        <w:rPr>
          <w:rStyle w:val="rynqvb"/>
          <w:bCs/>
        </w:rPr>
        <w:t> ;</w:t>
      </w:r>
    </w:p>
    <w:p w14:paraId="535C6C54" w14:textId="22A73904" w:rsidR="00712BBD" w:rsidRPr="00C50EC5" w:rsidRDefault="00712BBD" w:rsidP="00712BBD">
      <w:pPr>
        <w:pStyle w:val="ListParagraph"/>
        <w:numPr>
          <w:ilvl w:val="0"/>
          <w:numId w:val="16"/>
        </w:numPr>
        <w:jc w:val="both"/>
        <w:rPr>
          <w:rStyle w:val="rynqvb"/>
        </w:rPr>
      </w:pPr>
      <w:r w:rsidRPr="00C50EC5">
        <w:rPr>
          <w:rStyle w:val="rynqvb"/>
          <w:bCs/>
        </w:rPr>
        <w:t>Soins palliatifs et réhabilitation</w:t>
      </w:r>
      <w:r w:rsidR="00183074" w:rsidRPr="00C50EC5">
        <w:rPr>
          <w:rStyle w:val="rynqvb"/>
          <w:bCs/>
        </w:rPr>
        <w:t> ;</w:t>
      </w:r>
    </w:p>
    <w:p w14:paraId="1BB4B3DA" w14:textId="791794DE" w:rsidR="00712BBD" w:rsidRPr="00C50EC5" w:rsidRDefault="00183074" w:rsidP="00712BBD">
      <w:pPr>
        <w:pStyle w:val="ListParagraph"/>
        <w:numPr>
          <w:ilvl w:val="0"/>
          <w:numId w:val="16"/>
        </w:numPr>
        <w:jc w:val="both"/>
        <w:rPr>
          <w:rStyle w:val="rynqvb"/>
        </w:rPr>
      </w:pPr>
      <w:r w:rsidRPr="00C50EC5">
        <w:rPr>
          <w:rStyle w:val="rynqvb"/>
          <w:bCs/>
        </w:rPr>
        <w:t>R</w:t>
      </w:r>
      <w:r w:rsidR="0090325D">
        <w:rPr>
          <w:rStyle w:val="rynqvb"/>
          <w:bCs/>
        </w:rPr>
        <w:t>egistre, R</w:t>
      </w:r>
      <w:r w:rsidRPr="00C50EC5">
        <w:rPr>
          <w:rStyle w:val="rynqvb"/>
          <w:bCs/>
        </w:rPr>
        <w:t>echerche et s</w:t>
      </w:r>
      <w:r w:rsidR="00712BBD" w:rsidRPr="00C50EC5">
        <w:rPr>
          <w:rStyle w:val="rynqvb"/>
          <w:bCs/>
        </w:rPr>
        <w:t>urveillance épidémiologique</w:t>
      </w:r>
      <w:r w:rsidRPr="00C50EC5">
        <w:rPr>
          <w:rStyle w:val="rynqvb"/>
          <w:bCs/>
        </w:rPr>
        <w:t xml:space="preserve"> ; </w:t>
      </w:r>
    </w:p>
    <w:p w14:paraId="7E6463CB" w14:textId="60F5FA2B" w:rsidR="00712BBD" w:rsidRPr="00C50EC5" w:rsidRDefault="00712BBD" w:rsidP="00712BBD">
      <w:pPr>
        <w:pStyle w:val="ListParagraph"/>
        <w:numPr>
          <w:ilvl w:val="0"/>
          <w:numId w:val="16"/>
        </w:numPr>
        <w:jc w:val="both"/>
        <w:rPr>
          <w:rStyle w:val="rynqvb"/>
        </w:rPr>
      </w:pPr>
      <w:r w:rsidRPr="00C50EC5">
        <w:rPr>
          <w:rStyle w:val="rynqvb"/>
          <w:bCs/>
        </w:rPr>
        <w:t>Gouvernance et financement du programme de lutte contre le cancer</w:t>
      </w:r>
      <w:r w:rsidR="00183074" w:rsidRPr="00C50EC5">
        <w:rPr>
          <w:rStyle w:val="rynqvb"/>
          <w:bCs/>
        </w:rPr>
        <w:t>.</w:t>
      </w:r>
    </w:p>
    <w:p w14:paraId="6C556C63" w14:textId="77777777" w:rsidR="00712BBD" w:rsidRPr="00C50EC5" w:rsidRDefault="00712BBD" w:rsidP="00712BBD">
      <w:pPr>
        <w:jc w:val="both"/>
      </w:pPr>
    </w:p>
    <w:p w14:paraId="242C05BB" w14:textId="41F7F837" w:rsidR="00712BBD" w:rsidRPr="00C50EC5" w:rsidRDefault="0063194B" w:rsidP="00712BBD">
      <w:pPr>
        <w:jc w:val="both"/>
      </w:pPr>
      <w:r w:rsidRPr="00C50EC5">
        <w:t>Il propose e</w:t>
      </w:r>
      <w:r w:rsidR="00712BBD" w:rsidRPr="00C50EC5">
        <w:t xml:space="preserve">nfin, </w:t>
      </w:r>
      <w:r w:rsidRPr="00C50EC5">
        <w:t>u</w:t>
      </w:r>
      <w:r w:rsidR="00712BBD" w:rsidRPr="00C50EC5">
        <w:t>ne matrice de mise en œuvre des axes stratégiques montrant les résultats attendus pour chaque axe stratégique.</w:t>
      </w:r>
    </w:p>
    <w:p w14:paraId="40D3EB64" w14:textId="33BA47E4" w:rsidR="00712BBD" w:rsidRPr="00C50EC5" w:rsidRDefault="00712BBD">
      <w:pPr>
        <w:spacing w:after="160" w:line="259" w:lineRule="auto"/>
      </w:pPr>
      <w:r w:rsidRPr="00C50EC5">
        <w:br w:type="page"/>
      </w:r>
    </w:p>
    <w:p w14:paraId="5507014D" w14:textId="1FD17DF7" w:rsidR="00296DB1" w:rsidRPr="00C50EC5" w:rsidRDefault="00296DB1" w:rsidP="00C50EC5">
      <w:pPr>
        <w:pStyle w:val="Heading1"/>
        <w:numPr>
          <w:ilvl w:val="0"/>
          <w:numId w:val="59"/>
        </w:numPr>
        <w:spacing w:line="240" w:lineRule="auto"/>
        <w:jc w:val="both"/>
        <w:rPr>
          <w:rFonts w:ascii="Times New Roman" w:hAnsi="Times New Roman"/>
          <w:color w:val="auto"/>
          <w:sz w:val="24"/>
          <w:szCs w:val="24"/>
          <w:lang w:val="fr-FR"/>
        </w:rPr>
      </w:pPr>
      <w:bookmarkStart w:id="7" w:name="_Toc147433087"/>
      <w:bookmarkStart w:id="8" w:name="_Toc147911842"/>
      <w:bookmarkStart w:id="9" w:name="_Toc147912332"/>
      <w:bookmarkStart w:id="10" w:name="_Toc147433088"/>
      <w:bookmarkStart w:id="11" w:name="_Toc147911843"/>
      <w:bookmarkStart w:id="12" w:name="_Toc147912333"/>
      <w:bookmarkStart w:id="13" w:name="_Toc147433089"/>
      <w:bookmarkStart w:id="14" w:name="_Toc147911844"/>
      <w:bookmarkStart w:id="15" w:name="_Toc147912334"/>
      <w:bookmarkStart w:id="16" w:name="_Toc147433090"/>
      <w:bookmarkStart w:id="17" w:name="_Toc147911845"/>
      <w:bookmarkStart w:id="18" w:name="_Toc147912335"/>
      <w:bookmarkStart w:id="19" w:name="_Toc148903179"/>
      <w:bookmarkEnd w:id="7"/>
      <w:bookmarkEnd w:id="8"/>
      <w:bookmarkEnd w:id="9"/>
      <w:bookmarkEnd w:id="10"/>
      <w:bookmarkEnd w:id="11"/>
      <w:bookmarkEnd w:id="12"/>
      <w:bookmarkEnd w:id="13"/>
      <w:bookmarkEnd w:id="14"/>
      <w:bookmarkEnd w:id="15"/>
      <w:bookmarkEnd w:id="16"/>
      <w:bookmarkEnd w:id="17"/>
      <w:bookmarkEnd w:id="18"/>
      <w:r w:rsidRPr="00C50EC5">
        <w:rPr>
          <w:rFonts w:ascii="Times New Roman" w:hAnsi="Times New Roman"/>
          <w:color w:val="auto"/>
          <w:sz w:val="24"/>
          <w:szCs w:val="24"/>
          <w:lang w:val="fr-FR"/>
        </w:rPr>
        <w:lastRenderedPageBreak/>
        <w:t>INTRODUCTION</w:t>
      </w:r>
      <w:bookmarkEnd w:id="19"/>
    </w:p>
    <w:p w14:paraId="4A412AE7" w14:textId="77777777" w:rsidR="005741F3" w:rsidRPr="00C2667B" w:rsidRDefault="005741F3" w:rsidP="00C50EC5"/>
    <w:p w14:paraId="5A1CC467" w14:textId="77777777" w:rsidR="007D153D" w:rsidRPr="00C50EC5" w:rsidRDefault="007D153D">
      <w:pPr>
        <w:jc w:val="both"/>
      </w:pPr>
      <w:r w:rsidRPr="00C50EC5">
        <w:t xml:space="preserve">Le cancer est un problème de santé publique important dans le monde en termes d'incidence et de mortalité. La majorité des décès surviennent dans les pays à faibles et moyens revenus. </w:t>
      </w:r>
    </w:p>
    <w:p w14:paraId="1CA78BDF" w14:textId="77777777" w:rsidR="007D153D" w:rsidRPr="00C50EC5" w:rsidRDefault="007D153D">
      <w:pPr>
        <w:jc w:val="both"/>
      </w:pPr>
    </w:p>
    <w:p w14:paraId="62ADA56E" w14:textId="77777777" w:rsidR="007D153D" w:rsidRPr="00C50EC5" w:rsidRDefault="007D153D">
      <w:pPr>
        <w:jc w:val="both"/>
      </w:pPr>
      <w:r w:rsidRPr="00C50EC5">
        <w:t xml:space="preserve">Dans le monde, environ 19,3 millions de nouveaux cas de cancer (soit 18,1 millions à l'exclusion du cancer de la peau sans mélanome) et près de 10 millions de décès par cancer (soit 9,9 millions à l'exclusion du cancer de la peau sans mélanome) sont survenus en 2020. Ces nouveaux cas surviendront en majorité dans les pays à revenus faibles et intermédiaires. </w:t>
      </w:r>
    </w:p>
    <w:p w14:paraId="3AB04860" w14:textId="77777777" w:rsidR="007D153D" w:rsidRPr="00C50EC5" w:rsidRDefault="007D153D">
      <w:pPr>
        <w:jc w:val="both"/>
      </w:pPr>
    </w:p>
    <w:p w14:paraId="17D5556E" w14:textId="60FA24F4" w:rsidR="007D153D" w:rsidRPr="00C50EC5" w:rsidRDefault="007D153D">
      <w:pPr>
        <w:jc w:val="both"/>
      </w:pPr>
      <w:r w:rsidRPr="00C50EC5">
        <w:t>L’incidence et la mortalité vont augmenter au fur et à mesure que la population vieilli</w:t>
      </w:r>
      <w:r w:rsidR="009E41ED">
        <w:t>t</w:t>
      </w:r>
      <w:r w:rsidRPr="00C50EC5">
        <w:t xml:space="preserve"> et que les facteurs de risque pour le cancer comme les modes de vie malsains, le tabagisme, la consommation des drogues, l’abus de l’alcool etc. s’intensifient.</w:t>
      </w:r>
    </w:p>
    <w:p w14:paraId="6E3B2C88" w14:textId="4386611E" w:rsidR="007D153D" w:rsidRPr="00C50EC5" w:rsidRDefault="007D153D">
      <w:pPr>
        <w:jc w:val="both"/>
        <w:rPr>
          <w:color w:val="FF0000"/>
        </w:rPr>
      </w:pPr>
      <w:r w:rsidRPr="00C50EC5">
        <w:t>Les connaissances actuelles indiquent que 40 % des cancers pourraient être évités et pris en charge s'ils sont dépistés tôt, et les souffrances des 20 % restants pourraient être réduites par les soins palliatifs</w:t>
      </w:r>
      <w:r w:rsidRPr="00C50EC5">
        <w:rPr>
          <w:rStyle w:val="FootnoteReference"/>
        </w:rPr>
        <w:footnoteReference w:id="2"/>
      </w:r>
      <w:r w:rsidRPr="00C50EC5">
        <w:rPr>
          <w:color w:val="000000" w:themeColor="text1"/>
        </w:rPr>
        <w:t>.</w:t>
      </w:r>
    </w:p>
    <w:p w14:paraId="7FA8C1BB" w14:textId="77777777" w:rsidR="007D153D" w:rsidRPr="00C50EC5" w:rsidRDefault="007D153D">
      <w:pPr>
        <w:pStyle w:val="CommentText"/>
        <w:rPr>
          <w:sz w:val="24"/>
          <w:szCs w:val="24"/>
        </w:rPr>
      </w:pPr>
    </w:p>
    <w:p w14:paraId="434869C5" w14:textId="252D9585" w:rsidR="007D153D" w:rsidRPr="00C50EC5" w:rsidRDefault="007D153D" w:rsidP="00C50EC5">
      <w:pPr>
        <w:pStyle w:val="CommentText"/>
        <w:jc w:val="both"/>
        <w:rPr>
          <w:sz w:val="24"/>
          <w:szCs w:val="24"/>
        </w:rPr>
      </w:pPr>
      <w:r w:rsidRPr="0095257C">
        <w:rPr>
          <w:sz w:val="24"/>
          <w:szCs w:val="24"/>
        </w:rPr>
        <w:t>La prévention primaire du cancer</w:t>
      </w:r>
      <w:r w:rsidR="005741F3" w:rsidRPr="00C50EC5">
        <w:rPr>
          <w:sz w:val="24"/>
          <w:szCs w:val="24"/>
        </w:rPr>
        <w:t xml:space="preserve">, le diagnostic précoce et l’accessibilité au traitement restent problématique </w:t>
      </w:r>
      <w:r w:rsidRPr="0095257C">
        <w:rPr>
          <w:sz w:val="24"/>
          <w:szCs w:val="24"/>
        </w:rPr>
        <w:t xml:space="preserve">au Burundi. Cela est lié en partie à une politique sanitaire qui, jusqu’à présent privilégie plus les maladies transmissibles que les maladies non transmissibles, un manque criant d’équipements de diagnostic morphologique </w:t>
      </w:r>
      <w:r w:rsidR="00F317DF" w:rsidRPr="00C50EC5">
        <w:rPr>
          <w:sz w:val="24"/>
          <w:szCs w:val="24"/>
        </w:rPr>
        <w:t>(scanner, IRM, PET Scan, scintigraphie,</w:t>
      </w:r>
      <w:r w:rsidR="00A4630B">
        <w:rPr>
          <w:sz w:val="24"/>
          <w:szCs w:val="24"/>
        </w:rPr>
        <w:t xml:space="preserve"> </w:t>
      </w:r>
      <w:r w:rsidR="00F317DF" w:rsidRPr="00C50EC5">
        <w:rPr>
          <w:sz w:val="24"/>
          <w:szCs w:val="24"/>
        </w:rPr>
        <w:t xml:space="preserve">…) </w:t>
      </w:r>
      <w:r w:rsidRPr="0095257C">
        <w:rPr>
          <w:sz w:val="24"/>
          <w:szCs w:val="24"/>
        </w:rPr>
        <w:t>et anatomopathologique</w:t>
      </w:r>
      <w:r w:rsidR="00F317DF" w:rsidRPr="00C50EC5">
        <w:rPr>
          <w:sz w:val="24"/>
          <w:szCs w:val="24"/>
        </w:rPr>
        <w:t>, le dosage des marqueurs tumoraux</w:t>
      </w:r>
      <w:r w:rsidRPr="0095257C">
        <w:rPr>
          <w:sz w:val="24"/>
          <w:szCs w:val="24"/>
        </w:rPr>
        <w:t xml:space="preserve"> et de ressources humaines </w:t>
      </w:r>
      <w:r w:rsidR="005741F3" w:rsidRPr="00C50EC5">
        <w:rPr>
          <w:sz w:val="24"/>
          <w:szCs w:val="24"/>
        </w:rPr>
        <w:t xml:space="preserve">peu </w:t>
      </w:r>
      <w:r w:rsidR="00A4630B" w:rsidRPr="00C50EC5">
        <w:rPr>
          <w:sz w:val="24"/>
          <w:szCs w:val="24"/>
        </w:rPr>
        <w:t xml:space="preserve">outillées </w:t>
      </w:r>
      <w:r w:rsidR="00A4630B" w:rsidRPr="0095257C">
        <w:rPr>
          <w:sz w:val="24"/>
          <w:szCs w:val="24"/>
        </w:rPr>
        <w:t>en</w:t>
      </w:r>
      <w:r w:rsidRPr="0095257C">
        <w:rPr>
          <w:sz w:val="24"/>
          <w:szCs w:val="24"/>
        </w:rPr>
        <w:t xml:space="preserve"> matière </w:t>
      </w:r>
      <w:r w:rsidR="00F317DF" w:rsidRPr="00C50EC5">
        <w:rPr>
          <w:sz w:val="24"/>
          <w:szCs w:val="24"/>
        </w:rPr>
        <w:t>de prise en charge du cancer</w:t>
      </w:r>
      <w:r w:rsidRPr="0095257C">
        <w:rPr>
          <w:sz w:val="24"/>
          <w:szCs w:val="24"/>
        </w:rPr>
        <w:t>. Les conséquence</w:t>
      </w:r>
      <w:r w:rsidR="00F317DF" w:rsidRPr="00C50EC5">
        <w:rPr>
          <w:sz w:val="24"/>
          <w:szCs w:val="24"/>
        </w:rPr>
        <w:t xml:space="preserve">s étant un diagnostic tardif du cancer </w:t>
      </w:r>
      <w:r w:rsidRPr="0095257C">
        <w:rPr>
          <w:sz w:val="24"/>
          <w:szCs w:val="24"/>
        </w:rPr>
        <w:t>et une prise en charge difficile voire impossible</w:t>
      </w:r>
      <w:r w:rsidRPr="00C50EC5">
        <w:rPr>
          <w:sz w:val="24"/>
          <w:szCs w:val="24"/>
        </w:rPr>
        <w:t xml:space="preserve"> </w:t>
      </w:r>
      <w:r w:rsidR="00F317DF" w:rsidRPr="00C50EC5">
        <w:rPr>
          <w:sz w:val="24"/>
          <w:szCs w:val="24"/>
        </w:rPr>
        <w:t>dans un contexte où les malades, pour ce</w:t>
      </w:r>
      <w:r w:rsidR="0095257C" w:rsidRPr="00C50EC5">
        <w:rPr>
          <w:sz w:val="24"/>
          <w:szCs w:val="24"/>
        </w:rPr>
        <w:t>ux</w:t>
      </w:r>
      <w:r w:rsidR="00F317DF" w:rsidRPr="00C50EC5">
        <w:rPr>
          <w:sz w:val="24"/>
          <w:szCs w:val="24"/>
        </w:rPr>
        <w:t xml:space="preserve"> qui le peuvent, </w:t>
      </w:r>
      <w:r w:rsidRPr="00C50EC5">
        <w:rPr>
          <w:sz w:val="24"/>
          <w:szCs w:val="24"/>
        </w:rPr>
        <w:t xml:space="preserve">doivent recourir aux soins à l’étranger par </w:t>
      </w:r>
      <w:r w:rsidR="00F317DF" w:rsidRPr="00C50EC5">
        <w:rPr>
          <w:sz w:val="24"/>
          <w:szCs w:val="24"/>
        </w:rPr>
        <w:t xml:space="preserve">ce </w:t>
      </w:r>
      <w:r w:rsidRPr="00C50EC5">
        <w:rPr>
          <w:sz w:val="24"/>
          <w:szCs w:val="24"/>
        </w:rPr>
        <w:t>manque de moyen</w:t>
      </w:r>
      <w:r w:rsidR="0095257C" w:rsidRPr="00C50EC5">
        <w:rPr>
          <w:sz w:val="24"/>
          <w:szCs w:val="24"/>
        </w:rPr>
        <w:t>s</w:t>
      </w:r>
      <w:r w:rsidRPr="00C50EC5">
        <w:rPr>
          <w:sz w:val="24"/>
          <w:szCs w:val="24"/>
        </w:rPr>
        <w:t xml:space="preserve"> matériel</w:t>
      </w:r>
      <w:r w:rsidR="0095257C" w:rsidRPr="00C50EC5">
        <w:rPr>
          <w:sz w:val="24"/>
          <w:szCs w:val="24"/>
        </w:rPr>
        <w:t>s</w:t>
      </w:r>
      <w:r w:rsidRPr="00C50EC5">
        <w:rPr>
          <w:sz w:val="24"/>
          <w:szCs w:val="24"/>
        </w:rPr>
        <w:t>, humains et des intrants nécessaires pour une prise en charge holistique au Burundi notamment</w:t>
      </w:r>
      <w:r w:rsidR="007413BC" w:rsidRPr="00C50EC5">
        <w:rPr>
          <w:sz w:val="24"/>
          <w:szCs w:val="24"/>
        </w:rPr>
        <w:t xml:space="preserve"> </w:t>
      </w:r>
      <w:r w:rsidRPr="00C50EC5">
        <w:rPr>
          <w:sz w:val="24"/>
          <w:szCs w:val="24"/>
        </w:rPr>
        <w:t>en matière</w:t>
      </w:r>
      <w:r w:rsidR="007413BC" w:rsidRPr="00C50EC5">
        <w:rPr>
          <w:sz w:val="24"/>
          <w:szCs w:val="24"/>
        </w:rPr>
        <w:t xml:space="preserve"> de diagnostic, bilans d’extension, </w:t>
      </w:r>
      <w:r w:rsidRPr="00C50EC5">
        <w:rPr>
          <w:sz w:val="24"/>
          <w:szCs w:val="24"/>
        </w:rPr>
        <w:t xml:space="preserve"> de chirurgie</w:t>
      </w:r>
      <w:r w:rsidR="007413BC" w:rsidRPr="00C50EC5">
        <w:rPr>
          <w:sz w:val="24"/>
          <w:szCs w:val="24"/>
        </w:rPr>
        <w:t xml:space="preserve"> carcinologique</w:t>
      </w:r>
      <w:r w:rsidRPr="00C50EC5">
        <w:rPr>
          <w:sz w:val="24"/>
          <w:szCs w:val="24"/>
        </w:rPr>
        <w:t>, de radio</w:t>
      </w:r>
      <w:r w:rsidR="005741F3" w:rsidRPr="00C50EC5">
        <w:rPr>
          <w:sz w:val="24"/>
          <w:szCs w:val="24"/>
        </w:rPr>
        <w:t xml:space="preserve">thérapie, </w:t>
      </w:r>
      <w:r w:rsidRPr="00C50EC5">
        <w:rPr>
          <w:sz w:val="24"/>
          <w:szCs w:val="24"/>
        </w:rPr>
        <w:t xml:space="preserve">de chimiothérapie, des </w:t>
      </w:r>
      <w:r w:rsidRPr="0095257C">
        <w:rPr>
          <w:sz w:val="24"/>
          <w:szCs w:val="24"/>
        </w:rPr>
        <w:t>soins palliatifs (m</w:t>
      </w:r>
      <w:r w:rsidR="007413BC" w:rsidRPr="00C50EC5">
        <w:rPr>
          <w:sz w:val="24"/>
          <w:szCs w:val="24"/>
        </w:rPr>
        <w:t>édicaments à visée antalgique</w:t>
      </w:r>
      <w:r w:rsidRPr="00C50EC5">
        <w:rPr>
          <w:sz w:val="24"/>
          <w:szCs w:val="24"/>
        </w:rPr>
        <w:t xml:space="preserve"> comme </w:t>
      </w:r>
      <w:r w:rsidRPr="0095257C">
        <w:rPr>
          <w:sz w:val="24"/>
          <w:szCs w:val="24"/>
        </w:rPr>
        <w:t xml:space="preserve">morphine per os, </w:t>
      </w:r>
      <w:r w:rsidRPr="00C50EC5">
        <w:rPr>
          <w:sz w:val="24"/>
          <w:szCs w:val="24"/>
        </w:rPr>
        <w:t xml:space="preserve">les </w:t>
      </w:r>
      <w:r w:rsidRPr="0095257C">
        <w:rPr>
          <w:sz w:val="24"/>
          <w:szCs w:val="24"/>
        </w:rPr>
        <w:t>non morphinique</w:t>
      </w:r>
      <w:r w:rsidR="007413BC" w:rsidRPr="00C50EC5">
        <w:rPr>
          <w:sz w:val="24"/>
          <w:szCs w:val="24"/>
        </w:rPr>
        <w:t>s</w:t>
      </w:r>
      <w:r w:rsidR="006E4934" w:rsidRPr="00C50EC5">
        <w:rPr>
          <w:sz w:val="24"/>
          <w:szCs w:val="24"/>
        </w:rPr>
        <w:t>, etc.</w:t>
      </w:r>
      <w:r w:rsidRPr="00C50EC5">
        <w:rPr>
          <w:sz w:val="24"/>
          <w:szCs w:val="24"/>
        </w:rPr>
        <w:t xml:space="preserve">), </w:t>
      </w:r>
      <w:r w:rsidR="006E4934" w:rsidRPr="00C50EC5">
        <w:rPr>
          <w:sz w:val="24"/>
          <w:szCs w:val="24"/>
        </w:rPr>
        <w:t>de</w:t>
      </w:r>
      <w:r w:rsidRPr="00C50EC5">
        <w:rPr>
          <w:sz w:val="24"/>
          <w:szCs w:val="24"/>
        </w:rPr>
        <w:t xml:space="preserve"> psychothérapie,….</w:t>
      </w:r>
    </w:p>
    <w:p w14:paraId="2E1E8C53" w14:textId="77777777" w:rsidR="006E4934" w:rsidRPr="00C50EC5" w:rsidRDefault="006E4934" w:rsidP="00C50EC5">
      <w:pPr>
        <w:pStyle w:val="CommentText"/>
        <w:jc w:val="both"/>
        <w:rPr>
          <w:color w:val="FF0000"/>
          <w:sz w:val="24"/>
          <w:szCs w:val="24"/>
        </w:rPr>
      </w:pPr>
    </w:p>
    <w:p w14:paraId="5DE3779D" w14:textId="42BAA2DB" w:rsidR="006E4934" w:rsidRPr="00C50EC5" w:rsidRDefault="007D153D" w:rsidP="00C50EC5">
      <w:pPr>
        <w:jc w:val="both"/>
      </w:pPr>
      <w:r w:rsidRPr="00C2667B">
        <w:t>Le présent document vise à définir les stratégies de lutte contre le cancer dans le pays au c</w:t>
      </w:r>
      <w:r w:rsidR="00AB2ABC" w:rsidRPr="00C2667B">
        <w:t>ours des cinq prochaines années en renforçant les six piliers sur lesquels est construit ce plan à savoir</w:t>
      </w:r>
      <w:r w:rsidR="006E4934" w:rsidRPr="00C50EC5">
        <w:t> :</w:t>
      </w:r>
      <w:r w:rsidR="00AB2ABC" w:rsidRPr="00C2667B">
        <w:t> </w:t>
      </w:r>
      <w:bookmarkStart w:id="20" w:name="_Toc130471052"/>
    </w:p>
    <w:p w14:paraId="554896CB" w14:textId="1E0B02A6" w:rsidR="006E4934" w:rsidRPr="00C50EC5" w:rsidRDefault="00AB2ABC" w:rsidP="00C50EC5">
      <w:pPr>
        <w:pStyle w:val="ListParagraph"/>
        <w:numPr>
          <w:ilvl w:val="0"/>
          <w:numId w:val="61"/>
        </w:numPr>
        <w:jc w:val="both"/>
      </w:pPr>
      <w:proofErr w:type="gramStart"/>
      <w:r w:rsidRPr="00C2667B">
        <w:t>l</w:t>
      </w:r>
      <w:r w:rsidRPr="00C50EC5">
        <w:t>a</w:t>
      </w:r>
      <w:proofErr w:type="gramEnd"/>
      <w:r w:rsidRPr="00C50EC5">
        <w:t xml:space="preserve"> gouvernance et financement du programme de lutte contre le cancer</w:t>
      </w:r>
      <w:bookmarkEnd w:id="20"/>
      <w:r w:rsidR="006E4934" w:rsidRPr="00C50EC5">
        <w:t> ;</w:t>
      </w:r>
      <w:r w:rsidRPr="00C2667B">
        <w:t xml:space="preserve"> </w:t>
      </w:r>
    </w:p>
    <w:p w14:paraId="5BA9F9FD" w14:textId="6C5B2029" w:rsidR="006E4934" w:rsidRPr="00C50EC5" w:rsidRDefault="00AB2ABC" w:rsidP="00C50EC5">
      <w:pPr>
        <w:pStyle w:val="ListParagraph"/>
        <w:numPr>
          <w:ilvl w:val="0"/>
          <w:numId w:val="61"/>
        </w:numPr>
        <w:jc w:val="both"/>
      </w:pPr>
      <w:proofErr w:type="gramStart"/>
      <w:r w:rsidRPr="00C2667B">
        <w:t>la</w:t>
      </w:r>
      <w:proofErr w:type="gramEnd"/>
      <w:r w:rsidRPr="00C2667B">
        <w:t xml:space="preserve"> prévention primaire du cancer</w:t>
      </w:r>
      <w:r w:rsidR="006E4934" w:rsidRPr="00C50EC5">
        <w:t> ;</w:t>
      </w:r>
      <w:r w:rsidRPr="00C2667B">
        <w:t xml:space="preserve"> </w:t>
      </w:r>
    </w:p>
    <w:p w14:paraId="461D1E26" w14:textId="50CC21E7" w:rsidR="006E4934" w:rsidRPr="00C50EC5" w:rsidRDefault="00AB2ABC" w:rsidP="00C50EC5">
      <w:pPr>
        <w:pStyle w:val="ListParagraph"/>
        <w:numPr>
          <w:ilvl w:val="0"/>
          <w:numId w:val="61"/>
        </w:numPr>
        <w:jc w:val="both"/>
      </w:pPr>
      <w:proofErr w:type="gramStart"/>
      <w:r w:rsidRPr="00C2667B">
        <w:t>le</w:t>
      </w:r>
      <w:proofErr w:type="gramEnd"/>
      <w:r w:rsidRPr="00C2667B">
        <w:t xml:space="preserve"> dépistage et détection précoce du cancer</w:t>
      </w:r>
      <w:r w:rsidR="006E4934" w:rsidRPr="00C50EC5">
        <w:t> ;</w:t>
      </w:r>
      <w:r w:rsidRPr="00C2667B">
        <w:t xml:space="preserve"> </w:t>
      </w:r>
    </w:p>
    <w:p w14:paraId="1FDFB49B" w14:textId="0E6A07F7" w:rsidR="006E4934" w:rsidRPr="00C50EC5" w:rsidRDefault="00AB2ABC" w:rsidP="00C50EC5">
      <w:pPr>
        <w:pStyle w:val="ListParagraph"/>
        <w:numPr>
          <w:ilvl w:val="0"/>
          <w:numId w:val="61"/>
        </w:numPr>
        <w:jc w:val="both"/>
      </w:pPr>
      <w:proofErr w:type="gramStart"/>
      <w:r w:rsidRPr="00C2667B">
        <w:t>le</w:t>
      </w:r>
      <w:proofErr w:type="gramEnd"/>
      <w:r w:rsidRPr="00C2667B">
        <w:t xml:space="preserve"> diagnostic et traitement des cancer</w:t>
      </w:r>
      <w:r w:rsidR="006E4934" w:rsidRPr="00C50EC5">
        <w:t>s ;</w:t>
      </w:r>
      <w:r w:rsidRPr="00C2667B">
        <w:t xml:space="preserve"> </w:t>
      </w:r>
    </w:p>
    <w:p w14:paraId="4AB7121C" w14:textId="0C8C661C" w:rsidR="006E4934" w:rsidRPr="00C50EC5" w:rsidRDefault="00AB2ABC" w:rsidP="00C50EC5">
      <w:pPr>
        <w:pStyle w:val="ListParagraph"/>
        <w:numPr>
          <w:ilvl w:val="0"/>
          <w:numId w:val="61"/>
        </w:numPr>
        <w:jc w:val="both"/>
      </w:pPr>
      <w:proofErr w:type="gramStart"/>
      <w:r w:rsidRPr="00C2667B">
        <w:t>les</w:t>
      </w:r>
      <w:proofErr w:type="gramEnd"/>
      <w:r w:rsidRPr="00C2667B">
        <w:t xml:space="preserve"> s</w:t>
      </w:r>
      <w:r w:rsidRPr="00C2667B">
        <w:rPr>
          <w:bCs/>
        </w:rPr>
        <w:t>oins palliatifs et réhabilitation</w:t>
      </w:r>
      <w:r w:rsidR="006E4934" w:rsidRPr="00C50EC5">
        <w:rPr>
          <w:bCs/>
        </w:rPr>
        <w:t> </w:t>
      </w:r>
      <w:r w:rsidR="006E4934" w:rsidRPr="00C50EC5">
        <w:t>;</w:t>
      </w:r>
    </w:p>
    <w:p w14:paraId="5FAC9307" w14:textId="3900E5CF" w:rsidR="00AB2ABC" w:rsidRPr="00C2667B" w:rsidRDefault="006E4934" w:rsidP="00C50EC5">
      <w:pPr>
        <w:pStyle w:val="ListParagraph"/>
        <w:numPr>
          <w:ilvl w:val="0"/>
          <w:numId w:val="61"/>
        </w:numPr>
        <w:jc w:val="both"/>
      </w:pPr>
      <w:proofErr w:type="gramStart"/>
      <w:r w:rsidRPr="00C50EC5">
        <w:rPr>
          <w:bCs/>
        </w:rPr>
        <w:t>la</w:t>
      </w:r>
      <w:proofErr w:type="gramEnd"/>
      <w:r w:rsidRPr="00C50EC5">
        <w:rPr>
          <w:bCs/>
        </w:rPr>
        <w:t xml:space="preserve"> recherche</w:t>
      </w:r>
      <w:r w:rsidR="00AB2ABC" w:rsidRPr="00C2667B">
        <w:rPr>
          <w:bCs/>
        </w:rPr>
        <w:t>, la surveillance épidémiologique et</w:t>
      </w:r>
      <w:r w:rsidRPr="00C50EC5">
        <w:t xml:space="preserve"> le </w:t>
      </w:r>
      <w:r w:rsidRPr="00C50EC5">
        <w:rPr>
          <w:bCs/>
        </w:rPr>
        <w:t>Registre</w:t>
      </w:r>
      <w:r w:rsidR="00AB2ABC" w:rsidRPr="00C2667B">
        <w:rPr>
          <w:bCs/>
        </w:rPr>
        <w:t>.</w:t>
      </w:r>
    </w:p>
    <w:p w14:paraId="0D24CF3D" w14:textId="7DF3077A" w:rsidR="007D153D" w:rsidRPr="00C50EC5" w:rsidRDefault="007D153D">
      <w:pPr>
        <w:jc w:val="both"/>
      </w:pPr>
    </w:p>
    <w:p w14:paraId="428630AF" w14:textId="77777777" w:rsidR="00A4074C" w:rsidRPr="00C50EC5" w:rsidRDefault="00A4074C">
      <w:pPr>
        <w:spacing w:after="160" w:line="259" w:lineRule="auto"/>
        <w:rPr>
          <w:b/>
        </w:rPr>
      </w:pPr>
      <w:r w:rsidRPr="00C50EC5">
        <w:rPr>
          <w:b/>
        </w:rPr>
        <w:br w:type="page"/>
      </w:r>
    </w:p>
    <w:p w14:paraId="1FB2EC5E" w14:textId="4F76415B" w:rsidR="00296DB1" w:rsidRPr="00C2667B" w:rsidRDefault="5585E03A" w:rsidP="00C50EC5">
      <w:pPr>
        <w:spacing w:after="160"/>
        <w:jc w:val="both"/>
        <w:rPr>
          <w:b/>
        </w:rPr>
      </w:pPr>
      <w:r w:rsidRPr="00C50EC5">
        <w:rPr>
          <w:b/>
        </w:rPr>
        <w:lastRenderedPageBreak/>
        <w:t>PARTIE I</w:t>
      </w:r>
      <w:r w:rsidR="001E11F6" w:rsidRPr="00C50EC5">
        <w:rPr>
          <w:b/>
        </w:rPr>
        <w:t xml:space="preserve"> : DESCRIPTION DU CADRE DE CE PLAN STRATEGIQUE </w:t>
      </w:r>
    </w:p>
    <w:p w14:paraId="247E15F4" w14:textId="537CB779" w:rsidR="003F541F" w:rsidRDefault="00A4630B" w:rsidP="00C50EC5">
      <w:pPr>
        <w:pStyle w:val="Heading1"/>
        <w:numPr>
          <w:ilvl w:val="0"/>
          <w:numId w:val="40"/>
        </w:numPr>
        <w:spacing w:line="240" w:lineRule="auto"/>
        <w:ind w:left="426" w:hanging="66"/>
        <w:rPr>
          <w:rFonts w:ascii="Times New Roman" w:hAnsi="Times New Roman"/>
          <w:color w:val="auto"/>
          <w:sz w:val="24"/>
          <w:szCs w:val="24"/>
        </w:rPr>
      </w:pPr>
      <w:bookmarkStart w:id="21" w:name="_Toc148903180"/>
      <w:r w:rsidRPr="00C2667B">
        <w:rPr>
          <w:rFonts w:ascii="Times New Roman" w:hAnsi="Times New Roman"/>
          <w:color w:val="auto"/>
          <w:sz w:val="24"/>
          <w:szCs w:val="24"/>
        </w:rPr>
        <w:t>PRÉSENTATION DU</w:t>
      </w:r>
      <w:r w:rsidR="00B52C74" w:rsidRPr="00C2667B">
        <w:rPr>
          <w:rFonts w:ascii="Times New Roman" w:hAnsi="Times New Roman"/>
          <w:color w:val="auto"/>
          <w:sz w:val="24"/>
          <w:szCs w:val="24"/>
        </w:rPr>
        <w:t xml:space="preserve"> BURUNDI</w:t>
      </w:r>
      <w:bookmarkEnd w:id="21"/>
      <w:r w:rsidR="00B52C74" w:rsidRPr="00C2667B">
        <w:rPr>
          <w:rFonts w:ascii="Times New Roman" w:hAnsi="Times New Roman"/>
          <w:color w:val="auto"/>
          <w:sz w:val="24"/>
          <w:szCs w:val="24"/>
        </w:rPr>
        <w:t xml:space="preserve"> </w:t>
      </w:r>
    </w:p>
    <w:p w14:paraId="387651E1" w14:textId="77777777" w:rsidR="00902B77" w:rsidRPr="00902B77" w:rsidRDefault="00902B77" w:rsidP="00902B77">
      <w:pPr>
        <w:rPr>
          <w:lang w:val="en-US" w:eastAsia="en-US"/>
        </w:rPr>
      </w:pPr>
    </w:p>
    <w:p w14:paraId="22506500" w14:textId="46109DC7" w:rsidR="00902B77" w:rsidRPr="00C50EC5" w:rsidRDefault="00902B77" w:rsidP="00902B77">
      <w:pPr>
        <w:pStyle w:val="Heading1"/>
        <w:numPr>
          <w:ilvl w:val="1"/>
          <w:numId w:val="40"/>
        </w:numPr>
        <w:spacing w:before="0" w:line="240" w:lineRule="auto"/>
        <w:ind w:left="851" w:hanging="567"/>
        <w:rPr>
          <w:rFonts w:ascii="Times New Roman" w:hAnsi="Times New Roman"/>
          <w:color w:val="auto"/>
          <w:sz w:val="24"/>
          <w:szCs w:val="24"/>
        </w:rPr>
      </w:pPr>
      <w:bookmarkStart w:id="22" w:name="_Toc148903181"/>
      <w:r w:rsidRPr="00C50EC5">
        <w:rPr>
          <w:rFonts w:ascii="Times New Roman" w:hAnsi="Times New Roman"/>
          <w:color w:val="auto"/>
          <w:sz w:val="24"/>
          <w:szCs w:val="24"/>
        </w:rPr>
        <w:t xml:space="preserve">Situation </w:t>
      </w:r>
      <w:proofErr w:type="spellStart"/>
      <w:r>
        <w:rPr>
          <w:rFonts w:ascii="Times New Roman" w:hAnsi="Times New Roman"/>
          <w:color w:val="auto"/>
          <w:sz w:val="24"/>
          <w:szCs w:val="24"/>
        </w:rPr>
        <w:t>géographiqu</w:t>
      </w:r>
      <w:r w:rsidRPr="00C50EC5">
        <w:rPr>
          <w:rFonts w:ascii="Times New Roman" w:hAnsi="Times New Roman"/>
          <w:color w:val="auto"/>
          <w:sz w:val="24"/>
          <w:szCs w:val="24"/>
        </w:rPr>
        <w:t>e</w:t>
      </w:r>
      <w:bookmarkEnd w:id="22"/>
      <w:proofErr w:type="spellEnd"/>
    </w:p>
    <w:p w14:paraId="141CE9FD" w14:textId="77777777" w:rsidR="003F541F" w:rsidRPr="00C50EC5" w:rsidRDefault="003F541F">
      <w:pPr>
        <w:jc w:val="both"/>
      </w:pPr>
    </w:p>
    <w:p w14:paraId="3449592A" w14:textId="569A2ACD" w:rsidR="003F541F" w:rsidRPr="00C50EC5" w:rsidRDefault="003F541F">
      <w:pPr>
        <w:jc w:val="both"/>
      </w:pPr>
      <w:r w:rsidRPr="00C50EC5">
        <w:t xml:space="preserve">Le Burundi est un pays à cheval entre l’Afrique de l’Est et l’Afrique </w:t>
      </w:r>
      <w:proofErr w:type="gramStart"/>
      <w:r w:rsidRPr="00C50EC5">
        <w:t>Centrale</w:t>
      </w:r>
      <w:proofErr w:type="gramEnd"/>
      <w:r w:rsidRPr="00C50EC5">
        <w:t>. Il est frontalier au nord avec le Rwanda, au Sud et à l’Est avec la Tanzanie et à l’Ouest avec la République Démocratique du Congo (RDC). Sa superficie est de 27.834 km</w:t>
      </w:r>
      <w:r w:rsidRPr="00C50EC5">
        <w:rPr>
          <w:vertAlign w:val="superscript"/>
        </w:rPr>
        <w:t>2</w:t>
      </w:r>
      <w:r w:rsidRPr="00C50EC5">
        <w:t xml:space="preserve"> incluant la surface des eaux territoriales. Il est situé à 3°22’ 34’’ de latitude sud e</w:t>
      </w:r>
      <w:r w:rsidR="00F422B0" w:rsidRPr="00C50EC5">
        <w:t>t à 29°21’36’’ de longitude Est</w:t>
      </w:r>
      <w:r w:rsidR="00DB4F15" w:rsidRPr="00C50EC5">
        <w:rPr>
          <w:rStyle w:val="FootnoteReference"/>
        </w:rPr>
        <w:footnoteReference w:id="3"/>
      </w:r>
      <w:r w:rsidR="00F422B0" w:rsidRPr="00C50EC5">
        <w:t>.</w:t>
      </w:r>
    </w:p>
    <w:p w14:paraId="63D7825D" w14:textId="6A162E82" w:rsidR="003F541F" w:rsidRPr="00C50EC5" w:rsidRDefault="003F541F">
      <w:pPr>
        <w:jc w:val="both"/>
      </w:pPr>
      <w:r w:rsidRPr="00C50EC5">
        <w:t>Son relief est dominé par de hauts plateaux au centre et le reste du territoire est occupé par la plaine de l’</w:t>
      </w:r>
      <w:proofErr w:type="spellStart"/>
      <w:r w:rsidRPr="00C50EC5">
        <w:t>Imbo</w:t>
      </w:r>
      <w:proofErr w:type="spellEnd"/>
      <w:r w:rsidRPr="00C50EC5">
        <w:t xml:space="preserve"> à l’Ouest, la dépression de </w:t>
      </w:r>
      <w:proofErr w:type="spellStart"/>
      <w:r w:rsidRPr="00C50EC5">
        <w:t>Kumoso</w:t>
      </w:r>
      <w:proofErr w:type="spellEnd"/>
      <w:r w:rsidRPr="00C50EC5">
        <w:t xml:space="preserve"> à l’Est et le lac Tanganyika. </w:t>
      </w:r>
    </w:p>
    <w:p w14:paraId="5DB11D40" w14:textId="77777777" w:rsidR="003F541F" w:rsidRPr="00C50EC5" w:rsidRDefault="003F541F">
      <w:pPr>
        <w:jc w:val="both"/>
      </w:pPr>
      <w:r w:rsidRPr="00C50EC5">
        <w:t xml:space="preserve"> </w:t>
      </w:r>
    </w:p>
    <w:p w14:paraId="6EBBF691" w14:textId="7368CC84" w:rsidR="003F541F" w:rsidRPr="00C50EC5" w:rsidRDefault="00F422B0" w:rsidP="00A4630B">
      <w:pPr>
        <w:pStyle w:val="Heading1"/>
        <w:numPr>
          <w:ilvl w:val="1"/>
          <w:numId w:val="40"/>
        </w:numPr>
        <w:spacing w:before="0" w:line="240" w:lineRule="auto"/>
        <w:ind w:left="851" w:hanging="567"/>
        <w:rPr>
          <w:rFonts w:ascii="Times New Roman" w:hAnsi="Times New Roman"/>
          <w:color w:val="auto"/>
          <w:sz w:val="24"/>
          <w:szCs w:val="24"/>
        </w:rPr>
      </w:pPr>
      <w:bookmarkStart w:id="23" w:name="_Toc148903182"/>
      <w:r w:rsidRPr="00C50EC5">
        <w:rPr>
          <w:rFonts w:ascii="Times New Roman" w:hAnsi="Times New Roman"/>
          <w:color w:val="auto"/>
          <w:sz w:val="24"/>
          <w:szCs w:val="24"/>
        </w:rPr>
        <w:t xml:space="preserve">Situation </w:t>
      </w:r>
      <w:proofErr w:type="spellStart"/>
      <w:r w:rsidRPr="00C50EC5">
        <w:rPr>
          <w:rFonts w:ascii="Times New Roman" w:hAnsi="Times New Roman"/>
          <w:color w:val="auto"/>
          <w:sz w:val="24"/>
          <w:szCs w:val="24"/>
        </w:rPr>
        <w:t>démographique</w:t>
      </w:r>
      <w:bookmarkEnd w:id="23"/>
      <w:proofErr w:type="spellEnd"/>
    </w:p>
    <w:p w14:paraId="3BEEFC1B" w14:textId="77777777" w:rsidR="003F541F" w:rsidRPr="00C50EC5" w:rsidRDefault="003F541F">
      <w:pPr>
        <w:jc w:val="both"/>
      </w:pPr>
      <w:r w:rsidRPr="00C50EC5">
        <w:tab/>
      </w:r>
    </w:p>
    <w:p w14:paraId="5A4A7325" w14:textId="640D0BD0" w:rsidR="003F541F" w:rsidRPr="00C50EC5" w:rsidRDefault="003F541F" w:rsidP="00C50EC5">
      <w:pPr>
        <w:jc w:val="both"/>
      </w:pPr>
      <w:r w:rsidRPr="00C50EC5">
        <w:t>Le recensement général de la population et de l’h</w:t>
      </w:r>
      <w:r w:rsidR="00671472" w:rsidRPr="00C50EC5">
        <w:t xml:space="preserve">abitat de 2008 a précisé que la </w:t>
      </w:r>
      <w:r w:rsidRPr="00C50EC5">
        <w:t>population burundaise était de 8,05 millions d’habitant</w:t>
      </w:r>
      <w:r w:rsidR="0078719F" w:rsidRPr="00C50EC5">
        <w:t>s</w:t>
      </w:r>
      <w:r w:rsidR="008D63C7" w:rsidRPr="00C50EC5">
        <w:t xml:space="preserve"> avec 40</w:t>
      </w:r>
      <w:r w:rsidRPr="00C50EC5">
        <w:t>,8% de femmes et 49,2 % d’hommes avec une croissance démographique annuelle de 2,4</w:t>
      </w:r>
      <w:r w:rsidR="008D63C7" w:rsidRPr="00C50EC5">
        <w:t>%. [</w:t>
      </w:r>
      <w:r w:rsidR="009E734C" w:rsidRPr="00C50EC5">
        <w:rPr>
          <w:sz w:val="20"/>
        </w:rPr>
        <w:t>Idem</w:t>
      </w:r>
      <w:r w:rsidR="00DB4F15" w:rsidRPr="00C50EC5">
        <w:rPr>
          <w:vertAlign w:val="superscript"/>
        </w:rPr>
        <w:t>2</w:t>
      </w:r>
      <w:r w:rsidR="00671472" w:rsidRPr="00C50EC5">
        <w:t>]</w:t>
      </w:r>
    </w:p>
    <w:p w14:paraId="56899C06" w14:textId="73ED8A5C" w:rsidR="003F541F" w:rsidRPr="00C50EC5" w:rsidRDefault="003F541F">
      <w:pPr>
        <w:jc w:val="both"/>
      </w:pPr>
      <w:r w:rsidRPr="00C50EC5">
        <w:t>Si ce rythme se maintient au cours des deux prochaines décennies, le Burundi qui comptait 10,2 millions d’habitants en 2018, compte environ 11,5 millions d’habitants en 2023.  Avec une densité démographique de 310 habitants au km</w:t>
      </w:r>
      <w:r w:rsidRPr="00C50EC5">
        <w:rPr>
          <w:vertAlign w:val="superscript"/>
        </w:rPr>
        <w:t>2</w:t>
      </w:r>
      <w:r w:rsidRPr="00C50EC5">
        <w:t xml:space="preserve"> au niveau </w:t>
      </w:r>
      <w:r w:rsidR="00BA5FE7" w:rsidRPr="00C50EC5">
        <w:t>national. [</w:t>
      </w:r>
      <w:r w:rsidR="009E734C" w:rsidRPr="00C50EC5">
        <w:rPr>
          <w:sz w:val="20"/>
        </w:rPr>
        <w:t>Idem</w:t>
      </w:r>
      <w:r w:rsidR="00DB4F15" w:rsidRPr="00C50EC5">
        <w:rPr>
          <w:vertAlign w:val="superscript"/>
        </w:rPr>
        <w:t>2</w:t>
      </w:r>
      <w:r w:rsidR="00541CE4" w:rsidRPr="00C50EC5">
        <w:t>]</w:t>
      </w:r>
    </w:p>
    <w:p w14:paraId="67289478" w14:textId="409E3368" w:rsidR="003F541F" w:rsidRPr="00C50EC5" w:rsidRDefault="003F541F">
      <w:pPr>
        <w:jc w:val="both"/>
      </w:pPr>
      <w:r w:rsidRPr="00C50EC5">
        <w:t xml:space="preserve">Le Burundi est classé parmi les pays africains les plus densément peuplés avec une population vivant essentiellement en milieu rural, soit 9 habitants sur 10. </w:t>
      </w:r>
    </w:p>
    <w:p w14:paraId="1AD4B7B5" w14:textId="77777777" w:rsidR="003F541F" w:rsidRPr="00C50EC5" w:rsidRDefault="003F541F">
      <w:pPr>
        <w:jc w:val="both"/>
      </w:pPr>
    </w:p>
    <w:p w14:paraId="6D9854BF" w14:textId="77777777" w:rsidR="003F541F" w:rsidRPr="00C50EC5" w:rsidRDefault="003F541F">
      <w:pPr>
        <w:jc w:val="both"/>
      </w:pPr>
      <w:r w:rsidRPr="00C50EC5">
        <w:rPr>
          <w:rFonts w:eastAsiaTheme="majorEastAsia"/>
        </w:rPr>
        <w:t>La population est majoritairement jeune avec 56,1% de moins de 20 ans dont 44,1% de moins de 15 ans.</w:t>
      </w:r>
    </w:p>
    <w:p w14:paraId="07F813DC" w14:textId="77777777" w:rsidR="003F541F" w:rsidRPr="00C50EC5" w:rsidRDefault="003F541F">
      <w:pPr>
        <w:jc w:val="both"/>
      </w:pPr>
    </w:p>
    <w:p w14:paraId="531E84C3" w14:textId="7AE1DE0F" w:rsidR="003F541F" w:rsidRPr="00C50EC5" w:rsidRDefault="00B77FCB" w:rsidP="00A4630B">
      <w:pPr>
        <w:pStyle w:val="Heading1"/>
        <w:numPr>
          <w:ilvl w:val="1"/>
          <w:numId w:val="40"/>
        </w:numPr>
        <w:spacing w:before="0" w:line="240" w:lineRule="auto"/>
        <w:ind w:left="851" w:hanging="567"/>
        <w:rPr>
          <w:color w:val="auto"/>
          <w:sz w:val="24"/>
          <w:szCs w:val="24"/>
        </w:rPr>
      </w:pPr>
      <w:bookmarkStart w:id="24" w:name="_Toc148903183"/>
      <w:r w:rsidRPr="00C50EC5">
        <w:rPr>
          <w:rFonts w:ascii="Times New Roman" w:hAnsi="Times New Roman"/>
          <w:color w:val="auto"/>
          <w:sz w:val="24"/>
          <w:szCs w:val="24"/>
        </w:rPr>
        <w:t>Situation socio-</w:t>
      </w:r>
      <w:proofErr w:type="spellStart"/>
      <w:r w:rsidRPr="00C50EC5">
        <w:rPr>
          <w:rFonts w:ascii="Times New Roman" w:hAnsi="Times New Roman"/>
          <w:color w:val="auto"/>
          <w:sz w:val="24"/>
          <w:szCs w:val="24"/>
        </w:rPr>
        <w:t>économique</w:t>
      </w:r>
      <w:bookmarkEnd w:id="24"/>
      <w:proofErr w:type="spellEnd"/>
    </w:p>
    <w:p w14:paraId="54D7FC43" w14:textId="77777777" w:rsidR="003F541F" w:rsidRPr="00C50EC5" w:rsidRDefault="003F541F">
      <w:pPr>
        <w:jc w:val="both"/>
        <w:rPr>
          <w:b/>
          <w:bCs/>
        </w:rPr>
      </w:pPr>
    </w:p>
    <w:p w14:paraId="7CF584DB" w14:textId="308D4915" w:rsidR="003F541F" w:rsidRPr="00C50EC5" w:rsidRDefault="003F541F">
      <w:pPr>
        <w:jc w:val="both"/>
      </w:pPr>
      <w:r w:rsidRPr="00C50EC5">
        <w:t xml:space="preserve">L’impact désastreux de la guerre s’est traduit par un ralentissement significatif des performances de l'économie nationale et par un appauvrissement généralisé de la population avec un taux de la pauvreté estimé à 65.10% en 2013 avec </w:t>
      </w:r>
      <w:r w:rsidR="0078719F" w:rsidRPr="00C50EC5">
        <w:t>un ratio</w:t>
      </w:r>
      <w:r w:rsidRPr="00C50EC5">
        <w:t xml:space="preserve"> de la population disposant moins de 1.90$/jr et un PIB de 289.4$/</w:t>
      </w:r>
      <w:proofErr w:type="spellStart"/>
      <w:r w:rsidRPr="00C50EC5">
        <w:t>hab</w:t>
      </w:r>
      <w:proofErr w:type="spellEnd"/>
      <w:r w:rsidRPr="00C50EC5">
        <w:t>/an à 216.8$/</w:t>
      </w:r>
      <w:proofErr w:type="spellStart"/>
      <w:r w:rsidRPr="00C50EC5">
        <w:t>hab</w:t>
      </w:r>
      <w:proofErr w:type="spellEnd"/>
      <w:r w:rsidRPr="00C50EC5">
        <w:t xml:space="preserve">/an de 2015 à </w:t>
      </w:r>
      <w:r w:rsidR="009E734C" w:rsidRPr="00C50EC5">
        <w:t>2020</w:t>
      </w:r>
      <w:r w:rsidR="00DB4F15" w:rsidRPr="00C50EC5">
        <w:rPr>
          <w:rStyle w:val="FootnoteReference"/>
        </w:rPr>
        <w:footnoteReference w:id="4"/>
      </w:r>
      <w:r w:rsidR="00DB4F15" w:rsidRPr="00C50EC5">
        <w:t>.</w:t>
      </w:r>
    </w:p>
    <w:p w14:paraId="71F6C2B0" w14:textId="77777777" w:rsidR="003F541F" w:rsidRPr="00C50EC5" w:rsidRDefault="003F541F">
      <w:pPr>
        <w:jc w:val="both"/>
      </w:pPr>
    </w:p>
    <w:p w14:paraId="32D29448" w14:textId="37396BF8" w:rsidR="003F541F" w:rsidRPr="00C50EC5" w:rsidRDefault="003F541F" w:rsidP="00C50EC5">
      <w:pPr>
        <w:rPr>
          <w:b/>
          <w:bCs/>
        </w:rPr>
      </w:pPr>
      <w:r w:rsidRPr="00C50EC5">
        <w:t>Cette pauvreté touche près de 69 % des ménages en milieu rural et 34</w:t>
      </w:r>
      <w:bookmarkStart w:id="25" w:name="_Hlk130287030"/>
      <w:r w:rsidRPr="00C50EC5">
        <w:t xml:space="preserve">% </w:t>
      </w:r>
      <w:bookmarkEnd w:id="25"/>
      <w:r w:rsidRPr="00C50EC5">
        <w:t>en milieu urbain avec des taux d’inflation de 8.4% en 2021 qui a extrêmement augmenté en 2022 à plus de 18.9%. Cette situation a de fortes répercutions sur les secteurs sociaux.</w:t>
      </w:r>
      <w:r w:rsidR="002C7370">
        <w:br/>
      </w:r>
    </w:p>
    <w:p w14:paraId="3B59C411" w14:textId="7A60E4D8" w:rsidR="003F541F" w:rsidRPr="00C50EC5" w:rsidRDefault="002C7370" w:rsidP="00A4630B">
      <w:pPr>
        <w:pStyle w:val="Heading1"/>
        <w:numPr>
          <w:ilvl w:val="1"/>
          <w:numId w:val="40"/>
        </w:numPr>
        <w:spacing w:before="0" w:line="240" w:lineRule="auto"/>
        <w:ind w:left="851" w:hanging="567"/>
        <w:rPr>
          <w:color w:val="auto"/>
          <w:sz w:val="24"/>
          <w:szCs w:val="24"/>
          <w:lang w:val="fr-BE"/>
        </w:rPr>
      </w:pPr>
      <w:r>
        <w:rPr>
          <w:rFonts w:ascii="Times New Roman" w:hAnsi="Times New Roman"/>
          <w:color w:val="auto"/>
          <w:sz w:val="24"/>
          <w:szCs w:val="24"/>
          <w:lang w:val="fr-FR"/>
        </w:rPr>
        <w:t xml:space="preserve"> </w:t>
      </w:r>
      <w:bookmarkStart w:id="26" w:name="_Toc148903184"/>
      <w:r w:rsidR="003F541F" w:rsidRPr="00C50EC5">
        <w:rPr>
          <w:rFonts w:ascii="Times New Roman" w:hAnsi="Times New Roman"/>
          <w:color w:val="auto"/>
          <w:sz w:val="24"/>
          <w:szCs w:val="24"/>
          <w:lang w:val="fr-FR"/>
        </w:rPr>
        <w:t>Organisation du système de santé au Burundi</w:t>
      </w:r>
      <w:bookmarkEnd w:id="26"/>
    </w:p>
    <w:p w14:paraId="7DC3864E" w14:textId="77777777" w:rsidR="003F541F" w:rsidRPr="00C50EC5" w:rsidRDefault="003F541F">
      <w:pPr>
        <w:jc w:val="both"/>
      </w:pPr>
    </w:p>
    <w:p w14:paraId="51045F23" w14:textId="77777777" w:rsidR="003F541F" w:rsidRPr="00C50EC5" w:rsidRDefault="003F541F">
      <w:pPr>
        <w:jc w:val="both"/>
      </w:pPr>
      <w:r w:rsidRPr="00C50EC5">
        <w:t>Le système de santé est articulé autour de quatre niveaux : niveau central, niveau intermédiaire, niveau périphérique et le niveau communautaire.</w:t>
      </w:r>
    </w:p>
    <w:p w14:paraId="2FC2A4D9" w14:textId="2C57DE7C" w:rsidR="003F541F" w:rsidRPr="00C50EC5" w:rsidRDefault="003F541F">
      <w:pPr>
        <w:numPr>
          <w:ilvl w:val="0"/>
          <w:numId w:val="3"/>
        </w:numPr>
        <w:contextualSpacing/>
        <w:jc w:val="both"/>
      </w:pPr>
      <w:r w:rsidRPr="00C50EC5">
        <w:t xml:space="preserve">Le niveau central est composé par le cabinet du </w:t>
      </w:r>
      <w:proofErr w:type="gramStart"/>
      <w:r w:rsidRPr="00C50EC5">
        <w:t>Ministre</w:t>
      </w:r>
      <w:proofErr w:type="gramEnd"/>
      <w:r w:rsidRPr="00C50EC5">
        <w:t xml:space="preserve"> de la Santé Publiq</w:t>
      </w:r>
      <w:r w:rsidR="006C156A" w:rsidRPr="00C50EC5">
        <w:t>ue et de la Lutte contre le SIDA</w:t>
      </w:r>
      <w:r w:rsidRPr="00C50EC5">
        <w:t xml:space="preserve"> et ses Directions générales, programmes et projets de Santé. </w:t>
      </w:r>
    </w:p>
    <w:p w14:paraId="593AD838" w14:textId="77777777" w:rsidR="003F541F" w:rsidRPr="00C50EC5" w:rsidRDefault="003F541F">
      <w:pPr>
        <w:jc w:val="both"/>
      </w:pPr>
    </w:p>
    <w:p w14:paraId="4185CFCF" w14:textId="77777777" w:rsidR="003F541F" w:rsidRPr="00C50EC5" w:rsidRDefault="003F541F">
      <w:pPr>
        <w:numPr>
          <w:ilvl w:val="0"/>
          <w:numId w:val="3"/>
        </w:numPr>
        <w:contextualSpacing/>
        <w:jc w:val="both"/>
      </w:pPr>
      <w:r w:rsidRPr="00C50EC5">
        <w:lastRenderedPageBreak/>
        <w:t xml:space="preserve">Le niveau intermédiaire est un niveau d’appui technique. Il est essentiellement composé de dix-huit directions provinciales de santé et de lutte contre le sida. Il joue le rôle d’appui aux districts sanitaires. Il veille à la mise en œuvre des décisions du niveau central et assure la supervision de la mise en œuvre du Plan National de Développement Sanitaire (PNDS) par les districts sanitaires. Il joue également le rôle de conseiller technique en santé à l’administration provinciale. Chaque province est subdivisée en districts sanitaires. </w:t>
      </w:r>
    </w:p>
    <w:p w14:paraId="45820E84" w14:textId="77777777" w:rsidR="003F541F" w:rsidRPr="00C50EC5" w:rsidRDefault="003F541F">
      <w:pPr>
        <w:jc w:val="both"/>
      </w:pPr>
    </w:p>
    <w:p w14:paraId="2973C162" w14:textId="77777777" w:rsidR="003F541F" w:rsidRPr="00C50EC5" w:rsidRDefault="003F541F">
      <w:pPr>
        <w:numPr>
          <w:ilvl w:val="0"/>
          <w:numId w:val="3"/>
        </w:numPr>
        <w:contextualSpacing/>
        <w:jc w:val="both"/>
      </w:pPr>
      <w:r w:rsidRPr="00C50EC5">
        <w:t xml:space="preserve">Le niveau périphérique : Le district sanitaire est le premier niveau de la pyramide sanitaire. Il est composé des hôpitaux de district, des hôpitaux communaux, des centres de santé et de la participation communautaire. Il comprend également les centres et les acteurs communautaires de la société civile qui peuvent être mobilisés dans la prévention et la promotion de la santé. </w:t>
      </w:r>
    </w:p>
    <w:p w14:paraId="58CEA7DD" w14:textId="77777777" w:rsidR="003F541F" w:rsidRPr="00C50EC5" w:rsidRDefault="003F541F">
      <w:pPr>
        <w:jc w:val="both"/>
      </w:pPr>
    </w:p>
    <w:p w14:paraId="0B0AAC45" w14:textId="77777777" w:rsidR="003F541F" w:rsidRPr="00C50EC5" w:rsidRDefault="003F541F">
      <w:pPr>
        <w:numPr>
          <w:ilvl w:val="0"/>
          <w:numId w:val="3"/>
        </w:numPr>
        <w:contextualSpacing/>
        <w:jc w:val="both"/>
      </w:pPr>
      <w:r w:rsidRPr="00C50EC5">
        <w:t xml:space="preserve">Le Niveau communautaire est composé d’acteurs communautaires diversifiés comme les agents de santé communautaires (ASC), les comités de santé (COSA), les associations locales (ASLO), les réseaux communautaires, les collectifs de groupements, etc. </w:t>
      </w:r>
    </w:p>
    <w:p w14:paraId="337F8485" w14:textId="77777777" w:rsidR="003F541F" w:rsidRPr="00C50EC5" w:rsidRDefault="003F541F">
      <w:pPr>
        <w:ind w:left="720"/>
        <w:contextualSpacing/>
        <w:jc w:val="both"/>
      </w:pPr>
    </w:p>
    <w:p w14:paraId="3E0BB7A9" w14:textId="77777777" w:rsidR="003F541F" w:rsidRPr="00C50EC5" w:rsidRDefault="003F541F">
      <w:pPr>
        <w:contextualSpacing/>
        <w:jc w:val="both"/>
      </w:pPr>
      <w:r w:rsidRPr="00C50EC5">
        <w:t>Les acteurs communautaires sont coordonnés par un technicien de promotion de la santé basé au centre de santé pour renforcer continuellement leurs capacités et maintenir des liens étroits entre les animateurs et le centre de santé.</w:t>
      </w:r>
    </w:p>
    <w:p w14:paraId="6291A3F6" w14:textId="77777777" w:rsidR="003F541F" w:rsidRPr="00C50EC5" w:rsidRDefault="003F541F">
      <w:pPr>
        <w:jc w:val="both"/>
      </w:pPr>
    </w:p>
    <w:p w14:paraId="491B7046" w14:textId="66359A9E" w:rsidR="003F541F" w:rsidRPr="00C50EC5" w:rsidRDefault="003F541F">
      <w:pPr>
        <w:jc w:val="both"/>
      </w:pPr>
      <w:r w:rsidRPr="00C50EC5">
        <w:t>Le secteur privé sans but lucratif (agrée, confessionnel) est constitué essentiellement de centres de santé et d’hôpitaux qui sont habituellement gérées par les confessions religieuses et/ou</w:t>
      </w:r>
      <w:r w:rsidR="009D2689" w:rsidRPr="00C50EC5">
        <w:t xml:space="preserve"> les associations et participe</w:t>
      </w:r>
      <w:r w:rsidR="00B50C05" w:rsidRPr="00C50EC5">
        <w:t>nt</w:t>
      </w:r>
      <w:r w:rsidRPr="00C50EC5">
        <w:t xml:space="preserve"> activement dans l’amélioration de la santé de la population. Ces structures collaborent activement avec le MSPLS et suiven</w:t>
      </w:r>
      <w:r w:rsidR="00240D21" w:rsidRPr="00C50EC5">
        <w:t>t les directives de ce dernier.</w:t>
      </w:r>
    </w:p>
    <w:p w14:paraId="31798826" w14:textId="1E68F119" w:rsidR="001E11F6" w:rsidRPr="00C50EC5" w:rsidRDefault="001E11F6">
      <w:pPr>
        <w:jc w:val="both"/>
      </w:pPr>
    </w:p>
    <w:p w14:paraId="70C3C3E6" w14:textId="3C9F3133" w:rsidR="001E3E77" w:rsidRPr="00C50EC5" w:rsidRDefault="001E11F6">
      <w:pPr>
        <w:jc w:val="both"/>
      </w:pPr>
      <w:r w:rsidRPr="00C50EC5">
        <w:t xml:space="preserve">A </w:t>
      </w:r>
      <w:r w:rsidR="001A3005" w:rsidRPr="00C50EC5">
        <w:t>côté</w:t>
      </w:r>
      <w:r w:rsidRPr="00C50EC5">
        <w:t xml:space="preserve"> de ce secteur privé sans but lucratif, il y a aussi le secteur privé purement lucratif mais qui appuie également considérablement dans l’amélioration de la santé publique de la population burundaise et par là le renforcement du système sanitaire burundais. Il est constitué </w:t>
      </w:r>
      <w:r w:rsidR="001E3E77" w:rsidRPr="00C50EC5">
        <w:t xml:space="preserve">de centres de santé, de cabinets médicaux spécialisés dans tel ou tel domaine, des cliniques ou polycliniques et </w:t>
      </w:r>
      <w:r w:rsidRPr="00C50EC5">
        <w:t>d’</w:t>
      </w:r>
      <w:r w:rsidR="001E3E77" w:rsidRPr="00C50EC5">
        <w:t xml:space="preserve">hôpitaux privés. </w:t>
      </w:r>
    </w:p>
    <w:p w14:paraId="3194D89E" w14:textId="77777777" w:rsidR="001E3E77" w:rsidRPr="00C50EC5" w:rsidRDefault="001E3E77">
      <w:pPr>
        <w:jc w:val="both"/>
      </w:pPr>
    </w:p>
    <w:p w14:paraId="34E1EC65" w14:textId="4AE2526C" w:rsidR="00EC197F" w:rsidRPr="00C50EC5" w:rsidRDefault="001F47F2">
      <w:pPr>
        <w:jc w:val="both"/>
      </w:pPr>
      <w:r w:rsidRPr="00C50EC5">
        <w:t>Tous ces acteurs public</w:t>
      </w:r>
      <w:r w:rsidR="001E3E77" w:rsidRPr="00C50EC5">
        <w:t xml:space="preserve">s ou privés sont par ailleurs supervisés dans leurs pratiques par le niveau central qui définit les orientations, les protocoles et les manuels utilisés pour répondre efficacement et collégialement aux défis de santé. </w:t>
      </w:r>
    </w:p>
    <w:p w14:paraId="3961505E" w14:textId="72381FA3" w:rsidR="00296DB1" w:rsidRPr="00C50EC5" w:rsidRDefault="00B52C74" w:rsidP="00C50EC5">
      <w:pPr>
        <w:pStyle w:val="Heading1"/>
        <w:numPr>
          <w:ilvl w:val="0"/>
          <w:numId w:val="40"/>
        </w:numPr>
        <w:spacing w:line="240" w:lineRule="auto"/>
        <w:ind w:left="426" w:hanging="66"/>
        <w:rPr>
          <w:rFonts w:ascii="Times New Roman" w:hAnsi="Times New Roman"/>
          <w:color w:val="auto"/>
          <w:sz w:val="24"/>
          <w:szCs w:val="24"/>
          <w:lang w:val="fr-FR"/>
        </w:rPr>
      </w:pPr>
      <w:bookmarkStart w:id="27" w:name="_Toc148903185"/>
      <w:r w:rsidRPr="00C2667B">
        <w:rPr>
          <w:rFonts w:ascii="Times New Roman" w:hAnsi="Times New Roman"/>
          <w:color w:val="auto"/>
          <w:sz w:val="24"/>
          <w:szCs w:val="24"/>
          <w:lang w:val="fr-FR"/>
        </w:rPr>
        <w:t>ANALYSE DE LA SITUATION DE LA LUTTE CONTRE LE CANCER AU BURUNDI</w:t>
      </w:r>
      <w:bookmarkEnd w:id="27"/>
    </w:p>
    <w:p w14:paraId="2E4B9EF5" w14:textId="77777777" w:rsidR="00D147CA" w:rsidRPr="00C2667B" w:rsidRDefault="00D147CA" w:rsidP="00C50EC5"/>
    <w:p w14:paraId="4D9C8FB9" w14:textId="41D721A3" w:rsidR="00296DB1" w:rsidRPr="00C50EC5" w:rsidRDefault="00BF777E" w:rsidP="00A4630B">
      <w:pPr>
        <w:pStyle w:val="Heading1"/>
        <w:numPr>
          <w:ilvl w:val="1"/>
          <w:numId w:val="40"/>
        </w:numPr>
        <w:spacing w:before="0" w:line="240" w:lineRule="auto"/>
        <w:ind w:left="709" w:hanging="567"/>
        <w:rPr>
          <w:rFonts w:ascii="Times New Roman" w:hAnsi="Times New Roman"/>
          <w:color w:val="auto"/>
          <w:sz w:val="24"/>
          <w:szCs w:val="24"/>
        </w:rPr>
      </w:pPr>
      <w:bookmarkStart w:id="28" w:name="_Toc148903186"/>
      <w:proofErr w:type="spellStart"/>
      <w:r w:rsidRPr="00C50EC5">
        <w:rPr>
          <w:rFonts w:ascii="Times New Roman" w:hAnsi="Times New Roman"/>
          <w:color w:val="auto"/>
          <w:sz w:val="24"/>
          <w:szCs w:val="24"/>
        </w:rPr>
        <w:t>Épidémiologie</w:t>
      </w:r>
      <w:proofErr w:type="spellEnd"/>
      <w:r w:rsidR="0C96E955" w:rsidRPr="00C50EC5">
        <w:rPr>
          <w:rFonts w:ascii="Times New Roman" w:hAnsi="Times New Roman"/>
          <w:color w:val="auto"/>
          <w:sz w:val="24"/>
          <w:szCs w:val="24"/>
        </w:rPr>
        <w:t xml:space="preserve"> du cancer au Burundi</w:t>
      </w:r>
      <w:bookmarkEnd w:id="28"/>
    </w:p>
    <w:p w14:paraId="0A42957C" w14:textId="77777777" w:rsidR="00296DB1" w:rsidRPr="00C50EC5" w:rsidRDefault="00296DB1">
      <w:pPr>
        <w:jc w:val="both"/>
        <w:rPr>
          <w:color w:val="FF0000"/>
        </w:rPr>
      </w:pPr>
    </w:p>
    <w:p w14:paraId="376D7164" w14:textId="203E5D78" w:rsidR="00296DB1" w:rsidRPr="00C50EC5" w:rsidRDefault="4FEF8FF9">
      <w:pPr>
        <w:jc w:val="both"/>
      </w:pPr>
      <w:r w:rsidRPr="00C50EC5">
        <w:t>Dans le monde,</w:t>
      </w:r>
      <w:r w:rsidR="00543940" w:rsidRPr="00C50EC5">
        <w:t xml:space="preserve"> </w:t>
      </w:r>
      <w:r w:rsidR="3C1492F0" w:rsidRPr="00C50EC5">
        <w:t xml:space="preserve">le cancer </w:t>
      </w:r>
      <w:r w:rsidR="0C96E955" w:rsidRPr="00C50EC5">
        <w:t>occupe la deuxième place après les maladies cardiovasculaires en termes de taux de mortalité</w:t>
      </w:r>
      <w:r w:rsidR="1181DA9F" w:rsidRPr="00C50EC5">
        <w:t>.</w:t>
      </w:r>
      <w:r w:rsidR="00F24935" w:rsidRPr="00C50EC5">
        <w:t xml:space="preserve"> </w:t>
      </w:r>
      <w:r w:rsidR="22C9B769" w:rsidRPr="00C50EC5">
        <w:t>E</w:t>
      </w:r>
      <w:r w:rsidR="2803A6B7" w:rsidRPr="00C50EC5">
        <w:t xml:space="preserve">n 2020 près de </w:t>
      </w:r>
      <w:r w:rsidR="127F3C1B" w:rsidRPr="00C50EC5">
        <w:t>10 millions de personnes sont décédés par cancer,</w:t>
      </w:r>
      <w:r w:rsidR="0C96E955" w:rsidRPr="00C50EC5">
        <w:t xml:space="preserve"> </w:t>
      </w:r>
      <w:r w:rsidR="5867D736" w:rsidRPr="00C50EC5">
        <w:t>c</w:t>
      </w:r>
      <w:r w:rsidR="6C3B0A70" w:rsidRPr="00C50EC5">
        <w:t>e nombre de décès est supérieur à celui</w:t>
      </w:r>
      <w:r w:rsidR="0C96E955" w:rsidRPr="00C50EC5">
        <w:t xml:space="preserve"> </w:t>
      </w:r>
      <w:r w:rsidR="36C56F44" w:rsidRPr="00C50EC5">
        <w:t>du</w:t>
      </w:r>
      <w:r w:rsidR="0C96E955" w:rsidRPr="00C50EC5">
        <w:t xml:space="preserve"> VIH/sida, </w:t>
      </w:r>
      <w:r w:rsidR="26023BE9" w:rsidRPr="00C50EC5">
        <w:t xml:space="preserve">de </w:t>
      </w:r>
      <w:r w:rsidR="0C96E955" w:rsidRPr="00C50EC5">
        <w:t xml:space="preserve">la tuberculose et </w:t>
      </w:r>
      <w:r w:rsidR="10205157" w:rsidRPr="00C50EC5">
        <w:t>du</w:t>
      </w:r>
      <w:r w:rsidR="0C96E955" w:rsidRPr="00C50EC5">
        <w:t xml:space="preserve"> paludisme </w:t>
      </w:r>
      <w:r w:rsidR="00BE4925" w:rsidRPr="00C50EC5">
        <w:t>réunis</w:t>
      </w:r>
      <w:r w:rsidR="004532D8" w:rsidRPr="00C50EC5">
        <w:rPr>
          <w:rStyle w:val="FootnoteReference"/>
        </w:rPr>
        <w:footnoteReference w:id="5"/>
      </w:r>
      <w:r w:rsidR="0C96E955" w:rsidRPr="00C50EC5">
        <w:t xml:space="preserve">. </w:t>
      </w:r>
    </w:p>
    <w:p w14:paraId="4DA5CF42" w14:textId="77777777" w:rsidR="00543940" w:rsidRPr="00C50EC5" w:rsidRDefault="00543940">
      <w:pPr>
        <w:jc w:val="both"/>
      </w:pPr>
    </w:p>
    <w:p w14:paraId="582572AC" w14:textId="45B1A1EF" w:rsidR="003D55C6" w:rsidRPr="00C50EC5" w:rsidRDefault="0C96E955">
      <w:pPr>
        <w:jc w:val="both"/>
      </w:pPr>
      <w:r w:rsidRPr="00C50EC5">
        <w:t>Au Burundi, les données sur le cancer sont insuffisamment documentées en raison de l'absence du registre de cancer</w:t>
      </w:r>
      <w:r w:rsidR="00D74AA2" w:rsidRPr="00C50EC5">
        <w:t>.</w:t>
      </w:r>
      <w:r w:rsidRPr="00C50EC5">
        <w:t xml:space="preserve"> Les seules données disponibles proviennent de certains travaux de </w:t>
      </w:r>
      <w:r w:rsidR="00D74AA2" w:rsidRPr="00C50EC5">
        <w:t>recherche.</w:t>
      </w:r>
      <w:r w:rsidR="7EFD5A14" w:rsidRPr="00C50EC5">
        <w:t xml:space="preserve"> </w:t>
      </w:r>
      <w:r w:rsidRPr="00C50EC5">
        <w:t>Le cancer constitue</w:t>
      </w:r>
      <w:r w:rsidR="48A29B2D" w:rsidRPr="00C50EC5">
        <w:t xml:space="preserve"> tout autant </w:t>
      </w:r>
      <w:r w:rsidRPr="00C50EC5">
        <w:t xml:space="preserve">un sérieux problème de santé publique au Burundi où un total de 4.135 </w:t>
      </w:r>
      <w:r w:rsidR="6F58A1E5" w:rsidRPr="00C50EC5">
        <w:lastRenderedPageBreak/>
        <w:t>cas</w:t>
      </w:r>
      <w:r w:rsidRPr="00C50EC5">
        <w:t xml:space="preserve"> ont été confirmés dans une</w:t>
      </w:r>
      <w:r w:rsidR="055FD2C0" w:rsidRPr="00C50EC5">
        <w:t xml:space="preserve"> étude</w:t>
      </w:r>
      <w:r w:rsidRPr="00C50EC5">
        <w:t xml:space="preserve"> observation</w:t>
      </w:r>
      <w:r w:rsidR="06B60F41" w:rsidRPr="00C50EC5">
        <w:t>nelle</w:t>
      </w:r>
      <w:r w:rsidRPr="00C50EC5">
        <w:t xml:space="preserve"> réalisée</w:t>
      </w:r>
      <w:r w:rsidR="6923F29F" w:rsidRPr="00C50EC5">
        <w:t xml:space="preserve"> sur 30 ans (de 1978 à 2008</w:t>
      </w:r>
      <w:r w:rsidR="0089265C" w:rsidRPr="00C50EC5">
        <w:t>). A ce moment,</w:t>
      </w:r>
      <w:r w:rsidR="3A037070" w:rsidRPr="00C50EC5">
        <w:t xml:space="preserve"> </w:t>
      </w:r>
      <w:r w:rsidR="05034B7D" w:rsidRPr="00C50EC5">
        <w:t xml:space="preserve">il </w:t>
      </w:r>
      <w:r w:rsidR="322A768E" w:rsidRPr="00C50EC5">
        <w:t>existai</w:t>
      </w:r>
      <w:r w:rsidR="40ED1E9B" w:rsidRPr="00C50EC5">
        <w:t>t</w:t>
      </w:r>
      <w:r w:rsidR="05034B7D" w:rsidRPr="00C50EC5">
        <w:t xml:space="preserve"> un </w:t>
      </w:r>
      <w:r w:rsidR="00126429" w:rsidRPr="00C50EC5">
        <w:t xml:space="preserve">seul laboratoire </w:t>
      </w:r>
      <w:r w:rsidRPr="00C50EC5">
        <w:t>ana</w:t>
      </w:r>
      <w:r w:rsidR="0089265C" w:rsidRPr="00C50EC5">
        <w:t>tomopathologique dans le</w:t>
      </w:r>
      <w:r w:rsidR="00DB72DC" w:rsidRPr="00C50EC5">
        <w:t xml:space="preserve"> pays (CHUK)</w:t>
      </w:r>
      <w:r w:rsidRPr="00C50EC5">
        <w:t>.</w:t>
      </w:r>
      <w:r w:rsidR="7BEF79F7" w:rsidRPr="00C50EC5">
        <w:t xml:space="preserve"> </w:t>
      </w:r>
      <w:r w:rsidR="7985CA3E" w:rsidRPr="00C50EC5">
        <w:t>L’âge moyen des malades au diagnostic est</w:t>
      </w:r>
      <w:r w:rsidR="79077BE7" w:rsidRPr="00C50EC5">
        <w:t xml:space="preserve"> relativement jeune, et </w:t>
      </w:r>
      <w:r w:rsidR="7985CA3E" w:rsidRPr="00C50EC5">
        <w:t>était de 41.3 ans chez la femme et de 48.5 ans chez l’homme</w:t>
      </w:r>
      <w:r w:rsidR="00E1254C" w:rsidRPr="00C50EC5">
        <w:rPr>
          <w:rStyle w:val="FootnoteReference"/>
        </w:rPr>
        <w:footnoteReference w:id="6"/>
      </w:r>
      <w:r w:rsidR="00DB72DC" w:rsidRPr="00C50EC5">
        <w:t xml:space="preserve">. </w:t>
      </w:r>
    </w:p>
    <w:p w14:paraId="357FC39B" w14:textId="4A9E2737" w:rsidR="00296DB1" w:rsidRPr="00C50EC5" w:rsidRDefault="1002CD2E">
      <w:pPr>
        <w:jc w:val="both"/>
      </w:pPr>
      <w:r w:rsidRPr="00C50EC5">
        <w:t xml:space="preserve">Ce </w:t>
      </w:r>
      <w:r w:rsidR="00325591" w:rsidRPr="00C50EC5">
        <w:t>résultat ne</w:t>
      </w:r>
      <w:r w:rsidRPr="00C50EC5">
        <w:t xml:space="preserve"> saurait</w:t>
      </w:r>
      <w:r w:rsidR="6D9D63E0" w:rsidRPr="00C50EC5">
        <w:t xml:space="preserve"> toutefois</w:t>
      </w:r>
      <w:r w:rsidRPr="00C50EC5">
        <w:t xml:space="preserve"> être généralisé à la population du Burundi car monocentrique et ne présentant que les conclusions des analyses des </w:t>
      </w:r>
      <w:r w:rsidR="001410B9">
        <w:t>patients</w:t>
      </w:r>
      <w:r w:rsidRPr="00C50EC5">
        <w:t xml:space="preserve"> ayant pu </w:t>
      </w:r>
      <w:r w:rsidR="30B391CE" w:rsidRPr="00C50EC5">
        <w:t>réaliser et payer un examen anatomopathologique</w:t>
      </w:r>
      <w:r w:rsidR="43A97A31" w:rsidRPr="00C50EC5">
        <w:t xml:space="preserve"> durant la période d’étude.</w:t>
      </w:r>
    </w:p>
    <w:p w14:paraId="6EA0CA12" w14:textId="77777777" w:rsidR="0078719F" w:rsidRPr="00C50EC5" w:rsidRDefault="0078719F">
      <w:pPr>
        <w:jc w:val="both"/>
      </w:pPr>
    </w:p>
    <w:p w14:paraId="4420BB3F" w14:textId="30533735" w:rsidR="009E734C" w:rsidRPr="00C50EC5" w:rsidRDefault="0C96E955">
      <w:pPr>
        <w:jc w:val="both"/>
      </w:pPr>
      <w:r w:rsidRPr="00C50EC5">
        <w:t xml:space="preserve">Selon les données fournies par </w:t>
      </w:r>
      <w:proofErr w:type="spellStart"/>
      <w:r w:rsidRPr="00C50EC5">
        <w:t>Globocan</w:t>
      </w:r>
      <w:proofErr w:type="spellEnd"/>
      <w:r w:rsidRPr="00C50EC5">
        <w:t xml:space="preserve"> 2020</w:t>
      </w:r>
      <w:r w:rsidR="0235095C" w:rsidRPr="00C50EC5">
        <w:t>,</w:t>
      </w:r>
      <w:r w:rsidR="668FC826" w:rsidRPr="00C50EC5">
        <w:t xml:space="preserve"> une plateforme en ligne qui présente les statistiques mondiales sur le cancer sur la base des données des registres ou </w:t>
      </w:r>
      <w:r w:rsidR="7D8F3F79" w:rsidRPr="00C50EC5">
        <w:t xml:space="preserve"> à partir des estimations d'incidence nationales par</w:t>
      </w:r>
      <w:r w:rsidR="10F5DD92" w:rsidRPr="00C50EC5">
        <w:t xml:space="preserve"> </w:t>
      </w:r>
      <w:r w:rsidR="7D8F3F79" w:rsidRPr="00C50EC5">
        <w:t>modélisation, en utilisant les ratios incidence/mortalité dérivés des données des registres du cancer des pays voisins</w:t>
      </w:r>
      <w:r w:rsidRPr="00C50EC5">
        <w:t xml:space="preserve">, on estimait à 7929 </w:t>
      </w:r>
      <w:r w:rsidR="4C99A6F0" w:rsidRPr="00C50EC5">
        <w:t xml:space="preserve">le nombre de </w:t>
      </w:r>
      <w:r w:rsidRPr="00C50EC5">
        <w:t xml:space="preserve">nouveaux cas de cancer au Burundi dont 19,9% représentaient le cancer du col de l’utérus, 10,1% le cancer du sein, 9,5% le cancer de la prostate, 6 % </w:t>
      </w:r>
      <w:r w:rsidR="22A2F090" w:rsidRPr="00C50EC5">
        <w:t>l</w:t>
      </w:r>
      <w:r w:rsidR="469A6A55" w:rsidRPr="00C50EC5">
        <w:t>e</w:t>
      </w:r>
      <w:r w:rsidRPr="00C50EC5">
        <w:t xml:space="preserve"> sarcome de Kaposi, 5,2 % les cancers œsophagiens et 49,2% pour les autres cancers </w:t>
      </w:r>
      <w:r w:rsidR="00BE4925" w:rsidRPr="00C2667B">
        <w:rPr>
          <w:rStyle w:val="FootnoteReference"/>
          <w:vertAlign w:val="baseline"/>
        </w:rPr>
        <w:t>[</w:t>
      </w:r>
      <w:r w:rsidR="009E734C" w:rsidRPr="00C2667B">
        <w:rPr>
          <w:rStyle w:val="FootnoteReference"/>
          <w:vertAlign w:val="baseline"/>
        </w:rPr>
        <w:t>i</w:t>
      </w:r>
      <w:r w:rsidR="009E734C" w:rsidRPr="00C2667B">
        <w:t xml:space="preserve">dem </w:t>
      </w:r>
      <w:r w:rsidR="009E734C" w:rsidRPr="00C50EC5">
        <w:rPr>
          <w:vertAlign w:val="superscript"/>
        </w:rPr>
        <w:t>6</w:t>
      </w:r>
      <w:r w:rsidR="00BE4925" w:rsidRPr="00C2667B">
        <w:rPr>
          <w:rStyle w:val="FootnoteReference"/>
          <w:vertAlign w:val="baseline"/>
        </w:rPr>
        <w:t>]</w:t>
      </w:r>
      <w:r w:rsidRPr="00C50EC5">
        <w:t xml:space="preserve"> .</w:t>
      </w:r>
      <w:r w:rsidR="2AD675B6" w:rsidRPr="00C50EC5">
        <w:t xml:space="preserve"> </w:t>
      </w:r>
    </w:p>
    <w:p w14:paraId="017FE0A9" w14:textId="3FE30A46" w:rsidR="00296DB1" w:rsidRPr="00A4630B" w:rsidRDefault="2AD675B6">
      <w:pPr>
        <w:jc w:val="both"/>
      </w:pPr>
      <w:r w:rsidRPr="00A4630B">
        <w:t>La figure 1 présente l’évolution du nombre de nouveaux cas de cancer au Burund</w:t>
      </w:r>
      <w:r w:rsidR="00DF3078" w:rsidRPr="00A4630B">
        <w:t>i de 2012 à 2020</w:t>
      </w:r>
      <w:r w:rsidR="00A60ED5" w:rsidRPr="00A4630B">
        <w:rPr>
          <w:rStyle w:val="FootnoteReference"/>
        </w:rPr>
        <w:footnoteReference w:id="7"/>
      </w:r>
      <w:r w:rsidRPr="00A4630B">
        <w:t>.</w:t>
      </w:r>
    </w:p>
    <w:p w14:paraId="324AB62F" w14:textId="1B078850" w:rsidR="5703270B" w:rsidRPr="00C50EC5" w:rsidRDefault="5703270B">
      <w:pPr>
        <w:jc w:val="both"/>
      </w:pPr>
    </w:p>
    <w:p w14:paraId="03DB823F" w14:textId="77777777" w:rsidR="009E734C" w:rsidRPr="00C2667B" w:rsidRDefault="65C4C2E5" w:rsidP="00C50EC5">
      <w:pPr>
        <w:keepNext/>
        <w:jc w:val="both"/>
      </w:pPr>
      <w:r w:rsidRPr="00C50EC5">
        <w:rPr>
          <w:noProof/>
        </w:rPr>
        <w:drawing>
          <wp:inline distT="0" distB="0" distL="0" distR="0" wp14:anchorId="39F826D7" wp14:editId="4A243266">
            <wp:extent cx="4572000" cy="1971675"/>
            <wp:effectExtent l="0" t="0" r="0" b="0"/>
            <wp:docPr id="2101058356" name="Picture 2101058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extLst>
                        <a:ext uri="{28A0092B-C50C-407E-A947-70E740481C1C}">
                          <a14:useLocalDpi xmlns:a14="http://schemas.microsoft.com/office/drawing/2010/main" val="0"/>
                        </a:ext>
                      </a:extLst>
                    </a:blip>
                    <a:stretch>
                      <a:fillRect/>
                    </a:stretch>
                  </pic:blipFill>
                  <pic:spPr>
                    <a:xfrm>
                      <a:off x="0" y="0"/>
                      <a:ext cx="4572000" cy="1971675"/>
                    </a:xfrm>
                    <a:prstGeom prst="rect">
                      <a:avLst/>
                    </a:prstGeom>
                  </pic:spPr>
                </pic:pic>
              </a:graphicData>
            </a:graphic>
          </wp:inline>
        </w:drawing>
      </w:r>
    </w:p>
    <w:p w14:paraId="19BA1B9E" w14:textId="618EDEC4" w:rsidR="65C4C2E5" w:rsidRPr="00C0469F" w:rsidRDefault="009E734C" w:rsidP="00C50EC5">
      <w:pPr>
        <w:pStyle w:val="Caption"/>
        <w:jc w:val="both"/>
        <w:rPr>
          <w:color w:val="auto"/>
          <w:sz w:val="24"/>
          <w:szCs w:val="24"/>
        </w:rPr>
      </w:pPr>
      <w:bookmarkStart w:id="29" w:name="_Toc148350921"/>
      <w:r w:rsidRPr="00C0469F">
        <w:rPr>
          <w:color w:val="auto"/>
          <w:sz w:val="24"/>
          <w:szCs w:val="24"/>
        </w:rPr>
        <w:t xml:space="preserve">Figure </w:t>
      </w:r>
      <w:r w:rsidRPr="00C0469F">
        <w:rPr>
          <w:color w:val="auto"/>
          <w:sz w:val="24"/>
          <w:szCs w:val="24"/>
        </w:rPr>
        <w:fldChar w:fldCharType="begin"/>
      </w:r>
      <w:r w:rsidRPr="00C0469F">
        <w:rPr>
          <w:color w:val="auto"/>
          <w:sz w:val="24"/>
          <w:szCs w:val="24"/>
        </w:rPr>
        <w:instrText xml:space="preserve"> SEQ Figure \* ARABIC </w:instrText>
      </w:r>
      <w:r w:rsidRPr="00C0469F">
        <w:rPr>
          <w:color w:val="auto"/>
          <w:sz w:val="24"/>
          <w:szCs w:val="24"/>
        </w:rPr>
        <w:fldChar w:fldCharType="separate"/>
      </w:r>
      <w:r w:rsidR="003B3009" w:rsidRPr="00C0469F">
        <w:rPr>
          <w:noProof/>
          <w:color w:val="auto"/>
          <w:sz w:val="24"/>
          <w:szCs w:val="24"/>
        </w:rPr>
        <w:t>1</w:t>
      </w:r>
      <w:r w:rsidRPr="00C0469F">
        <w:rPr>
          <w:color w:val="auto"/>
          <w:sz w:val="24"/>
          <w:szCs w:val="24"/>
        </w:rPr>
        <w:fldChar w:fldCharType="end"/>
      </w:r>
      <w:r w:rsidRPr="00C0469F">
        <w:rPr>
          <w:color w:val="auto"/>
          <w:sz w:val="24"/>
          <w:szCs w:val="24"/>
        </w:rPr>
        <w:t>: Evolution du nombre de cas incidents de cancer au Burundi de 2012 à 2020</w:t>
      </w:r>
      <w:bookmarkEnd w:id="29"/>
    </w:p>
    <w:p w14:paraId="6732615B" w14:textId="6CCBB022" w:rsidR="5703270B" w:rsidRPr="00C50EC5" w:rsidRDefault="5703270B">
      <w:pPr>
        <w:jc w:val="both"/>
      </w:pPr>
    </w:p>
    <w:p w14:paraId="1F591F71" w14:textId="170E5B3C" w:rsidR="00230885" w:rsidRPr="00C50EC5" w:rsidRDefault="00230885" w:rsidP="00C50EC5">
      <w:pPr>
        <w:jc w:val="both"/>
      </w:pPr>
    </w:p>
    <w:p w14:paraId="693F8A80" w14:textId="45B13B93" w:rsidR="00230885" w:rsidRPr="00C50EC5" w:rsidRDefault="00230885" w:rsidP="00C50EC5">
      <w:pPr>
        <w:jc w:val="both"/>
      </w:pPr>
    </w:p>
    <w:p w14:paraId="7B57B4C5" w14:textId="77777777" w:rsidR="009E734C" w:rsidRPr="00C2667B" w:rsidRDefault="00230885" w:rsidP="00C50EC5">
      <w:pPr>
        <w:keepNext/>
        <w:jc w:val="both"/>
      </w:pPr>
      <w:r w:rsidRPr="00C50EC5">
        <w:rPr>
          <w:noProof/>
        </w:rPr>
        <mc:AlternateContent>
          <mc:Choice Requires="wpg">
            <w:drawing>
              <wp:inline distT="0" distB="0" distL="0" distR="0" wp14:anchorId="5094A572" wp14:editId="01EFB7B7">
                <wp:extent cx="3911600" cy="2175510"/>
                <wp:effectExtent l="0" t="0" r="0" b="0"/>
                <wp:docPr id="11694" name="Groupe 11694"/>
                <wp:cNvGraphicFramePr/>
                <a:graphic xmlns:a="http://schemas.openxmlformats.org/drawingml/2006/main">
                  <a:graphicData uri="http://schemas.microsoft.com/office/word/2010/wordprocessingGroup">
                    <wpg:wgp>
                      <wpg:cNvGrpSpPr/>
                      <wpg:grpSpPr>
                        <a:xfrm>
                          <a:off x="0" y="0"/>
                          <a:ext cx="3910965" cy="2174875"/>
                          <a:chOff x="0" y="0"/>
                          <a:chExt cx="4002505" cy="2220939"/>
                        </a:xfrm>
                      </wpg:grpSpPr>
                      <wps:wsp>
                        <wps:cNvPr id="28" name="Shape 206"/>
                        <wps:cNvSpPr/>
                        <wps:spPr>
                          <a:xfrm>
                            <a:off x="1954124" y="25411"/>
                            <a:ext cx="875524" cy="921852"/>
                          </a:xfrm>
                          <a:custGeom>
                            <a:avLst/>
                            <a:gdLst/>
                            <a:ahLst/>
                            <a:cxnLst/>
                            <a:rect l="0" t="0" r="0" b="0"/>
                            <a:pathLst>
                              <a:path w="875524" h="921852">
                                <a:moveTo>
                                  <a:pt x="0" y="7"/>
                                </a:moveTo>
                                <a:cubicBezTo>
                                  <a:pt x="24057" y="0"/>
                                  <a:pt x="48077" y="937"/>
                                  <a:pt x="72061" y="2813"/>
                                </a:cubicBezTo>
                                <a:cubicBezTo>
                                  <a:pt x="96045" y="4689"/>
                                  <a:pt x="119918" y="7498"/>
                                  <a:pt x="143682" y="11243"/>
                                </a:cubicBezTo>
                                <a:cubicBezTo>
                                  <a:pt x="167446" y="14987"/>
                                  <a:pt x="191027" y="19656"/>
                                  <a:pt x="214426" y="25247"/>
                                </a:cubicBezTo>
                                <a:cubicBezTo>
                                  <a:pt x="237824" y="30838"/>
                                  <a:pt x="260969" y="37335"/>
                                  <a:pt x="283858" y="44737"/>
                                </a:cubicBezTo>
                                <a:cubicBezTo>
                                  <a:pt x="306748" y="52140"/>
                                  <a:pt x="329313" y="60426"/>
                                  <a:pt x="351555" y="69595"/>
                                </a:cubicBezTo>
                                <a:cubicBezTo>
                                  <a:pt x="373795" y="78764"/>
                                  <a:pt x="395643" y="88788"/>
                                  <a:pt x="417100" y="99669"/>
                                </a:cubicBezTo>
                                <a:cubicBezTo>
                                  <a:pt x="438556" y="110550"/>
                                  <a:pt x="459554" y="122252"/>
                                  <a:pt x="480095" y="134775"/>
                                </a:cubicBezTo>
                                <a:cubicBezTo>
                                  <a:pt x="500635" y="147301"/>
                                  <a:pt x="520654" y="160608"/>
                                  <a:pt x="540152" y="174698"/>
                                </a:cubicBezTo>
                                <a:cubicBezTo>
                                  <a:pt x="559650" y="188789"/>
                                  <a:pt x="578567" y="203621"/>
                                  <a:pt x="596903" y="219194"/>
                                </a:cubicBezTo>
                                <a:cubicBezTo>
                                  <a:pt x="615241" y="234766"/>
                                  <a:pt x="632941" y="251032"/>
                                  <a:pt x="650005" y="267989"/>
                                </a:cubicBezTo>
                                <a:cubicBezTo>
                                  <a:pt x="667069" y="284947"/>
                                  <a:pt x="683444" y="302547"/>
                                  <a:pt x="699129" y="320787"/>
                                </a:cubicBezTo>
                                <a:cubicBezTo>
                                  <a:pt x="714815" y="339027"/>
                                  <a:pt x="729763" y="357852"/>
                                  <a:pt x="743976" y="377263"/>
                                </a:cubicBezTo>
                                <a:cubicBezTo>
                                  <a:pt x="758188" y="396672"/>
                                  <a:pt x="771619" y="416609"/>
                                  <a:pt x="784270" y="437069"/>
                                </a:cubicBezTo>
                                <a:cubicBezTo>
                                  <a:pt x="796921" y="457532"/>
                                  <a:pt x="808752" y="478458"/>
                                  <a:pt x="819765" y="499846"/>
                                </a:cubicBezTo>
                                <a:cubicBezTo>
                                  <a:pt x="830779" y="521234"/>
                                  <a:pt x="840939" y="543020"/>
                                  <a:pt x="850247" y="565204"/>
                                </a:cubicBezTo>
                                <a:cubicBezTo>
                                  <a:pt x="859554" y="587387"/>
                                  <a:pt x="867980" y="609902"/>
                                  <a:pt x="875524" y="632744"/>
                                </a:cubicBezTo>
                                <a:lnTo>
                                  <a:pt x="188" y="921852"/>
                                </a:lnTo>
                                <a:lnTo>
                                  <a:pt x="0" y="7"/>
                                </a:lnTo>
                                <a:close/>
                              </a:path>
                            </a:pathLst>
                          </a:custGeom>
                          <a:solidFill>
                            <a:srgbClr val="FF7500"/>
                          </a:solidFill>
                          <a:ln w="0" cap="flat">
                            <a:noFill/>
                            <a:miter lim="127000"/>
                          </a:ln>
                          <a:effectLst/>
                        </wps:spPr>
                        <wps:bodyPr/>
                      </wps:wsp>
                      <wps:wsp>
                        <wps:cNvPr id="29" name="Shape 207"/>
                        <wps:cNvSpPr/>
                        <wps:spPr>
                          <a:xfrm>
                            <a:off x="1954124" y="25412"/>
                            <a:ext cx="875525" cy="921850"/>
                          </a:xfrm>
                          <a:custGeom>
                            <a:avLst/>
                            <a:gdLst/>
                            <a:ahLst/>
                            <a:cxnLst/>
                            <a:rect l="0" t="0" r="0" b="0"/>
                            <a:pathLst>
                              <a:path w="875525" h="921850">
                                <a:moveTo>
                                  <a:pt x="0" y="5"/>
                                </a:moveTo>
                                <a:cubicBezTo>
                                  <a:pt x="24057" y="0"/>
                                  <a:pt x="48077" y="935"/>
                                  <a:pt x="72061" y="2811"/>
                                </a:cubicBezTo>
                                <a:cubicBezTo>
                                  <a:pt x="96045" y="4687"/>
                                  <a:pt x="119919" y="7497"/>
                                  <a:pt x="143683" y="11242"/>
                                </a:cubicBezTo>
                                <a:cubicBezTo>
                                  <a:pt x="167446" y="14986"/>
                                  <a:pt x="191027" y="19654"/>
                                  <a:pt x="214426" y="25245"/>
                                </a:cubicBezTo>
                                <a:cubicBezTo>
                                  <a:pt x="237824" y="30836"/>
                                  <a:pt x="260969" y="37333"/>
                                  <a:pt x="283858" y="44736"/>
                                </a:cubicBezTo>
                                <a:cubicBezTo>
                                  <a:pt x="306748" y="52138"/>
                                  <a:pt x="329313" y="60425"/>
                                  <a:pt x="351555" y="69594"/>
                                </a:cubicBezTo>
                                <a:cubicBezTo>
                                  <a:pt x="373795" y="78764"/>
                                  <a:pt x="395643" y="88788"/>
                                  <a:pt x="417100" y="99668"/>
                                </a:cubicBezTo>
                                <a:cubicBezTo>
                                  <a:pt x="438556" y="110548"/>
                                  <a:pt x="459554" y="122250"/>
                                  <a:pt x="480095" y="134774"/>
                                </a:cubicBezTo>
                                <a:cubicBezTo>
                                  <a:pt x="500635" y="147298"/>
                                  <a:pt x="520654" y="160606"/>
                                  <a:pt x="540152" y="174697"/>
                                </a:cubicBezTo>
                                <a:cubicBezTo>
                                  <a:pt x="559650" y="188788"/>
                                  <a:pt x="578567" y="203620"/>
                                  <a:pt x="596904" y="219192"/>
                                </a:cubicBezTo>
                                <a:cubicBezTo>
                                  <a:pt x="615241" y="234765"/>
                                  <a:pt x="632941" y="251030"/>
                                  <a:pt x="650005" y="267988"/>
                                </a:cubicBezTo>
                                <a:cubicBezTo>
                                  <a:pt x="667069" y="284946"/>
                                  <a:pt x="683444" y="302545"/>
                                  <a:pt x="699129" y="320785"/>
                                </a:cubicBezTo>
                                <a:cubicBezTo>
                                  <a:pt x="714815" y="339025"/>
                                  <a:pt x="729763" y="357850"/>
                                  <a:pt x="743976" y="377261"/>
                                </a:cubicBezTo>
                                <a:cubicBezTo>
                                  <a:pt x="758188" y="396671"/>
                                  <a:pt x="771619" y="416607"/>
                                  <a:pt x="784270" y="437069"/>
                                </a:cubicBezTo>
                                <a:cubicBezTo>
                                  <a:pt x="796921" y="457531"/>
                                  <a:pt x="808753" y="478456"/>
                                  <a:pt x="819766" y="499845"/>
                                </a:cubicBezTo>
                                <a:cubicBezTo>
                                  <a:pt x="830779" y="521233"/>
                                  <a:pt x="840939" y="543019"/>
                                  <a:pt x="850247" y="565203"/>
                                </a:cubicBezTo>
                                <a:cubicBezTo>
                                  <a:pt x="859554" y="587386"/>
                                  <a:pt x="867980" y="609900"/>
                                  <a:pt x="875525" y="632743"/>
                                </a:cubicBezTo>
                                <a:lnTo>
                                  <a:pt x="188" y="921850"/>
                                </a:lnTo>
                                <a:lnTo>
                                  <a:pt x="0" y="5"/>
                                </a:lnTo>
                                <a:close/>
                              </a:path>
                            </a:pathLst>
                          </a:custGeom>
                          <a:noFill/>
                          <a:ln w="9218" cap="flat" cmpd="sng" algn="ctr">
                            <a:solidFill>
                              <a:srgbClr val="FFFFFF"/>
                            </a:solidFill>
                            <a:prstDash val="solid"/>
                            <a:round/>
                          </a:ln>
                          <a:effectLst/>
                        </wps:spPr>
                        <wps:bodyPr/>
                      </wps:wsp>
                      <wps:wsp>
                        <wps:cNvPr id="30" name="Shape 208"/>
                        <wps:cNvSpPr/>
                        <wps:spPr>
                          <a:xfrm>
                            <a:off x="1954311" y="659031"/>
                            <a:ext cx="921869" cy="575586"/>
                          </a:xfrm>
                          <a:custGeom>
                            <a:avLst/>
                            <a:gdLst/>
                            <a:ahLst/>
                            <a:cxnLst/>
                            <a:rect l="0" t="0" r="0" b="0"/>
                            <a:pathLst>
                              <a:path w="921869" h="575586">
                                <a:moveTo>
                                  <a:pt x="875626" y="0"/>
                                </a:moveTo>
                                <a:cubicBezTo>
                                  <a:pt x="890910" y="46433"/>
                                  <a:pt x="902428" y="93781"/>
                                  <a:pt x="910179" y="142047"/>
                                </a:cubicBezTo>
                                <a:cubicBezTo>
                                  <a:pt x="917932" y="190312"/>
                                  <a:pt x="921820" y="238886"/>
                                  <a:pt x="921845" y="287770"/>
                                </a:cubicBezTo>
                                <a:cubicBezTo>
                                  <a:pt x="921869" y="336653"/>
                                  <a:pt x="918029" y="385232"/>
                                  <a:pt x="910325" y="433505"/>
                                </a:cubicBezTo>
                                <a:cubicBezTo>
                                  <a:pt x="902622" y="481777"/>
                                  <a:pt x="891151" y="529138"/>
                                  <a:pt x="875913" y="575586"/>
                                </a:cubicBezTo>
                                <a:lnTo>
                                  <a:pt x="0" y="288231"/>
                                </a:lnTo>
                                <a:lnTo>
                                  <a:pt x="875626" y="0"/>
                                </a:lnTo>
                                <a:close/>
                              </a:path>
                            </a:pathLst>
                          </a:custGeom>
                          <a:solidFill>
                            <a:srgbClr val="FF68BC"/>
                          </a:solidFill>
                          <a:ln w="0" cap="flat">
                            <a:noFill/>
                            <a:round/>
                          </a:ln>
                          <a:effectLst/>
                        </wps:spPr>
                        <wps:bodyPr/>
                      </wps:wsp>
                      <wps:wsp>
                        <wps:cNvPr id="31" name="Shape 209"/>
                        <wps:cNvSpPr/>
                        <wps:spPr>
                          <a:xfrm>
                            <a:off x="1954311" y="659031"/>
                            <a:ext cx="921869" cy="575586"/>
                          </a:xfrm>
                          <a:custGeom>
                            <a:avLst/>
                            <a:gdLst/>
                            <a:ahLst/>
                            <a:cxnLst/>
                            <a:rect l="0" t="0" r="0" b="0"/>
                            <a:pathLst>
                              <a:path w="921869" h="575586">
                                <a:moveTo>
                                  <a:pt x="875626" y="0"/>
                                </a:moveTo>
                                <a:cubicBezTo>
                                  <a:pt x="890910" y="46433"/>
                                  <a:pt x="902428" y="93781"/>
                                  <a:pt x="910179" y="142047"/>
                                </a:cubicBezTo>
                                <a:cubicBezTo>
                                  <a:pt x="917932" y="190312"/>
                                  <a:pt x="921820" y="238886"/>
                                  <a:pt x="921845" y="287770"/>
                                </a:cubicBezTo>
                                <a:cubicBezTo>
                                  <a:pt x="921869" y="336653"/>
                                  <a:pt x="918029" y="385232"/>
                                  <a:pt x="910325" y="433505"/>
                                </a:cubicBezTo>
                                <a:cubicBezTo>
                                  <a:pt x="902622" y="481777"/>
                                  <a:pt x="891151" y="529138"/>
                                  <a:pt x="875913" y="575586"/>
                                </a:cubicBezTo>
                                <a:lnTo>
                                  <a:pt x="0" y="288231"/>
                                </a:lnTo>
                                <a:lnTo>
                                  <a:pt x="875626" y="0"/>
                                </a:lnTo>
                                <a:close/>
                              </a:path>
                            </a:pathLst>
                          </a:custGeom>
                          <a:noFill/>
                          <a:ln w="9218" cap="flat" cmpd="sng" algn="ctr">
                            <a:solidFill>
                              <a:srgbClr val="FFFFFF"/>
                            </a:solidFill>
                            <a:prstDash val="solid"/>
                            <a:round/>
                          </a:ln>
                          <a:effectLst/>
                        </wps:spPr>
                        <wps:bodyPr/>
                      </wps:wsp>
                      <wps:wsp>
                        <wps:cNvPr id="32" name="Shape 210"/>
                        <wps:cNvSpPr/>
                        <wps:spPr>
                          <a:xfrm>
                            <a:off x="1954311" y="947262"/>
                            <a:ext cx="875626" cy="731181"/>
                          </a:xfrm>
                          <a:custGeom>
                            <a:avLst/>
                            <a:gdLst/>
                            <a:ahLst/>
                            <a:cxnLst/>
                            <a:rect l="0" t="0" r="0" b="0"/>
                            <a:pathLst>
                              <a:path w="875626" h="731181">
                                <a:moveTo>
                                  <a:pt x="0" y="0"/>
                                </a:moveTo>
                                <a:lnTo>
                                  <a:pt x="875626" y="288231"/>
                                </a:lnTo>
                                <a:cubicBezTo>
                                  <a:pt x="861235" y="331948"/>
                                  <a:pt x="843669" y="374349"/>
                                  <a:pt x="822928" y="415435"/>
                                </a:cubicBezTo>
                                <a:cubicBezTo>
                                  <a:pt x="802187" y="456521"/>
                                  <a:pt x="778502" y="495833"/>
                                  <a:pt x="751873" y="533371"/>
                                </a:cubicBezTo>
                                <a:cubicBezTo>
                                  <a:pt x="725243" y="570909"/>
                                  <a:pt x="695967" y="606255"/>
                                  <a:pt x="664044" y="639408"/>
                                </a:cubicBezTo>
                                <a:cubicBezTo>
                                  <a:pt x="632120" y="672561"/>
                                  <a:pt x="597906" y="703152"/>
                                  <a:pt x="561401" y="731181"/>
                                </a:cubicBezTo>
                                <a:lnTo>
                                  <a:pt x="0" y="0"/>
                                </a:lnTo>
                                <a:close/>
                              </a:path>
                            </a:pathLst>
                          </a:custGeom>
                          <a:solidFill>
                            <a:srgbClr val="34A76E"/>
                          </a:solidFill>
                          <a:ln w="0" cap="flat">
                            <a:noFill/>
                            <a:round/>
                          </a:ln>
                          <a:effectLst/>
                        </wps:spPr>
                        <wps:bodyPr/>
                      </wps:wsp>
                      <wps:wsp>
                        <wps:cNvPr id="33" name="Shape 211"/>
                        <wps:cNvSpPr/>
                        <wps:spPr>
                          <a:xfrm>
                            <a:off x="1954311" y="947262"/>
                            <a:ext cx="875626" cy="731181"/>
                          </a:xfrm>
                          <a:custGeom>
                            <a:avLst/>
                            <a:gdLst/>
                            <a:ahLst/>
                            <a:cxnLst/>
                            <a:rect l="0" t="0" r="0" b="0"/>
                            <a:pathLst>
                              <a:path w="875626" h="731181">
                                <a:moveTo>
                                  <a:pt x="875626" y="288231"/>
                                </a:moveTo>
                                <a:cubicBezTo>
                                  <a:pt x="861235" y="331948"/>
                                  <a:pt x="843669" y="374349"/>
                                  <a:pt x="822928" y="415435"/>
                                </a:cubicBezTo>
                                <a:cubicBezTo>
                                  <a:pt x="802187" y="456521"/>
                                  <a:pt x="778502" y="495833"/>
                                  <a:pt x="751873" y="533371"/>
                                </a:cubicBezTo>
                                <a:cubicBezTo>
                                  <a:pt x="725243" y="570909"/>
                                  <a:pt x="695967" y="606255"/>
                                  <a:pt x="664044" y="639408"/>
                                </a:cubicBezTo>
                                <a:cubicBezTo>
                                  <a:pt x="632120" y="672561"/>
                                  <a:pt x="597906" y="703152"/>
                                  <a:pt x="561401" y="731181"/>
                                </a:cubicBezTo>
                                <a:lnTo>
                                  <a:pt x="0" y="0"/>
                                </a:lnTo>
                                <a:lnTo>
                                  <a:pt x="875626" y="288231"/>
                                </a:lnTo>
                                <a:close/>
                              </a:path>
                            </a:pathLst>
                          </a:custGeom>
                          <a:noFill/>
                          <a:ln w="9218" cap="flat" cmpd="sng" algn="ctr">
                            <a:solidFill>
                              <a:srgbClr val="FFFFFF"/>
                            </a:solidFill>
                            <a:prstDash val="solid"/>
                            <a:round/>
                          </a:ln>
                          <a:effectLst/>
                        </wps:spPr>
                        <wps:bodyPr/>
                      </wps:wsp>
                      <wps:wsp>
                        <wps:cNvPr id="34" name="Shape 212"/>
                        <wps:cNvSpPr/>
                        <wps:spPr>
                          <a:xfrm>
                            <a:off x="1954311" y="947262"/>
                            <a:ext cx="560670" cy="886756"/>
                          </a:xfrm>
                          <a:custGeom>
                            <a:avLst/>
                            <a:gdLst/>
                            <a:ahLst/>
                            <a:cxnLst/>
                            <a:rect l="0" t="0" r="0" b="0"/>
                            <a:pathLst>
                              <a:path w="560670" h="886756">
                                <a:moveTo>
                                  <a:pt x="0" y="0"/>
                                </a:moveTo>
                                <a:lnTo>
                                  <a:pt x="560670" y="731742"/>
                                </a:lnTo>
                                <a:cubicBezTo>
                                  <a:pt x="467609" y="803046"/>
                                  <a:pt x="364692" y="854718"/>
                                  <a:pt x="251917" y="886756"/>
                                </a:cubicBezTo>
                                <a:lnTo>
                                  <a:pt x="0" y="0"/>
                                </a:lnTo>
                                <a:close/>
                              </a:path>
                            </a:pathLst>
                          </a:custGeom>
                          <a:solidFill>
                            <a:srgbClr val="FFC2CA"/>
                          </a:solidFill>
                          <a:ln w="0" cap="flat">
                            <a:noFill/>
                            <a:round/>
                          </a:ln>
                          <a:effectLst/>
                        </wps:spPr>
                        <wps:bodyPr/>
                      </wps:wsp>
                      <wps:wsp>
                        <wps:cNvPr id="35" name="Shape 213"/>
                        <wps:cNvSpPr/>
                        <wps:spPr>
                          <a:xfrm>
                            <a:off x="1954311" y="947262"/>
                            <a:ext cx="560670" cy="886756"/>
                          </a:xfrm>
                          <a:custGeom>
                            <a:avLst/>
                            <a:gdLst/>
                            <a:ahLst/>
                            <a:cxnLst/>
                            <a:rect l="0" t="0" r="0" b="0"/>
                            <a:pathLst>
                              <a:path w="560670" h="886756">
                                <a:moveTo>
                                  <a:pt x="560670" y="731742"/>
                                </a:moveTo>
                                <a:cubicBezTo>
                                  <a:pt x="467609" y="803046"/>
                                  <a:pt x="364692" y="854718"/>
                                  <a:pt x="251917" y="886756"/>
                                </a:cubicBezTo>
                                <a:lnTo>
                                  <a:pt x="0" y="0"/>
                                </a:lnTo>
                                <a:lnTo>
                                  <a:pt x="560670" y="731742"/>
                                </a:lnTo>
                                <a:close/>
                              </a:path>
                            </a:pathLst>
                          </a:custGeom>
                          <a:noFill/>
                          <a:ln w="9218" cap="flat" cmpd="sng" algn="ctr">
                            <a:solidFill>
                              <a:srgbClr val="FFFFFF"/>
                            </a:solidFill>
                            <a:prstDash val="solid"/>
                            <a:round/>
                          </a:ln>
                          <a:effectLst/>
                        </wps:spPr>
                        <wps:bodyPr/>
                      </wps:wsp>
                      <wps:wsp>
                        <wps:cNvPr id="36" name="Shape 214"/>
                        <wps:cNvSpPr/>
                        <wps:spPr>
                          <a:xfrm>
                            <a:off x="1910812" y="947262"/>
                            <a:ext cx="294529" cy="925542"/>
                          </a:xfrm>
                          <a:custGeom>
                            <a:avLst/>
                            <a:gdLst/>
                            <a:ahLst/>
                            <a:cxnLst/>
                            <a:rect l="0" t="0" r="0" b="0"/>
                            <a:pathLst>
                              <a:path w="294529" h="925542">
                                <a:moveTo>
                                  <a:pt x="43499" y="0"/>
                                </a:moveTo>
                                <a:lnTo>
                                  <a:pt x="294529" y="887007"/>
                                </a:lnTo>
                                <a:cubicBezTo>
                                  <a:pt x="198189" y="914272"/>
                                  <a:pt x="100013" y="925542"/>
                                  <a:pt x="0" y="920817"/>
                                </a:cubicBezTo>
                                <a:lnTo>
                                  <a:pt x="43499" y="0"/>
                                </a:lnTo>
                                <a:close/>
                              </a:path>
                            </a:pathLst>
                          </a:custGeom>
                          <a:solidFill>
                            <a:srgbClr val="DC1341"/>
                          </a:solidFill>
                          <a:ln w="0" cap="flat">
                            <a:noFill/>
                            <a:round/>
                          </a:ln>
                          <a:effectLst/>
                        </wps:spPr>
                        <wps:bodyPr/>
                      </wps:wsp>
                      <wps:wsp>
                        <wps:cNvPr id="37" name="Shape 215"/>
                        <wps:cNvSpPr/>
                        <wps:spPr>
                          <a:xfrm>
                            <a:off x="1910812" y="947262"/>
                            <a:ext cx="294529" cy="925542"/>
                          </a:xfrm>
                          <a:custGeom>
                            <a:avLst/>
                            <a:gdLst/>
                            <a:ahLst/>
                            <a:cxnLst/>
                            <a:rect l="0" t="0" r="0" b="0"/>
                            <a:pathLst>
                              <a:path w="294529" h="925542">
                                <a:moveTo>
                                  <a:pt x="294529" y="887007"/>
                                </a:moveTo>
                                <a:cubicBezTo>
                                  <a:pt x="198189" y="914272"/>
                                  <a:pt x="100013" y="925542"/>
                                  <a:pt x="0" y="920817"/>
                                </a:cubicBezTo>
                                <a:lnTo>
                                  <a:pt x="43499" y="0"/>
                                </a:lnTo>
                                <a:lnTo>
                                  <a:pt x="294529" y="887007"/>
                                </a:lnTo>
                                <a:close/>
                              </a:path>
                            </a:pathLst>
                          </a:custGeom>
                          <a:noFill/>
                          <a:ln w="9218" cap="flat" cmpd="sng" algn="ctr">
                            <a:solidFill>
                              <a:srgbClr val="FFFFFF"/>
                            </a:solidFill>
                            <a:prstDash val="solid"/>
                            <a:round/>
                          </a:ln>
                          <a:effectLst/>
                        </wps:spPr>
                        <wps:bodyPr/>
                      </wps:wsp>
                      <wps:wsp>
                        <wps:cNvPr id="38" name="Shape 216"/>
                        <wps:cNvSpPr/>
                        <wps:spPr>
                          <a:xfrm>
                            <a:off x="1032369" y="25418"/>
                            <a:ext cx="921942" cy="1842618"/>
                          </a:xfrm>
                          <a:custGeom>
                            <a:avLst/>
                            <a:gdLst/>
                            <a:ahLst/>
                            <a:cxnLst/>
                            <a:rect l="0" t="0" r="0" b="0"/>
                            <a:pathLst>
                              <a:path w="921942" h="1842618">
                                <a:moveTo>
                                  <a:pt x="920661" y="0"/>
                                </a:moveTo>
                                <a:lnTo>
                                  <a:pt x="921942" y="921844"/>
                                </a:lnTo>
                                <a:lnTo>
                                  <a:pt x="877523" y="1842618"/>
                                </a:lnTo>
                                <a:cubicBezTo>
                                  <a:pt x="862691" y="1841902"/>
                                  <a:pt x="847886" y="1840830"/>
                                  <a:pt x="833107" y="1839399"/>
                                </a:cubicBezTo>
                                <a:cubicBezTo>
                                  <a:pt x="818327" y="1837968"/>
                                  <a:pt x="803592" y="1836181"/>
                                  <a:pt x="788898" y="1834038"/>
                                </a:cubicBezTo>
                                <a:cubicBezTo>
                                  <a:pt x="774205" y="1831895"/>
                                  <a:pt x="759573" y="1829398"/>
                                  <a:pt x="745000" y="1826548"/>
                                </a:cubicBezTo>
                                <a:cubicBezTo>
                                  <a:pt x="730428" y="1823698"/>
                                  <a:pt x="715933" y="1820498"/>
                                  <a:pt x="701515" y="1816948"/>
                                </a:cubicBezTo>
                                <a:cubicBezTo>
                                  <a:pt x="687097" y="1813397"/>
                                  <a:pt x="672774" y="1809501"/>
                                  <a:pt x="658545" y="1805258"/>
                                </a:cubicBezTo>
                                <a:cubicBezTo>
                                  <a:pt x="644316" y="1801016"/>
                                  <a:pt x="630197" y="1796432"/>
                                  <a:pt x="616189" y="1791507"/>
                                </a:cubicBezTo>
                                <a:cubicBezTo>
                                  <a:pt x="602181" y="1786582"/>
                                  <a:pt x="588300" y="1781322"/>
                                  <a:pt x="574546" y="1775727"/>
                                </a:cubicBezTo>
                                <a:cubicBezTo>
                                  <a:pt x="560793" y="1770131"/>
                                  <a:pt x="547182" y="1764206"/>
                                  <a:pt x="533715" y="1757953"/>
                                </a:cubicBezTo>
                                <a:cubicBezTo>
                                  <a:pt x="520247" y="1751700"/>
                                  <a:pt x="506939" y="1745125"/>
                                  <a:pt x="493788" y="1738229"/>
                                </a:cubicBezTo>
                                <a:cubicBezTo>
                                  <a:pt x="480639" y="1731332"/>
                                  <a:pt x="467663" y="1724122"/>
                                  <a:pt x="454862" y="1716599"/>
                                </a:cubicBezTo>
                                <a:cubicBezTo>
                                  <a:pt x="442060" y="1709076"/>
                                  <a:pt x="429448" y="1701247"/>
                                  <a:pt x="417026" y="1693115"/>
                                </a:cubicBezTo>
                                <a:cubicBezTo>
                                  <a:pt x="404602" y="1684982"/>
                                  <a:pt x="392382" y="1676554"/>
                                  <a:pt x="380367" y="1667830"/>
                                </a:cubicBezTo>
                                <a:cubicBezTo>
                                  <a:pt x="368351" y="1659107"/>
                                  <a:pt x="356552" y="1650099"/>
                                  <a:pt x="344972" y="1640805"/>
                                </a:cubicBezTo>
                                <a:cubicBezTo>
                                  <a:pt x="333391" y="1631512"/>
                                  <a:pt x="322042" y="1621944"/>
                                  <a:pt x="310924" y="1612102"/>
                                </a:cubicBezTo>
                                <a:cubicBezTo>
                                  <a:pt x="299806" y="1602261"/>
                                  <a:pt x="288932" y="1592156"/>
                                  <a:pt x="278301" y="1581789"/>
                                </a:cubicBezTo>
                                <a:cubicBezTo>
                                  <a:pt x="267672" y="1571421"/>
                                  <a:pt x="257298" y="1560803"/>
                                  <a:pt x="247181" y="1549935"/>
                                </a:cubicBezTo>
                                <a:cubicBezTo>
                                  <a:pt x="237064" y="1539067"/>
                                  <a:pt x="227216" y="1527960"/>
                                  <a:pt x="217636" y="1516615"/>
                                </a:cubicBezTo>
                                <a:cubicBezTo>
                                  <a:pt x="208056" y="1505271"/>
                                  <a:pt x="198755" y="1493702"/>
                                  <a:pt x="189734" y="1481908"/>
                                </a:cubicBezTo>
                                <a:cubicBezTo>
                                  <a:pt x="180713" y="1470114"/>
                                  <a:pt x="171982" y="1458110"/>
                                  <a:pt x="163541" y="1445894"/>
                                </a:cubicBezTo>
                                <a:cubicBezTo>
                                  <a:pt x="155100" y="1433678"/>
                                  <a:pt x="146958" y="1421265"/>
                                  <a:pt x="139117" y="1408656"/>
                                </a:cubicBezTo>
                                <a:cubicBezTo>
                                  <a:pt x="131276" y="1396047"/>
                                  <a:pt x="123744" y="1383256"/>
                                  <a:pt x="116521" y="1370283"/>
                                </a:cubicBezTo>
                                <a:cubicBezTo>
                                  <a:pt x="109298" y="1357309"/>
                                  <a:pt x="102392" y="1344169"/>
                                  <a:pt x="95804" y="1330863"/>
                                </a:cubicBezTo>
                                <a:cubicBezTo>
                                  <a:pt x="89215" y="1317556"/>
                                  <a:pt x="82952" y="1304098"/>
                                  <a:pt x="77014" y="1290488"/>
                                </a:cubicBezTo>
                                <a:cubicBezTo>
                                  <a:pt x="71077" y="1276878"/>
                                  <a:pt x="65471" y="1263133"/>
                                  <a:pt x="60197" y="1249253"/>
                                </a:cubicBezTo>
                                <a:cubicBezTo>
                                  <a:pt x="54923" y="1235373"/>
                                  <a:pt x="49988" y="1221373"/>
                                  <a:pt x="45391" y="1207254"/>
                                </a:cubicBezTo>
                                <a:cubicBezTo>
                                  <a:pt x="40793" y="1193135"/>
                                  <a:pt x="36540" y="1178914"/>
                                  <a:pt x="32630" y="1164589"/>
                                </a:cubicBezTo>
                                <a:cubicBezTo>
                                  <a:pt x="28720" y="1150265"/>
                                  <a:pt x="25159" y="1135854"/>
                                  <a:pt x="21945" y="1121358"/>
                                </a:cubicBezTo>
                                <a:cubicBezTo>
                                  <a:pt x="18731" y="1106862"/>
                                  <a:pt x="15869" y="1092296"/>
                                  <a:pt x="13359" y="1077661"/>
                                </a:cubicBezTo>
                                <a:cubicBezTo>
                                  <a:pt x="10850" y="1063026"/>
                                  <a:pt x="8695" y="1048339"/>
                                  <a:pt x="6895" y="1033601"/>
                                </a:cubicBezTo>
                                <a:cubicBezTo>
                                  <a:pt x="5094" y="1018861"/>
                                  <a:pt x="3651" y="1004088"/>
                                  <a:pt x="2565" y="989279"/>
                                </a:cubicBezTo>
                                <a:cubicBezTo>
                                  <a:pt x="1479" y="974470"/>
                                  <a:pt x="751" y="959644"/>
                                  <a:pt x="381" y="944800"/>
                                </a:cubicBezTo>
                                <a:cubicBezTo>
                                  <a:pt x="11" y="929956"/>
                                  <a:pt x="0" y="915112"/>
                                  <a:pt x="347" y="900268"/>
                                </a:cubicBezTo>
                                <a:cubicBezTo>
                                  <a:pt x="695" y="885424"/>
                                  <a:pt x="1401" y="870596"/>
                                  <a:pt x="2465" y="855786"/>
                                </a:cubicBezTo>
                                <a:cubicBezTo>
                                  <a:pt x="3529" y="840975"/>
                                  <a:pt x="4950" y="826200"/>
                                  <a:pt x="6728" y="811458"/>
                                </a:cubicBezTo>
                                <a:cubicBezTo>
                                  <a:pt x="8506" y="796717"/>
                                  <a:pt x="10639" y="782026"/>
                                  <a:pt x="13127" y="767388"/>
                                </a:cubicBezTo>
                                <a:cubicBezTo>
                                  <a:pt x="15615" y="752749"/>
                                  <a:pt x="18455" y="738179"/>
                                  <a:pt x="21647" y="723678"/>
                                </a:cubicBezTo>
                                <a:cubicBezTo>
                                  <a:pt x="24839" y="709177"/>
                                  <a:pt x="28379" y="694761"/>
                                  <a:pt x="32267" y="680431"/>
                                </a:cubicBezTo>
                                <a:cubicBezTo>
                                  <a:pt x="36156" y="666100"/>
                                  <a:pt x="40388" y="651872"/>
                                  <a:pt x="44964" y="637747"/>
                                </a:cubicBezTo>
                                <a:cubicBezTo>
                                  <a:pt x="49540" y="623621"/>
                                  <a:pt x="54455" y="609614"/>
                                  <a:pt x="59708" y="595726"/>
                                </a:cubicBezTo>
                                <a:cubicBezTo>
                                  <a:pt x="64961" y="581837"/>
                                  <a:pt x="70546" y="568084"/>
                                  <a:pt x="76463" y="554466"/>
                                </a:cubicBezTo>
                                <a:cubicBezTo>
                                  <a:pt x="82381" y="540847"/>
                                  <a:pt x="88624" y="527380"/>
                                  <a:pt x="95192" y="514063"/>
                                </a:cubicBezTo>
                                <a:cubicBezTo>
                                  <a:pt x="101760" y="500746"/>
                                  <a:pt x="108646" y="487596"/>
                                  <a:pt x="115850" y="474612"/>
                                </a:cubicBezTo>
                                <a:cubicBezTo>
                                  <a:pt x="123053" y="461628"/>
                                  <a:pt x="130566" y="448826"/>
                                  <a:pt x="138389" y="436205"/>
                                </a:cubicBezTo>
                                <a:cubicBezTo>
                                  <a:pt x="146211" y="423584"/>
                                  <a:pt x="154334" y="411159"/>
                                  <a:pt x="162756" y="398931"/>
                                </a:cubicBezTo>
                                <a:cubicBezTo>
                                  <a:pt x="171179" y="386702"/>
                                  <a:pt x="179892" y="374685"/>
                                  <a:pt x="188896" y="362877"/>
                                </a:cubicBezTo>
                                <a:cubicBezTo>
                                  <a:pt x="197899" y="351070"/>
                                  <a:pt x="207183" y="339487"/>
                                  <a:pt x="216745" y="328128"/>
                                </a:cubicBezTo>
                                <a:cubicBezTo>
                                  <a:pt x="226309" y="316769"/>
                                  <a:pt x="236141" y="305648"/>
                                  <a:pt x="246241" y="294764"/>
                                </a:cubicBezTo>
                                <a:cubicBezTo>
                                  <a:pt x="256342" y="283880"/>
                                  <a:pt x="266699" y="273247"/>
                                  <a:pt x="277314" y="262864"/>
                                </a:cubicBezTo>
                                <a:cubicBezTo>
                                  <a:pt x="287928" y="252481"/>
                                  <a:pt x="298787" y="242360"/>
                                  <a:pt x="309891" y="232501"/>
                                </a:cubicBezTo>
                                <a:cubicBezTo>
                                  <a:pt x="320994" y="222643"/>
                                  <a:pt x="332329" y="213058"/>
                                  <a:pt x="343896" y="203747"/>
                                </a:cubicBezTo>
                                <a:cubicBezTo>
                                  <a:pt x="355463" y="194437"/>
                                  <a:pt x="367247" y="185411"/>
                                  <a:pt x="379250" y="176669"/>
                                </a:cubicBezTo>
                                <a:cubicBezTo>
                                  <a:pt x="391253" y="167928"/>
                                  <a:pt x="403460" y="159482"/>
                                  <a:pt x="415870" y="151330"/>
                                </a:cubicBezTo>
                                <a:cubicBezTo>
                                  <a:pt x="428281" y="143179"/>
                                  <a:pt x="440881" y="135332"/>
                                  <a:pt x="453672" y="127789"/>
                                </a:cubicBezTo>
                                <a:cubicBezTo>
                                  <a:pt x="466462" y="120247"/>
                                  <a:pt x="479427" y="113018"/>
                                  <a:pt x="492567" y="106101"/>
                                </a:cubicBezTo>
                                <a:cubicBezTo>
                                  <a:pt x="505705" y="99185"/>
                                  <a:pt x="519005" y="92590"/>
                                  <a:pt x="532463" y="86317"/>
                                </a:cubicBezTo>
                                <a:cubicBezTo>
                                  <a:pt x="545920" y="80044"/>
                                  <a:pt x="559522" y="74099"/>
                                  <a:pt x="573267" y="68483"/>
                                </a:cubicBezTo>
                                <a:cubicBezTo>
                                  <a:pt x="587013" y="62867"/>
                                  <a:pt x="600886" y="57585"/>
                                  <a:pt x="614887" y="52640"/>
                                </a:cubicBezTo>
                                <a:cubicBezTo>
                                  <a:pt x="628887" y="47694"/>
                                  <a:pt x="642999" y="43089"/>
                                  <a:pt x="657222" y="38825"/>
                                </a:cubicBezTo>
                                <a:cubicBezTo>
                                  <a:pt x="671445" y="34561"/>
                                  <a:pt x="685763" y="30643"/>
                                  <a:pt x="700175" y="27071"/>
                                </a:cubicBezTo>
                                <a:cubicBezTo>
                                  <a:pt x="714588" y="23499"/>
                                  <a:pt x="729078" y="20277"/>
                                  <a:pt x="743646" y="17405"/>
                                </a:cubicBezTo>
                                <a:cubicBezTo>
                                  <a:pt x="758214" y="14534"/>
                                  <a:pt x="772843" y="12015"/>
                                  <a:pt x="787533" y="9850"/>
                                </a:cubicBezTo>
                                <a:cubicBezTo>
                                  <a:pt x="802222" y="7685"/>
                                  <a:pt x="816955" y="5876"/>
                                  <a:pt x="831733" y="4423"/>
                                </a:cubicBezTo>
                                <a:cubicBezTo>
                                  <a:pt x="846510" y="2970"/>
                                  <a:pt x="861314" y="1875"/>
                                  <a:pt x="876144" y="1137"/>
                                </a:cubicBezTo>
                                <a:cubicBezTo>
                                  <a:pt x="890974" y="400"/>
                                  <a:pt x="905813" y="21"/>
                                  <a:pt x="920661" y="0"/>
                                </a:cubicBezTo>
                                <a:close/>
                              </a:path>
                            </a:pathLst>
                          </a:custGeom>
                          <a:solidFill>
                            <a:srgbClr val="CCCCCC"/>
                          </a:solidFill>
                          <a:ln w="0" cap="flat">
                            <a:noFill/>
                            <a:round/>
                          </a:ln>
                          <a:effectLst/>
                        </wps:spPr>
                        <wps:bodyPr/>
                      </wps:wsp>
                      <wps:wsp>
                        <wps:cNvPr id="39" name="Shape 217"/>
                        <wps:cNvSpPr/>
                        <wps:spPr>
                          <a:xfrm>
                            <a:off x="1032369" y="25418"/>
                            <a:ext cx="921942" cy="1842618"/>
                          </a:xfrm>
                          <a:custGeom>
                            <a:avLst/>
                            <a:gdLst/>
                            <a:ahLst/>
                            <a:cxnLst/>
                            <a:rect l="0" t="0" r="0" b="0"/>
                            <a:pathLst>
                              <a:path w="921942" h="1842618">
                                <a:moveTo>
                                  <a:pt x="877523" y="1842618"/>
                                </a:moveTo>
                                <a:cubicBezTo>
                                  <a:pt x="862691" y="1841902"/>
                                  <a:pt x="847886" y="1840830"/>
                                  <a:pt x="833107" y="1839399"/>
                                </a:cubicBezTo>
                                <a:cubicBezTo>
                                  <a:pt x="818327" y="1837968"/>
                                  <a:pt x="803592" y="1836181"/>
                                  <a:pt x="788898" y="1834038"/>
                                </a:cubicBezTo>
                                <a:cubicBezTo>
                                  <a:pt x="774205" y="1831895"/>
                                  <a:pt x="759573" y="1829398"/>
                                  <a:pt x="745000" y="1826548"/>
                                </a:cubicBezTo>
                                <a:cubicBezTo>
                                  <a:pt x="730428" y="1823698"/>
                                  <a:pt x="715933" y="1820498"/>
                                  <a:pt x="701515" y="1816948"/>
                                </a:cubicBezTo>
                                <a:cubicBezTo>
                                  <a:pt x="687097" y="1813397"/>
                                  <a:pt x="672774" y="1809501"/>
                                  <a:pt x="658545" y="1805258"/>
                                </a:cubicBezTo>
                                <a:cubicBezTo>
                                  <a:pt x="644316" y="1801016"/>
                                  <a:pt x="630197" y="1796432"/>
                                  <a:pt x="616189" y="1791507"/>
                                </a:cubicBezTo>
                                <a:cubicBezTo>
                                  <a:pt x="602181" y="1786582"/>
                                  <a:pt x="588300" y="1781322"/>
                                  <a:pt x="574546" y="1775727"/>
                                </a:cubicBezTo>
                                <a:cubicBezTo>
                                  <a:pt x="560793" y="1770131"/>
                                  <a:pt x="547182" y="1764206"/>
                                  <a:pt x="533715" y="1757953"/>
                                </a:cubicBezTo>
                                <a:cubicBezTo>
                                  <a:pt x="520247" y="1751700"/>
                                  <a:pt x="506939" y="1745125"/>
                                  <a:pt x="493788" y="1738229"/>
                                </a:cubicBezTo>
                                <a:cubicBezTo>
                                  <a:pt x="480639" y="1731332"/>
                                  <a:pt x="467663" y="1724122"/>
                                  <a:pt x="454862" y="1716599"/>
                                </a:cubicBezTo>
                                <a:cubicBezTo>
                                  <a:pt x="442060" y="1709076"/>
                                  <a:pt x="429448" y="1701247"/>
                                  <a:pt x="417026" y="1693115"/>
                                </a:cubicBezTo>
                                <a:cubicBezTo>
                                  <a:pt x="404602" y="1684982"/>
                                  <a:pt x="392382" y="1676554"/>
                                  <a:pt x="380367" y="1667830"/>
                                </a:cubicBezTo>
                                <a:cubicBezTo>
                                  <a:pt x="368351" y="1659107"/>
                                  <a:pt x="356552" y="1650099"/>
                                  <a:pt x="344972" y="1640805"/>
                                </a:cubicBezTo>
                                <a:cubicBezTo>
                                  <a:pt x="333391" y="1631512"/>
                                  <a:pt x="322042" y="1621944"/>
                                  <a:pt x="310924" y="1612102"/>
                                </a:cubicBezTo>
                                <a:cubicBezTo>
                                  <a:pt x="299806" y="1602261"/>
                                  <a:pt x="288932" y="1592156"/>
                                  <a:pt x="278301" y="1581789"/>
                                </a:cubicBezTo>
                                <a:cubicBezTo>
                                  <a:pt x="267672" y="1571421"/>
                                  <a:pt x="257298" y="1560803"/>
                                  <a:pt x="247181" y="1549935"/>
                                </a:cubicBezTo>
                                <a:cubicBezTo>
                                  <a:pt x="237064" y="1539067"/>
                                  <a:pt x="227216" y="1527960"/>
                                  <a:pt x="217636" y="1516615"/>
                                </a:cubicBezTo>
                                <a:cubicBezTo>
                                  <a:pt x="208056" y="1505271"/>
                                  <a:pt x="198755" y="1493702"/>
                                  <a:pt x="189734" y="1481908"/>
                                </a:cubicBezTo>
                                <a:cubicBezTo>
                                  <a:pt x="180713" y="1470114"/>
                                  <a:pt x="171982" y="1458110"/>
                                  <a:pt x="163541" y="1445894"/>
                                </a:cubicBezTo>
                                <a:cubicBezTo>
                                  <a:pt x="155100" y="1433678"/>
                                  <a:pt x="146958" y="1421265"/>
                                  <a:pt x="139117" y="1408656"/>
                                </a:cubicBezTo>
                                <a:cubicBezTo>
                                  <a:pt x="131276" y="1396047"/>
                                  <a:pt x="123744" y="1383256"/>
                                  <a:pt x="116521" y="1370283"/>
                                </a:cubicBezTo>
                                <a:cubicBezTo>
                                  <a:pt x="109298" y="1357309"/>
                                  <a:pt x="102392" y="1344169"/>
                                  <a:pt x="95804" y="1330863"/>
                                </a:cubicBezTo>
                                <a:cubicBezTo>
                                  <a:pt x="89215" y="1317556"/>
                                  <a:pt x="82952" y="1304098"/>
                                  <a:pt x="77014" y="1290488"/>
                                </a:cubicBezTo>
                                <a:cubicBezTo>
                                  <a:pt x="71077" y="1276878"/>
                                  <a:pt x="65471" y="1263133"/>
                                  <a:pt x="60197" y="1249253"/>
                                </a:cubicBezTo>
                                <a:cubicBezTo>
                                  <a:pt x="54923" y="1235373"/>
                                  <a:pt x="49988" y="1221373"/>
                                  <a:pt x="45391" y="1207254"/>
                                </a:cubicBezTo>
                                <a:cubicBezTo>
                                  <a:pt x="40793" y="1193135"/>
                                  <a:pt x="36540" y="1178914"/>
                                  <a:pt x="32630" y="1164589"/>
                                </a:cubicBezTo>
                                <a:cubicBezTo>
                                  <a:pt x="28720" y="1150265"/>
                                  <a:pt x="25159" y="1135854"/>
                                  <a:pt x="21945" y="1121358"/>
                                </a:cubicBezTo>
                                <a:cubicBezTo>
                                  <a:pt x="18731" y="1106862"/>
                                  <a:pt x="15869" y="1092296"/>
                                  <a:pt x="13359" y="1077661"/>
                                </a:cubicBezTo>
                                <a:cubicBezTo>
                                  <a:pt x="10850" y="1063026"/>
                                  <a:pt x="8695" y="1048339"/>
                                  <a:pt x="6895" y="1033601"/>
                                </a:cubicBezTo>
                                <a:cubicBezTo>
                                  <a:pt x="5094" y="1018861"/>
                                  <a:pt x="3651" y="1004088"/>
                                  <a:pt x="2565" y="989279"/>
                                </a:cubicBezTo>
                                <a:cubicBezTo>
                                  <a:pt x="1479" y="974470"/>
                                  <a:pt x="751" y="959644"/>
                                  <a:pt x="381" y="944800"/>
                                </a:cubicBezTo>
                                <a:cubicBezTo>
                                  <a:pt x="11" y="929956"/>
                                  <a:pt x="0" y="915112"/>
                                  <a:pt x="347" y="900268"/>
                                </a:cubicBezTo>
                                <a:cubicBezTo>
                                  <a:pt x="695" y="885424"/>
                                  <a:pt x="1401" y="870596"/>
                                  <a:pt x="2465" y="855786"/>
                                </a:cubicBezTo>
                                <a:cubicBezTo>
                                  <a:pt x="3529" y="840975"/>
                                  <a:pt x="4950" y="826200"/>
                                  <a:pt x="6728" y="811458"/>
                                </a:cubicBezTo>
                                <a:cubicBezTo>
                                  <a:pt x="8506" y="796717"/>
                                  <a:pt x="10639" y="782026"/>
                                  <a:pt x="13127" y="767388"/>
                                </a:cubicBezTo>
                                <a:cubicBezTo>
                                  <a:pt x="15615" y="752749"/>
                                  <a:pt x="18455" y="738179"/>
                                  <a:pt x="21647" y="723678"/>
                                </a:cubicBezTo>
                                <a:cubicBezTo>
                                  <a:pt x="24839" y="709177"/>
                                  <a:pt x="28379" y="694761"/>
                                  <a:pt x="32267" y="680431"/>
                                </a:cubicBezTo>
                                <a:cubicBezTo>
                                  <a:pt x="36156" y="666100"/>
                                  <a:pt x="40388" y="651872"/>
                                  <a:pt x="44964" y="637747"/>
                                </a:cubicBezTo>
                                <a:cubicBezTo>
                                  <a:pt x="49540" y="623621"/>
                                  <a:pt x="54455" y="609614"/>
                                  <a:pt x="59708" y="595726"/>
                                </a:cubicBezTo>
                                <a:cubicBezTo>
                                  <a:pt x="64961" y="581837"/>
                                  <a:pt x="70546" y="568084"/>
                                  <a:pt x="76463" y="554466"/>
                                </a:cubicBezTo>
                                <a:cubicBezTo>
                                  <a:pt x="82381" y="540847"/>
                                  <a:pt x="88624" y="527380"/>
                                  <a:pt x="95192" y="514063"/>
                                </a:cubicBezTo>
                                <a:cubicBezTo>
                                  <a:pt x="101760" y="500746"/>
                                  <a:pt x="108646" y="487596"/>
                                  <a:pt x="115850" y="474612"/>
                                </a:cubicBezTo>
                                <a:cubicBezTo>
                                  <a:pt x="123053" y="461628"/>
                                  <a:pt x="130566" y="448826"/>
                                  <a:pt x="138389" y="436205"/>
                                </a:cubicBezTo>
                                <a:cubicBezTo>
                                  <a:pt x="146211" y="423584"/>
                                  <a:pt x="154334" y="411159"/>
                                  <a:pt x="162756" y="398931"/>
                                </a:cubicBezTo>
                                <a:cubicBezTo>
                                  <a:pt x="171179" y="386702"/>
                                  <a:pt x="179892" y="374685"/>
                                  <a:pt x="188896" y="362877"/>
                                </a:cubicBezTo>
                                <a:cubicBezTo>
                                  <a:pt x="197899" y="351070"/>
                                  <a:pt x="207183" y="339487"/>
                                  <a:pt x="216745" y="328128"/>
                                </a:cubicBezTo>
                                <a:cubicBezTo>
                                  <a:pt x="226309" y="316769"/>
                                  <a:pt x="236141" y="305648"/>
                                  <a:pt x="246241" y="294764"/>
                                </a:cubicBezTo>
                                <a:cubicBezTo>
                                  <a:pt x="256342" y="283880"/>
                                  <a:pt x="266699" y="273247"/>
                                  <a:pt x="277314" y="262864"/>
                                </a:cubicBezTo>
                                <a:cubicBezTo>
                                  <a:pt x="287928" y="252481"/>
                                  <a:pt x="298787" y="242360"/>
                                  <a:pt x="309891" y="232501"/>
                                </a:cubicBezTo>
                                <a:cubicBezTo>
                                  <a:pt x="320994" y="222643"/>
                                  <a:pt x="332329" y="213058"/>
                                  <a:pt x="343896" y="203747"/>
                                </a:cubicBezTo>
                                <a:cubicBezTo>
                                  <a:pt x="355463" y="194437"/>
                                  <a:pt x="367247" y="185411"/>
                                  <a:pt x="379250" y="176669"/>
                                </a:cubicBezTo>
                                <a:cubicBezTo>
                                  <a:pt x="391253" y="167928"/>
                                  <a:pt x="403460" y="159482"/>
                                  <a:pt x="415870" y="151330"/>
                                </a:cubicBezTo>
                                <a:cubicBezTo>
                                  <a:pt x="428281" y="143179"/>
                                  <a:pt x="440881" y="135332"/>
                                  <a:pt x="453672" y="127789"/>
                                </a:cubicBezTo>
                                <a:cubicBezTo>
                                  <a:pt x="466462" y="120247"/>
                                  <a:pt x="479427" y="113018"/>
                                  <a:pt x="492567" y="106101"/>
                                </a:cubicBezTo>
                                <a:cubicBezTo>
                                  <a:pt x="505705" y="99185"/>
                                  <a:pt x="519005" y="92590"/>
                                  <a:pt x="532463" y="86317"/>
                                </a:cubicBezTo>
                                <a:cubicBezTo>
                                  <a:pt x="545920" y="80044"/>
                                  <a:pt x="559522" y="74099"/>
                                  <a:pt x="573267" y="68483"/>
                                </a:cubicBezTo>
                                <a:cubicBezTo>
                                  <a:pt x="587013" y="62867"/>
                                  <a:pt x="600886" y="57585"/>
                                  <a:pt x="614887" y="52640"/>
                                </a:cubicBezTo>
                                <a:cubicBezTo>
                                  <a:pt x="628887" y="47694"/>
                                  <a:pt x="642999" y="43089"/>
                                  <a:pt x="657222" y="38825"/>
                                </a:cubicBezTo>
                                <a:cubicBezTo>
                                  <a:pt x="671445" y="34561"/>
                                  <a:pt x="685763" y="30643"/>
                                  <a:pt x="700175" y="27071"/>
                                </a:cubicBezTo>
                                <a:cubicBezTo>
                                  <a:pt x="714588" y="23499"/>
                                  <a:pt x="729078" y="20277"/>
                                  <a:pt x="743646" y="17405"/>
                                </a:cubicBezTo>
                                <a:cubicBezTo>
                                  <a:pt x="758214" y="14534"/>
                                  <a:pt x="772843" y="12015"/>
                                  <a:pt x="787533" y="9850"/>
                                </a:cubicBezTo>
                                <a:cubicBezTo>
                                  <a:pt x="802222" y="7685"/>
                                  <a:pt x="816955" y="5876"/>
                                  <a:pt x="831733" y="4423"/>
                                </a:cubicBezTo>
                                <a:cubicBezTo>
                                  <a:pt x="846510" y="2970"/>
                                  <a:pt x="861314" y="1875"/>
                                  <a:pt x="876144" y="1137"/>
                                </a:cubicBezTo>
                                <a:cubicBezTo>
                                  <a:pt x="890974" y="400"/>
                                  <a:pt x="905813" y="21"/>
                                  <a:pt x="920661" y="0"/>
                                </a:cubicBezTo>
                                <a:lnTo>
                                  <a:pt x="921942" y="921844"/>
                                </a:lnTo>
                                <a:lnTo>
                                  <a:pt x="877523" y="1842618"/>
                                </a:lnTo>
                                <a:close/>
                              </a:path>
                            </a:pathLst>
                          </a:custGeom>
                          <a:noFill/>
                          <a:ln w="9218" cap="flat" cmpd="sng" algn="ctr">
                            <a:solidFill>
                              <a:srgbClr val="FFFFFF"/>
                            </a:solidFill>
                            <a:prstDash val="solid"/>
                            <a:round/>
                          </a:ln>
                          <a:effectLst/>
                        </wps:spPr>
                        <wps:bodyPr/>
                      </wps:wsp>
                      <wps:wsp>
                        <wps:cNvPr id="40" name="Shape 218"/>
                        <wps:cNvSpPr/>
                        <wps:spPr>
                          <a:xfrm>
                            <a:off x="2494738" y="51081"/>
                            <a:ext cx="154178" cy="149363"/>
                          </a:xfrm>
                          <a:custGeom>
                            <a:avLst/>
                            <a:gdLst/>
                            <a:ahLst/>
                            <a:cxnLst/>
                            <a:rect l="0" t="0" r="0" b="0"/>
                            <a:pathLst>
                              <a:path w="154178" h="149363">
                                <a:moveTo>
                                  <a:pt x="154178" y="0"/>
                                </a:moveTo>
                                <a:cubicBezTo>
                                  <a:pt x="108086" y="0"/>
                                  <a:pt x="108086" y="0"/>
                                  <a:pt x="54043" y="74682"/>
                                </a:cubicBezTo>
                                <a:lnTo>
                                  <a:pt x="0" y="149363"/>
                                </a:lnTo>
                              </a:path>
                            </a:pathLst>
                          </a:custGeom>
                          <a:noFill/>
                          <a:ln w="9218" cap="flat" cmpd="sng" algn="ctr">
                            <a:solidFill>
                              <a:srgbClr val="C0C0C0"/>
                            </a:solidFill>
                            <a:prstDash val="solid"/>
                            <a:miter lim="100000"/>
                          </a:ln>
                          <a:effectLst/>
                        </wps:spPr>
                        <wps:bodyPr/>
                      </wps:wsp>
                      <wps:wsp>
                        <wps:cNvPr id="41" name="Shape 219"/>
                        <wps:cNvSpPr/>
                        <wps:spPr>
                          <a:xfrm>
                            <a:off x="2876156" y="652272"/>
                            <a:ext cx="190404" cy="294808"/>
                          </a:xfrm>
                          <a:custGeom>
                            <a:avLst/>
                            <a:gdLst/>
                            <a:ahLst/>
                            <a:cxnLst/>
                            <a:rect l="0" t="0" r="0" b="0"/>
                            <a:pathLst>
                              <a:path w="190404" h="294808">
                                <a:moveTo>
                                  <a:pt x="190404" y="0"/>
                                </a:moveTo>
                                <a:cubicBezTo>
                                  <a:pt x="144311" y="0"/>
                                  <a:pt x="184369" y="294771"/>
                                  <a:pt x="92184" y="294790"/>
                                </a:cubicBezTo>
                                <a:lnTo>
                                  <a:pt x="0" y="294808"/>
                                </a:lnTo>
                              </a:path>
                            </a:pathLst>
                          </a:custGeom>
                          <a:noFill/>
                          <a:ln w="9218" cap="flat" cmpd="sng" algn="ctr">
                            <a:solidFill>
                              <a:srgbClr val="C0C0C0"/>
                            </a:solidFill>
                            <a:prstDash val="solid"/>
                            <a:miter lim="100000"/>
                          </a:ln>
                          <a:effectLst/>
                        </wps:spPr>
                        <wps:bodyPr/>
                      </wps:wsp>
                      <wps:wsp>
                        <wps:cNvPr id="42" name="Shape 220"/>
                        <wps:cNvSpPr/>
                        <wps:spPr>
                          <a:xfrm>
                            <a:off x="2706127" y="1011791"/>
                            <a:ext cx="398606" cy="575612"/>
                          </a:xfrm>
                          <a:custGeom>
                            <a:avLst/>
                            <a:gdLst/>
                            <a:ahLst/>
                            <a:cxnLst/>
                            <a:rect l="0" t="0" r="0" b="0"/>
                            <a:pathLst>
                              <a:path w="398606" h="575612">
                                <a:moveTo>
                                  <a:pt x="398606" y="0"/>
                                </a:moveTo>
                                <a:cubicBezTo>
                                  <a:pt x="352513" y="0"/>
                                  <a:pt x="150364" y="575612"/>
                                  <a:pt x="75182" y="522266"/>
                                </a:cubicBezTo>
                                <a:lnTo>
                                  <a:pt x="0" y="468921"/>
                                </a:lnTo>
                              </a:path>
                            </a:pathLst>
                          </a:custGeom>
                          <a:noFill/>
                          <a:ln w="9218" cap="flat" cmpd="sng" algn="ctr">
                            <a:solidFill>
                              <a:srgbClr val="C0C0C0"/>
                            </a:solidFill>
                            <a:prstDash val="solid"/>
                            <a:miter lim="100000"/>
                          </a:ln>
                          <a:effectLst/>
                        </wps:spPr>
                        <wps:bodyPr/>
                      </wps:wsp>
                      <wps:wsp>
                        <wps:cNvPr id="43" name="Shape 221"/>
                        <wps:cNvSpPr/>
                        <wps:spPr>
                          <a:xfrm>
                            <a:off x="2367817" y="1371311"/>
                            <a:ext cx="654297" cy="564631"/>
                          </a:xfrm>
                          <a:custGeom>
                            <a:avLst/>
                            <a:gdLst/>
                            <a:ahLst/>
                            <a:cxnLst/>
                            <a:rect l="0" t="0" r="0" b="0"/>
                            <a:pathLst>
                              <a:path w="654297" h="564631">
                                <a:moveTo>
                                  <a:pt x="654297" y="0"/>
                                </a:moveTo>
                                <a:cubicBezTo>
                                  <a:pt x="608204" y="0"/>
                                  <a:pt x="82700" y="564631"/>
                                  <a:pt x="41350" y="482241"/>
                                </a:cubicBezTo>
                                <a:lnTo>
                                  <a:pt x="0" y="399851"/>
                                </a:lnTo>
                              </a:path>
                            </a:pathLst>
                          </a:custGeom>
                          <a:noFill/>
                          <a:ln w="9218" cap="flat" cmpd="sng" algn="ctr">
                            <a:solidFill>
                              <a:srgbClr val="C0C0C0"/>
                            </a:solidFill>
                            <a:prstDash val="solid"/>
                            <a:miter lim="100000"/>
                          </a:ln>
                          <a:effectLst/>
                        </wps:spPr>
                        <wps:bodyPr/>
                      </wps:wsp>
                      <wps:wsp>
                        <wps:cNvPr id="44" name="Shape 222"/>
                        <wps:cNvSpPr/>
                        <wps:spPr>
                          <a:xfrm>
                            <a:off x="2059275" y="1863112"/>
                            <a:ext cx="383230" cy="183170"/>
                          </a:xfrm>
                          <a:custGeom>
                            <a:avLst/>
                            <a:gdLst/>
                            <a:ahLst/>
                            <a:cxnLst/>
                            <a:rect l="0" t="0" r="0" b="0"/>
                            <a:pathLst>
                              <a:path w="383230" h="183170">
                                <a:moveTo>
                                  <a:pt x="383230" y="98180"/>
                                </a:moveTo>
                                <a:cubicBezTo>
                                  <a:pt x="337138" y="98180"/>
                                  <a:pt x="20993" y="183170"/>
                                  <a:pt x="10496" y="91585"/>
                                </a:cubicBezTo>
                                <a:lnTo>
                                  <a:pt x="0" y="0"/>
                                </a:lnTo>
                              </a:path>
                            </a:pathLst>
                          </a:custGeom>
                          <a:noFill/>
                          <a:ln w="9218" cap="flat" cmpd="sng" algn="ctr">
                            <a:solidFill>
                              <a:srgbClr val="C0C0C0"/>
                            </a:solidFill>
                            <a:prstDash val="solid"/>
                            <a:miter lim="100000"/>
                          </a:ln>
                          <a:effectLst/>
                        </wps:spPr>
                        <wps:bodyPr/>
                      </wps:wsp>
                      <wps:wsp>
                        <wps:cNvPr id="45" name="Shape 223"/>
                        <wps:cNvSpPr/>
                        <wps:spPr>
                          <a:xfrm>
                            <a:off x="802323" y="920747"/>
                            <a:ext cx="230408" cy="4419"/>
                          </a:xfrm>
                          <a:custGeom>
                            <a:avLst/>
                            <a:gdLst/>
                            <a:ahLst/>
                            <a:cxnLst/>
                            <a:rect l="0" t="0" r="0" b="0"/>
                            <a:pathLst>
                              <a:path w="230408" h="4419">
                                <a:moveTo>
                                  <a:pt x="0" y="0"/>
                                </a:moveTo>
                                <a:cubicBezTo>
                                  <a:pt x="46092" y="0"/>
                                  <a:pt x="46092" y="0"/>
                                  <a:pt x="138250" y="2210"/>
                                </a:cubicBezTo>
                                <a:lnTo>
                                  <a:pt x="230408" y="4419"/>
                                </a:lnTo>
                              </a:path>
                            </a:pathLst>
                          </a:custGeom>
                          <a:noFill/>
                          <a:ln w="9218" cap="flat" cmpd="sng" algn="ctr">
                            <a:solidFill>
                              <a:srgbClr val="C0C0C0"/>
                            </a:solidFill>
                            <a:prstDash val="solid"/>
                            <a:miter lim="100000"/>
                          </a:ln>
                          <a:effectLst/>
                        </wps:spPr>
                        <wps:bodyPr/>
                      </wps:wsp>
                      <wps:wsp>
                        <wps:cNvPr id="46" name="Rectangle 46"/>
                        <wps:cNvSpPr/>
                        <wps:spPr>
                          <a:xfrm>
                            <a:off x="2737879" y="0"/>
                            <a:ext cx="787003" cy="183663"/>
                          </a:xfrm>
                          <a:prstGeom prst="rect">
                            <a:avLst/>
                          </a:prstGeom>
                          <a:ln>
                            <a:noFill/>
                          </a:ln>
                        </wps:spPr>
                        <wps:txbx>
                          <w:txbxContent>
                            <w:p w14:paraId="4F3686BB" w14:textId="77777777" w:rsidR="001500FD" w:rsidRDefault="001500FD" w:rsidP="00230885">
                              <w:pPr>
                                <w:spacing w:line="276" w:lineRule="auto"/>
                              </w:pPr>
                              <w:r>
                                <w:rPr>
                                  <w:b/>
                                  <w:color w:val="000000"/>
                                  <w:sz w:val="16"/>
                                </w:rPr>
                                <w:t xml:space="preserve">Cervix uteri </w:t>
                              </w:r>
                            </w:p>
                          </w:txbxContent>
                        </wps:txbx>
                        <wps:bodyPr lIns="0" tIns="0" rIns="0" bIns="0" rtlCol="0">
                          <a:noAutofit/>
                        </wps:bodyPr>
                      </wps:wsp>
                      <wps:wsp>
                        <wps:cNvPr id="47" name="Rectangle 47"/>
                        <wps:cNvSpPr/>
                        <wps:spPr>
                          <a:xfrm>
                            <a:off x="2737879" y="129058"/>
                            <a:ext cx="74282" cy="183663"/>
                          </a:xfrm>
                          <a:prstGeom prst="rect">
                            <a:avLst/>
                          </a:prstGeom>
                          <a:ln>
                            <a:noFill/>
                          </a:ln>
                        </wps:spPr>
                        <wps:txbx>
                          <w:txbxContent>
                            <w:p w14:paraId="74EC4CD8" w14:textId="77777777" w:rsidR="001500FD" w:rsidRDefault="001500FD" w:rsidP="00230885">
                              <w:pPr>
                                <w:spacing w:line="276" w:lineRule="auto"/>
                              </w:pPr>
                              <w:r>
                                <w:rPr>
                                  <w:color w:val="000000"/>
                                  <w:sz w:val="16"/>
                                </w:rPr>
                                <w:t xml:space="preserve">1 </w:t>
                              </w:r>
                            </w:p>
                          </w:txbxContent>
                        </wps:txbx>
                        <wps:bodyPr lIns="0" tIns="0" rIns="0" bIns="0" rtlCol="0">
                          <a:noAutofit/>
                        </wps:bodyPr>
                      </wps:wsp>
                      <wps:wsp>
                        <wps:cNvPr id="48" name="Rectangle 48"/>
                        <wps:cNvSpPr/>
                        <wps:spPr>
                          <a:xfrm>
                            <a:off x="2793730" y="129058"/>
                            <a:ext cx="711207" cy="183663"/>
                          </a:xfrm>
                          <a:prstGeom prst="rect">
                            <a:avLst/>
                          </a:prstGeom>
                          <a:ln>
                            <a:noFill/>
                          </a:ln>
                        </wps:spPr>
                        <wps:txbx>
                          <w:txbxContent>
                            <w:p w14:paraId="292B8D69" w14:textId="77777777" w:rsidR="001500FD" w:rsidRDefault="001500FD" w:rsidP="00230885">
                              <w:pPr>
                                <w:spacing w:line="276" w:lineRule="auto"/>
                              </w:pPr>
                              <w:r>
                                <w:rPr>
                                  <w:color w:val="000000"/>
                                  <w:sz w:val="16"/>
                                </w:rPr>
                                <w:t xml:space="preserve"> 581 (19.9% </w:t>
                              </w:r>
                            </w:p>
                          </w:txbxContent>
                        </wps:txbx>
                        <wps:bodyPr lIns="0" tIns="0" rIns="0" bIns="0" rtlCol="0">
                          <a:noAutofit/>
                        </wps:bodyPr>
                      </wps:wsp>
                      <wps:wsp>
                        <wps:cNvPr id="49" name="Rectangle 49"/>
                        <wps:cNvSpPr/>
                        <wps:spPr>
                          <a:xfrm>
                            <a:off x="3328472" y="129058"/>
                            <a:ext cx="47678" cy="183663"/>
                          </a:xfrm>
                          <a:prstGeom prst="rect">
                            <a:avLst/>
                          </a:prstGeom>
                          <a:ln>
                            <a:noFill/>
                          </a:ln>
                        </wps:spPr>
                        <wps:txbx>
                          <w:txbxContent>
                            <w:p w14:paraId="5C79B3B2" w14:textId="77777777" w:rsidR="001500FD" w:rsidRDefault="001500FD" w:rsidP="00230885">
                              <w:pPr>
                                <w:spacing w:line="276" w:lineRule="auto"/>
                              </w:pPr>
                              <w:r>
                                <w:rPr>
                                  <w:color w:val="000000"/>
                                  <w:sz w:val="16"/>
                                </w:rPr>
                                <w:t xml:space="preserve">) </w:t>
                              </w:r>
                            </w:p>
                          </w:txbxContent>
                        </wps:txbx>
                        <wps:bodyPr lIns="0" tIns="0" rIns="0" bIns="0" rtlCol="0">
                          <a:noAutofit/>
                        </wps:bodyPr>
                      </wps:wsp>
                      <wps:wsp>
                        <wps:cNvPr id="50" name="Rectangle 50"/>
                        <wps:cNvSpPr/>
                        <wps:spPr>
                          <a:xfrm>
                            <a:off x="3161928" y="599198"/>
                            <a:ext cx="151856" cy="183663"/>
                          </a:xfrm>
                          <a:prstGeom prst="rect">
                            <a:avLst/>
                          </a:prstGeom>
                          <a:ln>
                            <a:noFill/>
                          </a:ln>
                        </wps:spPr>
                        <wps:txbx>
                          <w:txbxContent>
                            <w:p w14:paraId="5B98170E" w14:textId="77777777" w:rsidR="001500FD" w:rsidRDefault="001500FD" w:rsidP="00230885">
                              <w:pPr>
                                <w:spacing w:line="276" w:lineRule="auto"/>
                              </w:pPr>
                              <w:r>
                                <w:rPr>
                                  <w:b/>
                                  <w:color w:val="000000"/>
                                  <w:sz w:val="16"/>
                                </w:rPr>
                                <w:t>Br</w:t>
                              </w:r>
                            </w:p>
                          </w:txbxContent>
                        </wps:txbx>
                        <wps:bodyPr lIns="0" tIns="0" rIns="0" bIns="0" rtlCol="0">
                          <a:noAutofit/>
                        </wps:bodyPr>
                      </wps:wsp>
                      <wps:wsp>
                        <wps:cNvPr id="51" name="Rectangle 51"/>
                        <wps:cNvSpPr/>
                        <wps:spPr>
                          <a:xfrm>
                            <a:off x="3275115" y="599198"/>
                            <a:ext cx="286722" cy="183663"/>
                          </a:xfrm>
                          <a:prstGeom prst="rect">
                            <a:avLst/>
                          </a:prstGeom>
                          <a:ln>
                            <a:noFill/>
                          </a:ln>
                        </wps:spPr>
                        <wps:txbx>
                          <w:txbxContent>
                            <w:p w14:paraId="0608D697" w14:textId="77777777" w:rsidR="001500FD" w:rsidRDefault="001500FD" w:rsidP="00230885">
                              <w:pPr>
                                <w:spacing w:line="276" w:lineRule="auto"/>
                              </w:pPr>
                              <w:r>
                                <w:rPr>
                                  <w:b/>
                                  <w:color w:val="000000"/>
                                  <w:sz w:val="16"/>
                                </w:rPr>
                                <w:t xml:space="preserve">east </w:t>
                              </w:r>
                            </w:p>
                          </w:txbxContent>
                        </wps:txbx>
                        <wps:bodyPr lIns="0" tIns="0" rIns="0" bIns="0" rtlCol="0">
                          <a:noAutofit/>
                        </wps:bodyPr>
                      </wps:wsp>
                      <wps:wsp>
                        <wps:cNvPr id="52" name="Rectangle 52"/>
                        <wps:cNvSpPr/>
                        <wps:spPr>
                          <a:xfrm>
                            <a:off x="3161928" y="728257"/>
                            <a:ext cx="723851" cy="183663"/>
                          </a:xfrm>
                          <a:prstGeom prst="rect">
                            <a:avLst/>
                          </a:prstGeom>
                          <a:ln>
                            <a:noFill/>
                          </a:ln>
                        </wps:spPr>
                        <wps:txbx>
                          <w:txbxContent>
                            <w:p w14:paraId="21C55F05" w14:textId="77777777" w:rsidR="001500FD" w:rsidRDefault="001500FD" w:rsidP="00230885">
                              <w:pPr>
                                <w:spacing w:line="276" w:lineRule="auto"/>
                              </w:pPr>
                              <w:r>
                                <w:rPr>
                                  <w:color w:val="000000"/>
                                  <w:sz w:val="16"/>
                                </w:rPr>
                                <w:t xml:space="preserve">802 (10.1%) </w:t>
                              </w:r>
                            </w:p>
                          </w:txbxContent>
                        </wps:txbx>
                        <wps:bodyPr lIns="0" tIns="0" rIns="0" bIns="0" rtlCol="0">
                          <a:noAutofit/>
                        </wps:bodyPr>
                      </wps:wsp>
                      <wps:wsp>
                        <wps:cNvPr id="53" name="Rectangle 53"/>
                        <wps:cNvSpPr/>
                        <wps:spPr>
                          <a:xfrm>
                            <a:off x="3198802" y="958717"/>
                            <a:ext cx="145929" cy="183664"/>
                          </a:xfrm>
                          <a:prstGeom prst="rect">
                            <a:avLst/>
                          </a:prstGeom>
                          <a:ln>
                            <a:noFill/>
                          </a:ln>
                        </wps:spPr>
                        <wps:txbx>
                          <w:txbxContent>
                            <w:p w14:paraId="0C385520" w14:textId="77777777" w:rsidR="001500FD" w:rsidRDefault="001500FD" w:rsidP="00230885">
                              <w:pPr>
                                <w:spacing w:line="276" w:lineRule="auto"/>
                              </w:pPr>
                              <w:r>
                                <w:rPr>
                                  <w:b/>
                                  <w:color w:val="000000"/>
                                  <w:sz w:val="16"/>
                                </w:rPr>
                                <w:t>Pr</w:t>
                              </w:r>
                            </w:p>
                          </w:txbxContent>
                        </wps:txbx>
                        <wps:bodyPr lIns="0" tIns="0" rIns="0" bIns="0" rtlCol="0">
                          <a:noAutofit/>
                        </wps:bodyPr>
                      </wps:wsp>
                      <wps:wsp>
                        <wps:cNvPr id="54" name="Rectangle 54"/>
                        <wps:cNvSpPr/>
                        <wps:spPr>
                          <a:xfrm>
                            <a:off x="3307532" y="958717"/>
                            <a:ext cx="428765" cy="183664"/>
                          </a:xfrm>
                          <a:prstGeom prst="rect">
                            <a:avLst/>
                          </a:prstGeom>
                          <a:ln>
                            <a:noFill/>
                          </a:ln>
                        </wps:spPr>
                        <wps:txbx>
                          <w:txbxContent>
                            <w:p w14:paraId="24894860" w14:textId="77777777" w:rsidR="001500FD" w:rsidRDefault="001500FD" w:rsidP="00230885">
                              <w:pPr>
                                <w:spacing w:line="276" w:lineRule="auto"/>
                              </w:pPr>
                              <w:r>
                                <w:rPr>
                                  <w:b/>
                                  <w:color w:val="000000"/>
                                  <w:sz w:val="16"/>
                                </w:rPr>
                                <w:t xml:space="preserve">ostate </w:t>
                              </w:r>
                            </w:p>
                          </w:txbxContent>
                        </wps:txbx>
                        <wps:bodyPr lIns="0" tIns="0" rIns="0" bIns="0" rtlCol="0">
                          <a:noAutofit/>
                        </wps:bodyPr>
                      </wps:wsp>
                      <wps:wsp>
                        <wps:cNvPr id="55" name="Rectangle 55"/>
                        <wps:cNvSpPr/>
                        <wps:spPr>
                          <a:xfrm>
                            <a:off x="3198802" y="1087777"/>
                            <a:ext cx="649569" cy="183662"/>
                          </a:xfrm>
                          <a:prstGeom prst="rect">
                            <a:avLst/>
                          </a:prstGeom>
                          <a:ln>
                            <a:noFill/>
                          </a:ln>
                        </wps:spPr>
                        <wps:txbx>
                          <w:txbxContent>
                            <w:p w14:paraId="3F6B2339" w14:textId="77777777" w:rsidR="001500FD" w:rsidRDefault="001500FD" w:rsidP="00230885">
                              <w:pPr>
                                <w:spacing w:line="276" w:lineRule="auto"/>
                              </w:pPr>
                              <w:r>
                                <w:rPr>
                                  <w:color w:val="000000"/>
                                  <w:sz w:val="16"/>
                                </w:rPr>
                                <w:t xml:space="preserve">756 (9.5%) </w:t>
                              </w:r>
                            </w:p>
                          </w:txbxContent>
                        </wps:txbx>
                        <wps:bodyPr lIns="0" tIns="0" rIns="0" bIns="0" rtlCol="0">
                          <a:noAutofit/>
                        </wps:bodyPr>
                      </wps:wsp>
                      <wps:wsp>
                        <wps:cNvPr id="56" name="Rectangle 56"/>
                        <wps:cNvSpPr/>
                        <wps:spPr>
                          <a:xfrm>
                            <a:off x="3115835" y="1318237"/>
                            <a:ext cx="692834" cy="183663"/>
                          </a:xfrm>
                          <a:prstGeom prst="rect">
                            <a:avLst/>
                          </a:prstGeom>
                          <a:ln>
                            <a:noFill/>
                          </a:ln>
                        </wps:spPr>
                        <wps:txbx>
                          <w:txbxContent>
                            <w:p w14:paraId="20ABD069" w14:textId="77777777" w:rsidR="001500FD" w:rsidRDefault="001500FD" w:rsidP="00230885">
                              <w:pPr>
                                <w:spacing w:line="276" w:lineRule="auto"/>
                              </w:pPr>
                              <w:r>
                                <w:rPr>
                                  <w:b/>
                                  <w:color w:val="000000"/>
                                  <w:sz w:val="16"/>
                                </w:rPr>
                                <w:t>Kaposi sar</w:t>
                              </w:r>
                            </w:p>
                          </w:txbxContent>
                        </wps:txbx>
                        <wps:bodyPr lIns="0" tIns="0" rIns="0" bIns="0" rtlCol="0">
                          <a:noAutofit/>
                        </wps:bodyPr>
                      </wps:wsp>
                      <wps:wsp>
                        <wps:cNvPr id="57" name="Rectangle 57"/>
                        <wps:cNvSpPr/>
                        <wps:spPr>
                          <a:xfrm>
                            <a:off x="3635773" y="1318237"/>
                            <a:ext cx="366732" cy="183663"/>
                          </a:xfrm>
                          <a:prstGeom prst="rect">
                            <a:avLst/>
                          </a:prstGeom>
                          <a:ln>
                            <a:noFill/>
                          </a:ln>
                        </wps:spPr>
                        <wps:txbx>
                          <w:txbxContent>
                            <w:p w14:paraId="60B916C5" w14:textId="77777777" w:rsidR="001500FD" w:rsidRDefault="001500FD" w:rsidP="00230885">
                              <w:pPr>
                                <w:spacing w:line="276" w:lineRule="auto"/>
                              </w:pPr>
                              <w:r>
                                <w:rPr>
                                  <w:b/>
                                  <w:color w:val="000000"/>
                                  <w:sz w:val="16"/>
                                </w:rPr>
                                <w:t xml:space="preserve">coma </w:t>
                              </w:r>
                            </w:p>
                          </w:txbxContent>
                        </wps:txbx>
                        <wps:bodyPr lIns="0" tIns="0" rIns="0" bIns="0" rtlCol="0">
                          <a:noAutofit/>
                        </wps:bodyPr>
                      </wps:wsp>
                      <wps:wsp>
                        <wps:cNvPr id="58" name="Rectangle 58"/>
                        <wps:cNvSpPr/>
                        <wps:spPr>
                          <a:xfrm>
                            <a:off x="3115835" y="1447295"/>
                            <a:ext cx="379837" cy="183663"/>
                          </a:xfrm>
                          <a:prstGeom prst="rect">
                            <a:avLst/>
                          </a:prstGeom>
                          <a:ln>
                            <a:noFill/>
                          </a:ln>
                        </wps:spPr>
                        <wps:txbx>
                          <w:txbxContent>
                            <w:p w14:paraId="486F7F4F" w14:textId="77777777" w:rsidR="001500FD" w:rsidRDefault="001500FD" w:rsidP="00230885">
                              <w:pPr>
                                <w:spacing w:line="276" w:lineRule="auto"/>
                              </w:pPr>
                              <w:r>
                                <w:rPr>
                                  <w:color w:val="000000"/>
                                  <w:sz w:val="16"/>
                                </w:rPr>
                                <w:t xml:space="preserve">477 (6 </w:t>
                              </w:r>
                            </w:p>
                          </w:txbxContent>
                        </wps:txbx>
                        <wps:bodyPr lIns="0" tIns="0" rIns="0" bIns="0" rtlCol="0">
                          <a:noAutofit/>
                        </wps:bodyPr>
                      </wps:wsp>
                      <wps:wsp>
                        <wps:cNvPr id="59" name="Rectangle 59"/>
                        <wps:cNvSpPr/>
                        <wps:spPr>
                          <a:xfrm>
                            <a:off x="3401427" y="1447295"/>
                            <a:ext cx="111620" cy="183663"/>
                          </a:xfrm>
                          <a:prstGeom prst="rect">
                            <a:avLst/>
                          </a:prstGeom>
                          <a:ln>
                            <a:noFill/>
                          </a:ln>
                        </wps:spPr>
                        <wps:txbx>
                          <w:txbxContent>
                            <w:p w14:paraId="0F7E5BB0" w14:textId="77777777" w:rsidR="001500FD" w:rsidRDefault="001500FD" w:rsidP="00230885">
                              <w:pPr>
                                <w:spacing w:line="276" w:lineRule="auto"/>
                              </w:pPr>
                              <w:r>
                                <w:rPr>
                                  <w:color w:val="000000"/>
                                  <w:sz w:val="16"/>
                                </w:rPr>
                                <w:t xml:space="preserve">% </w:t>
                              </w:r>
                            </w:p>
                          </w:txbxContent>
                        </wps:txbx>
                        <wps:bodyPr lIns="0" tIns="0" rIns="0" bIns="0" rtlCol="0">
                          <a:noAutofit/>
                        </wps:bodyPr>
                      </wps:wsp>
                      <wps:wsp>
                        <wps:cNvPr id="60" name="Rectangle 60"/>
                        <wps:cNvSpPr/>
                        <wps:spPr>
                          <a:xfrm>
                            <a:off x="3485352" y="1447295"/>
                            <a:ext cx="47677" cy="183663"/>
                          </a:xfrm>
                          <a:prstGeom prst="rect">
                            <a:avLst/>
                          </a:prstGeom>
                          <a:ln>
                            <a:noFill/>
                          </a:ln>
                        </wps:spPr>
                        <wps:txbx>
                          <w:txbxContent>
                            <w:p w14:paraId="1C151EBC" w14:textId="77777777" w:rsidR="001500FD" w:rsidRDefault="001500FD" w:rsidP="00230885">
                              <w:pPr>
                                <w:spacing w:line="276" w:lineRule="auto"/>
                              </w:pPr>
                              <w:r>
                                <w:rPr>
                                  <w:color w:val="000000"/>
                                  <w:sz w:val="16"/>
                                </w:rPr>
                                <w:t xml:space="preserve">) </w:t>
                              </w:r>
                            </w:p>
                          </w:txbxContent>
                        </wps:txbx>
                        <wps:bodyPr lIns="0" tIns="0" rIns="0" bIns="0" rtlCol="0">
                          <a:noAutofit/>
                        </wps:bodyPr>
                      </wps:wsp>
                      <wps:wsp>
                        <wps:cNvPr id="61" name="Rectangle 61"/>
                        <wps:cNvSpPr/>
                        <wps:spPr>
                          <a:xfrm>
                            <a:off x="2535073" y="1908218"/>
                            <a:ext cx="834022" cy="183664"/>
                          </a:xfrm>
                          <a:prstGeom prst="rect">
                            <a:avLst/>
                          </a:prstGeom>
                          <a:ln>
                            <a:noFill/>
                          </a:ln>
                        </wps:spPr>
                        <wps:txbx>
                          <w:txbxContent>
                            <w:p w14:paraId="141C5D76" w14:textId="77777777" w:rsidR="001500FD" w:rsidRDefault="001500FD" w:rsidP="00230885">
                              <w:pPr>
                                <w:spacing w:line="276" w:lineRule="auto"/>
                              </w:pPr>
                              <w:r>
                                <w:rPr>
                                  <w:b/>
                                  <w:color w:val="000000"/>
                                  <w:sz w:val="16"/>
                                </w:rPr>
                                <w:t xml:space="preserve">Oesophagus </w:t>
                              </w:r>
                            </w:p>
                          </w:txbxContent>
                        </wps:txbx>
                        <wps:bodyPr lIns="0" tIns="0" rIns="0" bIns="0" rtlCol="0">
                          <a:noAutofit/>
                        </wps:bodyPr>
                      </wps:wsp>
                      <wps:wsp>
                        <wps:cNvPr id="62" name="Rectangle 62"/>
                        <wps:cNvSpPr/>
                        <wps:spPr>
                          <a:xfrm>
                            <a:off x="2535073" y="2037277"/>
                            <a:ext cx="649569" cy="183662"/>
                          </a:xfrm>
                          <a:prstGeom prst="rect">
                            <a:avLst/>
                          </a:prstGeom>
                          <a:ln>
                            <a:noFill/>
                          </a:ln>
                        </wps:spPr>
                        <wps:txbx>
                          <w:txbxContent>
                            <w:p w14:paraId="169A9543" w14:textId="77777777" w:rsidR="001500FD" w:rsidRDefault="001500FD" w:rsidP="00230885">
                              <w:pPr>
                                <w:spacing w:line="276" w:lineRule="auto"/>
                              </w:pPr>
                              <w:r>
                                <w:rPr>
                                  <w:color w:val="000000"/>
                                  <w:sz w:val="16"/>
                                </w:rPr>
                                <w:t xml:space="preserve">409 (5.2%) </w:t>
                              </w:r>
                            </w:p>
                          </w:txbxContent>
                        </wps:txbx>
                        <wps:bodyPr lIns="0" tIns="0" rIns="0" bIns="0" rtlCol="0">
                          <a:noAutofit/>
                        </wps:bodyPr>
                      </wps:wsp>
                      <wps:wsp>
                        <wps:cNvPr id="63" name="Rectangle 63"/>
                        <wps:cNvSpPr/>
                        <wps:spPr>
                          <a:xfrm>
                            <a:off x="0" y="866533"/>
                            <a:ext cx="947222" cy="183663"/>
                          </a:xfrm>
                          <a:prstGeom prst="rect">
                            <a:avLst/>
                          </a:prstGeom>
                          <a:ln>
                            <a:noFill/>
                          </a:ln>
                        </wps:spPr>
                        <wps:txbx>
                          <w:txbxContent>
                            <w:p w14:paraId="5FF06629" w14:textId="77777777" w:rsidR="001500FD" w:rsidRDefault="001500FD" w:rsidP="00230885">
                              <w:pPr>
                                <w:spacing w:line="276" w:lineRule="auto"/>
                              </w:pPr>
                              <w:r>
                                <w:rPr>
                                  <w:b/>
                                  <w:color w:val="000000"/>
                                  <w:sz w:val="16"/>
                                </w:rPr>
                                <w:t xml:space="preserve">Other cancers </w:t>
                              </w:r>
                            </w:p>
                          </w:txbxContent>
                        </wps:txbx>
                        <wps:bodyPr lIns="0" tIns="0" rIns="0" bIns="0" rtlCol="0">
                          <a:noAutofit/>
                        </wps:bodyPr>
                      </wps:wsp>
                      <wps:wsp>
                        <wps:cNvPr id="64" name="Rectangle 64"/>
                        <wps:cNvSpPr/>
                        <wps:spPr>
                          <a:xfrm>
                            <a:off x="0" y="995592"/>
                            <a:ext cx="74282" cy="183663"/>
                          </a:xfrm>
                          <a:prstGeom prst="rect">
                            <a:avLst/>
                          </a:prstGeom>
                          <a:ln>
                            <a:noFill/>
                          </a:ln>
                        </wps:spPr>
                        <wps:txbx>
                          <w:txbxContent>
                            <w:p w14:paraId="2F01B53E" w14:textId="77777777" w:rsidR="001500FD" w:rsidRDefault="001500FD" w:rsidP="00230885">
                              <w:pPr>
                                <w:spacing w:line="276" w:lineRule="auto"/>
                              </w:pPr>
                              <w:r>
                                <w:rPr>
                                  <w:color w:val="000000"/>
                                  <w:sz w:val="16"/>
                                </w:rPr>
                                <w:t>3</w:t>
                              </w:r>
                            </w:p>
                          </w:txbxContent>
                        </wps:txbx>
                        <wps:bodyPr lIns="0" tIns="0" rIns="0" bIns="0" rtlCol="0">
                          <a:noAutofit/>
                        </wps:bodyPr>
                      </wps:wsp>
                      <wps:wsp>
                        <wps:cNvPr id="65" name="Rectangle 65"/>
                        <wps:cNvSpPr/>
                        <wps:spPr>
                          <a:xfrm>
                            <a:off x="55851" y="995592"/>
                            <a:ext cx="711207" cy="183663"/>
                          </a:xfrm>
                          <a:prstGeom prst="rect">
                            <a:avLst/>
                          </a:prstGeom>
                          <a:ln>
                            <a:noFill/>
                          </a:ln>
                        </wps:spPr>
                        <wps:txbx>
                          <w:txbxContent>
                            <w:p w14:paraId="6E7954DB" w14:textId="77777777" w:rsidR="001500FD" w:rsidRDefault="001500FD" w:rsidP="00230885">
                              <w:pPr>
                                <w:spacing w:line="276" w:lineRule="auto"/>
                              </w:pPr>
                              <w:r>
                                <w:rPr>
                                  <w:color w:val="000000"/>
                                  <w:sz w:val="16"/>
                                </w:rPr>
                                <w:t xml:space="preserve"> 904 (49.2%</w:t>
                              </w:r>
                            </w:p>
                          </w:txbxContent>
                        </wps:txbx>
                        <wps:bodyPr lIns="0" tIns="0" rIns="0" bIns="0" rtlCol="0">
                          <a:noAutofit/>
                        </wps:bodyPr>
                      </wps:wsp>
                      <wps:wsp>
                        <wps:cNvPr id="66" name="Rectangle 66"/>
                        <wps:cNvSpPr/>
                        <wps:spPr>
                          <a:xfrm>
                            <a:off x="590593" y="995592"/>
                            <a:ext cx="47677" cy="183663"/>
                          </a:xfrm>
                          <a:prstGeom prst="rect">
                            <a:avLst/>
                          </a:prstGeom>
                          <a:ln>
                            <a:noFill/>
                          </a:ln>
                        </wps:spPr>
                        <wps:txbx>
                          <w:txbxContent>
                            <w:p w14:paraId="4198088E" w14:textId="77777777" w:rsidR="001500FD" w:rsidRDefault="001500FD" w:rsidP="00230885">
                              <w:pPr>
                                <w:spacing w:line="276" w:lineRule="auto"/>
                              </w:pPr>
                              <w:r>
                                <w:rPr>
                                  <w:color w:val="000000"/>
                                  <w:sz w:val="16"/>
                                </w:rPr>
                                <w:t>)</w:t>
                              </w:r>
                            </w:p>
                          </w:txbxContent>
                        </wps:txbx>
                        <wps:bodyPr lIns="0" tIns="0" rIns="0" bIns="0" rtlCol="0">
                          <a:noAutofit/>
                        </wps:bodyPr>
                      </wps:wsp>
                    </wpg:wgp>
                  </a:graphicData>
                </a:graphic>
              </wp:inline>
            </w:drawing>
          </mc:Choice>
          <mc:Fallback>
            <w:pict>
              <v:group w14:anchorId="5094A572" id="Groupe 11694" o:spid="_x0000_s1026" style="width:308pt;height:171.3pt;mso-position-horizontal-relative:char;mso-position-vertical-relative:line" coordsize="40025,222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">
                <v:shape id="Shape 206" o:spid="_x0000_s1027" style="position:absolute;left:19541;top:254;width:8755;height:9218;visibility:visible;mso-wrap-style:square;v-text-anchor:top" coordsize="875524,9218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" path="m,7c24057,,48077,937,72061,2813v23984,1876,47857,4685,71621,8430c167446,14987,191027,19656,214426,25247v23398,5591,46543,12088,69432,19490c306748,52140,329313,60426,351555,69595v22240,9169,44088,19193,65545,30074c438556,110550,459554,122252,480095,134775v20540,12526,40559,25833,60057,39923c559650,188789,578567,203621,596903,219194v18338,15572,36038,31838,53102,48795c667069,284947,683444,302547,699129,320787v15686,18240,30634,37065,44847,56476c758188,396672,771619,416609,784270,437069v12651,20463,24482,41389,35495,62777c830779,521234,840939,543020,850247,565204v9307,22183,17733,44698,25277,67540l188,921852,,7xe" fillcolor="#ff7500" stroked="f" strokeweight="0">
                  <v:stroke miterlimit="83231f" joinstyle="miter"/>
                  <v:path arrowok="t" textboxrect="0,0,875524,921852"/>
                </v:shape>
                <v:shape id="Shape 207" o:spid="_x0000_s1028" style="position:absolute;left:19541;top:254;width:8755;height:9218;visibility:visible;mso-wrap-style:square;v-text-anchor:top" coordsize="875525,9218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2Xj478A&#10;AADbAAAADwAAAGRycy9kb3ducmV2LnhtbESPzQrCMBCE74LvEFbwpqkeRKtRRBBU9ODveWnWtrTZ&#10;lCZqfXsjCB6HmfmGmS0aU4on1S63rGDQj0AQJ1bnnCq4nNe9MQjnkTWWlknBmxws5u3WDGNtX3yk&#10;58mnIkDYxagg876KpXRJRgZd31bEwbvb2qAPsk6lrvEV4KaUwygaSYM5h4UMK1pllBSnhwmU29Zt&#10;imLU5Dez1LzbXw+X1VWpbqdZTkF4avw//GtvtILhBL5fwg+Q8w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rZePjvwAAANsAAAAPAAAAAAAAAAAAAAAAAJgCAABkcnMvZG93bnJl&#10;di54bWxQSwUGAAAAAAQABAD1AAAAhAMAAAAA&#10;" path="m,5c24057,,48077,935,72061,2811v23984,1876,47858,4686,71622,8431c167446,14986,191027,19654,214426,25245v23398,5591,46543,12088,69432,19491c306748,52138,329313,60425,351555,69594v22240,9170,44088,19194,65545,30074c438556,110548,459554,122250,480095,134774v20540,12524,40559,25832,60057,39923c559650,188788,578567,203620,596904,219192v18337,15573,36037,31838,53101,48796c667069,284946,683444,302545,699129,320785v15686,18240,30634,37065,44847,56476c758188,396671,771619,416607,784270,437069v12651,20462,24483,41387,35496,62776c830779,521233,840939,543019,850247,565203v9307,22183,17733,44697,25278,67540l188,921850,,5xe" filled="f" strokecolor="white" strokeweight=".25606mm">
                  <v:path arrowok="t" textboxrect="0,0,875525,921850"/>
                </v:shape>
                <v:shape id="Shape 208" o:spid="_x0000_s1029" style="position:absolute;left:19543;top:6590;width:9218;height:5756;visibility:visible;mso-wrap-style:square;v-text-anchor:top" coordsize="921869,5755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N4mz70A&#10;AADbAAAADwAAAGRycy9kb3ducmV2LnhtbERPzYrCMBC+C75DGGFvmrqiSDWKLgriSasPMDRjG2wm&#10;tUm1+/bmIHj8+P6X685W4kmNN44VjEcJCOLcacOFgutlP5yD8AFZY+WYFPyTh/Wq31tiqt2Lz/TM&#10;QiFiCPsUFZQh1KmUPi/Joh+5mjhyN9dYDBE2hdQNvmK4reRvksykRcOxocSa/krK71lrFZwOx7lt&#10;H7ttu+PMFjIxU66NUj+DbrMAEagLX/HHfdAKJnF9/BJ/gFy9A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3N4mz70AAADbAAAADwAAAAAAAAAAAAAAAACYAgAAZHJzL2Rvd25yZXYu&#10;eG1sUEsFBgAAAAAEAAQA9QAAAIIDAAAAAA==&#10;" path="m875626,v15284,46433,26802,93781,34553,142047c917932,190312,921820,238886,921845,287770v24,48883,-3816,97462,-11520,145735c902622,481777,891151,529138,875913,575586l,288231,875626,xe" fillcolor="#ff68bc" stroked="f" strokeweight="0">
                  <v:path arrowok="t" textboxrect="0,0,921869,575586"/>
                </v:shape>
                <v:shape id="Shape 209" o:spid="_x0000_s1030" style="position:absolute;left:19543;top:6590;width:9218;height:5756;visibility:visible;mso-wrap-style:square;v-text-anchor:top" coordsize="921869,5755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dpQGsMA&#10;AADbAAAADwAAAGRycy9kb3ducmV2LnhtbESPQYvCMBSE7wv+h/AEb2vqCirVKCrrsuBerHrw9mye&#10;bbF5KU209d+bBcHjMDPfMLNFa0pxp9oVlhUM+hEI4tTqgjMFh/3mcwLCeWSNpWVS8CAHi3nnY4ax&#10;tg3v6J74TAQIuxgV5N5XsZQuzcmg69uKOHgXWxv0QdaZ1DU2AW5K+RVFI2mw4LCQY0XrnNJrcjMK&#10;5Pbwk2q5WQ6/V3/HRp/GO2rOSvW67XIKwlPr3+FX+1crGA7g/0v4AXL+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dpQGsMAAADbAAAADwAAAAAAAAAAAAAAAACYAgAAZHJzL2Rv&#10;d25yZXYueG1sUEsFBgAAAAAEAAQA9QAAAIgDAAAAAA==&#10;" path="m875626,v15284,46433,26802,93781,34553,142047c917932,190312,921820,238886,921845,287770v24,48883,-3816,97462,-11520,145735c902622,481777,891151,529138,875913,575586l,288231,875626,xe" filled="f" strokecolor="white" strokeweight=".25606mm">
                  <v:path arrowok="t" textboxrect="0,0,921869,575586"/>
                </v:shape>
                <v:shape id="Shape 210" o:spid="_x0000_s1031" style="position:absolute;left:19543;top:9472;width:8756;height:7312;visibility:visible;mso-wrap-style:square;v-text-anchor:top" coordsize="875626,7311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SPnQcQA&#10;AADbAAAADwAAAGRycy9kb3ducmV2LnhtbESPQWvCQBSE74X+h+UVeqsbUxCJrqKlBfVgqYrnZ/aZ&#10;BLNvY/ZV4793C0KPw8x8w4ynnavVhdpQeTbQ7yWgiHNvKy4M7LZfb0NQQZAt1p7JwI0CTCfPT2PM&#10;rL/yD102UqgI4ZChgVKkybQOeUkOQ883xNE7+tahRNkW2rZ4jXBX6zRJBtphxXGhxIY+SspPm19n&#10;4Fs+pZkf8v25f1qu9+niXNv5ypjXl242AiXUyX/40V5YA+8p/H2JP0BP7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0j50HEAAAA2wAAAA8AAAAAAAAAAAAAAAAAmAIAAGRycy9k&#10;b3ducmV2LnhtbFBLBQYAAAAABAAEAPUAAACJAwAAAAA=&#10;" path="m,l875626,288231v-14391,43717,-31957,86118,-52698,127204c802187,456521,778502,495833,751873,533371v-26630,37538,-55906,72884,-87829,106037c632120,672561,597906,703152,561401,731181l,xe" fillcolor="#34a76e" stroked="f" strokeweight="0">
                  <v:path arrowok="t" textboxrect="0,0,875626,731181"/>
                </v:shape>
                <v:shape id="Shape 211" o:spid="_x0000_s1032" style="position:absolute;left:19543;top:9472;width:8756;height:7312;visibility:visible;mso-wrap-style:square;v-text-anchor:top" coordsize="875626,7311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tFoMMA&#10;AADbAAAADwAAAGRycy9kb3ducmV2LnhtbESPwWrDMBBE74X8g9hAb40cG0zjWAkhYOilh7q95LZY&#10;a8vEWhlLjZ18fVUo9DjMzBumPC52EDeafO9YwXaTgCBunO65U/D1Wb28gvABWePgmBTcycPxsHoq&#10;sdBu5g+61aETEcK+QAUmhLGQ0jeGLPqNG4mj17rJYohy6qSecI5wO8g0SXJpsee4YHCks6HmWn9b&#10;BWPbSX7kl9yk7zybXbI1WVUp9bxeTnsQgZbwH/5rv2kFWQa/X+IPkIc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tFoMMAAADbAAAADwAAAAAAAAAAAAAAAACYAgAAZHJzL2Rv&#10;d25yZXYueG1sUEsFBgAAAAAEAAQA9QAAAIgDAAAAAA==&#10;" path="m875626,288231v-14391,43717,-31957,86118,-52698,127204c802187,456521,778502,495833,751873,533371v-26630,37538,-55906,72884,-87829,106037c632120,672561,597906,703152,561401,731181l,,875626,288231xe" filled="f" strokecolor="white" strokeweight=".25606mm">
                  <v:path arrowok="t" textboxrect="0,0,875626,731181"/>
                </v:shape>
                <v:shape id="Shape 212" o:spid="_x0000_s1033" style="position:absolute;left:19543;top:9472;width:5606;height:8868;visibility:visible;mso-wrap-style:square;v-text-anchor:top" coordsize="560670,8867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9Hd9sYA&#10;AADbAAAADwAAAGRycy9kb3ducmV2LnhtbESPT2vCQBTE70K/w/IK3nTjn6YSsxEpCPbQg9rq9ZF9&#10;JsHs23R3q2k/fbcg9DjMzG+YfNWbVlzJ+caygsk4AUFcWt1wpeD9sBktQPiArLG1TAq+ycOqeBjk&#10;mGl74x1d96ESEcI+QwV1CF0mpS9rMujHtiOO3tk6gyFKV0nt8BbhppXTJEmlwYbjQo0dvdRUXvZf&#10;RoE5zbef6dvu6fQxOz7/OJ++6gMqNXzs10sQgfrwH763t1rBbA5/X+IPkM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9Hd9sYAAADbAAAADwAAAAAAAAAAAAAAAACYAgAAZHJz&#10;L2Rvd25yZXYueG1sUEsFBgAAAAAEAAQA9QAAAIsDAAAAAA==&#10;" path="m,l560670,731742c467609,803046,364692,854718,251917,886756l,xe" fillcolor="#ffc2ca" stroked="f" strokeweight="0">
                  <v:path arrowok="t" textboxrect="0,0,560670,886756"/>
                </v:shape>
                <v:shape id="Shape 213" o:spid="_x0000_s1034" style="position:absolute;left:19543;top:9472;width:5606;height:8868;visibility:visible;mso-wrap-style:square;v-text-anchor:top" coordsize="560670,8867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90djMIA&#10;AADbAAAADwAAAGRycy9kb3ducmV2LnhtbESPwW7CMBBE75X4B2uRuBWHQFGbYhACBeVYaD9gG2/j&#10;qPE6ik0If4+RkDiOZuaNZrUZbCN66nztWMFsmoAgLp2uuVLw852/voPwAVlj45gUXMnDZj16WWGm&#10;3YWP1J9CJSKEfYYKTAhtJqUvDVn0U9cSR+/PdRZDlF0ldYeXCLeNTJNkKS3WHBcMtrQzVP6fzlbB&#10;os5TXbg+9+bXX/cf6aL8OhRKTcbD9hNEoCE8w492oRXM3+D+Jf4Aub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X3R2MwgAAANsAAAAPAAAAAAAAAAAAAAAAAJgCAABkcnMvZG93&#10;bnJldi54bWxQSwUGAAAAAAQABAD1AAAAhwMAAAAA&#10;" path="m560670,731742c467609,803046,364692,854718,251917,886756l,,560670,731742xe" filled="f" strokecolor="white" strokeweight=".25606mm">
                  <v:path arrowok="t" textboxrect="0,0,560670,886756"/>
                </v:shape>
                <v:shape id="Shape 214" o:spid="_x0000_s1035" style="position:absolute;left:19108;top:9472;width:2945;height:9256;visibility:visible;mso-wrap-style:square;v-text-anchor:top" coordsize="294529,9255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lgYXMIA&#10;AADbAAAADwAAAGRycy9kb3ducmV2LnhtbESP3WrCQBSE7wu+w3KE3jUbKxWJriKCxKvSRh/gmD35&#10;wezZuLtN0rfvFgq9HGa+GWa7n0wnBnK+taxgkaQgiEurW64VXC+nlzUIH5A1dpZJwTd52O9mT1vM&#10;tB35k4Yi1CKWsM9QQRNCn0npy4YM+sT2xNGrrDMYonS11A7HWG46+ZqmK2mw5bjQYE/Hhsp78WUU&#10;LN8uNneDedDx1OYf+F7fDtWo1PN8OmxABJrCf/iPPuvIreD3S/wBcvc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WBhcwgAAANsAAAAPAAAAAAAAAAAAAAAAAJgCAABkcnMvZG93&#10;bnJldi54bWxQSwUGAAAAAAQABAD1AAAAhwMAAAAA&#10;" path="m43499,l294529,887007c198189,914272,100013,925542,,920817l43499,xe" fillcolor="#dc1341" stroked="f" strokeweight="0">
                  <v:path arrowok="t" textboxrect="0,0,294529,925542"/>
                </v:shape>
                <v:shape id="Shape 215" o:spid="_x0000_s1036" style="position:absolute;left:19108;top:9472;width:2945;height:9256;visibility:visible;mso-wrap-style:square;v-text-anchor:top" coordsize="294529,9255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Hc+cMA&#10;AADbAAAADwAAAGRycy9kb3ducmV2LnhtbESP3YrCMBSE7wXfIRxh7zStf7tUo6iwsF6o1N0HODTH&#10;tticlCba7tsbQfBymJlvmOW6M5W4U+NKywriUQSCOLO65FzB3+/38AuE88gaK8uk4J8crFf93hIT&#10;bVtO6X72uQgQdgkqKLyvEyldVpBBN7I1cfAutjHog2xyqRtsA9xUchxFc2mw5LBQYE27grLr+WYU&#10;HLFK3VWf2sMxnnWH6Ta+7LexUh+DbrMA4anz7/Cr/aMVTD7h+SX8ALl6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Hc+cMAAADbAAAADwAAAAAAAAAAAAAAAACYAgAAZHJzL2Rv&#10;d25yZXYueG1sUEsFBgAAAAAEAAQA9QAAAIgDAAAAAA==&#10;" path="m294529,887007c198189,914272,100013,925542,,920817l43499,,294529,887007xe" filled="f" strokecolor="white" strokeweight=".25606mm">
                  <v:path arrowok="t" textboxrect="0,0,294529,925542"/>
                </v:shape>
                <v:shape id="Shape 216" o:spid="_x0000_s1037" style="position:absolute;left:10323;top:254;width:9220;height:18426;visibility:visible;mso-wrap-style:square;v-text-anchor:top" coordsize="921942,18426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c9UTMAA&#10;AADbAAAADwAAAGRycy9kb3ducmV2LnhtbERPy4rCMBTdD/gP4QrupqkjPqhGEZlKGVAYxw+4NLcP&#10;bG5KE2v9e7MYcHk4781uMI3oqXO1ZQXTKAZBnFtdc6ng+pd+rkA4j6yxsUwKnuRgtx19bDDR9sG/&#10;1F98KUIIuwQVVN63iZQur8igi2xLHLjCdgZ9gF0pdYePEG4a+RXHC2mw5tBQYUuHivLb5W4UnM91&#10;9n064qr4yRZ9atLlMH8ulZqMh/0ahKfBv8X/7kwrmIWx4Uv4AXL7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c9UTMAAAADbAAAADwAAAAAAAAAAAAAAAACYAgAAZHJzL2Rvd25y&#10;ZXYueG1sUEsFBgAAAAAEAAQA9QAAAIUDAAAAAA==&#10;" path="m920661,r1281,921844l877523,1842618v-14832,-716,-29637,-1788,-44416,-3219c818327,1837968,803592,1836181,788898,1834038v-14693,-2143,-29325,-4640,-43898,-7490c730428,1823698,715933,1820498,701515,1816948v-14418,-3551,-28741,-7447,-42970,-11690c644316,1801016,630197,1796432,616189,1791507v-14008,-4925,-27889,-10185,-41643,-15780c560793,1770131,547182,1764206,533715,1757953v-13468,-6253,-26776,-12828,-39927,-19724c480639,1731332,467663,1724122,454862,1716599v-12802,-7523,-25414,-15352,-37836,-23484c404602,1684982,392382,1676554,380367,1667830v-12016,-8723,-23815,-17731,-35395,-27025c333391,1631512,322042,1621944,310924,1612102v-11118,-9841,-21992,-19946,-32623,-30313c267672,1571421,257298,1560803,247181,1549935v-10117,-10868,-19965,-21975,-29545,-33320c208056,1505271,198755,1493702,189734,1481908v-9021,-11794,-17752,-23798,-26193,-36014c155100,1433678,146958,1421265,139117,1408656v-7841,-12609,-15373,-25400,-22596,-38373c109298,1357309,102392,1344169,95804,1330863v-6589,-13307,-12852,-26765,-18790,-40375c71077,1276878,65471,1263133,60197,1249253v-5274,-13880,-10209,-27880,-14806,-41999c40793,1193135,36540,1178914,32630,1164589v-3910,-14324,-7471,-28735,-10685,-43231c18731,1106862,15869,1092296,13359,1077661v-2509,-14635,-4664,-29322,-6464,-44060c5094,1018861,3651,1004088,2565,989279,1479,974470,751,959644,381,944800,11,929956,,915112,347,900268,695,885424,1401,870596,2465,855786,3529,840975,4950,826200,6728,811458v1778,-14741,3911,-29432,6399,-44070c15615,752749,18455,738179,21647,723678v3192,-14501,6732,-28917,10620,-43247c36156,666100,40388,651872,44964,637747v4576,-14126,9491,-28133,14744,-42021c64961,581837,70546,568084,76463,554466v5918,-13619,12161,-27086,18729,-40403c101760,500746,108646,487596,115850,474612v7203,-12984,14716,-25786,22539,-38407c146211,423584,154334,411159,162756,398931v8423,-12229,17136,-24246,26140,-36054c197899,351070,207183,339487,216745,328128v9564,-11359,19396,-22480,29496,-33364c256342,283880,266699,273247,277314,262864v10614,-10383,21473,-20504,32577,-30363c320994,222643,332329,213058,343896,203747v11567,-9310,23351,-18336,35354,-27078c391253,167928,403460,159482,415870,151330v12411,-8151,25011,-15998,37802,-23541c466462,120247,479427,113018,492567,106101v13138,-6916,26438,-13511,39896,-19784c545920,80044,559522,74099,573267,68483v13746,-5616,27619,-10898,41620,-15843c628887,47694,642999,43089,657222,38825v14223,-4264,28541,-8182,42953,-11754c714588,23499,729078,20277,743646,17405v14568,-2871,29197,-5390,43887,-7555c802222,7685,816955,5876,831733,4423,846510,2970,861314,1875,876144,1137,890974,400,905813,21,920661,xe" fillcolor="#ccc" stroked="f" strokeweight="0">
                  <v:path arrowok="t" textboxrect="0,0,921942,1842618"/>
                </v:shape>
                <v:shape id="Shape 217" o:spid="_x0000_s1038" style="position:absolute;left:10323;top:254;width:9220;height:18426;visibility:visible;mso-wrap-style:square;v-text-anchor:top" coordsize="921942,18426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PTtVcQA&#10;AADbAAAADwAAAGRycy9kb3ducmV2LnhtbESPQWvCQBSE70L/w/IKvemmClKjq9RgRVQoTaXnR/Y1&#10;SZt9G3dXjf/eFQo9DjPzDTNbdKYRZ3K+tqzgeZCAIC6srrlUcPh867+A8AFZY2OZFFzJw2L+0Jth&#10;qu2FP+ich1JECPsUFVQhtKmUvqjIoB/Yljh639YZDFG6UmqHlwg3jRwmyVgarDkuVNhSVlHxm5+M&#10;gvWq5e3EZe9f+qfIytMIl7v9Uamnx+51CiJQF/7Df+2NVjCawP1L/AFyf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j07VXEAAAA2wAAAA8AAAAAAAAAAAAAAAAAmAIAAGRycy9k&#10;b3ducmV2LnhtbFBLBQYAAAAABAAEAPUAAACJAwAAAAA=&#10;" path="m877523,1842618v-14832,-716,-29637,-1788,-44416,-3219c818327,1837968,803592,1836181,788898,1834038v-14693,-2143,-29325,-4640,-43898,-7490c730428,1823698,715933,1820498,701515,1816948v-14418,-3551,-28741,-7447,-42970,-11690c644316,1801016,630197,1796432,616189,1791507v-14008,-4925,-27889,-10185,-41643,-15780c560793,1770131,547182,1764206,533715,1757953v-13468,-6253,-26776,-12828,-39927,-19724c480639,1731332,467663,1724122,454862,1716599v-12802,-7523,-25414,-15352,-37836,-23484c404602,1684982,392382,1676554,380367,1667830v-12016,-8723,-23815,-17731,-35395,-27025c333391,1631512,322042,1621944,310924,1612102v-11118,-9841,-21992,-19946,-32623,-30313c267672,1571421,257298,1560803,247181,1549935v-10117,-10868,-19965,-21975,-29545,-33320c208056,1505271,198755,1493702,189734,1481908v-9021,-11794,-17752,-23798,-26193,-36014c155100,1433678,146958,1421265,139117,1408656v-7841,-12609,-15373,-25400,-22596,-38373c109298,1357309,102392,1344169,95804,1330863v-6589,-13307,-12852,-26765,-18790,-40375c71077,1276878,65471,1263133,60197,1249253v-5274,-13880,-10209,-27880,-14806,-41999c40793,1193135,36540,1178914,32630,1164589v-3910,-14324,-7471,-28735,-10685,-43231c18731,1106862,15869,1092296,13359,1077661v-2509,-14635,-4664,-29322,-6464,-44060c5094,1018861,3651,1004088,2565,989279,1479,974470,751,959644,381,944800,11,929956,,915112,347,900268,695,885424,1401,870596,2465,855786,3529,840975,4950,826200,6728,811458v1778,-14741,3911,-29432,6399,-44070c15615,752749,18455,738179,21647,723678v3192,-14501,6732,-28917,10620,-43247c36156,666100,40388,651872,44964,637747v4576,-14126,9491,-28133,14744,-42021c64961,581837,70546,568084,76463,554466v5918,-13619,12161,-27086,18729,-40403c101760,500746,108646,487596,115850,474612v7203,-12984,14716,-25786,22539,-38407c146211,423584,154334,411159,162756,398931v8423,-12229,17136,-24246,26140,-36054c197899,351070,207183,339487,216745,328128v9564,-11359,19396,-22480,29496,-33364c256342,283880,266699,273247,277314,262864v10614,-10383,21473,-20504,32577,-30363c320994,222643,332329,213058,343896,203747v11567,-9310,23351,-18336,35354,-27078c391253,167928,403460,159482,415870,151330v12411,-8151,25011,-15998,37802,-23541c466462,120247,479427,113018,492567,106101v13138,-6916,26438,-13511,39896,-19784c545920,80044,559522,74099,573267,68483v13746,-5616,27619,-10898,41620,-15843c628887,47694,642999,43089,657222,38825v14223,-4264,28541,-8182,42953,-11754c714588,23499,729078,20277,743646,17405v14568,-2871,29197,-5390,43887,-7555c802222,7685,816955,5876,831733,4423,846510,2970,861314,1875,876144,1137,890974,400,905813,21,920661,r1281,921844l877523,1842618xe" filled="f" strokecolor="white" strokeweight=".25606mm">
                  <v:path arrowok="t" textboxrect="0,0,921942,1842618"/>
                </v:shape>
                <v:shape id="Shape 218" o:spid="_x0000_s1039" style="position:absolute;left:24947;top:510;width:1542;height:1494;visibility:visible;mso-wrap-style:square;v-text-anchor:top" coordsize="154178,1493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Uw+sAA&#10;AADbAAAADwAAAGRycy9kb3ducmV2LnhtbERPz2vCMBS+D/wfwhN2m6lDxlaNotNCYac6FY+P5tkU&#10;m5fSxLb775fDYMeP7/dqM9pG9NT52rGC+SwBQVw6XXOl4PSdvbyD8AFZY+OYFPyQh8168rTCVLuB&#10;C+qPoRIxhH2KCkwIbSqlLw1Z9DPXEkfu5jqLIcKukrrDIYbbRr4myZu0WHNsMNjSp6HyfnxYBV8H&#10;vl4+zL7YsQwnZ4uzzs+ZUs/TcbsEEWgM/+I/d64VLOL6+CX+ALn+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oUw+sAAAADbAAAADwAAAAAAAAAAAAAAAACYAgAAZHJzL2Rvd25y&#10;ZXYueG1sUEsFBgAAAAAEAAQA9QAAAIUDAAAAAA==&#10;" path="m154178,c108086,,108086,,54043,74682l,149363e" filled="f" strokecolor="silver" strokeweight=".25606mm">
                  <v:stroke miterlimit="1" joinstyle="miter"/>
                  <v:path arrowok="t" textboxrect="0,0,154178,149363"/>
                </v:shape>
                <v:shape id="Shape 219" o:spid="_x0000_s1040" style="position:absolute;left:28761;top:6522;width:1904;height:2948;visibility:visible;mso-wrap-style:square;v-text-anchor:top" coordsize="190404,2948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BksVb8A&#10;AADbAAAADwAAAGRycy9kb3ducmV2LnhtbESPwQrCMBBE74L/EFbwpqkiotUoIgiKXqwKHpdmbYvN&#10;pjRR698bQfA4zMwbZr5sTCmeVLvCsoJBPwJBnFpdcKbgfNr0JiCcR9ZYWiYFb3KwXLRbc4y1ffGR&#10;nonPRICwi1FB7n0VS+nSnAy6vq2Ig3eztUEfZJ1JXeMrwE0ph1E0lgYLDgs5VrTOKb0nD6Ngdxzj&#10;rWG31qeJuR6S/XR0ybRS3U6zmoHw1Ph/+NfeagWjAXy/hB8gFx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UGSxVvwAAANsAAAAPAAAAAAAAAAAAAAAAAJgCAABkcnMvZG93bnJl&#10;di54bWxQSwUGAAAAAAQABAD1AAAAhAMAAAAA&#10;" path="m190404,c144311,,184369,294771,92184,294790l,294808e" filled="f" strokecolor="silver" strokeweight=".25606mm">
                  <v:stroke miterlimit="1" joinstyle="miter"/>
                  <v:path arrowok="t" textboxrect="0,0,190404,294808"/>
                </v:shape>
                <v:shape id="Shape 220" o:spid="_x0000_s1041" style="position:absolute;left:27061;top:10117;width:3986;height:5757;visibility:visible;mso-wrap-style:square;v-text-anchor:top" coordsize="398606,5756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5PFd8QA&#10;AADbAAAADwAAAGRycy9kb3ducmV2LnhtbESPQWvCQBSE7wX/w/KE3uqmUopEV2kFIZeQxha8PrKv&#10;STD7NmSfJvrru4VCj8PMfMNsdpPr1JWG0Ho28LxIQBFX3rZcG/j6PDytQAVBtth5JgM3CrDbzh42&#10;mFo/cknXo9QqQjikaKAR6VOtQ9WQw7DwPXH0vv3gUKIcam0HHCPcdXqZJK/aYctxocGe9g1V5+PF&#10;GcjOVSuSrz66g84Ll93LUyjejXmcT29rUEKT/If/2pk18LKE3y/xB+jt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OTxXfEAAAA2wAAAA8AAAAAAAAAAAAAAAAAmAIAAGRycy9k&#10;b3ducmV2LnhtbFBLBQYAAAAABAAEAPUAAACJAwAAAAA=&#10;" path="m398606,c352513,,150364,575612,75182,522266l,468921e" filled="f" strokecolor="silver" strokeweight=".25606mm">
                  <v:stroke miterlimit="1" joinstyle="miter"/>
                  <v:path arrowok="t" textboxrect="0,0,398606,575612"/>
                </v:shape>
                <v:shape id="Shape 221" o:spid="_x0000_s1042" style="position:absolute;left:23678;top:13713;width:6543;height:5646;visibility:visible;mso-wrap-style:square;v-text-anchor:top" coordsize="654297,5646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4ZExMYA&#10;AADbAAAADwAAAGRycy9kb3ducmV2LnhtbESPT2vCQBTE74V+h+UVvIhuqlU0ZiMlILQHD0YFj4/s&#10;yx+afRuyW4399N2C0OMwM79hku1gWnGl3jWWFbxOIxDEhdUNVwpOx91kBcJ5ZI2tZVJwJwfb9Pkp&#10;wVjbGx/omvtKBAi7GBXU3nexlK6oyaCb2o44eKXtDfog+0rqHm8Bblo5i6KlNNhwWKixo6ym4iv/&#10;NgoGr7PLutzrxaec/5TjbL0653ulRi/D+waEp8H/hx/tD63gbQ5/X8IPkOk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4ZExMYAAADbAAAADwAAAAAAAAAAAAAAAACYAgAAZHJz&#10;L2Rvd25yZXYueG1sUEsFBgAAAAAEAAQA9QAAAIsDAAAAAA==&#10;" path="m654297,c608204,,82700,564631,41350,482241l,399851e" filled="f" strokecolor="silver" strokeweight=".25606mm">
                  <v:stroke miterlimit="1" joinstyle="miter"/>
                  <v:path arrowok="t" textboxrect="0,0,654297,564631"/>
                </v:shape>
                <v:shape id="Shape 222" o:spid="_x0000_s1043" style="position:absolute;left:20592;top:18631;width:3833;height:1831;visibility:visible;mso-wrap-style:square;v-text-anchor:top" coordsize="383230,1831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Eh13cIA&#10;AADbAAAADwAAAGRycy9kb3ducmV2LnhtbESPT2sCMRTE7wW/Q3iCt5qtLlW2RhH/QA+9dBXPj83r&#10;7tLNS0jiun77RhB6HGbmN8xqM5hO9ORDa1nB2zQDQVxZ3XKt4Hw6vi5BhIissbNMCu4UYLMevayw&#10;0PbG39SXsRYJwqFABU2MrpAyVA0ZDFPriJP3Y73BmKSvpfZ4S3DTyVmWvUuDLaeFBh3tGqp+y6tR&#10;sDiwn8+Hr9LN8mofMmfKni9KTcbD9gNEpCH+h5/tT60gz+HxJf0Auf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SHXdwgAAANsAAAAPAAAAAAAAAAAAAAAAAJgCAABkcnMvZG93&#10;bnJldi54bWxQSwUGAAAAAAQABAD1AAAAhwMAAAAA&#10;" path="m383230,98180v-46092,,-362237,84990,-372734,-6595l,e" filled="f" strokecolor="silver" strokeweight=".25606mm">
                  <v:stroke miterlimit="1" joinstyle="miter"/>
                  <v:path arrowok="t" textboxrect="0,0,383230,183170"/>
                </v:shape>
                <v:shape id="Shape 223" o:spid="_x0000_s1044" style="position:absolute;left:8023;top:9207;width:2304;height:44;visibility:visible;mso-wrap-style:square;v-text-anchor:top" coordsize="230408,44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fHT8YA&#10;AADbAAAADwAAAGRycy9kb3ducmV2LnhtbESPT2sCMRTE7wW/Q3hCL6VmbVXKapTSUigUin966PG5&#10;eW5WNy+7SarrtzcFweMwM79hZovO1uJIPlSOFQwHGQjiwumKSwU/m4/HFxAhImusHZOCMwVYzHt3&#10;M8y1O/GKjutYigThkKMCE2OTSxkKQxbDwDXEyds5bzEm6UupPZ4S3NbyKcsm0mLFacFgQ2+GisP6&#10;zyrYZdvf9sss989t8MPtav/9HtsHpe773esURKQu3sLX9qdWMBrD/5f0A+T8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yfHT8YAAADbAAAADwAAAAAAAAAAAAAAAACYAgAAZHJz&#10;L2Rvd25yZXYueG1sUEsFBgAAAAAEAAQA9QAAAIsDAAAAAA==&#10;" path="m,c46092,,46092,,138250,2210r92158,2209e" filled="f" strokecolor="silver" strokeweight=".25606mm">
                  <v:stroke miterlimit="1" joinstyle="miter"/>
                  <v:path arrowok="t" textboxrect="0,0,230408,4419"/>
                </v:shape>
                <v:rect id="Rectangle 46" o:spid="_x0000_s1045" style="position:absolute;left:27378;width:7870;height:18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rg8sMA&#10;AADbAAAADwAAAGRycy9kb3ducmV2LnhtbESPQYvCMBSE7wv7H8Jb8LamKyJajSLqoke1gnp7NM+2&#10;bPNSmqyt/nojCB6HmfmGmcxaU4or1a6wrOCnG4EgTq0uOFNwSH6/hyCcR9ZYWiYFN3Iwm35+TDDW&#10;tuEdXfc+EwHCLkYFufdVLKVLczLourYiDt7F1gZ9kHUmdY1NgJtS9qJoIA0WHBZyrGiRU/q3/zcK&#10;1sNqftrYe5OVq/P6uD2OlsnIK9X5audjEJ5a/w6/2hutoD+A55fwA+T0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erg8sMAAADbAAAADwAAAAAAAAAAAAAAAACYAgAAZHJzL2Rv&#10;d25yZXYueG1sUEsFBgAAAAAEAAQA9QAAAIgDAAAAAA==&#10;" filled="f" stroked="f">
                  <v:textbox inset="0,0,0,0">
                    <w:txbxContent>
                      <w:p w14:paraId="4F3686BB" w14:textId="77777777" w:rsidR="001500FD" w:rsidRDefault="001500FD" w:rsidP="00230885">
                        <w:pPr>
                          <w:spacing w:line="276" w:lineRule="auto"/>
                        </w:pPr>
                        <w:r>
                          <w:rPr>
                            <w:b/>
                            <w:color w:val="000000"/>
                            <w:sz w:val="16"/>
                          </w:rPr>
                          <w:t xml:space="preserve">Cervix uteri </w:t>
                        </w:r>
                      </w:p>
                    </w:txbxContent>
                  </v:textbox>
                </v:rect>
                <v:rect id="Rectangle 47" o:spid="_x0000_s1046" style="position:absolute;left:27378;top:1290;width:743;height:18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ZFacMA&#10;AADbAAAADwAAAGRycy9kb3ducmV2LnhtbESPS4vCQBCE74L/YWjBm05cxEd0FNkHevQF6q3JtEkw&#10;0xMysybur98RBI9FVX1FzZeNKcSdKpdbVjDoRyCIE6tzThUcDz+9CQjnkTUWlknBgxwsF+3WHGNt&#10;a97Rfe9TESDsYlSQeV/GUrokI4Oub0vi4F1tZdAHWaVSV1gHuCnkRxSNpMGcw0KGJX1mlNz2v0bB&#10;elKuzhv7V6fF92V92p6mX4epV6rbaVYzEJ4a/w6/2hutYDiG55fwA+Ti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qZFacMAAADbAAAADwAAAAAAAAAAAAAAAACYAgAAZHJzL2Rv&#10;d25yZXYueG1sUEsFBgAAAAAEAAQA9QAAAIgDAAAAAA==&#10;" filled="f" stroked="f">
                  <v:textbox inset="0,0,0,0">
                    <w:txbxContent>
                      <w:p w14:paraId="74EC4CD8" w14:textId="77777777" w:rsidR="001500FD" w:rsidRDefault="001500FD" w:rsidP="00230885">
                        <w:pPr>
                          <w:spacing w:line="276" w:lineRule="auto"/>
                        </w:pPr>
                        <w:r>
                          <w:rPr>
                            <w:color w:val="000000"/>
                            <w:sz w:val="16"/>
                          </w:rPr>
                          <w:t xml:space="preserve">1 </w:t>
                        </w:r>
                      </w:p>
                    </w:txbxContent>
                  </v:textbox>
                </v:rect>
                <v:rect id="Rectangle 48" o:spid="_x0000_s1047" style="position:absolute;left:27937;top:1290;width:7112;height:18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znRG8EA&#10;AADbAAAADwAAAGRycy9kb3ducmV2LnhtbERPy4rCMBTdD/gP4QqzG1NFBq1NRXygy/EB6u7SXNti&#10;c1OaaDvz9ZOF4PJw3sm8M5V4UuNKywqGgwgEcWZ1ybmC03HzNQHhPLLGyjIp+CUH87T3kWCsbct7&#10;eh58LkIIuxgVFN7XsZQuK8igG9iaOHA32xj0ATa51A22IdxUchRF39JgyaGhwJqWBWX3w8Mo2E7q&#10;xWVn/9q8Wl+355/zdHWceqU++91iBsJT59/il3unFYzD2PAl/ACZ/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850RvBAAAA2wAAAA8AAAAAAAAAAAAAAAAAmAIAAGRycy9kb3du&#10;cmV2LnhtbFBLBQYAAAAABAAEAPUAAACGAwAAAAA=&#10;" filled="f" stroked="f">
                  <v:textbox inset="0,0,0,0">
                    <w:txbxContent>
                      <w:p w14:paraId="292B8D69" w14:textId="77777777" w:rsidR="001500FD" w:rsidRDefault="001500FD" w:rsidP="00230885">
                        <w:pPr>
                          <w:spacing w:line="276" w:lineRule="auto"/>
                        </w:pPr>
                        <w:r>
                          <w:rPr>
                            <w:color w:val="000000"/>
                            <w:sz w:val="16"/>
                          </w:rPr>
                          <w:t xml:space="preserve"> 581 (19.9% </w:t>
                        </w:r>
                      </w:p>
                    </w:txbxContent>
                  </v:textbox>
                </v:rect>
                <v:rect id="Rectangle 49" o:spid="_x0000_s1048" style="position:absolute;left:33284;top:1290;width:477;height:18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HV0gMMA&#10;AADbAAAADwAAAGRycy9kb3ducmV2LnhtbESPQYvCMBSE74L/ITzBm6YuIrZrFHEVPboq6N4ezdu2&#10;bPNSmmirv94sCB6HmfmGmS1aU4ob1a6wrGA0jEAQp1YXnCk4HTeDKQjnkTWWlknBnRws5t3ODBNt&#10;G/6m28FnIkDYJagg975KpHRpTgbd0FbEwfu1tUEfZJ1JXWMT4KaUH1E0kQYLDgs5VrTKKf07XI2C&#10;7bRaXnb20WTl+md73p/jr2Psler32uUnCE+tf4df7Z1WMI7h/0v4AXL+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HV0gMMAAADbAAAADwAAAAAAAAAAAAAAAACYAgAAZHJzL2Rv&#10;d25yZXYueG1sUEsFBgAAAAAEAAQA9QAAAIgDAAAAAA==&#10;" filled="f" stroked="f">
                  <v:textbox inset="0,0,0,0">
                    <w:txbxContent>
                      <w:p w14:paraId="5C79B3B2" w14:textId="77777777" w:rsidR="001500FD" w:rsidRDefault="001500FD" w:rsidP="00230885">
                        <w:pPr>
                          <w:spacing w:line="276" w:lineRule="auto"/>
                        </w:pPr>
                        <w:r>
                          <w:rPr>
                            <w:color w:val="000000"/>
                            <w:sz w:val="16"/>
                          </w:rPr>
                          <w:t xml:space="preserve">) </w:t>
                        </w:r>
                      </w:p>
                    </w:txbxContent>
                  </v:textbox>
                </v:rect>
                <v:rect id="Rectangle 50" o:spid="_x0000_s1049" style="position:absolute;left:31619;top:5991;width:1518;height:18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ZLwMEA&#10;AADbAAAADwAAAGRycy9kb3ducmV2LnhtbERPy4rCMBTdD/gP4QqzG1MFB61NRXygy/EB6u7SXNti&#10;c1OaaDvz9ZOF4PJw3sm8M5V4UuNKywqGgwgEcWZ1ybmC03HzNQHhPLLGyjIp+CUH87T3kWCsbct7&#10;eh58LkIIuxgVFN7XsZQuK8igG9iaOHA32xj0ATa51A22IdxUchRF39JgyaGhwJqWBWX3w8Mo2E7q&#10;xWVn/9q8Wl+355/zdHWceqU++91iBsJT59/il3unFYzD+vAl/ACZ/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SWS8DBAAAA2wAAAA8AAAAAAAAAAAAAAAAAmAIAAGRycy9kb3du&#10;cmV2LnhtbFBLBQYAAAAABAAEAPUAAACGAwAAAAA=&#10;" filled="f" stroked="f">
                  <v:textbox inset="0,0,0,0">
                    <w:txbxContent>
                      <w:p w14:paraId="5B98170E" w14:textId="77777777" w:rsidR="001500FD" w:rsidRDefault="001500FD" w:rsidP="00230885">
                        <w:pPr>
                          <w:spacing w:line="276" w:lineRule="auto"/>
                        </w:pPr>
                        <w:r>
                          <w:rPr>
                            <w:b/>
                            <w:color w:val="000000"/>
                            <w:sz w:val="16"/>
                          </w:rPr>
                          <w:t>Br</w:t>
                        </w:r>
                      </w:p>
                    </w:txbxContent>
                  </v:textbox>
                </v:rect>
                <v:rect id="Rectangle 51" o:spid="_x0000_s1050" style="position:absolute;left:32751;top:5991;width:2867;height:18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9ruW8UA&#10;AADbAAAADwAAAGRycy9kb3ducmV2LnhtbESPQWvCQBSE74L/YXlCb7qxoGiaTQi2osdWBdvbI/ua&#10;BLNvQ3ZrUn99tyB4HGbmGybJBtOIK3WutqxgPotAEBdW11wqOB230xUI55E1NpZJwS85yNLxKMFY&#10;254/6HrwpQgQdjEqqLxvYyldUZFBN7MtcfC+bWfQB9mVUnfYB7hp5HMULaXBmsNChS1tKiouhx+j&#10;YLdq88+9vfVl8/a1O7+f16/HtVfqaTLkLyA8Df4Rvrf3WsFiDv9fwg+Q6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2u5bxQAAANsAAAAPAAAAAAAAAAAAAAAAAJgCAABkcnMv&#10;ZG93bnJldi54bWxQSwUGAAAAAAQABAD1AAAAigMAAAAA&#10;" filled="f" stroked="f">
                  <v:textbox inset="0,0,0,0">
                    <w:txbxContent>
                      <w:p w14:paraId="0608D697" w14:textId="77777777" w:rsidR="001500FD" w:rsidRDefault="001500FD" w:rsidP="00230885">
                        <w:pPr>
                          <w:spacing w:line="276" w:lineRule="auto"/>
                        </w:pPr>
                        <w:r>
                          <w:rPr>
                            <w:b/>
                            <w:color w:val="000000"/>
                            <w:sz w:val="16"/>
                          </w:rPr>
                          <w:t xml:space="preserve">east </w:t>
                        </w:r>
                      </w:p>
                    </w:txbxContent>
                  </v:textbox>
                </v:rect>
                <v:rect id="Rectangle 52" o:spid="_x0000_s1051" style="position:absolute;left:31619;top:7282;width:7238;height:18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whwLMUA&#10;AADbAAAADwAAAGRycy9kb3ducmV2LnhtbESPT2vCQBTE7wW/w/KE3urGgMWkriL+QY9tFGxvj+xr&#10;Esy+Ddk1SfvpuwXB4zAzv2EWq8HUoqPWVZYVTCcRCOLc6ooLBefT/mUOwnlkjbVlUvBDDlbL0dMC&#10;U217/qAu84UIEHYpKii9b1IpXV6SQTexDXHwvm1r0AfZFlK32Ae4qWUcRa/SYMVhocSGNiXl1+xm&#10;FBzmzfrzaH/7ot59HS7vl2R7SrxSz+Nh/QbC0+Af4Xv7qBXMYvj/En6AXP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7CHAsxQAAANsAAAAPAAAAAAAAAAAAAAAAAJgCAABkcnMv&#10;ZG93bnJldi54bWxQSwUGAAAAAAQABAD1AAAAigMAAAAA&#10;" filled="f" stroked="f">
                  <v:textbox inset="0,0,0,0">
                    <w:txbxContent>
                      <w:p w14:paraId="21C55F05" w14:textId="77777777" w:rsidR="001500FD" w:rsidRDefault="001500FD" w:rsidP="00230885">
                        <w:pPr>
                          <w:spacing w:line="276" w:lineRule="auto"/>
                        </w:pPr>
                        <w:r>
                          <w:rPr>
                            <w:color w:val="000000"/>
                            <w:sz w:val="16"/>
                          </w:rPr>
                          <w:t xml:space="preserve">802 (10.1%) </w:t>
                        </w:r>
                      </w:p>
                    </w:txbxContent>
                  </v:textbox>
                </v:rect>
                <v:rect id="Rectangle 53" o:spid="_x0000_s1052" style="position:absolute;left:31988;top:9587;width:1459;height:18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TVt8MA&#10;AADbAAAADwAAAGRycy9kb3ducmV2LnhtbESPS4vCQBCE74L/YWjBm05cUTQ6iuwDPfoC9dZk2iSY&#10;6QmZWRP31+8Igseiqr6i5svGFOJOlcstKxj0IxDEidU5pwqOh5/eBITzyBoLy6TgQQ6Wi3ZrjrG2&#10;Ne/ovvepCBB2MSrIvC9jKV2SkUHXtyVx8K62MuiDrFKpK6wD3BTyI4rG0mDOYSHDkj4zSm77X6Ng&#10;PSlX5439q9Pi+7I+bU/Tr8PUK9XtNKsZCE+Nf4df7Y1WMBrC80v4AXLx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ETVt8MAAADbAAAADwAAAAAAAAAAAAAAAACYAgAAZHJzL2Rv&#10;d25yZXYueG1sUEsFBgAAAAAEAAQA9QAAAIgDAAAAAA==&#10;" filled="f" stroked="f">
                  <v:textbox inset="0,0,0,0">
                    <w:txbxContent>
                      <w:p w14:paraId="0C385520" w14:textId="77777777" w:rsidR="001500FD" w:rsidRDefault="001500FD" w:rsidP="00230885">
                        <w:pPr>
                          <w:spacing w:line="276" w:lineRule="auto"/>
                        </w:pPr>
                        <w:r>
                          <w:rPr>
                            <w:b/>
                            <w:color w:val="000000"/>
                            <w:sz w:val="16"/>
                          </w:rPr>
                          <w:t>Pr</w:t>
                        </w:r>
                      </w:p>
                    </w:txbxContent>
                  </v:textbox>
                </v:rect>
                <v:rect id="Rectangle 54" o:spid="_x0000_s1053" style="position:absolute;left:33075;top:9587;width:4287;height:18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61Nw8MA&#10;AADbAAAADwAAAGRycy9kb3ducmV2LnhtbESPS4vCQBCE74L/YWjBm05cVDQ6iuwDPfoC9dZk2iSY&#10;6QmZWRP31+8Igseiqr6i5svGFOJOlcstKxj0IxDEidU5pwqOh5/eBITzyBoLy6TgQQ6Wi3ZrjrG2&#10;Ne/ovvepCBB2MSrIvC9jKV2SkUHXtyVx8K62MuiDrFKpK6wD3BTyI4rG0mDOYSHDkj4zSm77X6Ng&#10;PSlX5439q9Pi+7I+bU/Tr8PUK9XtNKsZCE+Nf4df7Y1WMBrC80v4AXLx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61Nw8MAAADbAAAADwAAAAAAAAAAAAAAAACYAgAAZHJzL2Rv&#10;d25yZXYueG1sUEsFBgAAAAAEAAQA9QAAAIgDAAAAAA==&#10;" filled="f" stroked="f">
                  <v:textbox inset="0,0,0,0">
                    <w:txbxContent>
                      <w:p w14:paraId="24894860" w14:textId="77777777" w:rsidR="001500FD" w:rsidRDefault="001500FD" w:rsidP="00230885">
                        <w:pPr>
                          <w:spacing w:line="276" w:lineRule="auto"/>
                        </w:pPr>
                        <w:r>
                          <w:rPr>
                            <w:b/>
                            <w:color w:val="000000"/>
                            <w:sz w:val="16"/>
                          </w:rPr>
                          <w:t xml:space="preserve">ostate </w:t>
                        </w:r>
                      </w:p>
                    </w:txbxContent>
                  </v:textbox>
                </v:rect>
                <v:rect id="Rectangle 55" o:spid="_x0000_s1054" style="position:absolute;left:31988;top:10877;width:6495;height:18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HoWMUA&#10;AADbAAAADwAAAGRycy9kb3ducmV2LnhtbESPQWvCQBSE7wX/w/KE3pqNhYimriJa0WOrQtrbI/ua&#10;BLNvQ3ZNUn99tyB4HGbmG2axGkwtOmpdZVnBJIpBEOdWV1woOJ92LzMQziNrrC2Tgl9ysFqOnhaY&#10;atvzJ3VHX4gAYZeigtL7JpXS5SUZdJFtiIP3Y1uDPsi2kLrFPsBNLV/jeCoNVhwWSmxoU1J+OV6N&#10;gv2sWX8d7K0v6vfvffaRzbenuVfqeTys30B4GvwjfG8ftIIkgf8v4Q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04ehYxQAAANsAAAAPAAAAAAAAAAAAAAAAAJgCAABkcnMv&#10;ZG93bnJldi54bWxQSwUGAAAAAAQABAD1AAAAigMAAAAA&#10;" filled="f" stroked="f">
                  <v:textbox inset="0,0,0,0">
                    <w:txbxContent>
                      <w:p w14:paraId="3F6B2339" w14:textId="77777777" w:rsidR="001500FD" w:rsidRDefault="001500FD" w:rsidP="00230885">
                        <w:pPr>
                          <w:spacing w:line="276" w:lineRule="auto"/>
                        </w:pPr>
                        <w:r>
                          <w:rPr>
                            <w:color w:val="000000"/>
                            <w:sz w:val="16"/>
                          </w:rPr>
                          <w:t xml:space="preserve">756 (9.5%) </w:t>
                        </w:r>
                      </w:p>
                    </w:txbxContent>
                  </v:textbox>
                </v:rect>
                <v:rect id="Rectangle 56" o:spid="_x0000_s1055" style="position:absolute;left:31158;top:13182;width:6928;height:18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N2L8MA&#10;AADbAAAADwAAAGRycy9kb3ducmV2LnhtbESPQYvCMBSE7wv7H8Jb8LamKyhajSLqoke1gnp7NM+2&#10;bPNSmqyt/nojCB6HmfmGmcxaU4or1a6wrOCnG4EgTq0uOFNwSH6/hyCcR9ZYWiYFN3Iwm35+TDDW&#10;tuEdXfc+EwHCLkYFufdVLKVLczLourYiDt7F1gZ9kHUmdY1NgJtS9qJoIA0WHBZyrGiRU/q3/zcK&#10;1sNqftrYe5OVq/P6uD2OlsnIK9X5audjEJ5a/w6/2hutoD+A55fwA+T0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DN2L8MAAADbAAAADwAAAAAAAAAAAAAAAACYAgAAZHJzL2Rv&#10;d25yZXYueG1sUEsFBgAAAAAEAAQA9QAAAIgDAAAAAA==&#10;" filled="f" stroked="f">
                  <v:textbox inset="0,0,0,0">
                    <w:txbxContent>
                      <w:p w14:paraId="20ABD069" w14:textId="77777777" w:rsidR="001500FD" w:rsidRDefault="001500FD" w:rsidP="00230885">
                        <w:pPr>
                          <w:spacing w:line="276" w:lineRule="auto"/>
                        </w:pPr>
                        <w:r>
                          <w:rPr>
                            <w:b/>
                            <w:color w:val="000000"/>
                            <w:sz w:val="16"/>
                          </w:rPr>
                          <w:t>Kaposi sar</w:t>
                        </w:r>
                      </w:p>
                    </w:txbxContent>
                  </v:textbox>
                </v:rect>
                <v:rect id="Rectangle 57" o:spid="_x0000_s1056" style="position:absolute;left:36357;top:13182;width:3668;height:18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3/TtMMA&#10;AADbAAAADwAAAGRycy9kb3ducmV2LnhtbESPS4vCQBCE74L/YWjBm05c8BUdRfaBHn2BemsybRLM&#10;9ITMrIn763cEwWNRVV9R82VjCnGnyuWWFQz6EQjixOqcUwXHw09vAsJ5ZI2FZVLwIAfLRbs1x1jb&#10;mnd03/tUBAi7GBVk3pexlC7JyKDr25I4eFdbGfRBVqnUFdYBbgr5EUUjaTDnsJBhSZ8ZJbf9r1Gw&#10;npSr88b+1WnxfVmftqfp12Hqlep2mtUMhKfGv8Ov9kYrGI7h+SX8ALn4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3/TtMMAAADbAAAADwAAAAAAAAAAAAAAAACYAgAAZHJzL2Rv&#10;d25yZXYueG1sUEsFBgAAAAAEAAQA9QAAAIgDAAAAAA==&#10;" filled="f" stroked="f">
                  <v:textbox inset="0,0,0,0">
                    <w:txbxContent>
                      <w:p w14:paraId="60B916C5" w14:textId="77777777" w:rsidR="001500FD" w:rsidRDefault="001500FD" w:rsidP="00230885">
                        <w:pPr>
                          <w:spacing w:line="276" w:lineRule="auto"/>
                        </w:pPr>
                        <w:r>
                          <w:rPr>
                            <w:b/>
                            <w:color w:val="000000"/>
                            <w:sz w:val="16"/>
                          </w:rPr>
                          <w:t xml:space="preserve">coma </w:t>
                        </w:r>
                      </w:p>
                    </w:txbxContent>
                  </v:textbox>
                </v:rect>
                <v:rect id="Rectangle 58" o:spid="_x0000_s1057" style="position:absolute;left:31158;top:14472;width:3798;height:18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BHxsEA&#10;AADbAAAADwAAAGRycy9kb3ducmV2LnhtbERPy4rCMBTdD/gP4QqzG1MFB61NRXygy/EB6u7SXNti&#10;c1OaaDvz9ZOF4PJw3sm8M5V4UuNKywqGgwgEcWZ1ybmC03HzNQHhPLLGyjIp+CUH87T3kWCsbct7&#10;eh58LkIIuxgVFN7XsZQuK8igG9iaOHA32xj0ATa51A22IdxUchRF39JgyaGhwJqWBWX3w8Mo2E7q&#10;xWVn/9q8Wl+355/zdHWceqU++91iBsJT59/il3unFYzD2PAl/ACZ/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rgR8bBAAAA2wAAAA8AAAAAAAAAAAAAAAAAmAIAAGRycy9kb3du&#10;cmV2LnhtbFBLBQYAAAAABAAEAPUAAACGAwAAAAA=&#10;" filled="f" stroked="f">
                  <v:textbox inset="0,0,0,0">
                    <w:txbxContent>
                      <w:p w14:paraId="486F7F4F" w14:textId="77777777" w:rsidR="001500FD" w:rsidRDefault="001500FD" w:rsidP="00230885">
                        <w:pPr>
                          <w:spacing w:line="276" w:lineRule="auto"/>
                        </w:pPr>
                        <w:r>
                          <w:rPr>
                            <w:color w:val="000000"/>
                            <w:sz w:val="16"/>
                          </w:rPr>
                          <w:t xml:space="preserve">477 (6 </w:t>
                        </w:r>
                      </w:p>
                    </w:txbxContent>
                  </v:textbox>
                </v:rect>
                <v:rect id="Rectangle 59" o:spid="_x0000_s1058" style="position:absolute;left:34014;top:14472;width:1116;height:18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aziXcMA&#10;AADbAAAADwAAAGRycy9kb3ducmV2LnhtbESPQYvCMBSE74L/ITzBm6YuKLZrFHEVPboq6N4ezdu2&#10;bPNSmmirv94sCB6HmfmGmS1aU4ob1a6wrGA0jEAQp1YXnCk4HTeDKQjnkTWWlknBnRws5t3ODBNt&#10;G/6m28FnIkDYJagg975KpHRpTgbd0FbEwfu1tUEfZJ1JXWMT4KaUH1E0kQYLDgs5VrTKKf07XI2C&#10;7bRaXnb20WTl+md73p/jr2Psler32uUnCE+tf4df7Z1WMI7h/0v4AXL+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aziXcMAAADbAAAADwAAAAAAAAAAAAAAAACYAgAAZHJzL2Rv&#10;d25yZXYueG1sUEsFBgAAAAAEAAQA9QAAAIgDAAAAAA==&#10;" filled="f" stroked="f">
                  <v:textbox inset="0,0,0,0">
                    <w:txbxContent>
                      <w:p w14:paraId="0F7E5BB0" w14:textId="77777777" w:rsidR="001500FD" w:rsidRDefault="001500FD" w:rsidP="00230885">
                        <w:pPr>
                          <w:spacing w:line="276" w:lineRule="auto"/>
                        </w:pPr>
                        <w:r>
                          <w:rPr>
                            <w:color w:val="000000"/>
                            <w:sz w:val="16"/>
                          </w:rPr>
                          <w:t xml:space="preserve">% </w:t>
                        </w:r>
                      </w:p>
                    </w:txbxContent>
                  </v:textbox>
                </v:rect>
                <v:rect id="Rectangle 60" o:spid="_x0000_s1059" style="position:absolute;left:34853;top:14472;width:477;height:18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qBfb8A&#10;AADbAAAADwAAAGRycy9kb3ducmV2LnhtbERPy6rCMBDdC/5DGMGdpt6FaDWK6BVd+gJ1NzRjW2wm&#10;pYm2+vVmIbg8nPd03phCPKlyuWUFg34EgjixOudUwem47o1AOI+ssbBMCl7kYD5rt6YYa1vznp4H&#10;n4oQwi5GBZn3ZSylSzIy6Pq2JA7czVYGfYBVKnWFdQg3hfyLoqE0mHNoyLCkZUbJ/fAwCjajcnHZ&#10;2nedFv/XzXl3Hq+OY69Ut9MsJiA8Nf4n/rq3WsEwrA9fwg+Qsw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q+oF9vwAAANsAAAAPAAAAAAAAAAAAAAAAAJgCAABkcnMvZG93bnJl&#10;di54bWxQSwUGAAAAAAQABAD1AAAAhAMAAAAA&#10;" filled="f" stroked="f">
                  <v:textbox inset="0,0,0,0">
                    <w:txbxContent>
                      <w:p w14:paraId="1C151EBC" w14:textId="77777777" w:rsidR="001500FD" w:rsidRDefault="001500FD" w:rsidP="00230885">
                        <w:pPr>
                          <w:spacing w:line="276" w:lineRule="auto"/>
                        </w:pPr>
                        <w:r>
                          <w:rPr>
                            <w:color w:val="000000"/>
                            <w:sz w:val="16"/>
                          </w:rPr>
                          <w:t xml:space="preserve">) </w:t>
                        </w:r>
                      </w:p>
                    </w:txbxContent>
                  </v:textbox>
                </v:rect>
                <v:rect id="Rectangle 61" o:spid="_x0000_s1060" style="position:absolute;left:25350;top:19082;width:8340;height:18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Yk5sQA&#10;AADbAAAADwAAAGRycy9kb3ducmV2LnhtbESPQWvCQBSE74L/YXmCN93YQ4jRVURbzLFVQb09sq9J&#10;aPZtyG6T2F/fLRQ8DjPzDbPeDqYWHbWusqxgMY9AEOdWV1wouJzfZgkI55E11pZJwYMcbDfj0RpT&#10;bXv+oO7kCxEg7FJUUHrfpFK6vCSDbm4b4uB92tagD7ItpG6xD3BTy5coiqXBisNCiQ3tS8q/Tt9G&#10;wTFpdrfM/vRF/Xo/Xt+vy8N56ZWaTobdCoSnwT/D/+1MK4gX8Pcl/AC5+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W2JObEAAAA2wAAAA8AAAAAAAAAAAAAAAAAmAIAAGRycy9k&#10;b3ducmV2LnhtbFBLBQYAAAAABAAEAPUAAACJAwAAAAA=&#10;" filled="f" stroked="f">
                  <v:textbox inset="0,0,0,0">
                    <w:txbxContent>
                      <w:p w14:paraId="141C5D76" w14:textId="77777777" w:rsidR="001500FD" w:rsidRDefault="001500FD" w:rsidP="00230885">
                        <w:pPr>
                          <w:spacing w:line="276" w:lineRule="auto"/>
                        </w:pPr>
                        <w:r>
                          <w:rPr>
                            <w:b/>
                            <w:color w:val="000000"/>
                            <w:sz w:val="16"/>
                          </w:rPr>
                          <w:t xml:space="preserve">Oesophagus </w:t>
                        </w:r>
                      </w:p>
                    </w:txbxContent>
                  </v:textbox>
                </v:rect>
                <v:rect id="Rectangle 62" o:spid="_x0000_s1061" style="position:absolute;left:25350;top:20372;width:6496;height:18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WS6kcUA&#10;AADbAAAADwAAAGRycy9kb3ducmV2LnhtbESPQWvCQBSE7wX/w/KE3uqmOYSYuoq0leTYqqC9PbLP&#10;JJh9G7JrkvbXdwsFj8PMfMOsNpNpxUC9aywreF5EIIhLqxuuFBwPu6cUhPPIGlvLpOCbHGzWs4cV&#10;ZtqO/EnD3lciQNhlqKD2vsukdGVNBt3CdsTBu9jeoA+yr6TucQxw08o4ihJpsOGwUGNHrzWV1/3N&#10;KMjTbnsu7M9Yte9f+enjtHw7LL1Sj/Np+wLC0+Tv4f92oRUkMfx9CT9Ar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1ZLqRxQAAANsAAAAPAAAAAAAAAAAAAAAAAJgCAABkcnMv&#10;ZG93bnJldi54bWxQSwUGAAAAAAQABAD1AAAAigMAAAAA&#10;" filled="f" stroked="f">
                  <v:textbox inset="0,0,0,0">
                    <w:txbxContent>
                      <w:p w14:paraId="169A9543" w14:textId="77777777" w:rsidR="001500FD" w:rsidRDefault="001500FD" w:rsidP="00230885">
                        <w:pPr>
                          <w:spacing w:line="276" w:lineRule="auto"/>
                        </w:pPr>
                        <w:r>
                          <w:rPr>
                            <w:color w:val="000000"/>
                            <w:sz w:val="16"/>
                          </w:rPr>
                          <w:t xml:space="preserve">409 (5.2%) </w:t>
                        </w:r>
                      </w:p>
                    </w:txbxContent>
                  </v:textbox>
                </v:rect>
                <v:rect id="Rectangle 63" o:spid="_x0000_s1062" style="position:absolute;top:8665;width:9472;height:18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igfCsMA&#10;AADbAAAADwAAAGRycy9kb3ducmV2LnhtbESPQYvCMBSE7wv7H8Jb8LamqyBajSLqoke1gnp7NM+2&#10;bPNSmqyt/nojCB6HmfmGmcxaU4or1a6wrOCnG4EgTq0uOFNwSH6/hyCcR9ZYWiYFN3Iwm35+TDDW&#10;tuEdXfc+EwHCLkYFufdVLKVLczLourYiDt7F1gZ9kHUmdY1NgJtS9qJoIA0WHBZyrGiRU/q3/zcK&#10;1sNqftrYe5OVq/P6uD2OlsnIK9X5audjEJ5a/w6/2hutYNCH55fwA+T0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igfCsMAAADbAAAADwAAAAAAAAAAAAAAAACYAgAAZHJzL2Rv&#10;d25yZXYueG1sUEsFBgAAAAAEAAQA9QAAAIgDAAAAAA==&#10;" filled="f" stroked="f">
                  <v:textbox inset="0,0,0,0">
                    <w:txbxContent>
                      <w:p w14:paraId="5FF06629" w14:textId="77777777" w:rsidR="001500FD" w:rsidRDefault="001500FD" w:rsidP="00230885">
                        <w:pPr>
                          <w:spacing w:line="276" w:lineRule="auto"/>
                        </w:pPr>
                        <w:r>
                          <w:rPr>
                            <w:b/>
                            <w:color w:val="000000"/>
                            <w:sz w:val="16"/>
                          </w:rPr>
                          <w:t xml:space="preserve">Other cancers </w:t>
                        </w:r>
                      </w:p>
                    </w:txbxContent>
                  </v:textbox>
                </v:rect>
                <v:rect id="Rectangle 64" o:spid="_x0000_s1063" style="position:absolute;top:9955;width:742;height:18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GHfsMA&#10;AADbAAAADwAAAGRycy9kb3ducmV2LnhtbESPQYvCMBSE7wv7H8Jb8LamKyJajSLqoke1gnp7NM+2&#10;bPNSmqyt/nojCB6HmfmGmcxaU4or1a6wrOCnG4EgTq0uOFNwSH6/hyCcR9ZYWiYFN3Iwm35+TDDW&#10;tuEdXfc+EwHCLkYFufdVLKVLczLourYiDt7F1gZ9kHUmdY1NgJtS9qJoIA0WHBZyrGiRU/q3/zcK&#10;1sNqftrYe5OVq/P6uD2OlsnIK9X5audjEJ5a/w6/2hutYNCH55fwA+T0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cGHfsMAAADbAAAADwAAAAAAAAAAAAAAAACYAgAAZHJzL2Rv&#10;d25yZXYueG1sUEsFBgAAAAAEAAQA9QAAAIgDAAAAAA==&#10;" filled="f" stroked="f">
                  <v:textbox inset="0,0,0,0">
                    <w:txbxContent>
                      <w:p w14:paraId="2F01B53E" w14:textId="77777777" w:rsidR="001500FD" w:rsidRDefault="001500FD" w:rsidP="00230885">
                        <w:pPr>
                          <w:spacing w:line="276" w:lineRule="auto"/>
                        </w:pPr>
                        <w:r>
                          <w:rPr>
                            <w:color w:val="000000"/>
                            <w:sz w:val="16"/>
                          </w:rPr>
                          <w:t>3</w:t>
                        </w:r>
                      </w:p>
                    </w:txbxContent>
                  </v:textbox>
                </v:rect>
                <v:rect id="Rectangle 65" o:spid="_x0000_s1064" style="position:absolute;left:558;top:9955;width:7112;height:18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o0i5cMA&#10;AADbAAAADwAAAGRycy9kb3ducmV2LnhtbESPQYvCMBSE7wv7H8Jb8LamKyhajSLqoke1gnp7NM+2&#10;bPNSmqyt/nojCB6HmfmGmcxaU4or1a6wrOCnG4EgTq0uOFNwSH6/hyCcR9ZYWiYFN3Iwm35+TDDW&#10;tuEdXfc+EwHCLkYFufdVLKVLczLourYiDt7F1gZ9kHUmdY1NgJtS9qJoIA0WHBZyrGiRU/q3/zcK&#10;1sNqftrYe5OVq/P6uD2OlsnIK9X5audjEJ5a/w6/2hutYNCH55fwA+T0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o0i5cMAAADbAAAADwAAAAAAAAAAAAAAAACYAgAAZHJzL2Rv&#10;d25yZXYueG1sUEsFBgAAAAAEAAQA9QAAAIgDAAAAAA==&#10;" filled="f" stroked="f">
                  <v:textbox inset="0,0,0,0">
                    <w:txbxContent>
                      <w:p w14:paraId="6E7954DB" w14:textId="77777777" w:rsidR="001500FD" w:rsidRDefault="001500FD" w:rsidP="00230885">
                        <w:pPr>
                          <w:spacing w:line="276" w:lineRule="auto"/>
                        </w:pPr>
                        <w:r>
                          <w:rPr>
                            <w:color w:val="000000"/>
                            <w:sz w:val="16"/>
                          </w:rPr>
                          <w:t xml:space="preserve"> 904 (49.2%</w:t>
                        </w:r>
                      </w:p>
                    </w:txbxContent>
                  </v:textbox>
                </v:rect>
                <v:rect id="Rectangle 66" o:spid="_x0000_s1065" style="position:absolute;left:5905;top:9955;width:477;height:18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8ksMA&#10;AADbAAAADwAAAGRycy9kb3ducmV2LnhtbESPT4vCMBTE74LfITxhb5rqoWjXKLK66NF/0PX2aJ5t&#10;2ealNFnb9dMbQfA4zMxvmPmyM5W4UeNKywrGowgEcWZ1ybmC8+l7OAXhPLLGyjIp+CcHy0W/N8dE&#10;25YPdDv6XAQIuwQVFN7XiZQuK8igG9maOHhX2xj0QTa51A22AW4qOYmiWBosOSwUWNNXQdnv8c8o&#10;2E7r1c/O3tu82ly26T6drU8zr9THoFt9gvDU+Xf41d5pBXEMzy/hB8jF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l+8ksMAAADbAAAADwAAAAAAAAAAAAAAAACYAgAAZHJzL2Rv&#10;d25yZXYueG1sUEsFBgAAAAAEAAQA9QAAAIgDAAAAAA==&#10;" filled="f" stroked="f">
                  <v:textbox inset="0,0,0,0">
                    <w:txbxContent>
                      <w:p w14:paraId="4198088E" w14:textId="77777777" w:rsidR="001500FD" w:rsidRDefault="001500FD" w:rsidP="00230885">
                        <w:pPr>
                          <w:spacing w:line="276" w:lineRule="auto"/>
                        </w:pPr>
                        <w:r>
                          <w:rPr>
                            <w:color w:val="000000"/>
                            <w:sz w:val="16"/>
                          </w:rPr>
                          <w:t>)</w:t>
                        </w:r>
                      </w:p>
                    </w:txbxContent>
                  </v:textbox>
                </v:rect>
                <w10:anchorlock/>
              </v:group>
            </w:pict>
          </mc:Fallback>
        </mc:AlternateContent>
      </w:r>
    </w:p>
    <w:p w14:paraId="5DD947B7" w14:textId="226B2827" w:rsidR="00B35055" w:rsidRPr="00C0469F" w:rsidRDefault="009E734C" w:rsidP="00C50EC5">
      <w:pPr>
        <w:pStyle w:val="Caption"/>
        <w:jc w:val="both"/>
        <w:rPr>
          <w:color w:val="auto"/>
          <w:sz w:val="24"/>
          <w:szCs w:val="24"/>
          <w:lang w:val="en-US"/>
        </w:rPr>
      </w:pPr>
      <w:bookmarkStart w:id="30" w:name="_Toc148350922"/>
      <w:r w:rsidRPr="00C0469F">
        <w:rPr>
          <w:color w:val="auto"/>
          <w:sz w:val="24"/>
          <w:szCs w:val="24"/>
          <w:lang w:val="en-US"/>
        </w:rPr>
        <w:t xml:space="preserve">Figure </w:t>
      </w:r>
      <w:r w:rsidRPr="00C0469F">
        <w:rPr>
          <w:color w:val="auto"/>
          <w:sz w:val="24"/>
          <w:szCs w:val="24"/>
          <w:lang w:val="en-US"/>
        </w:rPr>
        <w:fldChar w:fldCharType="begin"/>
      </w:r>
      <w:r w:rsidRPr="00C0469F">
        <w:rPr>
          <w:color w:val="auto"/>
          <w:sz w:val="24"/>
          <w:szCs w:val="24"/>
          <w:lang w:val="en-US"/>
        </w:rPr>
        <w:instrText xml:space="preserve"> SEQ Figure \* ARABIC </w:instrText>
      </w:r>
      <w:r w:rsidRPr="00C0469F">
        <w:rPr>
          <w:color w:val="auto"/>
          <w:sz w:val="24"/>
          <w:szCs w:val="24"/>
          <w:lang w:val="en-US"/>
        </w:rPr>
        <w:fldChar w:fldCharType="separate"/>
      </w:r>
      <w:r w:rsidR="003B3009" w:rsidRPr="00C0469F">
        <w:rPr>
          <w:noProof/>
          <w:color w:val="auto"/>
          <w:sz w:val="24"/>
          <w:szCs w:val="24"/>
          <w:lang w:val="en-US"/>
        </w:rPr>
        <w:t>2</w:t>
      </w:r>
      <w:r w:rsidRPr="00C0469F">
        <w:rPr>
          <w:color w:val="auto"/>
          <w:sz w:val="24"/>
          <w:szCs w:val="24"/>
          <w:lang w:val="en-US"/>
        </w:rPr>
        <w:fldChar w:fldCharType="end"/>
      </w:r>
      <w:r w:rsidRPr="00C0469F">
        <w:rPr>
          <w:color w:val="auto"/>
          <w:sz w:val="24"/>
          <w:szCs w:val="24"/>
          <w:lang w:val="en-US"/>
        </w:rPr>
        <w:t>: Number of new cases in 2020, both sexes, all ages</w:t>
      </w:r>
      <w:bookmarkEnd w:id="30"/>
    </w:p>
    <w:p w14:paraId="4E40A525" w14:textId="210C6797" w:rsidR="002B72CB" w:rsidRPr="00C50EC5" w:rsidRDefault="002B72CB" w:rsidP="00C50EC5">
      <w:pPr>
        <w:jc w:val="both"/>
        <w:rPr>
          <w:color w:val="FFFFFF"/>
          <w:lang w:val="en-US"/>
        </w:rPr>
      </w:pPr>
    </w:p>
    <w:p w14:paraId="73EEDBF3" w14:textId="2D790026" w:rsidR="002B72CB" w:rsidRPr="00C50EC5" w:rsidRDefault="002B72CB" w:rsidP="00C50EC5">
      <w:pPr>
        <w:jc w:val="both"/>
        <w:rPr>
          <w:color w:val="FFFFFF"/>
          <w:lang w:val="en-US"/>
        </w:rPr>
      </w:pPr>
    </w:p>
    <w:p w14:paraId="160789D9" w14:textId="77777777" w:rsidR="002B72CB" w:rsidRPr="00C50EC5" w:rsidRDefault="002B72CB" w:rsidP="00C50EC5">
      <w:pPr>
        <w:jc w:val="both"/>
        <w:rPr>
          <w:lang w:val="en-US"/>
        </w:rPr>
      </w:pPr>
    </w:p>
    <w:p w14:paraId="4F432745" w14:textId="77777777" w:rsidR="002932A1" w:rsidRPr="00C50EC5" w:rsidRDefault="002932A1" w:rsidP="00C50EC5">
      <w:pPr>
        <w:jc w:val="both"/>
        <w:rPr>
          <w:lang w:val="en-US"/>
        </w:rPr>
      </w:pPr>
    </w:p>
    <w:p w14:paraId="7536B22F" w14:textId="77777777" w:rsidR="009E734C" w:rsidRPr="00C2667B" w:rsidRDefault="00B35055" w:rsidP="00C50EC5">
      <w:pPr>
        <w:keepNext/>
        <w:jc w:val="both"/>
      </w:pPr>
      <w:r w:rsidRPr="00C50EC5">
        <w:rPr>
          <w:noProof/>
        </w:rPr>
        <w:drawing>
          <wp:inline distT="0" distB="0" distL="0" distR="0" wp14:anchorId="29A4324E" wp14:editId="7EFBABAA">
            <wp:extent cx="6031230" cy="1606550"/>
            <wp:effectExtent l="0" t="0" r="7620" b="0"/>
            <wp:docPr id="26" name="Picture 15329"/>
            <wp:cNvGraphicFramePr/>
            <a:graphic xmlns:a="http://schemas.openxmlformats.org/drawingml/2006/main">
              <a:graphicData uri="http://schemas.openxmlformats.org/drawingml/2006/picture">
                <pic:pic xmlns:pic="http://schemas.openxmlformats.org/drawingml/2006/picture">
                  <pic:nvPicPr>
                    <pic:cNvPr id="15329" name="Picture 15329"/>
                    <pic:cNvPicPr/>
                  </pic:nvPicPr>
                  <pic:blipFill>
                    <a:blip r:embed="rId15"/>
                    <a:stretch>
                      <a:fillRect/>
                    </a:stretch>
                  </pic:blipFill>
                  <pic:spPr>
                    <a:xfrm>
                      <a:off x="0" y="0"/>
                      <a:ext cx="6031230" cy="1606550"/>
                    </a:xfrm>
                    <a:prstGeom prst="rect">
                      <a:avLst/>
                    </a:prstGeom>
                  </pic:spPr>
                </pic:pic>
              </a:graphicData>
            </a:graphic>
          </wp:inline>
        </w:drawing>
      </w:r>
    </w:p>
    <w:p w14:paraId="677A2807" w14:textId="4EBEC100" w:rsidR="00230885" w:rsidRPr="00C0469F" w:rsidRDefault="009E734C" w:rsidP="00C50EC5">
      <w:pPr>
        <w:pStyle w:val="Caption"/>
        <w:jc w:val="both"/>
        <w:rPr>
          <w:color w:val="auto"/>
          <w:sz w:val="24"/>
          <w:szCs w:val="24"/>
          <w:lang w:val="en-US"/>
        </w:rPr>
      </w:pPr>
      <w:bookmarkStart w:id="31" w:name="_Toc148350923"/>
      <w:r w:rsidRPr="00C0469F">
        <w:rPr>
          <w:color w:val="auto"/>
          <w:sz w:val="24"/>
          <w:szCs w:val="24"/>
          <w:lang w:val="en-US"/>
        </w:rPr>
        <w:t xml:space="preserve">Figure </w:t>
      </w:r>
      <w:r w:rsidRPr="00C0469F">
        <w:rPr>
          <w:color w:val="auto"/>
          <w:sz w:val="24"/>
          <w:szCs w:val="24"/>
          <w:lang w:val="en-US"/>
        </w:rPr>
        <w:fldChar w:fldCharType="begin"/>
      </w:r>
      <w:r w:rsidRPr="00C0469F">
        <w:rPr>
          <w:color w:val="auto"/>
          <w:sz w:val="24"/>
          <w:szCs w:val="24"/>
          <w:lang w:val="en-US"/>
        </w:rPr>
        <w:instrText xml:space="preserve"> SEQ Figure \* ARABIC </w:instrText>
      </w:r>
      <w:r w:rsidRPr="00C0469F">
        <w:rPr>
          <w:color w:val="auto"/>
          <w:sz w:val="24"/>
          <w:szCs w:val="24"/>
          <w:lang w:val="en-US"/>
        </w:rPr>
        <w:fldChar w:fldCharType="separate"/>
      </w:r>
      <w:r w:rsidR="003B3009" w:rsidRPr="00C0469F">
        <w:rPr>
          <w:noProof/>
          <w:color w:val="auto"/>
          <w:sz w:val="24"/>
          <w:szCs w:val="24"/>
          <w:lang w:val="en-US"/>
        </w:rPr>
        <w:t>3</w:t>
      </w:r>
      <w:r w:rsidRPr="00C0469F">
        <w:rPr>
          <w:color w:val="auto"/>
          <w:sz w:val="24"/>
          <w:szCs w:val="24"/>
          <w:lang w:val="en-US"/>
        </w:rPr>
        <w:fldChar w:fldCharType="end"/>
      </w:r>
      <w:r w:rsidRPr="00C0469F">
        <w:rPr>
          <w:color w:val="auto"/>
          <w:sz w:val="24"/>
          <w:szCs w:val="24"/>
          <w:lang w:val="en-US"/>
        </w:rPr>
        <w:t>: Age-standardized (World) incidence rates per sex, top 10 cancers</w:t>
      </w:r>
      <w:bookmarkEnd w:id="31"/>
    </w:p>
    <w:p w14:paraId="481EDBDB" w14:textId="62E542A3" w:rsidR="00230885" w:rsidRPr="00C50EC5" w:rsidRDefault="00230885" w:rsidP="00C50EC5">
      <w:pPr>
        <w:jc w:val="both"/>
        <w:rPr>
          <w:lang w:val="en-US"/>
        </w:rPr>
      </w:pPr>
    </w:p>
    <w:p w14:paraId="3FE762D9" w14:textId="77777777" w:rsidR="009E734C" w:rsidRPr="00C2667B" w:rsidRDefault="00B35055" w:rsidP="00C50EC5">
      <w:pPr>
        <w:keepNext/>
        <w:jc w:val="both"/>
      </w:pPr>
      <w:r w:rsidRPr="00C50EC5">
        <w:rPr>
          <w:noProof/>
        </w:rPr>
        <w:drawing>
          <wp:inline distT="0" distB="0" distL="0" distR="0" wp14:anchorId="63B8D4A2" wp14:editId="5AA04A73">
            <wp:extent cx="6031230" cy="1606550"/>
            <wp:effectExtent l="0" t="0" r="7620" b="0"/>
            <wp:docPr id="27" name="Picture 15331"/>
            <wp:cNvGraphicFramePr/>
            <a:graphic xmlns:a="http://schemas.openxmlformats.org/drawingml/2006/main">
              <a:graphicData uri="http://schemas.openxmlformats.org/drawingml/2006/picture">
                <pic:pic xmlns:pic="http://schemas.openxmlformats.org/drawingml/2006/picture">
                  <pic:nvPicPr>
                    <pic:cNvPr id="15331" name="Picture 15331"/>
                    <pic:cNvPicPr/>
                  </pic:nvPicPr>
                  <pic:blipFill>
                    <a:blip r:embed="rId16"/>
                    <a:stretch>
                      <a:fillRect/>
                    </a:stretch>
                  </pic:blipFill>
                  <pic:spPr>
                    <a:xfrm>
                      <a:off x="0" y="0"/>
                      <a:ext cx="6031230" cy="1606550"/>
                    </a:xfrm>
                    <a:prstGeom prst="rect">
                      <a:avLst/>
                    </a:prstGeom>
                  </pic:spPr>
                </pic:pic>
              </a:graphicData>
            </a:graphic>
          </wp:inline>
        </w:drawing>
      </w:r>
    </w:p>
    <w:p w14:paraId="75BAAD24" w14:textId="1162CF7B" w:rsidR="00230885" w:rsidRPr="00C0469F" w:rsidRDefault="009E734C" w:rsidP="00C50EC5">
      <w:pPr>
        <w:pStyle w:val="Caption"/>
        <w:jc w:val="both"/>
        <w:rPr>
          <w:color w:val="auto"/>
          <w:sz w:val="24"/>
          <w:szCs w:val="24"/>
          <w:lang w:val="en-US"/>
        </w:rPr>
      </w:pPr>
      <w:bookmarkStart w:id="32" w:name="_Toc148350924"/>
      <w:r w:rsidRPr="00C0469F">
        <w:rPr>
          <w:color w:val="auto"/>
          <w:sz w:val="24"/>
          <w:szCs w:val="24"/>
          <w:lang w:val="en-US"/>
        </w:rPr>
        <w:t xml:space="preserve">Figure </w:t>
      </w:r>
      <w:r w:rsidRPr="00C0469F">
        <w:rPr>
          <w:color w:val="auto"/>
          <w:sz w:val="24"/>
          <w:szCs w:val="24"/>
          <w:lang w:val="en-US"/>
        </w:rPr>
        <w:fldChar w:fldCharType="begin"/>
      </w:r>
      <w:r w:rsidRPr="00C0469F">
        <w:rPr>
          <w:color w:val="auto"/>
          <w:sz w:val="24"/>
          <w:szCs w:val="24"/>
          <w:lang w:val="en-US"/>
        </w:rPr>
        <w:instrText xml:space="preserve"> SEQ Figure \* ARABIC </w:instrText>
      </w:r>
      <w:r w:rsidRPr="00C0469F">
        <w:rPr>
          <w:color w:val="auto"/>
          <w:sz w:val="24"/>
          <w:szCs w:val="24"/>
          <w:lang w:val="en-US"/>
        </w:rPr>
        <w:fldChar w:fldCharType="separate"/>
      </w:r>
      <w:r w:rsidR="003B3009" w:rsidRPr="00C0469F">
        <w:rPr>
          <w:noProof/>
          <w:color w:val="auto"/>
          <w:sz w:val="24"/>
          <w:szCs w:val="24"/>
          <w:lang w:val="en-US"/>
        </w:rPr>
        <w:t>4</w:t>
      </w:r>
      <w:r w:rsidRPr="00C0469F">
        <w:rPr>
          <w:color w:val="auto"/>
          <w:sz w:val="24"/>
          <w:szCs w:val="24"/>
          <w:lang w:val="en-US"/>
        </w:rPr>
        <w:fldChar w:fldCharType="end"/>
      </w:r>
      <w:r w:rsidRPr="00C0469F">
        <w:rPr>
          <w:color w:val="auto"/>
          <w:sz w:val="24"/>
          <w:szCs w:val="24"/>
          <w:lang w:val="en-US"/>
        </w:rPr>
        <w:t>: Age-standardized (World) incidence and mortality rates, top 10 cancers</w:t>
      </w:r>
      <w:bookmarkEnd w:id="32"/>
    </w:p>
    <w:p w14:paraId="4172FC06" w14:textId="10ADDA5C" w:rsidR="0042058C" w:rsidRPr="00C50EC5" w:rsidRDefault="00FF34F8" w:rsidP="00C50EC5">
      <w:pPr>
        <w:pStyle w:val="Heading1"/>
        <w:numPr>
          <w:ilvl w:val="1"/>
          <w:numId w:val="40"/>
        </w:numPr>
        <w:spacing w:line="240" w:lineRule="auto"/>
        <w:ind w:left="709" w:hanging="567"/>
        <w:rPr>
          <w:rFonts w:ascii="Times New Roman" w:hAnsi="Times New Roman"/>
          <w:color w:val="auto"/>
          <w:sz w:val="24"/>
          <w:szCs w:val="24"/>
        </w:rPr>
      </w:pPr>
      <w:bookmarkStart w:id="33" w:name="_Toc147433098"/>
      <w:bookmarkStart w:id="34" w:name="_Toc147911853"/>
      <w:bookmarkStart w:id="35" w:name="_Toc147912343"/>
      <w:bookmarkStart w:id="36" w:name="_Toc148903187"/>
      <w:bookmarkEnd w:id="33"/>
      <w:bookmarkEnd w:id="34"/>
      <w:bookmarkEnd w:id="35"/>
      <w:proofErr w:type="spellStart"/>
      <w:r w:rsidRPr="00C50EC5">
        <w:rPr>
          <w:rFonts w:ascii="Times New Roman" w:hAnsi="Times New Roman"/>
          <w:color w:val="auto"/>
          <w:sz w:val="24"/>
          <w:szCs w:val="24"/>
        </w:rPr>
        <w:t>Facteurs</w:t>
      </w:r>
      <w:proofErr w:type="spellEnd"/>
      <w:r w:rsidRPr="00C50EC5">
        <w:rPr>
          <w:rFonts w:ascii="Times New Roman" w:hAnsi="Times New Roman"/>
          <w:color w:val="auto"/>
          <w:sz w:val="24"/>
          <w:szCs w:val="24"/>
        </w:rPr>
        <w:t xml:space="preserve"> de </w:t>
      </w:r>
      <w:proofErr w:type="spellStart"/>
      <w:r w:rsidRPr="00C50EC5">
        <w:rPr>
          <w:rFonts w:ascii="Times New Roman" w:hAnsi="Times New Roman"/>
          <w:color w:val="auto"/>
          <w:sz w:val="24"/>
          <w:szCs w:val="24"/>
        </w:rPr>
        <w:t>risque</w:t>
      </w:r>
      <w:proofErr w:type="spellEnd"/>
      <w:r w:rsidR="00BF777E" w:rsidRPr="00C50EC5">
        <w:rPr>
          <w:rFonts w:ascii="Times New Roman" w:hAnsi="Times New Roman"/>
          <w:color w:val="auto"/>
          <w:sz w:val="24"/>
          <w:szCs w:val="24"/>
        </w:rPr>
        <w:t>.</w:t>
      </w:r>
      <w:bookmarkEnd w:id="36"/>
    </w:p>
    <w:p w14:paraId="5C4E5AFF" w14:textId="77777777" w:rsidR="0042058C" w:rsidRPr="00C50EC5" w:rsidRDefault="0042058C">
      <w:pPr>
        <w:jc w:val="both"/>
      </w:pPr>
    </w:p>
    <w:p w14:paraId="550BE70A" w14:textId="789EB051" w:rsidR="00C521AF" w:rsidRPr="00C2667B" w:rsidRDefault="0042058C">
      <w:pPr>
        <w:jc w:val="both"/>
      </w:pPr>
      <w:r w:rsidRPr="00C50EC5">
        <w:t xml:space="preserve">Les facteurs de risque de cancer peuvent être non modifiables </w:t>
      </w:r>
      <w:proofErr w:type="gramStart"/>
      <w:r w:rsidRPr="00C50EC5">
        <w:t>renvoyant  aux</w:t>
      </w:r>
      <w:proofErr w:type="gramEnd"/>
      <w:r w:rsidRPr="00C50EC5">
        <w:t xml:space="preserve"> facteurs biologiques sur lesquels on n’a  aucun contrôle, contrairement aux facteurs de risque modifiables</w:t>
      </w:r>
      <w:r w:rsidRPr="00C2667B">
        <w:t>.</w:t>
      </w:r>
    </w:p>
    <w:p w14:paraId="4B70292C" w14:textId="5C5F8975" w:rsidR="0042058C" w:rsidRPr="00C50EC5" w:rsidRDefault="0042058C" w:rsidP="00C50EC5">
      <w:pPr>
        <w:pStyle w:val="Heading1"/>
        <w:numPr>
          <w:ilvl w:val="2"/>
          <w:numId w:val="40"/>
        </w:numPr>
        <w:spacing w:line="240" w:lineRule="auto"/>
        <w:ind w:left="1134" w:hanging="141"/>
        <w:rPr>
          <w:b w:val="0"/>
          <w:bCs w:val="0"/>
        </w:rPr>
      </w:pPr>
      <w:bookmarkStart w:id="37" w:name="_Toc148903188"/>
      <w:proofErr w:type="spellStart"/>
      <w:r w:rsidRPr="00C50EC5">
        <w:rPr>
          <w:rFonts w:ascii="Times New Roman" w:hAnsi="Times New Roman"/>
          <w:color w:val="auto"/>
          <w:sz w:val="24"/>
          <w:szCs w:val="24"/>
        </w:rPr>
        <w:t>Facteurs</w:t>
      </w:r>
      <w:proofErr w:type="spellEnd"/>
      <w:r w:rsidRPr="00C50EC5">
        <w:rPr>
          <w:rFonts w:ascii="Times New Roman" w:hAnsi="Times New Roman"/>
          <w:color w:val="auto"/>
          <w:sz w:val="24"/>
          <w:szCs w:val="24"/>
        </w:rPr>
        <w:t xml:space="preserve"> de </w:t>
      </w:r>
      <w:proofErr w:type="spellStart"/>
      <w:r w:rsidRPr="00C50EC5">
        <w:rPr>
          <w:rFonts w:ascii="Times New Roman" w:hAnsi="Times New Roman"/>
          <w:color w:val="auto"/>
          <w:sz w:val="24"/>
          <w:szCs w:val="24"/>
        </w:rPr>
        <w:t>risque</w:t>
      </w:r>
      <w:proofErr w:type="spellEnd"/>
      <w:r w:rsidRPr="00C50EC5">
        <w:rPr>
          <w:rFonts w:ascii="Times New Roman" w:hAnsi="Times New Roman"/>
          <w:color w:val="auto"/>
          <w:sz w:val="24"/>
          <w:szCs w:val="24"/>
        </w:rPr>
        <w:t xml:space="preserve"> </w:t>
      </w:r>
      <w:proofErr w:type="spellStart"/>
      <w:proofErr w:type="gramStart"/>
      <w:r w:rsidRPr="00C50EC5">
        <w:rPr>
          <w:rFonts w:ascii="Times New Roman" w:hAnsi="Times New Roman"/>
          <w:color w:val="auto"/>
          <w:sz w:val="24"/>
          <w:szCs w:val="24"/>
        </w:rPr>
        <w:t>modifiables</w:t>
      </w:r>
      <w:proofErr w:type="spellEnd"/>
      <w:r w:rsidRPr="00C50EC5">
        <w:rPr>
          <w:rFonts w:ascii="Times New Roman" w:hAnsi="Times New Roman"/>
          <w:color w:val="auto"/>
          <w:sz w:val="24"/>
          <w:szCs w:val="24"/>
        </w:rPr>
        <w:t> :</w:t>
      </w:r>
      <w:bookmarkEnd w:id="37"/>
      <w:proofErr w:type="gramEnd"/>
    </w:p>
    <w:p w14:paraId="7C013709" w14:textId="77777777" w:rsidR="00FB0C92" w:rsidRPr="00C50EC5" w:rsidRDefault="00FB0C92">
      <w:pPr>
        <w:jc w:val="both"/>
        <w:rPr>
          <w:b/>
          <w:lang w:val="fr-BE"/>
        </w:rPr>
      </w:pPr>
      <w:r w:rsidRPr="00C50EC5">
        <w:t xml:space="preserve">L’analyse du profil épidémiologique des cancers au Burundi d’après </w:t>
      </w:r>
      <w:proofErr w:type="spellStart"/>
      <w:r w:rsidRPr="00C50EC5">
        <w:t>Globocan</w:t>
      </w:r>
      <w:proofErr w:type="spellEnd"/>
      <w:r w:rsidRPr="00C50EC5">
        <w:t xml:space="preserve"> permet d’évoquer sur la base des données de la littérature les facteurs de risque modifiables suivants :</w:t>
      </w:r>
    </w:p>
    <w:p w14:paraId="5C888272" w14:textId="77777777" w:rsidR="00FB0C92" w:rsidRPr="00C2667B" w:rsidRDefault="00FB0C92">
      <w:pPr>
        <w:jc w:val="both"/>
        <w:rPr>
          <w:b/>
          <w:bCs/>
          <w:lang w:val="fr-BE"/>
        </w:rPr>
      </w:pPr>
    </w:p>
    <w:p w14:paraId="3C0342C3" w14:textId="77777777" w:rsidR="0042058C" w:rsidRPr="00C2667B" w:rsidRDefault="64C0DABE">
      <w:pPr>
        <w:pStyle w:val="ListParagraph"/>
        <w:numPr>
          <w:ilvl w:val="0"/>
          <w:numId w:val="26"/>
        </w:numPr>
        <w:jc w:val="both"/>
        <w:rPr>
          <w:rFonts w:eastAsia="Arial"/>
          <w:b/>
          <w:bCs/>
          <w:lang w:val="fr-BE"/>
        </w:rPr>
      </w:pPr>
      <w:r w:rsidRPr="00C50EC5">
        <w:rPr>
          <w:rFonts w:eastAsia="Arial"/>
          <w:b/>
          <w:lang w:val="fr-BE"/>
        </w:rPr>
        <w:t xml:space="preserve">Agents </w:t>
      </w:r>
      <w:r w:rsidR="008D37CF" w:rsidRPr="00C50EC5">
        <w:rPr>
          <w:rFonts w:eastAsia="Arial"/>
          <w:b/>
          <w:lang w:val="fr-BE"/>
        </w:rPr>
        <w:t>Infectieux</w:t>
      </w:r>
      <w:r w:rsidR="008D37CF" w:rsidRPr="00C50EC5">
        <w:t xml:space="preserve"> </w:t>
      </w:r>
      <w:r w:rsidR="0042058C" w:rsidRPr="00C50EC5">
        <w:rPr>
          <w:b/>
          <w:bCs/>
        </w:rPr>
        <w:t>dont </w:t>
      </w:r>
      <w:r w:rsidR="0042058C" w:rsidRPr="00C50EC5">
        <w:t xml:space="preserve">: </w:t>
      </w:r>
    </w:p>
    <w:p w14:paraId="1D6B312F" w14:textId="3E38E83E" w:rsidR="009E734C" w:rsidRPr="00C50EC5" w:rsidRDefault="002653C9" w:rsidP="00C50EC5">
      <w:pPr>
        <w:pStyle w:val="Footer"/>
        <w:numPr>
          <w:ilvl w:val="0"/>
          <w:numId w:val="27"/>
        </w:numPr>
        <w:tabs>
          <w:tab w:val="clear" w:pos="4536"/>
          <w:tab w:val="clear" w:pos="9072"/>
        </w:tabs>
        <w:contextualSpacing/>
        <w:jc w:val="both"/>
        <w:rPr>
          <w:rFonts w:eastAsia="Arial"/>
          <w:b/>
          <w:bCs/>
          <w:lang w:val="fr-BE"/>
        </w:rPr>
      </w:pPr>
      <w:r w:rsidRPr="00C50EC5">
        <w:rPr>
          <w:rFonts w:ascii="Times New Roman" w:hAnsi="Times New Roman" w:cs="Times New Roman"/>
        </w:rPr>
        <w:t xml:space="preserve">Le Human Papillomavirus (HPV) responsable de près de 80 à 90% des cancers invasifs du col utérin avec une histoire naturelle longue d’environ 10 à 15 ans </w:t>
      </w:r>
    </w:p>
    <w:p w14:paraId="0AE00844" w14:textId="77777777" w:rsidR="009E734C" w:rsidRPr="00C50EC5" w:rsidRDefault="009E734C" w:rsidP="00C50EC5">
      <w:pPr>
        <w:pStyle w:val="Footer"/>
        <w:numPr>
          <w:ilvl w:val="0"/>
          <w:numId w:val="27"/>
        </w:numPr>
        <w:tabs>
          <w:tab w:val="clear" w:pos="4536"/>
          <w:tab w:val="clear" w:pos="9072"/>
        </w:tabs>
        <w:contextualSpacing/>
        <w:jc w:val="both"/>
        <w:rPr>
          <w:rFonts w:eastAsia="Arial"/>
          <w:b/>
          <w:bCs/>
          <w:lang w:val="fr-BE"/>
        </w:rPr>
      </w:pPr>
      <w:r w:rsidRPr="00C50EC5">
        <w:rPr>
          <w:rFonts w:ascii="Times New Roman" w:hAnsi="Times New Roman" w:cs="Times New Roman"/>
          <w:lang w:val="fr-BE"/>
        </w:rPr>
        <w:t>L</w:t>
      </w:r>
      <w:r w:rsidRPr="00C50EC5">
        <w:rPr>
          <w:rFonts w:ascii="Times New Roman" w:hAnsi="Times New Roman" w:cs="Times New Roman"/>
        </w:rPr>
        <w:t xml:space="preserve">e virus de l’hépatite C pour le cancer du foie,  </w:t>
      </w:r>
    </w:p>
    <w:p w14:paraId="081D204C" w14:textId="77777777" w:rsidR="009E734C" w:rsidRPr="00C50EC5" w:rsidRDefault="009E734C" w:rsidP="00C50EC5">
      <w:pPr>
        <w:pStyle w:val="Footer"/>
        <w:numPr>
          <w:ilvl w:val="0"/>
          <w:numId w:val="27"/>
        </w:numPr>
        <w:tabs>
          <w:tab w:val="clear" w:pos="4536"/>
          <w:tab w:val="clear" w:pos="9072"/>
        </w:tabs>
        <w:contextualSpacing/>
        <w:jc w:val="both"/>
        <w:rPr>
          <w:rFonts w:eastAsia="Arial"/>
          <w:b/>
          <w:bCs/>
          <w:lang w:val="fr-BE"/>
        </w:rPr>
      </w:pPr>
      <w:r w:rsidRPr="00C50EC5">
        <w:rPr>
          <w:rFonts w:ascii="Times New Roman" w:hAnsi="Times New Roman" w:cs="Times New Roman"/>
        </w:rPr>
        <w:t xml:space="preserve">Le virus d’Epstein Barr pour le lymphome de Burkitt, </w:t>
      </w:r>
    </w:p>
    <w:p w14:paraId="189A119B" w14:textId="606CC0F9" w:rsidR="009E734C" w:rsidRPr="00C50EC5" w:rsidRDefault="009E734C" w:rsidP="00C50EC5">
      <w:pPr>
        <w:pStyle w:val="Footer"/>
        <w:numPr>
          <w:ilvl w:val="0"/>
          <w:numId w:val="27"/>
        </w:numPr>
        <w:tabs>
          <w:tab w:val="clear" w:pos="4536"/>
          <w:tab w:val="clear" w:pos="9072"/>
        </w:tabs>
        <w:contextualSpacing/>
        <w:jc w:val="both"/>
        <w:rPr>
          <w:rFonts w:ascii="Times New Roman" w:eastAsia="Arial" w:hAnsi="Times New Roman" w:cs="Times New Roman"/>
          <w:b/>
          <w:bCs/>
          <w:lang w:val="fr-BE"/>
        </w:rPr>
      </w:pPr>
      <w:r w:rsidRPr="00C50EC5">
        <w:rPr>
          <w:rFonts w:ascii="Times New Roman" w:hAnsi="Times New Roman" w:cs="Times New Roman"/>
        </w:rPr>
        <w:t xml:space="preserve">La </w:t>
      </w:r>
      <w:proofErr w:type="spellStart"/>
      <w:r w:rsidRPr="00C50EC5">
        <w:rPr>
          <w:rFonts w:ascii="Times New Roman" w:eastAsia="Arial" w:hAnsi="Times New Roman" w:cs="Times New Roman"/>
        </w:rPr>
        <w:t>bilharzioze</w:t>
      </w:r>
      <w:proofErr w:type="spellEnd"/>
      <w:r w:rsidRPr="00C50EC5">
        <w:rPr>
          <w:rFonts w:ascii="Times New Roman" w:eastAsia="Arial" w:hAnsi="Times New Roman" w:cs="Times New Roman"/>
        </w:rPr>
        <w:t xml:space="preserve"> (parasite) pour le cancer de la vessie et des voies biliaires,</w:t>
      </w:r>
    </w:p>
    <w:p w14:paraId="6F79395A" w14:textId="1623476F" w:rsidR="009E734C" w:rsidRPr="00C2667B" w:rsidRDefault="009E734C">
      <w:pPr>
        <w:pStyle w:val="ListParagraph"/>
        <w:numPr>
          <w:ilvl w:val="0"/>
          <w:numId w:val="27"/>
        </w:numPr>
        <w:jc w:val="both"/>
        <w:rPr>
          <w:rFonts w:eastAsia="Arial"/>
          <w:b/>
          <w:bCs/>
          <w:lang w:val="fr-BE"/>
        </w:rPr>
      </w:pPr>
      <w:proofErr w:type="gramStart"/>
      <w:r w:rsidRPr="00C50EC5">
        <w:rPr>
          <w:rFonts w:eastAsia="Arial"/>
          <w:lang w:val="fr-BE"/>
        </w:rPr>
        <w:t xml:space="preserve">L’ </w:t>
      </w:r>
      <w:proofErr w:type="spellStart"/>
      <w:r w:rsidRPr="00C50EC5">
        <w:rPr>
          <w:rFonts w:eastAsia="Arial"/>
        </w:rPr>
        <w:t>Hélicobacter</w:t>
      </w:r>
      <w:proofErr w:type="spellEnd"/>
      <w:proofErr w:type="gramEnd"/>
      <w:r w:rsidRPr="00C50EC5">
        <w:rPr>
          <w:rFonts w:eastAsia="Arial"/>
        </w:rPr>
        <w:t xml:space="preserve">  pylori  (bactérie) pour le cancer gastrique</w:t>
      </w:r>
    </w:p>
    <w:p w14:paraId="1DE71983" w14:textId="67BEE44A" w:rsidR="0042058C" w:rsidRPr="00C2667B" w:rsidRDefault="0042058C">
      <w:pPr>
        <w:pStyle w:val="ListParagraph"/>
        <w:numPr>
          <w:ilvl w:val="0"/>
          <w:numId w:val="27"/>
        </w:numPr>
        <w:jc w:val="both"/>
        <w:rPr>
          <w:rFonts w:eastAsia="Arial"/>
          <w:b/>
          <w:bCs/>
          <w:lang w:val="fr-BE"/>
        </w:rPr>
      </w:pPr>
      <w:r w:rsidRPr="00C50EC5">
        <w:rPr>
          <w:lang w:val="fr-BE"/>
        </w:rPr>
        <w:t>La</w:t>
      </w:r>
      <w:r w:rsidR="002653C9" w:rsidRPr="00C50EC5">
        <w:t xml:space="preserve"> co-infection Human Herpès Simplex Virus 8 et Virus de l’Immunodéficience Humaine (VIH) responsable de la prévalence élevée des sarcomes de Kaposi épidémique en Afrique </w:t>
      </w:r>
      <w:r w:rsidR="009E734C" w:rsidRPr="00C50EC5">
        <w:t>Noire</w:t>
      </w:r>
      <w:r w:rsidR="00B646A2" w:rsidRPr="00C50EC5">
        <w:rPr>
          <w:rStyle w:val="FootnoteReference"/>
          <w:rFonts w:eastAsia="Arial"/>
          <w:b/>
          <w:lang w:val="fr-BE"/>
        </w:rPr>
        <w:footnoteReference w:id="8"/>
      </w:r>
      <w:r w:rsidR="002653C9" w:rsidRPr="00C50EC5">
        <w:t>.</w:t>
      </w:r>
      <w:r w:rsidR="00EE11D7" w:rsidRPr="00C50EC5">
        <w:t xml:space="preserve"> </w:t>
      </w:r>
      <w:r w:rsidR="00EE11D7" w:rsidRPr="00C50EC5">
        <w:rPr>
          <w:rFonts w:eastAsia="Arial"/>
          <w:lang w:val="fr-BE"/>
        </w:rPr>
        <w:t xml:space="preserve"> </w:t>
      </w:r>
    </w:p>
    <w:p w14:paraId="5256A432" w14:textId="7980D7DA" w:rsidR="002653C9" w:rsidRPr="00C2667B" w:rsidRDefault="00EE11D7">
      <w:pPr>
        <w:pStyle w:val="ListParagraph"/>
        <w:numPr>
          <w:ilvl w:val="0"/>
          <w:numId w:val="27"/>
        </w:numPr>
        <w:jc w:val="both"/>
        <w:rPr>
          <w:rFonts w:eastAsia="Arial"/>
          <w:b/>
          <w:bCs/>
          <w:lang w:val="fr-BE"/>
        </w:rPr>
      </w:pPr>
      <w:r w:rsidRPr="00C50EC5">
        <w:rPr>
          <w:rFonts w:eastAsia="Arial"/>
          <w:lang w:val="fr-BE"/>
        </w:rPr>
        <w:lastRenderedPageBreak/>
        <w:t>Le virus de l’hépatite B</w:t>
      </w:r>
      <w:r w:rsidR="00E24C9D">
        <w:rPr>
          <w:rStyle w:val="FootnoteReference"/>
          <w:rFonts w:eastAsia="Arial"/>
          <w:lang w:val="fr-BE"/>
        </w:rPr>
        <w:footnoteReference w:id="9"/>
      </w:r>
      <w:r w:rsidR="009E734C" w:rsidRPr="00C50EC5">
        <w:rPr>
          <w:rFonts w:eastAsia="Arial"/>
          <w:lang w:val="fr-BE"/>
        </w:rPr>
        <w:t xml:space="preserve"> </w:t>
      </w:r>
    </w:p>
    <w:p w14:paraId="6842BEC6" w14:textId="2A9807C2" w:rsidR="66C78EDE" w:rsidRPr="00C50EC5" w:rsidRDefault="66C78EDE">
      <w:pPr>
        <w:jc w:val="both"/>
        <w:rPr>
          <w:lang w:val="fr-BE"/>
        </w:rPr>
      </w:pPr>
    </w:p>
    <w:p w14:paraId="3144C997" w14:textId="77777777" w:rsidR="0042058C" w:rsidRPr="00C50EC5" w:rsidRDefault="70A12DAB">
      <w:pPr>
        <w:pStyle w:val="ListParagraph"/>
        <w:numPr>
          <w:ilvl w:val="0"/>
          <w:numId w:val="26"/>
        </w:numPr>
        <w:jc w:val="both"/>
        <w:rPr>
          <w:color w:val="FF0000"/>
        </w:rPr>
      </w:pPr>
      <w:r w:rsidRPr="00C50EC5">
        <w:rPr>
          <w:b/>
          <w:lang w:val="fr-BE"/>
        </w:rPr>
        <w:t xml:space="preserve">Facteurs liés à l’hygiène de vie (alimentation, </w:t>
      </w:r>
      <w:r w:rsidR="00325591" w:rsidRPr="00C50EC5">
        <w:rPr>
          <w:b/>
          <w:lang w:val="fr-BE"/>
        </w:rPr>
        <w:t>comportements :</w:t>
      </w:r>
      <w:r w:rsidRPr="00C50EC5">
        <w:rPr>
          <w:b/>
          <w:lang w:val="fr-BE"/>
        </w:rPr>
        <w:t xml:space="preserve"> alcoolisme, tabagisme...)</w:t>
      </w:r>
      <w:r w:rsidR="00C521AF" w:rsidRPr="00C50EC5">
        <w:rPr>
          <w:b/>
          <w:lang w:val="fr-BE"/>
        </w:rPr>
        <w:t> :</w:t>
      </w:r>
      <w:r w:rsidR="002653C9" w:rsidRPr="00C50EC5">
        <w:t xml:space="preserve"> </w:t>
      </w:r>
    </w:p>
    <w:p w14:paraId="017B220D" w14:textId="4456B247" w:rsidR="0042058C" w:rsidRPr="00C50EC5" w:rsidRDefault="002653C9">
      <w:pPr>
        <w:pStyle w:val="ListParagraph"/>
        <w:numPr>
          <w:ilvl w:val="0"/>
          <w:numId w:val="29"/>
        </w:numPr>
        <w:jc w:val="both"/>
        <w:rPr>
          <w:color w:val="FF0000"/>
        </w:rPr>
      </w:pPr>
      <w:r w:rsidRPr="00C50EC5">
        <w:t>L’alcoolisme et le tabagisme, qui sont les principaux facteurs de risque de cancer de l’œsophage occupant au Burundi le 5</w:t>
      </w:r>
      <w:r w:rsidRPr="00C50EC5">
        <w:rPr>
          <w:vertAlign w:val="superscript"/>
        </w:rPr>
        <w:t>ème</w:t>
      </w:r>
      <w:r w:rsidRPr="00C50EC5">
        <w:t xml:space="preserve"> rang en termes de fréquence</w:t>
      </w:r>
      <w:r w:rsidR="00E24C9D" w:rsidRPr="00953F24">
        <w:rPr>
          <w:rStyle w:val="FootnoteReference"/>
          <w:vertAlign w:val="baseline"/>
        </w:rPr>
        <w:t>[i</w:t>
      </w:r>
      <w:r w:rsidR="00E24C9D" w:rsidRPr="00953F24">
        <w:t xml:space="preserve">dem </w:t>
      </w:r>
      <w:r w:rsidR="00E24C9D" w:rsidRPr="00953F24">
        <w:rPr>
          <w:vertAlign w:val="superscript"/>
        </w:rPr>
        <w:t>6</w:t>
      </w:r>
      <w:r w:rsidR="00E24C9D" w:rsidRPr="00953F24">
        <w:rPr>
          <w:rStyle w:val="FootnoteReference"/>
          <w:vertAlign w:val="baseline"/>
        </w:rPr>
        <w:t>]</w:t>
      </w:r>
      <w:r w:rsidR="00E24C9D" w:rsidRPr="00953F24">
        <w:t xml:space="preserve"> </w:t>
      </w:r>
    </w:p>
    <w:p w14:paraId="419FAE03" w14:textId="77777777" w:rsidR="0042058C" w:rsidRPr="00C50EC5" w:rsidRDefault="002653C9">
      <w:pPr>
        <w:pStyle w:val="ListParagraph"/>
        <w:numPr>
          <w:ilvl w:val="0"/>
          <w:numId w:val="29"/>
        </w:numPr>
        <w:jc w:val="both"/>
        <w:rPr>
          <w:color w:val="FF0000"/>
        </w:rPr>
      </w:pPr>
      <w:r w:rsidRPr="00C50EC5">
        <w:t>L'alcoolisme est prouvé comme étant également un facteur de risque du cancer du sein</w:t>
      </w:r>
      <w:r w:rsidR="00C521AF" w:rsidRPr="00C50EC5">
        <w:t>.</w:t>
      </w:r>
      <w:r w:rsidRPr="00C50EC5">
        <w:t xml:space="preserve"> </w:t>
      </w:r>
    </w:p>
    <w:p w14:paraId="5B3A375D" w14:textId="4D021892" w:rsidR="00C521AF" w:rsidRPr="00C50EC5" w:rsidRDefault="002653C9" w:rsidP="00C50EC5">
      <w:pPr>
        <w:pStyle w:val="ListParagraph"/>
        <w:numPr>
          <w:ilvl w:val="0"/>
          <w:numId w:val="29"/>
        </w:numPr>
        <w:rPr>
          <w:color w:val="FF0000"/>
        </w:rPr>
      </w:pPr>
      <w:r w:rsidRPr="00C50EC5">
        <w:t>La surcharge pondérale et l’obésité, conséquence des modifications du style de vie (sédentarité, alimentation riche en graisse) en Afrique</w:t>
      </w:r>
      <w:r w:rsidR="008D37CF" w:rsidRPr="00C50EC5">
        <w:t xml:space="preserve"> </w:t>
      </w:r>
      <w:r w:rsidR="008D37CF" w:rsidRPr="00C50EC5">
        <w:rPr>
          <w:rFonts w:eastAsia="Arial"/>
          <w:b/>
          <w:lang w:val="fr-BE"/>
        </w:rPr>
        <w:t>[</w:t>
      </w:r>
      <w:r w:rsidR="007278C3" w:rsidRPr="00C50EC5">
        <w:rPr>
          <w:rFonts w:eastAsia="Arial"/>
          <w:bCs/>
          <w:lang w:val="fr-BE"/>
        </w:rPr>
        <w:t xml:space="preserve">idem </w:t>
      </w:r>
      <w:r w:rsidR="008037A4" w:rsidRPr="00C50EC5">
        <w:rPr>
          <w:rFonts w:eastAsia="Arial"/>
          <w:bCs/>
          <w:vertAlign w:val="superscript"/>
          <w:lang w:val="fr-BE"/>
        </w:rPr>
        <w:t>7</w:t>
      </w:r>
      <w:r w:rsidR="008D37CF" w:rsidRPr="00C50EC5">
        <w:rPr>
          <w:rFonts w:eastAsia="Arial"/>
          <w:bCs/>
          <w:lang w:val="fr-BE"/>
        </w:rPr>
        <w:t>]</w:t>
      </w:r>
      <w:r w:rsidR="00C521AF" w:rsidRPr="00C50EC5">
        <w:t>.</w:t>
      </w:r>
      <w:r w:rsidR="00E24C9D">
        <w:br/>
      </w:r>
    </w:p>
    <w:p w14:paraId="700E6348" w14:textId="64757D84" w:rsidR="0042058C" w:rsidRPr="00C50EC5" w:rsidRDefault="41531C54">
      <w:pPr>
        <w:pStyle w:val="ListParagraph"/>
        <w:numPr>
          <w:ilvl w:val="0"/>
          <w:numId w:val="26"/>
        </w:numPr>
        <w:jc w:val="both"/>
        <w:rPr>
          <w:b/>
          <w:lang w:val="fr-BE"/>
        </w:rPr>
      </w:pPr>
      <w:r w:rsidRPr="00C50EC5">
        <w:rPr>
          <w:b/>
          <w:lang w:val="fr-BE"/>
        </w:rPr>
        <w:t>Facteurs environnementaux</w:t>
      </w:r>
      <w:r w:rsidR="0042058C" w:rsidRPr="00C50EC5">
        <w:rPr>
          <w:b/>
          <w:lang w:val="fr-BE"/>
        </w:rPr>
        <w:t xml:space="preserve"> : </w:t>
      </w:r>
      <w:r w:rsidRPr="00C50EC5">
        <w:rPr>
          <w:bCs/>
          <w:lang w:val="fr-BE"/>
        </w:rPr>
        <w:t>pollution, profession</w:t>
      </w:r>
      <w:r w:rsidR="00C521AF" w:rsidRPr="00C50EC5">
        <w:rPr>
          <w:bCs/>
          <w:lang w:val="fr-BE"/>
        </w:rPr>
        <w:t> </w:t>
      </w:r>
      <w:r w:rsidR="00FB0C92" w:rsidRPr="00C50EC5">
        <w:rPr>
          <w:bCs/>
          <w:lang w:val="fr-BE"/>
        </w:rPr>
        <w:t>et autres.</w:t>
      </w:r>
    </w:p>
    <w:p w14:paraId="1DAB6CDC" w14:textId="77777777" w:rsidR="0044256C" w:rsidRPr="00C50EC5" w:rsidRDefault="0044256C">
      <w:pPr>
        <w:pStyle w:val="ListParagraph"/>
        <w:jc w:val="both"/>
        <w:rPr>
          <w:b/>
          <w:lang w:val="fr-BE"/>
        </w:rPr>
      </w:pPr>
    </w:p>
    <w:p w14:paraId="650330BB" w14:textId="0A5D210D" w:rsidR="0042058C" w:rsidRDefault="41531C54" w:rsidP="00C0469F">
      <w:pPr>
        <w:pStyle w:val="Heading1"/>
        <w:numPr>
          <w:ilvl w:val="2"/>
          <w:numId w:val="40"/>
        </w:numPr>
        <w:spacing w:before="0" w:line="240" w:lineRule="auto"/>
        <w:ind w:left="1134" w:hanging="141"/>
        <w:rPr>
          <w:rFonts w:ascii="Times New Roman" w:hAnsi="Times New Roman"/>
          <w:color w:val="auto"/>
          <w:sz w:val="24"/>
          <w:szCs w:val="24"/>
          <w:lang w:val="fr-FR"/>
        </w:rPr>
      </w:pPr>
      <w:bookmarkStart w:id="38" w:name="_Toc148903189"/>
      <w:r w:rsidRPr="00C50EC5">
        <w:rPr>
          <w:rFonts w:ascii="Times New Roman" w:hAnsi="Times New Roman"/>
          <w:color w:val="auto"/>
          <w:sz w:val="24"/>
          <w:szCs w:val="24"/>
          <w:lang w:val="fr-FR"/>
        </w:rPr>
        <w:t xml:space="preserve">Facteurs biologiques </w:t>
      </w:r>
      <w:r w:rsidR="0042058C" w:rsidRPr="00C50EC5">
        <w:rPr>
          <w:rFonts w:ascii="Times New Roman" w:hAnsi="Times New Roman"/>
          <w:color w:val="auto"/>
          <w:sz w:val="24"/>
          <w:szCs w:val="24"/>
          <w:lang w:val="fr-FR"/>
        </w:rPr>
        <w:t xml:space="preserve">ou non modifiables : </w:t>
      </w:r>
      <w:r w:rsidR="00FB0C92" w:rsidRPr="00C50EC5">
        <w:rPr>
          <w:rFonts w:ascii="Times New Roman" w:hAnsi="Times New Roman"/>
          <w:color w:val="auto"/>
          <w:sz w:val="24"/>
          <w:szCs w:val="24"/>
          <w:lang w:val="fr-FR"/>
        </w:rPr>
        <w:t>L’</w:t>
      </w:r>
      <w:r w:rsidRPr="00C50EC5">
        <w:rPr>
          <w:rFonts w:ascii="Times New Roman" w:hAnsi="Times New Roman"/>
          <w:color w:val="auto"/>
          <w:sz w:val="24"/>
          <w:szCs w:val="24"/>
          <w:lang w:val="fr-FR"/>
        </w:rPr>
        <w:t xml:space="preserve">âge, </w:t>
      </w:r>
      <w:r w:rsidR="00FB0C92" w:rsidRPr="00C50EC5">
        <w:rPr>
          <w:rFonts w:ascii="Times New Roman" w:hAnsi="Times New Roman"/>
          <w:color w:val="auto"/>
          <w:sz w:val="24"/>
          <w:szCs w:val="24"/>
          <w:lang w:val="fr-FR"/>
        </w:rPr>
        <w:t xml:space="preserve">le sexe, la </w:t>
      </w:r>
      <w:r w:rsidRPr="00C50EC5">
        <w:rPr>
          <w:rFonts w:ascii="Times New Roman" w:hAnsi="Times New Roman"/>
          <w:color w:val="auto"/>
          <w:sz w:val="24"/>
          <w:szCs w:val="24"/>
          <w:lang w:val="fr-FR"/>
        </w:rPr>
        <w:t>génétique...</w:t>
      </w:r>
      <w:r w:rsidR="00FB0C92" w:rsidRPr="00C50EC5">
        <w:rPr>
          <w:rFonts w:ascii="Times New Roman" w:hAnsi="Times New Roman"/>
          <w:color w:val="auto"/>
          <w:sz w:val="24"/>
          <w:szCs w:val="24"/>
          <w:lang w:val="fr-FR"/>
        </w:rPr>
        <w:t>,</w:t>
      </w:r>
      <w:bookmarkEnd w:id="38"/>
    </w:p>
    <w:p w14:paraId="7ABB3245" w14:textId="77777777" w:rsidR="00C0469F" w:rsidRPr="00C0469F" w:rsidRDefault="00C0469F" w:rsidP="00C0469F">
      <w:pPr>
        <w:rPr>
          <w:lang w:eastAsia="en-US"/>
        </w:rPr>
      </w:pPr>
    </w:p>
    <w:p w14:paraId="17F8B276" w14:textId="7D1BA804" w:rsidR="00296DB1" w:rsidRPr="00C50EC5" w:rsidRDefault="00695017" w:rsidP="00C0469F">
      <w:pPr>
        <w:pStyle w:val="Heading1"/>
        <w:numPr>
          <w:ilvl w:val="2"/>
          <w:numId w:val="40"/>
        </w:numPr>
        <w:spacing w:before="0" w:line="240" w:lineRule="auto"/>
        <w:ind w:left="1134" w:hanging="141"/>
        <w:rPr>
          <w:rFonts w:ascii="Times New Roman" w:hAnsi="Times New Roman"/>
          <w:color w:val="auto"/>
          <w:sz w:val="24"/>
          <w:szCs w:val="24"/>
        </w:rPr>
      </w:pPr>
      <w:bookmarkStart w:id="39" w:name="_Toc148903190"/>
      <w:r w:rsidRPr="00C50EC5">
        <w:rPr>
          <w:rFonts w:ascii="Times New Roman" w:hAnsi="Times New Roman"/>
          <w:color w:val="auto"/>
          <w:sz w:val="24"/>
          <w:szCs w:val="24"/>
        </w:rPr>
        <w:t>R</w:t>
      </w:r>
      <w:r w:rsidR="004730CD" w:rsidRPr="00C50EC5">
        <w:rPr>
          <w:rFonts w:ascii="Times New Roman" w:hAnsi="Times New Roman"/>
          <w:color w:val="auto"/>
          <w:sz w:val="24"/>
          <w:szCs w:val="24"/>
        </w:rPr>
        <w:t>evue du Plan C</w:t>
      </w:r>
      <w:r w:rsidRPr="00C50EC5">
        <w:rPr>
          <w:rFonts w:ascii="Times New Roman" w:hAnsi="Times New Roman"/>
          <w:color w:val="auto"/>
          <w:sz w:val="24"/>
          <w:szCs w:val="24"/>
        </w:rPr>
        <w:t>ancer 2016-2020</w:t>
      </w:r>
      <w:bookmarkEnd w:id="39"/>
    </w:p>
    <w:p w14:paraId="03184A5A" w14:textId="77777777" w:rsidR="005D3612" w:rsidRPr="00C2667B" w:rsidRDefault="005D3612"/>
    <w:p w14:paraId="1D40448B" w14:textId="6A3462CB" w:rsidR="00FB0C92" w:rsidRPr="00C50EC5" w:rsidRDefault="00FB0C92">
      <w:r w:rsidRPr="00C50EC5">
        <w:t>En 2016, un plan stratégique national avait été mise en place pour tenter d’apporter des réponses à</w:t>
      </w:r>
      <w:r w:rsidR="005D3612" w:rsidRPr="00C50EC5">
        <w:t xml:space="preserve"> la situation désastreuse que créait cette pathologie au Burundi des défis énormes qui étaient : </w:t>
      </w:r>
    </w:p>
    <w:p w14:paraId="1BA2A44E" w14:textId="77777777" w:rsidR="005D3612" w:rsidRPr="00C50EC5" w:rsidRDefault="00FB0C92">
      <w:pPr>
        <w:pStyle w:val="CommentText"/>
        <w:numPr>
          <w:ilvl w:val="0"/>
          <w:numId w:val="31"/>
        </w:numPr>
        <w:jc w:val="both"/>
        <w:rPr>
          <w:sz w:val="24"/>
          <w:szCs w:val="24"/>
        </w:rPr>
      </w:pPr>
      <w:r w:rsidRPr="00C50EC5">
        <w:rPr>
          <w:sz w:val="24"/>
          <w:szCs w:val="24"/>
        </w:rPr>
        <w:t>L'importance de la charge de morbidité́ liée au cancer ;</w:t>
      </w:r>
    </w:p>
    <w:p w14:paraId="6D139413" w14:textId="49EB267D" w:rsidR="005D3612" w:rsidRPr="00C50EC5" w:rsidRDefault="00FB0C92">
      <w:pPr>
        <w:pStyle w:val="CommentText"/>
        <w:numPr>
          <w:ilvl w:val="0"/>
          <w:numId w:val="31"/>
        </w:numPr>
        <w:jc w:val="both"/>
        <w:rPr>
          <w:sz w:val="24"/>
          <w:szCs w:val="24"/>
        </w:rPr>
      </w:pPr>
      <w:r w:rsidRPr="00C50EC5">
        <w:rPr>
          <w:sz w:val="24"/>
          <w:szCs w:val="24"/>
        </w:rPr>
        <w:t>L’insuffisance d’activités de prévention primaire (activités de sensibilisation, de vaccinations contre les facteurs de risque infectieux de cancer</w:t>
      </w:r>
      <w:r w:rsidR="005D3612" w:rsidRPr="00C50EC5">
        <w:rPr>
          <w:sz w:val="24"/>
          <w:szCs w:val="24"/>
        </w:rPr>
        <w:t>)</w:t>
      </w:r>
      <w:r w:rsidRPr="00C50EC5">
        <w:rPr>
          <w:sz w:val="24"/>
          <w:szCs w:val="24"/>
        </w:rPr>
        <w:t xml:space="preserve"> </w:t>
      </w:r>
    </w:p>
    <w:p w14:paraId="1F0ADC20" w14:textId="77777777" w:rsidR="005D3612" w:rsidRPr="00C50EC5" w:rsidRDefault="00FB0C92">
      <w:pPr>
        <w:pStyle w:val="CommentText"/>
        <w:numPr>
          <w:ilvl w:val="0"/>
          <w:numId w:val="31"/>
        </w:numPr>
        <w:jc w:val="both"/>
        <w:rPr>
          <w:sz w:val="24"/>
          <w:szCs w:val="24"/>
        </w:rPr>
      </w:pPr>
      <w:r w:rsidRPr="00C50EC5">
        <w:rPr>
          <w:sz w:val="24"/>
          <w:szCs w:val="24"/>
        </w:rPr>
        <w:t xml:space="preserve">L'absence de programmes structurés de détection précoce ; </w:t>
      </w:r>
    </w:p>
    <w:p w14:paraId="70A7A5F5" w14:textId="77777777" w:rsidR="005D3612" w:rsidRPr="00C50EC5" w:rsidRDefault="00FB0C92">
      <w:pPr>
        <w:pStyle w:val="CommentText"/>
        <w:numPr>
          <w:ilvl w:val="0"/>
          <w:numId w:val="31"/>
        </w:numPr>
        <w:jc w:val="both"/>
        <w:rPr>
          <w:sz w:val="24"/>
          <w:szCs w:val="24"/>
        </w:rPr>
      </w:pPr>
      <w:r w:rsidRPr="00C50EC5">
        <w:rPr>
          <w:sz w:val="24"/>
          <w:szCs w:val="24"/>
        </w:rPr>
        <w:t xml:space="preserve">L'insuffisance d’infrastructures et de ressources humaines spécialisées ; </w:t>
      </w:r>
    </w:p>
    <w:p w14:paraId="41E23DB3" w14:textId="77777777" w:rsidR="005D3612" w:rsidRPr="00C50EC5" w:rsidRDefault="00FB0C92">
      <w:pPr>
        <w:pStyle w:val="CommentText"/>
        <w:numPr>
          <w:ilvl w:val="0"/>
          <w:numId w:val="31"/>
        </w:numPr>
        <w:jc w:val="both"/>
        <w:rPr>
          <w:sz w:val="24"/>
          <w:szCs w:val="24"/>
        </w:rPr>
      </w:pPr>
      <w:r w:rsidRPr="00C50EC5">
        <w:rPr>
          <w:sz w:val="24"/>
          <w:szCs w:val="24"/>
        </w:rPr>
        <w:t xml:space="preserve">La mauvaise gestion des ressources disponibles : absence de normes de prise en charge diagnostiques et thérapeutiques, absence de politique pour les médicaments génériques, etc. ; </w:t>
      </w:r>
    </w:p>
    <w:p w14:paraId="5EAB79E6" w14:textId="77777777" w:rsidR="005D3612" w:rsidRPr="00C50EC5" w:rsidRDefault="00FB0C92">
      <w:pPr>
        <w:pStyle w:val="CommentText"/>
        <w:numPr>
          <w:ilvl w:val="0"/>
          <w:numId w:val="31"/>
        </w:numPr>
        <w:jc w:val="both"/>
        <w:rPr>
          <w:sz w:val="24"/>
          <w:szCs w:val="24"/>
        </w:rPr>
      </w:pPr>
      <w:r w:rsidRPr="00C50EC5">
        <w:rPr>
          <w:sz w:val="24"/>
          <w:szCs w:val="24"/>
        </w:rPr>
        <w:t xml:space="preserve">Le manque d’organisation adéquate des soins palliatifs et du soutien psychosocial ; </w:t>
      </w:r>
    </w:p>
    <w:p w14:paraId="3E708178" w14:textId="0E747AB8" w:rsidR="005D3612" w:rsidRPr="00C50EC5" w:rsidRDefault="00FB0C92">
      <w:pPr>
        <w:pStyle w:val="CommentText"/>
        <w:numPr>
          <w:ilvl w:val="0"/>
          <w:numId w:val="31"/>
        </w:numPr>
        <w:jc w:val="both"/>
        <w:rPr>
          <w:sz w:val="24"/>
          <w:szCs w:val="24"/>
        </w:rPr>
      </w:pPr>
      <w:r w:rsidRPr="00C50EC5">
        <w:rPr>
          <w:sz w:val="24"/>
          <w:szCs w:val="24"/>
        </w:rPr>
        <w:t>Le coût élevé des traitements qui dépasse les capacités financières de la majorité́ des patients, très peu de personnes dispos</w:t>
      </w:r>
      <w:r w:rsidR="005D3612" w:rsidRPr="00C50EC5">
        <w:rPr>
          <w:sz w:val="24"/>
          <w:szCs w:val="24"/>
        </w:rPr>
        <w:t>an</w:t>
      </w:r>
      <w:r w:rsidRPr="00C50EC5">
        <w:rPr>
          <w:sz w:val="24"/>
          <w:szCs w:val="24"/>
        </w:rPr>
        <w:t xml:space="preserve">t d’une assurance médicale ; </w:t>
      </w:r>
    </w:p>
    <w:p w14:paraId="21C3A827" w14:textId="77777777" w:rsidR="005D3612" w:rsidRPr="00C50EC5" w:rsidRDefault="00FB0C92">
      <w:pPr>
        <w:pStyle w:val="CommentText"/>
        <w:numPr>
          <w:ilvl w:val="0"/>
          <w:numId w:val="31"/>
        </w:numPr>
        <w:jc w:val="both"/>
        <w:rPr>
          <w:sz w:val="24"/>
          <w:szCs w:val="24"/>
        </w:rPr>
      </w:pPr>
      <w:r w:rsidRPr="00C50EC5">
        <w:rPr>
          <w:sz w:val="24"/>
          <w:szCs w:val="24"/>
        </w:rPr>
        <w:t xml:space="preserve">L’insuffisance de stratégie de communication bien organisée en matière de cancer ; </w:t>
      </w:r>
    </w:p>
    <w:p w14:paraId="1B8BF6BF" w14:textId="5FBE4756" w:rsidR="00FB0C92" w:rsidRPr="00C50EC5" w:rsidRDefault="00FB0C92">
      <w:pPr>
        <w:pStyle w:val="CommentText"/>
        <w:numPr>
          <w:ilvl w:val="0"/>
          <w:numId w:val="31"/>
        </w:numPr>
        <w:jc w:val="both"/>
        <w:rPr>
          <w:sz w:val="24"/>
          <w:szCs w:val="24"/>
        </w:rPr>
      </w:pPr>
      <w:r w:rsidRPr="00C50EC5">
        <w:rPr>
          <w:sz w:val="24"/>
          <w:szCs w:val="24"/>
        </w:rPr>
        <w:t xml:space="preserve">L’insuffisance de textes législatifs et de règlementation mais aussi et surtout leur mise en œuvre pour une prévention et une prise en charge efficaces. </w:t>
      </w:r>
    </w:p>
    <w:p w14:paraId="3A68520B" w14:textId="77777777" w:rsidR="00FB0C92" w:rsidRPr="00C50EC5" w:rsidRDefault="00FB0C92"/>
    <w:p w14:paraId="6F087880" w14:textId="17755178" w:rsidR="00296DB1" w:rsidRPr="00C50EC5" w:rsidRDefault="005D3612" w:rsidP="00C50EC5">
      <w:pPr>
        <w:spacing w:before="100" w:beforeAutospacing="1" w:after="100" w:afterAutospacing="1"/>
        <w:contextualSpacing/>
        <w:jc w:val="both"/>
        <w:rPr>
          <w:lang w:val="fr-BE"/>
        </w:rPr>
      </w:pPr>
      <w:r w:rsidRPr="00C50EC5">
        <w:rPr>
          <w:lang w:val="fr-BE"/>
        </w:rPr>
        <w:t>Ce plan</w:t>
      </w:r>
      <w:r w:rsidR="430D1708" w:rsidRPr="00C50EC5">
        <w:rPr>
          <w:lang w:val="fr-BE"/>
        </w:rPr>
        <w:t xml:space="preserve"> de lutte contre le cancer 2016-2020 av</w:t>
      </w:r>
      <w:r w:rsidRPr="00C50EC5">
        <w:rPr>
          <w:lang w:val="fr-BE"/>
        </w:rPr>
        <w:t>ait</w:t>
      </w:r>
      <w:r w:rsidR="430D1708" w:rsidRPr="00C50EC5">
        <w:rPr>
          <w:lang w:val="fr-BE"/>
        </w:rPr>
        <w:t xml:space="preserve"> pour vision </w:t>
      </w:r>
      <w:r w:rsidR="430D1708" w:rsidRPr="00C50EC5">
        <w:rPr>
          <w:vertAlign w:val="superscript"/>
          <w:lang w:val="fr-BE"/>
        </w:rPr>
        <w:t xml:space="preserve">« </w:t>
      </w:r>
      <w:r w:rsidR="430D1708" w:rsidRPr="00C50EC5">
        <w:rPr>
          <w:b/>
          <w:bCs/>
          <w:lang w:val="fr-BE"/>
        </w:rPr>
        <w:t>une prise en charge complète et holistique du cancer accessible à toute la population d</w:t>
      </w:r>
      <w:r w:rsidR="00B555D5" w:rsidRPr="00C50EC5">
        <w:rPr>
          <w:b/>
          <w:bCs/>
          <w:lang w:val="fr-BE"/>
        </w:rPr>
        <w:t>e là</w:t>
      </w:r>
      <w:r w:rsidR="430D1708" w:rsidRPr="00C50EC5">
        <w:rPr>
          <w:b/>
          <w:bCs/>
          <w:lang w:val="fr-BE"/>
        </w:rPr>
        <w:t xml:space="preserve"> à l’horizon 2020</w:t>
      </w:r>
      <w:r w:rsidR="00B555D5" w:rsidRPr="00C50EC5">
        <w:rPr>
          <w:lang w:val="fr-BE"/>
        </w:rPr>
        <w:t> </w:t>
      </w:r>
      <w:r w:rsidR="00B555D5" w:rsidRPr="00C50EC5">
        <w:rPr>
          <w:vertAlign w:val="superscript"/>
          <w:lang w:val="fr-BE"/>
        </w:rPr>
        <w:t>»</w:t>
      </w:r>
      <w:r w:rsidRPr="00C50EC5">
        <w:rPr>
          <w:lang w:val="fr-BE"/>
        </w:rPr>
        <w:t xml:space="preserve"> et était basé sur c</w:t>
      </w:r>
      <w:r w:rsidR="5084F4FC" w:rsidRPr="00C50EC5">
        <w:rPr>
          <w:lang w:val="fr-BE"/>
        </w:rPr>
        <w:t>inq</w:t>
      </w:r>
      <w:r w:rsidR="430D1708" w:rsidRPr="00C50EC5">
        <w:rPr>
          <w:lang w:val="fr-BE"/>
        </w:rPr>
        <w:t xml:space="preserve"> axes stratégiques prioritaires </w:t>
      </w:r>
      <w:r w:rsidRPr="00C50EC5">
        <w:rPr>
          <w:lang w:val="fr-BE"/>
        </w:rPr>
        <w:t>à savoir</w:t>
      </w:r>
      <w:r w:rsidR="00F421DB" w:rsidRPr="00C50EC5">
        <w:rPr>
          <w:lang w:val="fr-BE"/>
        </w:rPr>
        <w:t xml:space="preserve"> :</w:t>
      </w:r>
    </w:p>
    <w:p w14:paraId="2CFAA34F" w14:textId="4211B2D5" w:rsidR="00296DB1" w:rsidRPr="00C50EC5" w:rsidRDefault="24E1D83A" w:rsidP="00C50EC5">
      <w:pPr>
        <w:pStyle w:val="ListParagraph"/>
        <w:numPr>
          <w:ilvl w:val="0"/>
          <w:numId w:val="1"/>
        </w:numPr>
        <w:spacing w:before="100" w:beforeAutospacing="1" w:after="100" w:afterAutospacing="1"/>
        <w:jc w:val="both"/>
        <w:rPr>
          <w:lang w:val="fr-BE"/>
        </w:rPr>
      </w:pPr>
      <w:r w:rsidRPr="00C50EC5">
        <w:rPr>
          <w:lang w:val="fr-BE"/>
        </w:rPr>
        <w:t>Prévention Primaire</w:t>
      </w:r>
    </w:p>
    <w:p w14:paraId="4D2A0546" w14:textId="01ADD27B" w:rsidR="00296DB1" w:rsidRPr="00C50EC5" w:rsidRDefault="24E1D83A" w:rsidP="00C50EC5">
      <w:pPr>
        <w:pStyle w:val="ListParagraph"/>
        <w:numPr>
          <w:ilvl w:val="0"/>
          <w:numId w:val="1"/>
        </w:numPr>
        <w:spacing w:before="100" w:beforeAutospacing="1" w:after="100" w:afterAutospacing="1"/>
        <w:jc w:val="both"/>
        <w:rPr>
          <w:lang w:val="fr-BE"/>
        </w:rPr>
      </w:pPr>
      <w:r w:rsidRPr="00C50EC5">
        <w:rPr>
          <w:lang w:val="fr-BE"/>
        </w:rPr>
        <w:t>Prévention secondaire</w:t>
      </w:r>
    </w:p>
    <w:p w14:paraId="10264A1E" w14:textId="58BB2596" w:rsidR="00296DB1" w:rsidRPr="00C50EC5" w:rsidRDefault="24E1D83A" w:rsidP="00C50EC5">
      <w:pPr>
        <w:pStyle w:val="ListParagraph"/>
        <w:numPr>
          <w:ilvl w:val="0"/>
          <w:numId w:val="1"/>
        </w:numPr>
        <w:spacing w:before="100" w:beforeAutospacing="1" w:after="100" w:afterAutospacing="1"/>
        <w:jc w:val="both"/>
        <w:rPr>
          <w:lang w:val="fr-BE"/>
        </w:rPr>
      </w:pPr>
      <w:r w:rsidRPr="00C50EC5">
        <w:rPr>
          <w:lang w:val="fr-BE"/>
        </w:rPr>
        <w:t>Prévention tertiaire</w:t>
      </w:r>
    </w:p>
    <w:p w14:paraId="36B69BEE" w14:textId="2D18DD2C" w:rsidR="00296DB1" w:rsidRPr="00C50EC5" w:rsidRDefault="24E1D83A" w:rsidP="00C50EC5">
      <w:pPr>
        <w:pStyle w:val="ListParagraph"/>
        <w:numPr>
          <w:ilvl w:val="0"/>
          <w:numId w:val="1"/>
        </w:numPr>
        <w:spacing w:before="100" w:beforeAutospacing="1" w:after="100" w:afterAutospacing="1"/>
        <w:jc w:val="both"/>
        <w:rPr>
          <w:lang w:val="fr-BE"/>
        </w:rPr>
      </w:pPr>
      <w:r w:rsidRPr="00C50EC5">
        <w:rPr>
          <w:lang w:val="fr-BE"/>
        </w:rPr>
        <w:t>Recherche et surveillance du cancer</w:t>
      </w:r>
    </w:p>
    <w:p w14:paraId="14AB35DF" w14:textId="77777777" w:rsidR="009E08C7" w:rsidRPr="00C50EC5" w:rsidRDefault="24E1D83A" w:rsidP="00C50EC5">
      <w:pPr>
        <w:pStyle w:val="ListParagraph"/>
        <w:numPr>
          <w:ilvl w:val="0"/>
          <w:numId w:val="1"/>
        </w:numPr>
        <w:spacing w:before="100" w:beforeAutospacing="1" w:after="100" w:afterAutospacing="1"/>
        <w:jc w:val="both"/>
        <w:rPr>
          <w:lang w:val="fr-BE"/>
        </w:rPr>
      </w:pPr>
      <w:r w:rsidRPr="00C50EC5">
        <w:rPr>
          <w:lang w:val="fr-BE"/>
        </w:rPr>
        <w:t xml:space="preserve">Coordination et suivi </w:t>
      </w:r>
      <w:r w:rsidR="009E08C7" w:rsidRPr="00C50EC5">
        <w:rPr>
          <w:lang w:val="fr-BE"/>
        </w:rPr>
        <w:t>–</w:t>
      </w:r>
      <w:r w:rsidRPr="00C50EC5">
        <w:rPr>
          <w:lang w:val="fr-BE"/>
        </w:rPr>
        <w:t>évaluation</w:t>
      </w:r>
    </w:p>
    <w:p w14:paraId="7B941F23" w14:textId="77777777" w:rsidR="005D3612" w:rsidRPr="00C50EC5" w:rsidRDefault="430D1708" w:rsidP="00C50EC5">
      <w:pPr>
        <w:spacing w:before="100" w:beforeAutospacing="1" w:after="100" w:afterAutospacing="1"/>
        <w:contextualSpacing/>
        <w:jc w:val="both"/>
        <w:rPr>
          <w:lang w:val="fr-BE"/>
        </w:rPr>
      </w:pPr>
      <w:r w:rsidRPr="00C50EC5">
        <w:rPr>
          <w:lang w:val="fr-BE"/>
        </w:rPr>
        <w:t>Le diagnostic et le traitement spécifique des cancers étaient planifiés comme interventions prioritaires de l’axe stratégique 2 « Prévention secondaire » ; les soins palliatifs quant à eux faisaient parties des interventions prioritaires de l’axe stratégique 3 « Prévention tertiaire ».</w:t>
      </w:r>
      <w:r w:rsidR="27B44568" w:rsidRPr="00C50EC5">
        <w:rPr>
          <w:lang w:val="fr-BE"/>
        </w:rPr>
        <w:t xml:space="preserve">  </w:t>
      </w:r>
    </w:p>
    <w:p w14:paraId="3B29B520" w14:textId="51571C3D" w:rsidR="005D3612" w:rsidRPr="00C50EC5" w:rsidRDefault="005D3612" w:rsidP="00C50EC5">
      <w:pPr>
        <w:spacing w:before="100" w:beforeAutospacing="1" w:after="100" w:afterAutospacing="1"/>
        <w:contextualSpacing/>
        <w:jc w:val="both"/>
        <w:rPr>
          <w:lang w:val="fr-BE"/>
        </w:rPr>
      </w:pPr>
      <w:r w:rsidRPr="00C50EC5">
        <w:rPr>
          <w:lang w:val="fr-BE"/>
        </w:rPr>
        <w:t>Malheureusement, jusqu’en 2022 quand on a repensé à réviser ce plan afin de le rendre opérationnel, s</w:t>
      </w:r>
      <w:r w:rsidR="27B44568" w:rsidRPr="00C50EC5">
        <w:rPr>
          <w:lang w:val="fr-BE"/>
        </w:rPr>
        <w:t>eul</w:t>
      </w:r>
      <w:r w:rsidRPr="00C50EC5">
        <w:rPr>
          <w:lang w:val="fr-BE"/>
        </w:rPr>
        <w:t>s</w:t>
      </w:r>
      <w:r w:rsidR="430D1708" w:rsidRPr="00C50EC5">
        <w:rPr>
          <w:lang w:val="fr-BE"/>
        </w:rPr>
        <w:t xml:space="preserve"> </w:t>
      </w:r>
      <w:r w:rsidR="00BB3EDD" w:rsidRPr="00C50EC5">
        <w:rPr>
          <w:lang w:val="fr-BE"/>
        </w:rPr>
        <w:t xml:space="preserve">4 interventions sur 17 planifiées avaient été amorcées </w:t>
      </w:r>
      <w:r w:rsidR="2891903F" w:rsidRPr="00C50EC5">
        <w:rPr>
          <w:lang w:val="fr-BE"/>
        </w:rPr>
        <w:t>et non finalisées</w:t>
      </w:r>
      <w:r w:rsidR="349065E8" w:rsidRPr="00C50EC5">
        <w:rPr>
          <w:lang w:val="fr-BE"/>
        </w:rPr>
        <w:t xml:space="preserve"> tel que présenté dans le tableau I. </w:t>
      </w:r>
      <w:r w:rsidR="3F7273C2" w:rsidRPr="00C50EC5">
        <w:rPr>
          <w:lang w:val="fr-BE"/>
        </w:rPr>
        <w:t xml:space="preserve"> </w:t>
      </w:r>
    </w:p>
    <w:p w14:paraId="56324E40" w14:textId="77777777" w:rsidR="005D3612" w:rsidRPr="00C50EC5" w:rsidRDefault="005D3612" w:rsidP="00C50EC5">
      <w:pPr>
        <w:spacing w:before="100" w:beforeAutospacing="1" w:after="100" w:afterAutospacing="1"/>
        <w:contextualSpacing/>
        <w:jc w:val="both"/>
        <w:rPr>
          <w:lang w:val="fr-BE"/>
        </w:rPr>
      </w:pPr>
    </w:p>
    <w:p w14:paraId="37F1E90A" w14:textId="4A1657C7" w:rsidR="004B2EA7" w:rsidRPr="00C50EC5" w:rsidRDefault="129111DD" w:rsidP="00C50EC5">
      <w:pPr>
        <w:spacing w:before="100" w:beforeAutospacing="1" w:after="100" w:afterAutospacing="1"/>
        <w:contextualSpacing/>
        <w:jc w:val="both"/>
        <w:rPr>
          <w:lang w:val="fr-BE"/>
        </w:rPr>
      </w:pPr>
      <w:r w:rsidRPr="00C50EC5">
        <w:rPr>
          <w:lang w:val="fr-BE"/>
        </w:rPr>
        <w:t>L</w:t>
      </w:r>
      <w:r w:rsidR="00A20936" w:rsidRPr="00C50EC5">
        <w:rPr>
          <w:lang w:val="fr-BE"/>
        </w:rPr>
        <w:t>a mise en œuvre dudit Plan S</w:t>
      </w:r>
      <w:r w:rsidR="5210E434" w:rsidRPr="00C50EC5">
        <w:rPr>
          <w:lang w:val="fr-BE"/>
        </w:rPr>
        <w:t>tratégique a rencontré des difficultés liées à l’</w:t>
      </w:r>
      <w:r w:rsidR="3263B324" w:rsidRPr="00C50EC5">
        <w:rPr>
          <w:lang w:val="fr-BE"/>
        </w:rPr>
        <w:t>insuffisance</w:t>
      </w:r>
      <w:r w:rsidR="5210E434" w:rsidRPr="00C50EC5">
        <w:rPr>
          <w:lang w:val="fr-BE"/>
        </w:rPr>
        <w:t xml:space="preserve"> de financement</w:t>
      </w:r>
      <w:r w:rsidR="1DCC2577" w:rsidRPr="00C50EC5">
        <w:rPr>
          <w:lang w:val="fr-BE"/>
        </w:rPr>
        <w:t xml:space="preserve"> et d’objectifs SMART (Spécifiques, mesurables, att</w:t>
      </w:r>
      <w:r w:rsidR="0993DF00" w:rsidRPr="00C50EC5">
        <w:rPr>
          <w:lang w:val="fr-BE"/>
        </w:rPr>
        <w:t>eignables, réalistes et temporellement définis).</w:t>
      </w:r>
    </w:p>
    <w:p w14:paraId="4E940BC5" w14:textId="4C0C35DC" w:rsidR="005D3612" w:rsidRPr="008E76F8" w:rsidRDefault="005D3612">
      <w:pPr>
        <w:pStyle w:val="CommentText"/>
        <w:jc w:val="both"/>
        <w:rPr>
          <w:strike/>
          <w:color w:val="FF0000"/>
          <w:sz w:val="24"/>
          <w:szCs w:val="24"/>
          <w:lang w:val="fr-BE"/>
        </w:rPr>
        <w:sectPr w:rsidR="005D3612" w:rsidRPr="008E76F8" w:rsidSect="00C50EC5">
          <w:headerReference w:type="default" r:id="rId17"/>
          <w:pgSz w:w="11900" w:h="16840"/>
          <w:pgMar w:top="709" w:right="1127" w:bottom="1417" w:left="1134" w:header="708" w:footer="708" w:gutter="0"/>
          <w:pgBorders w:display="firstPage" w:offsetFrom="page">
            <w:top w:val="thinThickThinMediumGap" w:sz="24" w:space="24" w:color="00B050"/>
            <w:left w:val="thinThickThinMediumGap" w:sz="24" w:space="24" w:color="00B050"/>
            <w:bottom w:val="thinThickThinMediumGap" w:sz="24" w:space="24" w:color="00B050"/>
            <w:right w:val="thinThickThinMediumGap" w:sz="24" w:space="24" w:color="00B050"/>
          </w:pgBorders>
          <w:cols w:space="708"/>
          <w:docGrid w:linePitch="360"/>
        </w:sectPr>
      </w:pPr>
      <w:r w:rsidRPr="008E76F8">
        <w:rPr>
          <w:strike/>
          <w:color w:val="FF0000"/>
          <w:spacing w:val="2"/>
          <w:sz w:val="24"/>
          <w:szCs w:val="24"/>
          <w:shd w:val="clear" w:color="auto" w:fill="FFFFFF"/>
          <w:lang w:val="fr-BE"/>
        </w:rPr>
        <w:t xml:space="preserve"> </w:t>
      </w:r>
    </w:p>
    <w:p w14:paraId="732071FF" w14:textId="4677E166" w:rsidR="00296DB1" w:rsidRPr="008E76F8" w:rsidRDefault="00296DB1" w:rsidP="00C50EC5">
      <w:pPr>
        <w:spacing w:before="100" w:beforeAutospacing="1" w:after="100" w:afterAutospacing="1"/>
        <w:contextualSpacing/>
        <w:jc w:val="both"/>
        <w:rPr>
          <w:lang w:val="fr-BE"/>
        </w:rPr>
      </w:pPr>
    </w:p>
    <w:p w14:paraId="47A86925" w14:textId="3CF4ABDB" w:rsidR="003B3009" w:rsidRPr="00C0469F" w:rsidRDefault="009C045E" w:rsidP="00C50EC5">
      <w:pPr>
        <w:pStyle w:val="Caption"/>
        <w:rPr>
          <w:color w:val="auto"/>
        </w:rPr>
      </w:pPr>
      <w:bookmarkStart w:id="40" w:name="_Toc148350925"/>
      <w:r>
        <w:rPr>
          <w:color w:val="auto"/>
          <w:sz w:val="24"/>
          <w:szCs w:val="24"/>
          <w:lang w:val="fr-BE"/>
        </w:rPr>
        <w:t xml:space="preserve">Tableau </w:t>
      </w:r>
      <w:proofErr w:type="gramStart"/>
      <w:r>
        <w:rPr>
          <w:color w:val="auto"/>
          <w:sz w:val="24"/>
          <w:szCs w:val="24"/>
          <w:lang w:val="fr-BE"/>
        </w:rPr>
        <w:t>1</w:t>
      </w:r>
      <w:r w:rsidR="003B3009" w:rsidRPr="00C0469F">
        <w:rPr>
          <w:color w:val="auto"/>
          <w:sz w:val="24"/>
          <w:szCs w:val="24"/>
        </w:rPr>
        <w:t>:</w:t>
      </w:r>
      <w:proofErr w:type="gramEnd"/>
      <w:r w:rsidR="003B3009" w:rsidRPr="00C0469F">
        <w:rPr>
          <w:color w:val="auto"/>
          <w:sz w:val="24"/>
          <w:szCs w:val="24"/>
        </w:rPr>
        <w:t xml:space="preserve"> Etat de Mise en œuvre des principales activités pour le plan 2016-2020</w:t>
      </w:r>
      <w:r w:rsidR="00935371" w:rsidRPr="00C0469F">
        <w:rPr>
          <w:color w:val="auto"/>
          <w:sz w:val="24"/>
          <w:szCs w:val="24"/>
        </w:rPr>
        <w:t xml:space="preserve"> et son extension jusqu’en 2023.</w:t>
      </w:r>
      <w:bookmarkEnd w:id="40"/>
    </w:p>
    <w:p w14:paraId="5DF37CAA" w14:textId="77777777" w:rsidR="00A3622B" w:rsidRPr="00C50EC5" w:rsidRDefault="00A3622B" w:rsidP="00C50EC5">
      <w:pPr>
        <w:spacing w:before="100" w:beforeAutospacing="1" w:after="100" w:afterAutospacing="1"/>
        <w:contextualSpacing/>
        <w:jc w:val="both"/>
        <w:rPr>
          <w:lang w:val="fr-B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9"/>
        <w:gridCol w:w="124"/>
        <w:gridCol w:w="3253"/>
        <w:gridCol w:w="2339"/>
        <w:gridCol w:w="2071"/>
        <w:gridCol w:w="3743"/>
        <w:gridCol w:w="2221"/>
      </w:tblGrid>
      <w:tr w:rsidR="00A3622B" w:rsidRPr="00C2667B" w14:paraId="6A060C61" w14:textId="77777777" w:rsidTr="00C0469F">
        <w:trPr>
          <w:trHeight w:val="441"/>
          <w:tblHeader/>
        </w:trPr>
        <w:tc>
          <w:tcPr>
            <w:tcW w:w="232" w:type="pct"/>
            <w:shd w:val="clear" w:color="auto" w:fill="B4C6E7" w:themeFill="accent1" w:themeFillTint="66"/>
            <w:vAlign w:val="center"/>
          </w:tcPr>
          <w:p w14:paraId="61026E35" w14:textId="77777777" w:rsidR="00A3622B" w:rsidRPr="00C2667B" w:rsidRDefault="00A3622B" w:rsidP="00C0469F">
            <w:pPr>
              <w:rPr>
                <w:rFonts w:eastAsia="Calibri"/>
                <w:b/>
                <w:bCs/>
                <w:lang w:val="fr-BE"/>
              </w:rPr>
            </w:pPr>
            <w:r w:rsidRPr="00C2667B">
              <w:rPr>
                <w:rFonts w:eastAsia="Calibri"/>
                <w:b/>
                <w:bCs/>
                <w:lang w:val="fr-BE"/>
              </w:rPr>
              <w:t>N°</w:t>
            </w:r>
          </w:p>
        </w:tc>
        <w:tc>
          <w:tcPr>
            <w:tcW w:w="1171" w:type="pct"/>
            <w:gridSpan w:val="2"/>
            <w:shd w:val="clear" w:color="auto" w:fill="B4C6E7" w:themeFill="accent1" w:themeFillTint="66"/>
            <w:vAlign w:val="center"/>
          </w:tcPr>
          <w:p w14:paraId="354AC909" w14:textId="77777777" w:rsidR="00A3622B" w:rsidRPr="00C2667B" w:rsidRDefault="00A3622B" w:rsidP="00C0469F">
            <w:pPr>
              <w:rPr>
                <w:rFonts w:eastAsia="Calibri"/>
                <w:b/>
                <w:bCs/>
                <w:lang w:val="fr-BE"/>
              </w:rPr>
            </w:pPr>
            <w:r w:rsidRPr="00C2667B">
              <w:rPr>
                <w:rFonts w:eastAsia="Calibri"/>
                <w:b/>
                <w:bCs/>
                <w:lang w:val="fr-BE"/>
              </w:rPr>
              <w:t>Activités</w:t>
            </w:r>
          </w:p>
        </w:tc>
        <w:tc>
          <w:tcPr>
            <w:tcW w:w="811" w:type="pct"/>
            <w:shd w:val="clear" w:color="auto" w:fill="B4C6E7" w:themeFill="accent1" w:themeFillTint="66"/>
            <w:vAlign w:val="center"/>
          </w:tcPr>
          <w:p w14:paraId="110F39AF" w14:textId="77777777" w:rsidR="00A3622B" w:rsidRPr="00C2667B" w:rsidRDefault="00A3622B" w:rsidP="00C0469F">
            <w:pPr>
              <w:rPr>
                <w:rFonts w:eastAsia="Calibri"/>
                <w:b/>
                <w:bCs/>
                <w:lang w:val="fr-BE"/>
              </w:rPr>
            </w:pPr>
            <w:r w:rsidRPr="00C2667B">
              <w:rPr>
                <w:rFonts w:eastAsia="Calibri"/>
                <w:b/>
                <w:bCs/>
                <w:lang w:val="fr-BE"/>
              </w:rPr>
              <w:t>Indicateurs</w:t>
            </w:r>
          </w:p>
        </w:tc>
        <w:tc>
          <w:tcPr>
            <w:tcW w:w="718" w:type="pct"/>
            <w:shd w:val="clear" w:color="auto" w:fill="B4C6E7" w:themeFill="accent1" w:themeFillTint="66"/>
            <w:vAlign w:val="center"/>
          </w:tcPr>
          <w:p w14:paraId="1024B922" w14:textId="08EDE4E1" w:rsidR="00A3622B" w:rsidRPr="00C2667B" w:rsidRDefault="00A3622B" w:rsidP="00C0469F">
            <w:pPr>
              <w:rPr>
                <w:rFonts w:eastAsia="Calibri"/>
                <w:b/>
                <w:bCs/>
                <w:lang w:val="fr-BE"/>
              </w:rPr>
            </w:pPr>
            <w:r w:rsidRPr="00C2667B">
              <w:rPr>
                <w:rFonts w:eastAsia="Calibri"/>
                <w:b/>
                <w:bCs/>
                <w:lang w:val="fr-BE"/>
              </w:rPr>
              <w:t>Baseline</w:t>
            </w:r>
            <w:r w:rsidR="00070ADF" w:rsidRPr="00C2667B">
              <w:rPr>
                <w:rFonts w:eastAsia="Calibri"/>
                <w:b/>
                <w:bCs/>
                <w:lang w:val="fr-BE"/>
              </w:rPr>
              <w:t xml:space="preserve"> 2016</w:t>
            </w:r>
          </w:p>
        </w:tc>
        <w:tc>
          <w:tcPr>
            <w:tcW w:w="1298" w:type="pct"/>
            <w:shd w:val="clear" w:color="auto" w:fill="B4C6E7" w:themeFill="accent1" w:themeFillTint="66"/>
            <w:vAlign w:val="center"/>
          </w:tcPr>
          <w:p w14:paraId="6BDEF68F" w14:textId="2B64F82B" w:rsidR="00A3622B" w:rsidRPr="00C2667B" w:rsidRDefault="00A3622B" w:rsidP="00C0469F">
            <w:pPr>
              <w:rPr>
                <w:rFonts w:eastAsia="Calibri"/>
                <w:b/>
                <w:bCs/>
                <w:lang w:val="fr-BE"/>
              </w:rPr>
            </w:pPr>
            <w:r w:rsidRPr="00C2667B">
              <w:rPr>
                <w:rFonts w:eastAsia="Calibri"/>
                <w:b/>
                <w:bCs/>
                <w:lang w:val="fr-BE"/>
              </w:rPr>
              <w:t>Pourcentage de Réalisations</w:t>
            </w:r>
            <w:r w:rsidR="00070ADF" w:rsidRPr="00C2667B">
              <w:rPr>
                <w:rFonts w:eastAsia="Calibri"/>
                <w:b/>
                <w:bCs/>
                <w:lang w:val="fr-BE"/>
              </w:rPr>
              <w:t xml:space="preserve"> en 202</w:t>
            </w:r>
            <w:r w:rsidR="00935371" w:rsidRPr="00C2667B">
              <w:rPr>
                <w:rFonts w:eastAsia="Calibri"/>
                <w:b/>
                <w:bCs/>
                <w:lang w:val="fr-BE"/>
              </w:rPr>
              <w:t>3</w:t>
            </w:r>
          </w:p>
        </w:tc>
        <w:tc>
          <w:tcPr>
            <w:tcW w:w="770" w:type="pct"/>
            <w:shd w:val="clear" w:color="auto" w:fill="B4C6E7" w:themeFill="accent1" w:themeFillTint="66"/>
            <w:vAlign w:val="center"/>
          </w:tcPr>
          <w:p w14:paraId="63A5C867" w14:textId="77777777" w:rsidR="00A3622B" w:rsidRPr="00C2667B" w:rsidRDefault="00A3622B" w:rsidP="00C0469F">
            <w:pPr>
              <w:rPr>
                <w:rFonts w:eastAsia="Calibri"/>
                <w:b/>
                <w:bCs/>
                <w:lang w:val="fr-BE"/>
              </w:rPr>
            </w:pPr>
            <w:r w:rsidRPr="00C2667B">
              <w:rPr>
                <w:rFonts w:eastAsia="Calibri"/>
                <w:b/>
                <w:bCs/>
                <w:lang w:val="fr-BE"/>
              </w:rPr>
              <w:t>Activités résiduelles</w:t>
            </w:r>
          </w:p>
        </w:tc>
      </w:tr>
      <w:tr w:rsidR="00A3622B" w:rsidRPr="00C2667B" w14:paraId="316C701E" w14:textId="77777777" w:rsidTr="009E734C">
        <w:trPr>
          <w:trHeight w:val="441"/>
        </w:trPr>
        <w:tc>
          <w:tcPr>
            <w:tcW w:w="5000" w:type="pct"/>
            <w:gridSpan w:val="7"/>
            <w:shd w:val="clear" w:color="auto" w:fill="FFFFFF" w:themeFill="background1"/>
          </w:tcPr>
          <w:p w14:paraId="0515D3D6" w14:textId="77777777" w:rsidR="00A3622B" w:rsidRPr="00C2667B" w:rsidRDefault="00A3622B">
            <w:pPr>
              <w:jc w:val="both"/>
              <w:rPr>
                <w:rFonts w:eastAsia="Calibri"/>
                <w:b/>
                <w:bCs/>
                <w:lang w:val="fr-BE"/>
              </w:rPr>
            </w:pPr>
            <w:r w:rsidRPr="00C2667B">
              <w:rPr>
                <w:rFonts w:eastAsia="Calibri"/>
                <w:b/>
                <w:bCs/>
                <w:lang w:val="fr-BE"/>
              </w:rPr>
              <w:t xml:space="preserve">Stratégie 1 : Diagnostic et traitement de cancer </w:t>
            </w:r>
          </w:p>
        </w:tc>
      </w:tr>
      <w:tr w:rsidR="00A3622B" w:rsidRPr="00C2667B" w14:paraId="6BF05F28" w14:textId="77777777" w:rsidTr="009E734C">
        <w:trPr>
          <w:trHeight w:val="315"/>
        </w:trPr>
        <w:tc>
          <w:tcPr>
            <w:tcW w:w="5000" w:type="pct"/>
            <w:gridSpan w:val="7"/>
            <w:shd w:val="clear" w:color="auto" w:fill="FFFFFF" w:themeFill="background1"/>
          </w:tcPr>
          <w:p w14:paraId="2815EB4B" w14:textId="77777777" w:rsidR="00A3622B" w:rsidRPr="00C2667B" w:rsidRDefault="00A3622B">
            <w:pPr>
              <w:jc w:val="both"/>
              <w:rPr>
                <w:rFonts w:eastAsia="Calibri"/>
                <w:b/>
                <w:bCs/>
                <w:color w:val="FFFFFF" w:themeColor="background1"/>
                <w:lang w:val="fr-BE"/>
              </w:rPr>
            </w:pPr>
            <w:r w:rsidRPr="00C2667B">
              <w:rPr>
                <w:rFonts w:eastAsia="Calibri"/>
                <w:b/>
                <w:bCs/>
                <w:lang w:val="fr-BE"/>
              </w:rPr>
              <w:t>Objectif : Améliorer le diagnostic et le traitement du Cancer</w:t>
            </w:r>
          </w:p>
        </w:tc>
      </w:tr>
      <w:tr w:rsidR="00A3622B" w:rsidRPr="00C2667B" w14:paraId="550EEF9A" w14:textId="77777777" w:rsidTr="009E734C">
        <w:trPr>
          <w:trHeight w:val="315"/>
        </w:trPr>
        <w:tc>
          <w:tcPr>
            <w:tcW w:w="5000" w:type="pct"/>
            <w:gridSpan w:val="7"/>
          </w:tcPr>
          <w:p w14:paraId="7F7F633C" w14:textId="77777777" w:rsidR="00A3622B" w:rsidRPr="00C2667B" w:rsidRDefault="00A3622B">
            <w:pPr>
              <w:jc w:val="both"/>
              <w:rPr>
                <w:rFonts w:eastAsia="Calibri"/>
                <w:b/>
                <w:bCs/>
                <w:lang w:val="fr-BE"/>
              </w:rPr>
            </w:pPr>
            <w:r w:rsidRPr="00C2667B">
              <w:rPr>
                <w:rFonts w:eastAsia="Calibri"/>
                <w:b/>
                <w:bCs/>
                <w:lang w:val="fr-BE"/>
              </w:rPr>
              <w:t xml:space="preserve">Activités : </w:t>
            </w:r>
          </w:p>
        </w:tc>
      </w:tr>
      <w:tr w:rsidR="00A3622B" w:rsidRPr="00C2667B" w14:paraId="53BDB44C" w14:textId="77777777" w:rsidTr="00C50EC5">
        <w:trPr>
          <w:trHeight w:val="315"/>
        </w:trPr>
        <w:tc>
          <w:tcPr>
            <w:tcW w:w="275" w:type="pct"/>
            <w:gridSpan w:val="2"/>
          </w:tcPr>
          <w:p w14:paraId="390ADC0F" w14:textId="77777777" w:rsidR="00A3622B" w:rsidRPr="00C2667B" w:rsidRDefault="00A3622B">
            <w:pPr>
              <w:jc w:val="both"/>
              <w:rPr>
                <w:rFonts w:eastAsia="Calibri"/>
                <w:lang w:val="fr-BE"/>
              </w:rPr>
            </w:pPr>
            <w:r w:rsidRPr="00C2667B">
              <w:rPr>
                <w:rFonts w:eastAsia="Calibri"/>
                <w:lang w:val="fr-BE"/>
              </w:rPr>
              <w:t>1</w:t>
            </w:r>
          </w:p>
        </w:tc>
        <w:tc>
          <w:tcPr>
            <w:tcW w:w="1128" w:type="pct"/>
          </w:tcPr>
          <w:p w14:paraId="70A9019D" w14:textId="77777777" w:rsidR="00A3622B" w:rsidRPr="00C2667B" w:rsidRDefault="00A3622B">
            <w:pPr>
              <w:jc w:val="both"/>
              <w:rPr>
                <w:rFonts w:eastAsia="Calibri"/>
                <w:lang w:val="fr-BE"/>
              </w:rPr>
            </w:pPr>
            <w:r w:rsidRPr="00C2667B">
              <w:rPr>
                <w:rFonts w:eastAsia="Calibri"/>
                <w:lang w:val="fr-BE"/>
              </w:rPr>
              <w:t xml:space="preserve">Créer les services d’anatomopathologie dans les 4 régions du pays </w:t>
            </w:r>
          </w:p>
        </w:tc>
        <w:tc>
          <w:tcPr>
            <w:tcW w:w="811" w:type="pct"/>
          </w:tcPr>
          <w:p w14:paraId="1EAFDFE5" w14:textId="77777777" w:rsidR="00A3622B" w:rsidRPr="00C2667B" w:rsidRDefault="00A3622B">
            <w:pPr>
              <w:jc w:val="both"/>
              <w:rPr>
                <w:rFonts w:eastAsia="Calibri"/>
                <w:lang w:val="fr-BE"/>
              </w:rPr>
            </w:pPr>
            <w:r w:rsidRPr="00C2667B">
              <w:rPr>
                <w:rFonts w:eastAsia="Calibri"/>
                <w:lang w:val="fr-BE"/>
              </w:rPr>
              <w:t>Nombre de services d’’anatomopathologie crées</w:t>
            </w:r>
          </w:p>
        </w:tc>
        <w:tc>
          <w:tcPr>
            <w:tcW w:w="718" w:type="pct"/>
          </w:tcPr>
          <w:p w14:paraId="5C2D1168" w14:textId="77777777" w:rsidR="00A3622B" w:rsidRPr="00C2667B" w:rsidRDefault="00A3622B">
            <w:pPr>
              <w:jc w:val="both"/>
              <w:rPr>
                <w:rFonts w:eastAsia="Calibri"/>
                <w:lang w:val="fr-BE"/>
              </w:rPr>
            </w:pPr>
            <w:r w:rsidRPr="00C2667B">
              <w:rPr>
                <w:rFonts w:eastAsia="Calibri"/>
                <w:lang w:val="fr-BE"/>
              </w:rPr>
              <w:t>2 laboratoires d’anatomie pathologique (un public et un privé)</w:t>
            </w:r>
          </w:p>
        </w:tc>
        <w:tc>
          <w:tcPr>
            <w:tcW w:w="1298" w:type="pct"/>
          </w:tcPr>
          <w:p w14:paraId="4801ABFB" w14:textId="77777777" w:rsidR="00A3622B" w:rsidRPr="00C2667B" w:rsidRDefault="00A3622B">
            <w:pPr>
              <w:jc w:val="both"/>
              <w:rPr>
                <w:rFonts w:eastAsia="Calibri"/>
                <w:lang w:val="fr-BE"/>
              </w:rPr>
            </w:pPr>
            <w:r w:rsidRPr="00C2667B">
              <w:rPr>
                <w:rFonts w:eastAsia="Calibri"/>
                <w:lang w:val="fr-BE"/>
              </w:rPr>
              <w:t>0%</w:t>
            </w:r>
          </w:p>
        </w:tc>
        <w:tc>
          <w:tcPr>
            <w:tcW w:w="770" w:type="pct"/>
          </w:tcPr>
          <w:p w14:paraId="032F96ED" w14:textId="77777777" w:rsidR="00A3622B" w:rsidRPr="00C2667B" w:rsidRDefault="00A3622B">
            <w:pPr>
              <w:jc w:val="both"/>
              <w:rPr>
                <w:rFonts w:eastAsia="Calibri"/>
                <w:lang w:val="fr-BE"/>
              </w:rPr>
            </w:pPr>
            <w:r w:rsidRPr="00C2667B">
              <w:rPr>
                <w:rFonts w:eastAsia="Calibri"/>
                <w:lang w:val="fr-BE"/>
              </w:rPr>
              <w:t>Mise en œuvre l’activité planifiée</w:t>
            </w:r>
          </w:p>
        </w:tc>
      </w:tr>
      <w:tr w:rsidR="00A3622B" w:rsidRPr="00C2667B" w14:paraId="6EA0300C" w14:textId="77777777" w:rsidTr="00C50EC5">
        <w:trPr>
          <w:trHeight w:val="315"/>
        </w:trPr>
        <w:tc>
          <w:tcPr>
            <w:tcW w:w="275" w:type="pct"/>
            <w:gridSpan w:val="2"/>
          </w:tcPr>
          <w:p w14:paraId="2FBABC47" w14:textId="77777777" w:rsidR="00A3622B" w:rsidRPr="00C2667B" w:rsidRDefault="00A3622B">
            <w:pPr>
              <w:jc w:val="both"/>
              <w:rPr>
                <w:rFonts w:eastAsia="Calibri"/>
                <w:lang w:val="fr-BE"/>
              </w:rPr>
            </w:pPr>
            <w:r w:rsidRPr="00C2667B">
              <w:rPr>
                <w:rFonts w:eastAsia="Calibri"/>
                <w:lang w:val="fr-BE"/>
              </w:rPr>
              <w:t>2</w:t>
            </w:r>
          </w:p>
        </w:tc>
        <w:tc>
          <w:tcPr>
            <w:tcW w:w="1128" w:type="pct"/>
          </w:tcPr>
          <w:p w14:paraId="29D5B328" w14:textId="77777777" w:rsidR="00A3622B" w:rsidRPr="00C2667B" w:rsidRDefault="00A3622B">
            <w:pPr>
              <w:jc w:val="both"/>
              <w:rPr>
                <w:rFonts w:eastAsia="Calibri"/>
                <w:lang w:val="fr-BE"/>
              </w:rPr>
            </w:pPr>
            <w:r w:rsidRPr="00C2667B">
              <w:rPr>
                <w:rFonts w:eastAsia="Calibri"/>
                <w:lang w:val="fr-BE"/>
              </w:rPr>
              <w:t>Réhabiliter et équiper le laboratoire d’Anatomie pathologie du CHUK</w:t>
            </w:r>
          </w:p>
        </w:tc>
        <w:tc>
          <w:tcPr>
            <w:tcW w:w="811" w:type="pct"/>
          </w:tcPr>
          <w:p w14:paraId="0646C453" w14:textId="77777777" w:rsidR="00A3622B" w:rsidRPr="00C2667B" w:rsidRDefault="00A3622B">
            <w:pPr>
              <w:jc w:val="both"/>
              <w:rPr>
                <w:rFonts w:eastAsia="Calibri"/>
                <w:lang w:val="fr-BE"/>
              </w:rPr>
            </w:pPr>
            <w:r w:rsidRPr="00C2667B">
              <w:rPr>
                <w:rFonts w:eastAsia="Calibri"/>
                <w:lang w:val="fr-BE"/>
              </w:rPr>
              <w:t>Le laboratoire du CHUK réhabilité et équipé</w:t>
            </w:r>
          </w:p>
        </w:tc>
        <w:tc>
          <w:tcPr>
            <w:tcW w:w="718" w:type="pct"/>
          </w:tcPr>
          <w:p w14:paraId="63E65FDE" w14:textId="77777777" w:rsidR="00A3622B" w:rsidRPr="00C2667B" w:rsidRDefault="00A3622B">
            <w:pPr>
              <w:jc w:val="both"/>
              <w:rPr>
                <w:rFonts w:eastAsia="Calibri"/>
                <w:lang w:val="fr-BE"/>
              </w:rPr>
            </w:pPr>
            <w:r w:rsidRPr="00C2667B">
              <w:rPr>
                <w:rFonts w:eastAsia="Calibri"/>
                <w:lang w:val="fr-BE"/>
              </w:rPr>
              <w:t>Un Laboratoire disponible au CHUK</w:t>
            </w:r>
          </w:p>
        </w:tc>
        <w:tc>
          <w:tcPr>
            <w:tcW w:w="1298" w:type="pct"/>
          </w:tcPr>
          <w:p w14:paraId="17F8BEF0" w14:textId="77777777" w:rsidR="00A3622B" w:rsidRPr="00C2667B" w:rsidRDefault="00A3622B">
            <w:pPr>
              <w:jc w:val="both"/>
              <w:rPr>
                <w:rFonts w:eastAsia="Calibri"/>
                <w:lang w:val="fr-BE"/>
              </w:rPr>
            </w:pPr>
            <w:r w:rsidRPr="00C2667B">
              <w:rPr>
                <w:rFonts w:eastAsia="Calibri"/>
                <w:lang w:val="fr-BE"/>
              </w:rPr>
              <w:t>Don d’un automate d’immunohistochimie non fonctionnel 100%</w:t>
            </w:r>
          </w:p>
        </w:tc>
        <w:tc>
          <w:tcPr>
            <w:tcW w:w="770" w:type="pct"/>
          </w:tcPr>
          <w:p w14:paraId="3CC1B742" w14:textId="77777777" w:rsidR="00A3622B" w:rsidRPr="00C2667B" w:rsidRDefault="00A3622B">
            <w:pPr>
              <w:jc w:val="both"/>
              <w:rPr>
                <w:rFonts w:eastAsia="Calibri"/>
                <w:lang w:val="fr-BE"/>
              </w:rPr>
            </w:pPr>
            <w:r w:rsidRPr="00C2667B">
              <w:rPr>
                <w:rFonts w:eastAsia="Calibri"/>
                <w:lang w:val="fr-BE"/>
              </w:rPr>
              <w:t>Formation des utilisateurs</w:t>
            </w:r>
          </w:p>
        </w:tc>
      </w:tr>
      <w:tr w:rsidR="00A3622B" w:rsidRPr="00C2667B" w14:paraId="190791AD" w14:textId="77777777" w:rsidTr="00C50EC5">
        <w:trPr>
          <w:trHeight w:val="315"/>
        </w:trPr>
        <w:tc>
          <w:tcPr>
            <w:tcW w:w="275" w:type="pct"/>
            <w:gridSpan w:val="2"/>
          </w:tcPr>
          <w:p w14:paraId="12602ABB" w14:textId="77777777" w:rsidR="00A3622B" w:rsidRPr="00C2667B" w:rsidRDefault="00A3622B">
            <w:pPr>
              <w:jc w:val="both"/>
              <w:rPr>
                <w:rFonts w:eastAsia="Calibri"/>
                <w:lang w:val="fr-BE"/>
              </w:rPr>
            </w:pPr>
            <w:r w:rsidRPr="00C2667B">
              <w:rPr>
                <w:rFonts w:eastAsia="Calibri"/>
                <w:lang w:val="fr-BE"/>
              </w:rPr>
              <w:t>3</w:t>
            </w:r>
          </w:p>
        </w:tc>
        <w:tc>
          <w:tcPr>
            <w:tcW w:w="1128" w:type="pct"/>
          </w:tcPr>
          <w:p w14:paraId="0E5410D8" w14:textId="77777777" w:rsidR="00A3622B" w:rsidRPr="00C2667B" w:rsidRDefault="00A3622B">
            <w:pPr>
              <w:jc w:val="both"/>
              <w:rPr>
                <w:rFonts w:eastAsia="Calibri"/>
                <w:lang w:val="fr-BE"/>
              </w:rPr>
            </w:pPr>
            <w:r w:rsidRPr="00C2667B">
              <w:rPr>
                <w:rFonts w:eastAsia="Calibri"/>
                <w:lang w:val="fr-BE"/>
              </w:rPr>
              <w:t xml:space="preserve">Développement des Ressources humaines </w:t>
            </w:r>
          </w:p>
        </w:tc>
        <w:tc>
          <w:tcPr>
            <w:tcW w:w="811" w:type="pct"/>
          </w:tcPr>
          <w:p w14:paraId="4A16D7D4" w14:textId="77777777" w:rsidR="00A3622B" w:rsidRPr="00C2667B" w:rsidRDefault="00A3622B">
            <w:pPr>
              <w:jc w:val="both"/>
              <w:rPr>
                <w:rFonts w:eastAsia="Calibri"/>
                <w:lang w:val="fr-BE"/>
              </w:rPr>
            </w:pPr>
            <w:r w:rsidRPr="00C2667B">
              <w:rPr>
                <w:rFonts w:eastAsia="Calibri"/>
                <w:lang w:val="fr-BE"/>
              </w:rPr>
              <w:t>Nombre de personnel formé</w:t>
            </w:r>
          </w:p>
        </w:tc>
        <w:tc>
          <w:tcPr>
            <w:tcW w:w="718" w:type="pct"/>
          </w:tcPr>
          <w:p w14:paraId="6962C40B" w14:textId="77777777" w:rsidR="00A3622B" w:rsidRPr="00C2667B" w:rsidRDefault="00A3622B">
            <w:pPr>
              <w:jc w:val="both"/>
              <w:rPr>
                <w:rFonts w:eastAsia="Calibri"/>
                <w:lang w:val="fr-BE"/>
              </w:rPr>
            </w:pPr>
            <w:r w:rsidRPr="00C2667B">
              <w:rPr>
                <w:rFonts w:eastAsia="Calibri"/>
                <w:lang w:val="fr-BE"/>
              </w:rPr>
              <w:t>3 Pathologistes, Un médecin de soins palliatifs et 1 infirmière de soins palliatifs</w:t>
            </w:r>
          </w:p>
        </w:tc>
        <w:tc>
          <w:tcPr>
            <w:tcW w:w="1298" w:type="pct"/>
          </w:tcPr>
          <w:p w14:paraId="0D07C6A5" w14:textId="5FDA9003" w:rsidR="00A3622B" w:rsidRPr="00C2667B" w:rsidRDefault="00CF053E">
            <w:pPr>
              <w:jc w:val="both"/>
              <w:rPr>
                <w:rFonts w:eastAsia="Calibri"/>
                <w:lang w:val="fr-BE"/>
              </w:rPr>
            </w:pPr>
            <w:r w:rsidRPr="00C2667B">
              <w:rPr>
                <w:rFonts w:eastAsia="Calibri"/>
                <w:lang w:val="fr-BE"/>
              </w:rPr>
              <w:t>4</w:t>
            </w:r>
            <w:r w:rsidR="00A3622B" w:rsidRPr="00C2667B">
              <w:rPr>
                <w:rFonts w:eastAsia="Calibri"/>
                <w:lang w:val="fr-BE"/>
              </w:rPr>
              <w:t xml:space="preserve"> oncologues médicaux,</w:t>
            </w:r>
            <w:r w:rsidRPr="00C2667B">
              <w:rPr>
                <w:rFonts w:eastAsia="Calibri"/>
                <w:lang w:val="fr-BE"/>
              </w:rPr>
              <w:t xml:space="preserve"> 3 Oncologues pédiatres, 1</w:t>
            </w:r>
            <w:r w:rsidR="00A3622B" w:rsidRPr="00C2667B">
              <w:rPr>
                <w:rFonts w:eastAsia="Calibri"/>
                <w:lang w:val="fr-BE"/>
              </w:rPr>
              <w:t xml:space="preserve"> Radiothérapeute, 1 médecin nucléaire et 30 infirmiers de soins palliatifs</w:t>
            </w:r>
          </w:p>
          <w:p w14:paraId="7E5C69F3" w14:textId="282EB53F" w:rsidR="00A3622B" w:rsidRPr="00C2667B" w:rsidRDefault="00CF053E">
            <w:pPr>
              <w:jc w:val="both"/>
              <w:rPr>
                <w:rFonts w:eastAsia="Calibri"/>
                <w:lang w:val="fr-BE"/>
              </w:rPr>
            </w:pPr>
            <w:r w:rsidRPr="00C2667B">
              <w:rPr>
                <w:rFonts w:eastAsia="Calibri"/>
                <w:lang w:val="fr-BE"/>
              </w:rPr>
              <w:t>Et 3</w:t>
            </w:r>
            <w:r w:rsidR="00A3622B" w:rsidRPr="00C2667B">
              <w:rPr>
                <w:rFonts w:eastAsia="Calibri"/>
                <w:lang w:val="fr-BE"/>
              </w:rPr>
              <w:t xml:space="preserve"> médecin</w:t>
            </w:r>
            <w:r w:rsidRPr="00C2667B">
              <w:rPr>
                <w:rFonts w:eastAsia="Calibri"/>
                <w:lang w:val="fr-BE"/>
              </w:rPr>
              <w:t>s</w:t>
            </w:r>
            <w:r w:rsidR="00A3622B" w:rsidRPr="00C2667B">
              <w:rPr>
                <w:rFonts w:eastAsia="Calibri"/>
                <w:lang w:val="fr-BE"/>
              </w:rPr>
              <w:t xml:space="preserve"> de soins palliatifs. </w:t>
            </w:r>
            <w:r w:rsidR="00A3622B" w:rsidRPr="00C2667B">
              <w:rPr>
                <w:rFonts w:eastAsia="Calibri"/>
                <w:color w:val="FF0000"/>
                <w:lang w:val="fr-BE"/>
              </w:rPr>
              <w:t xml:space="preserve"> </w:t>
            </w:r>
            <w:r w:rsidR="00A3622B" w:rsidRPr="008E76F8">
              <w:rPr>
                <w:rFonts w:eastAsia="Calibri"/>
                <w:lang w:val="fr-BE"/>
              </w:rPr>
              <w:t>Malgré ces réalisations l’indicateur est difficile à évaluer en % car la cible n’a pas été définie</w:t>
            </w:r>
          </w:p>
        </w:tc>
        <w:tc>
          <w:tcPr>
            <w:tcW w:w="770" w:type="pct"/>
          </w:tcPr>
          <w:p w14:paraId="3A599074" w14:textId="4C7EE72F" w:rsidR="00A3622B" w:rsidRPr="00C2667B" w:rsidRDefault="00381F90">
            <w:pPr>
              <w:jc w:val="both"/>
              <w:rPr>
                <w:rFonts w:eastAsia="Calibri"/>
                <w:lang w:val="fr-BE"/>
              </w:rPr>
            </w:pPr>
            <w:r w:rsidRPr="00C2667B">
              <w:rPr>
                <w:rFonts w:eastAsia="Calibri"/>
                <w:lang w:val="fr-BE"/>
              </w:rPr>
              <w:t>D</w:t>
            </w:r>
            <w:r w:rsidR="00A3622B" w:rsidRPr="00C2667B">
              <w:rPr>
                <w:rFonts w:eastAsia="Calibri"/>
                <w:lang w:val="fr-BE"/>
              </w:rPr>
              <w:t>éveloppement des ressources humaines en oncologie à élaborer</w:t>
            </w:r>
          </w:p>
        </w:tc>
      </w:tr>
      <w:tr w:rsidR="00A3622B" w:rsidRPr="00C2667B" w14:paraId="34E8743A" w14:textId="77777777" w:rsidTr="00C50EC5">
        <w:trPr>
          <w:trHeight w:val="315"/>
        </w:trPr>
        <w:tc>
          <w:tcPr>
            <w:tcW w:w="275" w:type="pct"/>
            <w:gridSpan w:val="2"/>
          </w:tcPr>
          <w:p w14:paraId="526C6407" w14:textId="77777777" w:rsidR="00A3622B" w:rsidRPr="00C2667B" w:rsidRDefault="00A3622B">
            <w:pPr>
              <w:jc w:val="both"/>
              <w:rPr>
                <w:rFonts w:eastAsia="Calibri"/>
                <w:lang w:val="fr-BE"/>
              </w:rPr>
            </w:pPr>
            <w:r w:rsidRPr="00C2667B">
              <w:rPr>
                <w:rFonts w:eastAsia="Calibri"/>
                <w:lang w:val="fr-BE"/>
              </w:rPr>
              <w:t>4</w:t>
            </w:r>
          </w:p>
        </w:tc>
        <w:tc>
          <w:tcPr>
            <w:tcW w:w="1128" w:type="pct"/>
          </w:tcPr>
          <w:p w14:paraId="234633A4" w14:textId="77777777" w:rsidR="00A3622B" w:rsidRPr="00C2667B" w:rsidRDefault="00A3622B">
            <w:pPr>
              <w:jc w:val="both"/>
              <w:rPr>
                <w:rFonts w:eastAsia="Calibri"/>
                <w:lang w:val="fr-BE"/>
              </w:rPr>
            </w:pPr>
            <w:r w:rsidRPr="00C2667B">
              <w:rPr>
                <w:rFonts w:eastAsia="Calibri"/>
                <w:lang w:val="fr-BE"/>
              </w:rPr>
              <w:t>Créer un centre de référence pour la prise en charge du cancer</w:t>
            </w:r>
          </w:p>
        </w:tc>
        <w:tc>
          <w:tcPr>
            <w:tcW w:w="811" w:type="pct"/>
          </w:tcPr>
          <w:p w14:paraId="5737DEE9" w14:textId="77777777" w:rsidR="00A3622B" w:rsidRPr="00C2667B" w:rsidRDefault="00A3622B">
            <w:pPr>
              <w:jc w:val="both"/>
              <w:rPr>
                <w:rFonts w:eastAsia="Calibri"/>
                <w:lang w:val="fr-BE"/>
              </w:rPr>
            </w:pPr>
            <w:r w:rsidRPr="00C2667B">
              <w:rPr>
                <w:rFonts w:eastAsia="Calibri"/>
                <w:lang w:val="fr-BE"/>
              </w:rPr>
              <w:t>Un centre de référence pour la prise en charge du cancer fonctionnel</w:t>
            </w:r>
          </w:p>
        </w:tc>
        <w:tc>
          <w:tcPr>
            <w:tcW w:w="718" w:type="pct"/>
          </w:tcPr>
          <w:p w14:paraId="156F83AA" w14:textId="77777777" w:rsidR="00A3622B" w:rsidRPr="00C2667B" w:rsidRDefault="00A3622B">
            <w:pPr>
              <w:jc w:val="both"/>
              <w:rPr>
                <w:rFonts w:eastAsia="Calibri"/>
                <w:lang w:val="fr-BE"/>
              </w:rPr>
            </w:pPr>
            <w:r w:rsidRPr="00C2667B">
              <w:rPr>
                <w:rFonts w:eastAsia="Calibri"/>
                <w:lang w:val="fr-BE"/>
              </w:rPr>
              <w:t>CHUK : Chirurgie, Diagnostic de confirmation</w:t>
            </w:r>
          </w:p>
        </w:tc>
        <w:tc>
          <w:tcPr>
            <w:tcW w:w="1298" w:type="pct"/>
          </w:tcPr>
          <w:p w14:paraId="721ABD43" w14:textId="77777777" w:rsidR="00A3622B" w:rsidRPr="00C2667B" w:rsidRDefault="00A3622B">
            <w:pPr>
              <w:jc w:val="both"/>
              <w:rPr>
                <w:rFonts w:eastAsia="Calibri"/>
                <w:color w:val="FF0000"/>
                <w:lang w:val="fr-BE"/>
              </w:rPr>
            </w:pPr>
            <w:r w:rsidRPr="008E76F8">
              <w:rPr>
                <w:rFonts w:eastAsia="Calibri"/>
                <w:lang w:val="fr-BE"/>
              </w:rPr>
              <w:t>Les premières étapes de mise en place du centre national de référence en cancérologie sont en cours (5%)</w:t>
            </w:r>
          </w:p>
        </w:tc>
        <w:tc>
          <w:tcPr>
            <w:tcW w:w="770" w:type="pct"/>
          </w:tcPr>
          <w:p w14:paraId="06DBAF80" w14:textId="77777777" w:rsidR="00A3622B" w:rsidRPr="00C2667B" w:rsidRDefault="00A3622B">
            <w:pPr>
              <w:jc w:val="both"/>
              <w:rPr>
                <w:rFonts w:eastAsia="Calibri"/>
                <w:lang w:val="fr-BE"/>
              </w:rPr>
            </w:pPr>
            <w:r w:rsidRPr="00C2667B">
              <w:rPr>
                <w:rFonts w:eastAsia="Calibri"/>
                <w:lang w:val="fr-BE"/>
              </w:rPr>
              <w:t>Mise en œuvre de l’activité planifiée</w:t>
            </w:r>
          </w:p>
        </w:tc>
      </w:tr>
      <w:tr w:rsidR="00A3622B" w:rsidRPr="00C2667B" w14:paraId="155CBD84" w14:textId="77777777" w:rsidTr="00C50EC5">
        <w:trPr>
          <w:trHeight w:val="315"/>
        </w:trPr>
        <w:tc>
          <w:tcPr>
            <w:tcW w:w="275" w:type="pct"/>
            <w:gridSpan w:val="2"/>
          </w:tcPr>
          <w:p w14:paraId="54BFADC9" w14:textId="77777777" w:rsidR="00A3622B" w:rsidRPr="00C2667B" w:rsidRDefault="00A3622B">
            <w:pPr>
              <w:jc w:val="both"/>
              <w:rPr>
                <w:rFonts w:eastAsia="Calibri"/>
                <w:lang w:val="fr-BE"/>
              </w:rPr>
            </w:pPr>
            <w:r w:rsidRPr="00C2667B">
              <w:rPr>
                <w:rFonts w:eastAsia="Calibri"/>
                <w:lang w:val="fr-BE"/>
              </w:rPr>
              <w:lastRenderedPageBreak/>
              <w:t>5</w:t>
            </w:r>
          </w:p>
        </w:tc>
        <w:tc>
          <w:tcPr>
            <w:tcW w:w="1128" w:type="pct"/>
          </w:tcPr>
          <w:p w14:paraId="587AD441" w14:textId="77777777" w:rsidR="00A3622B" w:rsidRPr="00C2667B" w:rsidRDefault="00A3622B">
            <w:pPr>
              <w:jc w:val="both"/>
              <w:rPr>
                <w:rFonts w:eastAsia="Calibri"/>
                <w:lang w:val="fr-BE"/>
              </w:rPr>
            </w:pPr>
            <w:r w:rsidRPr="00C2667B">
              <w:rPr>
                <w:rFonts w:eastAsia="Calibri"/>
                <w:lang w:val="fr-BE"/>
              </w:rPr>
              <w:t>Mettre en place et assurer une maintenance régulière des équipements pour le dépistage et le traitement des cancers</w:t>
            </w:r>
          </w:p>
        </w:tc>
        <w:tc>
          <w:tcPr>
            <w:tcW w:w="811" w:type="pct"/>
          </w:tcPr>
          <w:p w14:paraId="7B2DB274" w14:textId="77777777" w:rsidR="00A3622B" w:rsidRPr="00C2667B" w:rsidRDefault="00A3622B">
            <w:pPr>
              <w:jc w:val="both"/>
              <w:rPr>
                <w:rFonts w:eastAsia="Calibri"/>
                <w:lang w:val="fr-BE"/>
              </w:rPr>
            </w:pPr>
            <w:r w:rsidRPr="00C2667B">
              <w:rPr>
                <w:rFonts w:eastAsia="Calibri"/>
                <w:lang w:val="fr-BE"/>
              </w:rPr>
              <w:t>Nombre d’équipements mis en place et maintenus pour le dépistage et le traitement du cancer</w:t>
            </w:r>
          </w:p>
        </w:tc>
        <w:tc>
          <w:tcPr>
            <w:tcW w:w="718" w:type="pct"/>
          </w:tcPr>
          <w:p w14:paraId="2323FB1D" w14:textId="364A03B6" w:rsidR="00A3622B" w:rsidRPr="00C2667B" w:rsidRDefault="00A3622B">
            <w:pPr>
              <w:jc w:val="both"/>
              <w:rPr>
                <w:rFonts w:eastAsia="Calibri"/>
                <w:lang w:val="fr-BE"/>
              </w:rPr>
            </w:pPr>
            <w:r w:rsidRPr="00C2667B">
              <w:rPr>
                <w:rFonts w:eastAsia="Calibri"/>
                <w:lang w:val="fr-BE"/>
              </w:rPr>
              <w:t xml:space="preserve">3 CT Scan (2 </w:t>
            </w:r>
            <w:r w:rsidR="00C0469F" w:rsidRPr="00C2667B">
              <w:rPr>
                <w:rFonts w:eastAsia="Calibri"/>
                <w:lang w:val="fr-BE"/>
              </w:rPr>
              <w:t>publics</w:t>
            </w:r>
            <w:r w:rsidRPr="00C2667B">
              <w:rPr>
                <w:rFonts w:eastAsia="Calibri"/>
                <w:lang w:val="fr-BE"/>
              </w:rPr>
              <w:t>, 1 en privé)</w:t>
            </w:r>
          </w:p>
          <w:p w14:paraId="36653B76" w14:textId="77777777" w:rsidR="00A3622B" w:rsidRPr="00C2667B" w:rsidRDefault="00A3622B">
            <w:pPr>
              <w:jc w:val="both"/>
              <w:rPr>
                <w:rFonts w:eastAsia="Calibri"/>
                <w:lang w:val="fr-BE"/>
              </w:rPr>
            </w:pPr>
            <w:r w:rsidRPr="00C2667B">
              <w:rPr>
                <w:rFonts w:eastAsia="Calibri"/>
                <w:lang w:val="fr-BE"/>
              </w:rPr>
              <w:t>Pas d’IRM</w:t>
            </w:r>
          </w:p>
          <w:p w14:paraId="64A6F2FC" w14:textId="77777777" w:rsidR="00A3622B" w:rsidRPr="00C2667B" w:rsidRDefault="00A3622B">
            <w:pPr>
              <w:jc w:val="both"/>
              <w:rPr>
                <w:rFonts w:eastAsia="Calibri"/>
                <w:lang w:val="fr-BE"/>
              </w:rPr>
            </w:pPr>
            <w:r w:rsidRPr="00C2667B">
              <w:rPr>
                <w:rFonts w:eastAsia="Calibri"/>
                <w:lang w:val="fr-BE"/>
              </w:rPr>
              <w:t>Pas de Scintigraphie, ni de PET CT</w:t>
            </w:r>
          </w:p>
        </w:tc>
        <w:tc>
          <w:tcPr>
            <w:tcW w:w="1298" w:type="pct"/>
          </w:tcPr>
          <w:p w14:paraId="5AE5AE59" w14:textId="77777777" w:rsidR="00A3622B" w:rsidRPr="00C2667B" w:rsidRDefault="00A3622B">
            <w:pPr>
              <w:jc w:val="both"/>
              <w:rPr>
                <w:rFonts w:eastAsia="Calibri"/>
                <w:lang w:val="fr-BE"/>
              </w:rPr>
            </w:pPr>
            <w:r w:rsidRPr="00C2667B">
              <w:rPr>
                <w:rFonts w:eastAsia="Calibri"/>
                <w:lang w:val="fr-BE"/>
              </w:rPr>
              <w:t>02 autres CT Scan en privé, soit 5 CT Scan</w:t>
            </w:r>
          </w:p>
          <w:p w14:paraId="73C49492" w14:textId="051197CF" w:rsidR="00831C85" w:rsidRPr="00C2667B" w:rsidRDefault="00C0469F">
            <w:pPr>
              <w:jc w:val="both"/>
              <w:rPr>
                <w:rFonts w:eastAsia="Calibri"/>
                <w:lang w:val="fr-BE"/>
              </w:rPr>
            </w:pPr>
            <w:r w:rsidRPr="00C2667B">
              <w:rPr>
                <w:rFonts w:eastAsia="Calibri"/>
                <w:lang w:val="fr-BE"/>
              </w:rPr>
              <w:t>Une IRM</w:t>
            </w:r>
            <w:r w:rsidR="00831C85" w:rsidRPr="00C2667B">
              <w:rPr>
                <w:rFonts w:eastAsia="Calibri"/>
                <w:lang w:val="fr-BE"/>
              </w:rPr>
              <w:t xml:space="preserve"> dans le secteur public </w:t>
            </w:r>
          </w:p>
        </w:tc>
        <w:tc>
          <w:tcPr>
            <w:tcW w:w="770" w:type="pct"/>
          </w:tcPr>
          <w:p w14:paraId="57849BE0" w14:textId="77777777" w:rsidR="00A3622B" w:rsidRPr="00C2667B" w:rsidRDefault="00A3622B">
            <w:pPr>
              <w:jc w:val="both"/>
              <w:rPr>
                <w:rFonts w:eastAsia="Calibri"/>
                <w:lang w:val="fr-BE"/>
              </w:rPr>
            </w:pPr>
            <w:r w:rsidRPr="00C2667B">
              <w:rPr>
                <w:rFonts w:eastAsia="Calibri"/>
                <w:lang w:val="fr-BE"/>
              </w:rPr>
              <w:t>Mise en œuvre du reste des activités planifiées</w:t>
            </w:r>
          </w:p>
        </w:tc>
      </w:tr>
      <w:tr w:rsidR="00A3622B" w:rsidRPr="00C2667B" w14:paraId="0934258A" w14:textId="77777777" w:rsidTr="00C50EC5">
        <w:trPr>
          <w:trHeight w:val="315"/>
        </w:trPr>
        <w:tc>
          <w:tcPr>
            <w:tcW w:w="275" w:type="pct"/>
            <w:gridSpan w:val="2"/>
          </w:tcPr>
          <w:p w14:paraId="21DF1BF7" w14:textId="77777777" w:rsidR="00A3622B" w:rsidRPr="00C2667B" w:rsidRDefault="00A3622B">
            <w:pPr>
              <w:jc w:val="both"/>
              <w:rPr>
                <w:rFonts w:eastAsia="Calibri"/>
                <w:lang w:val="fr-BE"/>
              </w:rPr>
            </w:pPr>
            <w:r w:rsidRPr="00C2667B">
              <w:rPr>
                <w:rFonts w:eastAsia="Calibri"/>
                <w:lang w:val="fr-BE"/>
              </w:rPr>
              <w:t>6</w:t>
            </w:r>
          </w:p>
        </w:tc>
        <w:tc>
          <w:tcPr>
            <w:tcW w:w="1128" w:type="pct"/>
          </w:tcPr>
          <w:p w14:paraId="07409040" w14:textId="77777777" w:rsidR="00A3622B" w:rsidRPr="00C2667B" w:rsidRDefault="00A3622B">
            <w:pPr>
              <w:jc w:val="both"/>
              <w:rPr>
                <w:rFonts w:eastAsia="Calibri"/>
                <w:lang w:val="fr-BE"/>
              </w:rPr>
            </w:pPr>
            <w:r w:rsidRPr="00C2667B">
              <w:rPr>
                <w:rFonts w:eastAsia="Calibri"/>
                <w:lang w:val="fr-BE"/>
              </w:rPr>
              <w:t>Renforcer l’approche multidisciplinaire dans le diagnostic du cancer</w:t>
            </w:r>
          </w:p>
        </w:tc>
        <w:tc>
          <w:tcPr>
            <w:tcW w:w="811" w:type="pct"/>
          </w:tcPr>
          <w:p w14:paraId="52EA9F98" w14:textId="77777777" w:rsidR="00A3622B" w:rsidRPr="00C2667B" w:rsidRDefault="00A3622B">
            <w:pPr>
              <w:jc w:val="both"/>
              <w:rPr>
                <w:rFonts w:eastAsia="Calibri"/>
                <w:lang w:val="fr-BE"/>
              </w:rPr>
            </w:pPr>
            <w:r w:rsidRPr="00C2667B">
              <w:rPr>
                <w:rFonts w:eastAsia="Calibri"/>
                <w:lang w:val="fr-BE"/>
              </w:rPr>
              <w:t>Rapports sur l’approche multidisciplinaire</w:t>
            </w:r>
          </w:p>
        </w:tc>
        <w:tc>
          <w:tcPr>
            <w:tcW w:w="718" w:type="pct"/>
          </w:tcPr>
          <w:p w14:paraId="0DF97AD7" w14:textId="28E1D171" w:rsidR="00A3622B" w:rsidRPr="00C2667B" w:rsidRDefault="00A3622B">
            <w:pPr>
              <w:jc w:val="both"/>
              <w:rPr>
                <w:rFonts w:eastAsia="Calibri"/>
                <w:lang w:val="fr-BE"/>
              </w:rPr>
            </w:pPr>
            <w:r w:rsidRPr="00C2667B">
              <w:rPr>
                <w:rFonts w:eastAsia="Calibri"/>
                <w:lang w:val="fr-BE"/>
              </w:rPr>
              <w:t>Pas de Réunion de concert</w:t>
            </w:r>
            <w:r w:rsidR="00766CC5" w:rsidRPr="00C2667B">
              <w:rPr>
                <w:rFonts w:eastAsia="Calibri"/>
                <w:lang w:val="fr-BE"/>
              </w:rPr>
              <w:t>ation pluridisciplinaire</w:t>
            </w:r>
          </w:p>
        </w:tc>
        <w:tc>
          <w:tcPr>
            <w:tcW w:w="1298" w:type="pct"/>
          </w:tcPr>
          <w:p w14:paraId="36EA3DCF" w14:textId="599E51E7" w:rsidR="00A3622B" w:rsidRPr="00C2667B" w:rsidRDefault="00A3622B">
            <w:pPr>
              <w:jc w:val="both"/>
              <w:rPr>
                <w:rFonts w:eastAsia="Calibri"/>
                <w:lang w:val="fr-BE"/>
              </w:rPr>
            </w:pPr>
            <w:r w:rsidRPr="00C2667B">
              <w:rPr>
                <w:rFonts w:eastAsia="Calibri"/>
                <w:lang w:val="fr-BE"/>
              </w:rPr>
              <w:t>0%</w:t>
            </w:r>
            <w:r w:rsidR="00766CC5" w:rsidRPr="00C2667B">
              <w:rPr>
                <w:rFonts w:eastAsia="Calibri"/>
                <w:lang w:val="fr-BE"/>
              </w:rPr>
              <w:t xml:space="preserve">, le cadre n’a pas été mis en place et mal défini. </w:t>
            </w:r>
          </w:p>
        </w:tc>
        <w:tc>
          <w:tcPr>
            <w:tcW w:w="770" w:type="pct"/>
          </w:tcPr>
          <w:p w14:paraId="5351EE69" w14:textId="77777777" w:rsidR="00A3622B" w:rsidRPr="00C2667B" w:rsidRDefault="00A3622B">
            <w:pPr>
              <w:jc w:val="both"/>
              <w:rPr>
                <w:rFonts w:eastAsia="Calibri"/>
                <w:lang w:val="fr-BE"/>
              </w:rPr>
            </w:pPr>
            <w:r w:rsidRPr="00C2667B">
              <w:rPr>
                <w:rFonts w:eastAsia="Calibri"/>
                <w:lang w:val="fr-BE"/>
              </w:rPr>
              <w:t>Mise en œuvre de l’activité planifiée</w:t>
            </w:r>
          </w:p>
        </w:tc>
      </w:tr>
      <w:tr w:rsidR="00A3622B" w:rsidRPr="00C2667B" w14:paraId="00C943DC" w14:textId="77777777" w:rsidTr="00C50EC5">
        <w:trPr>
          <w:trHeight w:val="315"/>
        </w:trPr>
        <w:tc>
          <w:tcPr>
            <w:tcW w:w="275" w:type="pct"/>
            <w:gridSpan w:val="2"/>
          </w:tcPr>
          <w:p w14:paraId="3090C81F" w14:textId="77777777" w:rsidR="00A3622B" w:rsidRPr="00C2667B" w:rsidRDefault="00A3622B">
            <w:pPr>
              <w:jc w:val="both"/>
              <w:rPr>
                <w:rFonts w:eastAsia="Calibri"/>
                <w:lang w:val="fr-BE"/>
              </w:rPr>
            </w:pPr>
            <w:r w:rsidRPr="00C2667B">
              <w:rPr>
                <w:rFonts w:eastAsia="Calibri"/>
                <w:lang w:val="fr-BE"/>
              </w:rPr>
              <w:t>7</w:t>
            </w:r>
          </w:p>
        </w:tc>
        <w:tc>
          <w:tcPr>
            <w:tcW w:w="1128" w:type="pct"/>
          </w:tcPr>
          <w:p w14:paraId="3D5A0E73" w14:textId="77777777" w:rsidR="00A3622B" w:rsidRPr="00C2667B" w:rsidRDefault="00A3622B">
            <w:pPr>
              <w:jc w:val="both"/>
              <w:rPr>
                <w:rFonts w:eastAsia="Calibri"/>
                <w:lang w:val="fr-BE"/>
              </w:rPr>
            </w:pPr>
            <w:r w:rsidRPr="00C2667B">
              <w:rPr>
                <w:rFonts w:eastAsia="Calibri"/>
                <w:lang w:val="fr-BE"/>
              </w:rPr>
              <w:t>Actualiser et intégrer les anticancéreux dans la LNME</w:t>
            </w:r>
          </w:p>
        </w:tc>
        <w:tc>
          <w:tcPr>
            <w:tcW w:w="811" w:type="pct"/>
          </w:tcPr>
          <w:p w14:paraId="42E92CAA" w14:textId="77777777" w:rsidR="00A3622B" w:rsidRPr="00C2667B" w:rsidRDefault="00A3622B">
            <w:pPr>
              <w:jc w:val="both"/>
              <w:rPr>
                <w:rFonts w:eastAsia="Calibri"/>
                <w:lang w:val="fr-BE"/>
              </w:rPr>
            </w:pPr>
            <w:r w:rsidRPr="00C2667B">
              <w:rPr>
                <w:rFonts w:eastAsia="Calibri"/>
                <w:lang w:val="fr-BE"/>
              </w:rPr>
              <w:t>Rapports d’actualisation et d’intégration des produits</w:t>
            </w:r>
          </w:p>
        </w:tc>
        <w:tc>
          <w:tcPr>
            <w:tcW w:w="718" w:type="pct"/>
          </w:tcPr>
          <w:p w14:paraId="06635C43" w14:textId="77777777" w:rsidR="00A3622B" w:rsidRPr="00C2667B" w:rsidRDefault="00A3622B">
            <w:pPr>
              <w:jc w:val="both"/>
              <w:rPr>
                <w:rFonts w:eastAsia="Calibri"/>
                <w:lang w:val="fr-BE"/>
              </w:rPr>
            </w:pPr>
            <w:r w:rsidRPr="00C2667B">
              <w:rPr>
                <w:rFonts w:eastAsia="Calibri"/>
                <w:lang w:val="fr-BE"/>
              </w:rPr>
              <w:t>Anticancéreux non intégré dans la LMNE</w:t>
            </w:r>
          </w:p>
        </w:tc>
        <w:tc>
          <w:tcPr>
            <w:tcW w:w="1298" w:type="pct"/>
          </w:tcPr>
          <w:p w14:paraId="2CD73C66" w14:textId="77777777" w:rsidR="00A3622B" w:rsidRPr="00C2667B" w:rsidRDefault="00A3622B">
            <w:pPr>
              <w:jc w:val="both"/>
              <w:rPr>
                <w:rFonts w:eastAsia="Calibri"/>
                <w:lang w:val="fr-BE"/>
              </w:rPr>
            </w:pPr>
            <w:r w:rsidRPr="00C2667B">
              <w:rPr>
                <w:rFonts w:eastAsia="Calibri"/>
                <w:lang w:val="fr-BE"/>
              </w:rPr>
              <w:t xml:space="preserve">  0%</w:t>
            </w:r>
          </w:p>
        </w:tc>
        <w:tc>
          <w:tcPr>
            <w:tcW w:w="770" w:type="pct"/>
          </w:tcPr>
          <w:p w14:paraId="5834E886" w14:textId="77777777" w:rsidR="00A3622B" w:rsidRPr="00C2667B" w:rsidRDefault="00A3622B">
            <w:pPr>
              <w:jc w:val="both"/>
              <w:rPr>
                <w:rFonts w:eastAsia="Calibri"/>
                <w:lang w:val="fr-BE"/>
              </w:rPr>
            </w:pPr>
            <w:r w:rsidRPr="00C2667B">
              <w:rPr>
                <w:rFonts w:eastAsia="Calibri"/>
                <w:lang w:val="fr-BE"/>
              </w:rPr>
              <w:t>Mettre en œuvre l’activité planifiée</w:t>
            </w:r>
          </w:p>
        </w:tc>
      </w:tr>
      <w:tr w:rsidR="00A3622B" w:rsidRPr="00C2667B" w14:paraId="3C17F55D" w14:textId="77777777" w:rsidTr="00C50EC5">
        <w:trPr>
          <w:trHeight w:val="315"/>
        </w:trPr>
        <w:tc>
          <w:tcPr>
            <w:tcW w:w="275" w:type="pct"/>
            <w:gridSpan w:val="2"/>
          </w:tcPr>
          <w:p w14:paraId="443D06F8" w14:textId="77777777" w:rsidR="00A3622B" w:rsidRPr="00C2667B" w:rsidRDefault="00A3622B">
            <w:pPr>
              <w:jc w:val="both"/>
              <w:rPr>
                <w:rFonts w:eastAsia="Calibri"/>
                <w:lang w:val="fr-BE"/>
              </w:rPr>
            </w:pPr>
            <w:r w:rsidRPr="00C2667B">
              <w:rPr>
                <w:rFonts w:eastAsia="Calibri"/>
                <w:lang w:val="fr-BE"/>
              </w:rPr>
              <w:t>8</w:t>
            </w:r>
          </w:p>
        </w:tc>
        <w:tc>
          <w:tcPr>
            <w:tcW w:w="1128" w:type="pct"/>
          </w:tcPr>
          <w:p w14:paraId="74412CD6" w14:textId="77777777" w:rsidR="00A3622B" w:rsidRPr="00C2667B" w:rsidRDefault="00A3622B">
            <w:pPr>
              <w:jc w:val="both"/>
              <w:rPr>
                <w:rFonts w:eastAsia="Calibri"/>
                <w:lang w:val="fr-BE"/>
              </w:rPr>
            </w:pPr>
            <w:r w:rsidRPr="00C2667B">
              <w:rPr>
                <w:rFonts w:eastAsia="Calibri"/>
                <w:lang w:val="fr-BE"/>
              </w:rPr>
              <w:t>Rendre disponible à la CAMEBU les médicaments essentiels pour le traitement du cancer</w:t>
            </w:r>
          </w:p>
        </w:tc>
        <w:tc>
          <w:tcPr>
            <w:tcW w:w="811" w:type="pct"/>
          </w:tcPr>
          <w:p w14:paraId="036203C2" w14:textId="77777777" w:rsidR="00A3622B" w:rsidRPr="00C2667B" w:rsidRDefault="00A3622B">
            <w:pPr>
              <w:jc w:val="both"/>
              <w:rPr>
                <w:rFonts w:eastAsia="Calibri"/>
                <w:lang w:val="fr-BE"/>
              </w:rPr>
            </w:pPr>
            <w:r w:rsidRPr="00C2667B">
              <w:rPr>
                <w:rFonts w:eastAsia="Calibri"/>
                <w:lang w:val="fr-BE"/>
              </w:rPr>
              <w:t>Nombre de médicaments disponibles et accessibles</w:t>
            </w:r>
          </w:p>
        </w:tc>
        <w:tc>
          <w:tcPr>
            <w:tcW w:w="718" w:type="pct"/>
          </w:tcPr>
          <w:p w14:paraId="6236E03F" w14:textId="77777777" w:rsidR="00A3622B" w:rsidRPr="00C2667B" w:rsidRDefault="00A3622B">
            <w:pPr>
              <w:jc w:val="both"/>
              <w:rPr>
                <w:rFonts w:eastAsia="Calibri"/>
                <w:lang w:val="fr-BE"/>
              </w:rPr>
            </w:pPr>
            <w:r w:rsidRPr="00C2667B">
              <w:rPr>
                <w:rFonts w:eastAsia="Calibri"/>
                <w:lang w:val="fr-BE"/>
              </w:rPr>
              <w:t>RAS</w:t>
            </w:r>
          </w:p>
        </w:tc>
        <w:tc>
          <w:tcPr>
            <w:tcW w:w="1298" w:type="pct"/>
          </w:tcPr>
          <w:p w14:paraId="29B8DF97" w14:textId="77777777" w:rsidR="00A3622B" w:rsidRPr="00C2667B" w:rsidRDefault="00A3622B">
            <w:pPr>
              <w:jc w:val="both"/>
              <w:rPr>
                <w:rFonts w:eastAsia="Calibri"/>
                <w:lang w:val="fr-BE"/>
              </w:rPr>
            </w:pPr>
            <w:r w:rsidRPr="00C2667B">
              <w:rPr>
                <w:rFonts w:eastAsia="Calibri"/>
                <w:lang w:val="fr-BE"/>
              </w:rPr>
              <w:t>Anticancéreux usuels disponibles à la CAMEBU.</w:t>
            </w:r>
          </w:p>
          <w:p w14:paraId="6E45C89F" w14:textId="0C7C1393" w:rsidR="00766CC5" w:rsidRPr="00C2667B" w:rsidRDefault="00766CC5">
            <w:pPr>
              <w:jc w:val="both"/>
              <w:rPr>
                <w:rFonts w:eastAsia="Calibri"/>
                <w:lang w:val="fr-BE"/>
              </w:rPr>
            </w:pPr>
            <w:r w:rsidRPr="00C2667B">
              <w:rPr>
                <w:rFonts w:eastAsia="Calibri"/>
                <w:lang w:val="fr-BE"/>
              </w:rPr>
              <w:t>100 %</w:t>
            </w:r>
          </w:p>
        </w:tc>
        <w:tc>
          <w:tcPr>
            <w:tcW w:w="770" w:type="pct"/>
          </w:tcPr>
          <w:p w14:paraId="062E5FA5" w14:textId="0D8CF749" w:rsidR="00A3622B" w:rsidRPr="00C2667B" w:rsidRDefault="00121BF9">
            <w:pPr>
              <w:jc w:val="both"/>
              <w:rPr>
                <w:rFonts w:eastAsia="Calibri"/>
                <w:lang w:val="fr-BE"/>
              </w:rPr>
            </w:pPr>
            <w:r w:rsidRPr="00C2667B">
              <w:rPr>
                <w:rFonts w:eastAsia="Calibri"/>
                <w:lang w:val="fr-BE"/>
              </w:rPr>
              <w:t>Actualiser la liste des médicaments essentiels anticancéreux.</w:t>
            </w:r>
          </w:p>
        </w:tc>
      </w:tr>
      <w:tr w:rsidR="00A3622B" w:rsidRPr="00C2667B" w14:paraId="067FC149" w14:textId="77777777" w:rsidTr="00C50EC5">
        <w:trPr>
          <w:trHeight w:val="315"/>
        </w:trPr>
        <w:tc>
          <w:tcPr>
            <w:tcW w:w="275" w:type="pct"/>
            <w:gridSpan w:val="2"/>
          </w:tcPr>
          <w:p w14:paraId="7E2CC201" w14:textId="77777777" w:rsidR="00A3622B" w:rsidRPr="00C2667B" w:rsidRDefault="00A3622B">
            <w:pPr>
              <w:jc w:val="both"/>
              <w:rPr>
                <w:rFonts w:eastAsia="Calibri"/>
                <w:lang w:val="fr-BE"/>
              </w:rPr>
            </w:pPr>
            <w:r w:rsidRPr="00C2667B">
              <w:rPr>
                <w:rFonts w:eastAsia="Calibri"/>
                <w:lang w:val="fr-BE"/>
              </w:rPr>
              <w:t>9</w:t>
            </w:r>
          </w:p>
        </w:tc>
        <w:tc>
          <w:tcPr>
            <w:tcW w:w="1128" w:type="pct"/>
          </w:tcPr>
          <w:p w14:paraId="161B9CAC" w14:textId="77777777" w:rsidR="00A3622B" w:rsidRPr="00C2667B" w:rsidRDefault="00A3622B">
            <w:pPr>
              <w:jc w:val="both"/>
              <w:rPr>
                <w:rFonts w:eastAsia="Calibri"/>
                <w:lang w:val="fr-BE"/>
              </w:rPr>
            </w:pPr>
            <w:r w:rsidRPr="00C2667B">
              <w:rPr>
                <w:rFonts w:eastAsia="Calibri"/>
                <w:lang w:val="fr-BE"/>
              </w:rPr>
              <w:t>Plaidoyer pour l’intégration des traitements anticancéreux dans le système d’assurance maladie du Burundi</w:t>
            </w:r>
          </w:p>
        </w:tc>
        <w:tc>
          <w:tcPr>
            <w:tcW w:w="811" w:type="pct"/>
          </w:tcPr>
          <w:p w14:paraId="3C563326" w14:textId="77777777" w:rsidR="00A3622B" w:rsidRPr="00C2667B" w:rsidRDefault="00A3622B">
            <w:pPr>
              <w:jc w:val="both"/>
              <w:rPr>
                <w:rFonts w:eastAsia="Calibri"/>
                <w:lang w:val="fr-BE"/>
              </w:rPr>
            </w:pPr>
            <w:r w:rsidRPr="00C2667B">
              <w:rPr>
                <w:rFonts w:eastAsia="Calibri"/>
                <w:lang w:val="fr-BE"/>
              </w:rPr>
              <w:t>Nombre de séances de plaidoyers menées</w:t>
            </w:r>
          </w:p>
        </w:tc>
        <w:tc>
          <w:tcPr>
            <w:tcW w:w="718" w:type="pct"/>
          </w:tcPr>
          <w:p w14:paraId="51F50947" w14:textId="77777777" w:rsidR="00A3622B" w:rsidRPr="00C2667B" w:rsidRDefault="00A3622B">
            <w:pPr>
              <w:jc w:val="both"/>
              <w:rPr>
                <w:rFonts w:eastAsia="Calibri"/>
                <w:lang w:val="fr-BE"/>
              </w:rPr>
            </w:pPr>
            <w:r w:rsidRPr="00C2667B">
              <w:rPr>
                <w:rFonts w:eastAsia="Calibri"/>
                <w:lang w:val="fr-BE"/>
              </w:rPr>
              <w:t>RAS</w:t>
            </w:r>
          </w:p>
        </w:tc>
        <w:tc>
          <w:tcPr>
            <w:tcW w:w="1298" w:type="pct"/>
          </w:tcPr>
          <w:p w14:paraId="4071C5C7" w14:textId="77777777" w:rsidR="00A3622B" w:rsidRPr="00C2667B" w:rsidRDefault="00A3622B">
            <w:pPr>
              <w:jc w:val="both"/>
              <w:rPr>
                <w:rFonts w:eastAsia="Calibri"/>
                <w:lang w:val="fr-BE"/>
              </w:rPr>
            </w:pPr>
          </w:p>
          <w:p w14:paraId="67BD4D17" w14:textId="77777777" w:rsidR="00A3622B" w:rsidRPr="00C2667B" w:rsidRDefault="00A3622B">
            <w:pPr>
              <w:jc w:val="both"/>
              <w:rPr>
                <w:rFonts w:eastAsia="Calibri"/>
                <w:lang w:val="fr-BE"/>
              </w:rPr>
            </w:pPr>
            <w:r w:rsidRPr="00C2667B">
              <w:rPr>
                <w:rFonts w:eastAsia="Calibri"/>
                <w:lang w:val="fr-BE"/>
              </w:rPr>
              <w:t>0%</w:t>
            </w:r>
          </w:p>
        </w:tc>
        <w:tc>
          <w:tcPr>
            <w:tcW w:w="770" w:type="pct"/>
          </w:tcPr>
          <w:p w14:paraId="6443577A" w14:textId="77777777" w:rsidR="00A3622B" w:rsidRPr="00C2667B" w:rsidRDefault="00A3622B">
            <w:pPr>
              <w:jc w:val="both"/>
              <w:rPr>
                <w:rFonts w:eastAsia="Calibri"/>
                <w:lang w:val="fr-BE"/>
              </w:rPr>
            </w:pPr>
            <w:r w:rsidRPr="00C2667B">
              <w:rPr>
                <w:rFonts w:eastAsia="Calibri"/>
                <w:lang w:val="fr-BE"/>
              </w:rPr>
              <w:t>Mettre en œuvre l’activité planifiée</w:t>
            </w:r>
          </w:p>
        </w:tc>
      </w:tr>
      <w:tr w:rsidR="00A3622B" w:rsidRPr="00C2667B" w14:paraId="078CD7B8" w14:textId="77777777" w:rsidTr="00C50EC5">
        <w:trPr>
          <w:trHeight w:val="315"/>
        </w:trPr>
        <w:tc>
          <w:tcPr>
            <w:tcW w:w="275" w:type="pct"/>
            <w:gridSpan w:val="2"/>
          </w:tcPr>
          <w:p w14:paraId="6E26B873" w14:textId="77777777" w:rsidR="00A3622B" w:rsidRPr="00C2667B" w:rsidRDefault="00A3622B">
            <w:pPr>
              <w:jc w:val="both"/>
              <w:rPr>
                <w:rFonts w:eastAsia="Calibri"/>
                <w:lang w:val="fr-BE"/>
              </w:rPr>
            </w:pPr>
            <w:r w:rsidRPr="00C2667B">
              <w:rPr>
                <w:rFonts w:eastAsia="Calibri"/>
                <w:lang w:val="fr-BE"/>
              </w:rPr>
              <w:t>10</w:t>
            </w:r>
          </w:p>
        </w:tc>
        <w:tc>
          <w:tcPr>
            <w:tcW w:w="1128" w:type="pct"/>
          </w:tcPr>
          <w:p w14:paraId="5E7F170D" w14:textId="77777777" w:rsidR="00A3622B" w:rsidRPr="00C2667B" w:rsidRDefault="00A3622B">
            <w:pPr>
              <w:jc w:val="both"/>
              <w:rPr>
                <w:rFonts w:eastAsia="Calibri"/>
                <w:lang w:val="fr-BE"/>
              </w:rPr>
            </w:pPr>
            <w:r w:rsidRPr="00C2667B">
              <w:rPr>
                <w:rFonts w:eastAsia="Calibri"/>
                <w:lang w:val="fr-BE"/>
              </w:rPr>
              <w:t>Réhabiliter et équiper les structures qui répondent aux exigences de la prise en charge du cancer</w:t>
            </w:r>
          </w:p>
        </w:tc>
        <w:tc>
          <w:tcPr>
            <w:tcW w:w="811" w:type="pct"/>
          </w:tcPr>
          <w:p w14:paraId="4CA4308D" w14:textId="77777777" w:rsidR="00A3622B" w:rsidRPr="00C2667B" w:rsidRDefault="00A3622B">
            <w:pPr>
              <w:jc w:val="both"/>
              <w:rPr>
                <w:rFonts w:eastAsia="Calibri"/>
                <w:lang w:val="fr-BE"/>
              </w:rPr>
            </w:pPr>
            <w:r w:rsidRPr="00C2667B">
              <w:rPr>
                <w:rFonts w:eastAsia="Calibri"/>
                <w:lang w:val="fr-BE"/>
              </w:rPr>
              <w:t>Nombre d’infrastructures réhabilitées et équipées</w:t>
            </w:r>
          </w:p>
        </w:tc>
        <w:tc>
          <w:tcPr>
            <w:tcW w:w="718" w:type="pct"/>
          </w:tcPr>
          <w:p w14:paraId="51E78177" w14:textId="77777777" w:rsidR="00A3622B" w:rsidRPr="00C2667B" w:rsidRDefault="00A3622B">
            <w:pPr>
              <w:jc w:val="both"/>
              <w:rPr>
                <w:rFonts w:eastAsia="Calibri"/>
                <w:lang w:val="fr-BE"/>
              </w:rPr>
            </w:pPr>
            <w:r w:rsidRPr="00C2667B">
              <w:rPr>
                <w:rFonts w:eastAsia="Calibri"/>
                <w:lang w:val="fr-BE"/>
              </w:rPr>
              <w:t xml:space="preserve">CHUK </w:t>
            </w:r>
          </w:p>
        </w:tc>
        <w:tc>
          <w:tcPr>
            <w:tcW w:w="1298" w:type="pct"/>
          </w:tcPr>
          <w:p w14:paraId="7BC019BE" w14:textId="77777777" w:rsidR="00A3622B" w:rsidRPr="00C2667B" w:rsidRDefault="00A3622B">
            <w:pPr>
              <w:jc w:val="both"/>
              <w:rPr>
                <w:rFonts w:eastAsia="Calibri"/>
                <w:lang w:val="fr-BE"/>
              </w:rPr>
            </w:pPr>
            <w:r w:rsidRPr="00C2667B">
              <w:rPr>
                <w:rFonts w:eastAsia="Calibri"/>
                <w:lang w:val="fr-BE"/>
              </w:rPr>
              <w:t>Machine d’immunohistochimie accordée au CHUK qui reste toujours non fonctionnelle</w:t>
            </w:r>
          </w:p>
          <w:p w14:paraId="13A87F8B" w14:textId="75547F2D" w:rsidR="00A3622B" w:rsidRPr="00C2667B" w:rsidRDefault="00121BF9">
            <w:pPr>
              <w:jc w:val="both"/>
              <w:rPr>
                <w:rFonts w:eastAsia="Calibri"/>
                <w:lang w:val="fr-BE"/>
              </w:rPr>
            </w:pPr>
            <w:r w:rsidRPr="00C2667B">
              <w:rPr>
                <w:rFonts w:eastAsia="Calibri"/>
                <w:lang w:val="fr-BE"/>
              </w:rPr>
              <w:t>5</w:t>
            </w:r>
            <w:r w:rsidR="00A3622B" w:rsidRPr="00C2667B">
              <w:rPr>
                <w:rFonts w:eastAsia="Calibri"/>
                <w:lang w:val="fr-BE"/>
              </w:rPr>
              <w:t>%</w:t>
            </w:r>
          </w:p>
        </w:tc>
        <w:tc>
          <w:tcPr>
            <w:tcW w:w="770" w:type="pct"/>
          </w:tcPr>
          <w:p w14:paraId="4231B22A" w14:textId="77777777" w:rsidR="00A3622B" w:rsidRPr="00C2667B" w:rsidRDefault="00A3622B">
            <w:pPr>
              <w:jc w:val="both"/>
              <w:rPr>
                <w:rFonts w:eastAsia="Calibri"/>
                <w:lang w:val="fr-BE"/>
              </w:rPr>
            </w:pPr>
            <w:r w:rsidRPr="00C2667B">
              <w:rPr>
                <w:rFonts w:eastAsia="Calibri"/>
                <w:lang w:val="fr-BE"/>
              </w:rPr>
              <w:t>Mettre en œuvre l’activité planifiée</w:t>
            </w:r>
          </w:p>
        </w:tc>
      </w:tr>
      <w:tr w:rsidR="00A3622B" w:rsidRPr="00C2667B" w14:paraId="42912DEE" w14:textId="77777777" w:rsidTr="009E734C">
        <w:trPr>
          <w:trHeight w:val="315"/>
        </w:trPr>
        <w:tc>
          <w:tcPr>
            <w:tcW w:w="5000" w:type="pct"/>
            <w:gridSpan w:val="7"/>
          </w:tcPr>
          <w:p w14:paraId="413C54E2" w14:textId="77777777" w:rsidR="00A3622B" w:rsidRPr="00C2667B" w:rsidRDefault="00A3622B">
            <w:pPr>
              <w:jc w:val="both"/>
              <w:rPr>
                <w:rFonts w:eastAsia="Calibri"/>
                <w:b/>
                <w:bCs/>
                <w:lang w:val="fr-BE"/>
              </w:rPr>
            </w:pPr>
            <w:r w:rsidRPr="00C2667B">
              <w:rPr>
                <w:rFonts w:eastAsia="Calibri"/>
                <w:b/>
                <w:bCs/>
                <w:lang w:val="fr-BE"/>
              </w:rPr>
              <w:t>Stratégie 2 : Référence et contre référence</w:t>
            </w:r>
          </w:p>
        </w:tc>
      </w:tr>
      <w:tr w:rsidR="00A3622B" w:rsidRPr="00C2667B" w14:paraId="337D308B" w14:textId="77777777" w:rsidTr="009E734C">
        <w:trPr>
          <w:trHeight w:val="315"/>
        </w:trPr>
        <w:tc>
          <w:tcPr>
            <w:tcW w:w="5000" w:type="pct"/>
            <w:gridSpan w:val="7"/>
          </w:tcPr>
          <w:p w14:paraId="569BD668" w14:textId="77777777" w:rsidR="00A3622B" w:rsidRPr="00C2667B" w:rsidRDefault="00A3622B">
            <w:pPr>
              <w:jc w:val="both"/>
              <w:rPr>
                <w:rFonts w:eastAsia="Calibri"/>
                <w:b/>
                <w:bCs/>
                <w:lang w:val="fr-BE"/>
              </w:rPr>
            </w:pPr>
            <w:r w:rsidRPr="00C2667B">
              <w:rPr>
                <w:rFonts w:eastAsia="Calibri"/>
                <w:b/>
                <w:bCs/>
                <w:lang w:val="fr-BE"/>
              </w:rPr>
              <w:t>Objectif : Améliorer le circuit du malade</w:t>
            </w:r>
          </w:p>
        </w:tc>
      </w:tr>
      <w:tr w:rsidR="00A3622B" w:rsidRPr="00C2667B" w14:paraId="1F26E374" w14:textId="77777777" w:rsidTr="009E734C">
        <w:trPr>
          <w:trHeight w:val="315"/>
        </w:trPr>
        <w:tc>
          <w:tcPr>
            <w:tcW w:w="5000" w:type="pct"/>
            <w:gridSpan w:val="7"/>
          </w:tcPr>
          <w:p w14:paraId="64BC1963" w14:textId="77777777" w:rsidR="00A3622B" w:rsidRPr="00C2667B" w:rsidRDefault="00A3622B">
            <w:pPr>
              <w:rPr>
                <w:rFonts w:eastAsia="Calibri"/>
                <w:b/>
                <w:bCs/>
                <w:lang w:val="fr-BE"/>
              </w:rPr>
            </w:pPr>
            <w:r w:rsidRPr="00C2667B">
              <w:rPr>
                <w:rFonts w:eastAsia="Calibri"/>
                <w:b/>
                <w:bCs/>
                <w:lang w:val="fr-BE"/>
              </w:rPr>
              <w:t>Activités :</w:t>
            </w:r>
          </w:p>
        </w:tc>
      </w:tr>
      <w:tr w:rsidR="00A3622B" w:rsidRPr="00C2667B" w14:paraId="0C2454AA" w14:textId="77777777" w:rsidTr="00C50EC5">
        <w:trPr>
          <w:trHeight w:val="315"/>
        </w:trPr>
        <w:tc>
          <w:tcPr>
            <w:tcW w:w="232" w:type="pct"/>
          </w:tcPr>
          <w:p w14:paraId="31F08F9D" w14:textId="77777777" w:rsidR="00A3622B" w:rsidRPr="00C2667B" w:rsidRDefault="00A3622B">
            <w:pPr>
              <w:jc w:val="both"/>
              <w:rPr>
                <w:rFonts w:eastAsia="Calibri"/>
                <w:lang w:val="fr-BE"/>
              </w:rPr>
            </w:pPr>
            <w:r w:rsidRPr="00C2667B">
              <w:rPr>
                <w:rFonts w:eastAsia="Calibri"/>
                <w:lang w:val="fr-BE"/>
              </w:rPr>
              <w:t>11</w:t>
            </w:r>
          </w:p>
        </w:tc>
        <w:tc>
          <w:tcPr>
            <w:tcW w:w="1171" w:type="pct"/>
            <w:gridSpan w:val="2"/>
          </w:tcPr>
          <w:p w14:paraId="74C255E5" w14:textId="77777777" w:rsidR="00A3622B" w:rsidRPr="00C2667B" w:rsidRDefault="00A3622B">
            <w:pPr>
              <w:jc w:val="both"/>
              <w:rPr>
                <w:rFonts w:eastAsia="Calibri"/>
                <w:lang w:val="fr-BE"/>
              </w:rPr>
            </w:pPr>
            <w:r w:rsidRPr="00C2667B">
              <w:rPr>
                <w:rFonts w:eastAsia="Calibri"/>
                <w:lang w:val="fr-BE"/>
              </w:rPr>
              <w:t xml:space="preserve">Elaborer les directives et outils pour le système de </w:t>
            </w:r>
            <w:r w:rsidRPr="00C2667B">
              <w:rPr>
                <w:rFonts w:eastAsia="Calibri"/>
                <w:lang w:val="fr-BE"/>
              </w:rPr>
              <w:lastRenderedPageBreak/>
              <w:t>référencement des malades du cancer</w:t>
            </w:r>
          </w:p>
        </w:tc>
        <w:tc>
          <w:tcPr>
            <w:tcW w:w="811" w:type="pct"/>
          </w:tcPr>
          <w:p w14:paraId="5E66268E" w14:textId="77777777" w:rsidR="00A3622B" w:rsidRPr="00C2667B" w:rsidRDefault="00A3622B">
            <w:pPr>
              <w:jc w:val="both"/>
              <w:rPr>
                <w:rFonts w:eastAsia="Calibri"/>
                <w:lang w:val="fr-BE"/>
              </w:rPr>
            </w:pPr>
            <w:r w:rsidRPr="00C2667B">
              <w:rPr>
                <w:rFonts w:eastAsia="Calibri"/>
                <w:lang w:val="fr-BE"/>
              </w:rPr>
              <w:lastRenderedPageBreak/>
              <w:t>Nombre de guidelines élaborés</w:t>
            </w:r>
          </w:p>
        </w:tc>
        <w:tc>
          <w:tcPr>
            <w:tcW w:w="718" w:type="pct"/>
          </w:tcPr>
          <w:p w14:paraId="0FE1F2E0" w14:textId="77777777" w:rsidR="00A3622B" w:rsidRPr="00C2667B" w:rsidRDefault="00A3622B">
            <w:pPr>
              <w:jc w:val="both"/>
              <w:rPr>
                <w:rFonts w:eastAsia="Calibri"/>
                <w:lang w:val="fr-BE"/>
              </w:rPr>
            </w:pPr>
            <w:r w:rsidRPr="00C2667B">
              <w:rPr>
                <w:rFonts w:eastAsia="Calibri"/>
                <w:lang w:val="fr-BE"/>
              </w:rPr>
              <w:t xml:space="preserve">Système de référence-contre </w:t>
            </w:r>
            <w:r w:rsidRPr="00C2667B">
              <w:rPr>
                <w:rFonts w:eastAsia="Calibri"/>
                <w:lang w:val="fr-BE"/>
              </w:rPr>
              <w:lastRenderedPageBreak/>
              <w:t>référence disponible</w:t>
            </w:r>
          </w:p>
        </w:tc>
        <w:tc>
          <w:tcPr>
            <w:tcW w:w="1298" w:type="pct"/>
          </w:tcPr>
          <w:p w14:paraId="6A2F3451" w14:textId="77777777" w:rsidR="00A3622B" w:rsidRPr="00C2667B" w:rsidRDefault="00A3622B">
            <w:pPr>
              <w:jc w:val="both"/>
              <w:rPr>
                <w:rFonts w:eastAsia="Calibri"/>
                <w:lang w:val="fr-BE"/>
              </w:rPr>
            </w:pPr>
          </w:p>
          <w:p w14:paraId="2FF7096D" w14:textId="77777777" w:rsidR="00A3622B" w:rsidRPr="00C2667B" w:rsidRDefault="00A3622B">
            <w:pPr>
              <w:jc w:val="both"/>
              <w:rPr>
                <w:rFonts w:eastAsia="Calibri"/>
                <w:lang w:val="fr-BE"/>
              </w:rPr>
            </w:pPr>
            <w:r w:rsidRPr="00C2667B">
              <w:rPr>
                <w:rFonts w:eastAsia="Calibri"/>
                <w:lang w:val="fr-BE"/>
              </w:rPr>
              <w:t>0%</w:t>
            </w:r>
          </w:p>
        </w:tc>
        <w:tc>
          <w:tcPr>
            <w:tcW w:w="770" w:type="pct"/>
          </w:tcPr>
          <w:p w14:paraId="33317A0F" w14:textId="77777777" w:rsidR="00A3622B" w:rsidRPr="00C2667B" w:rsidRDefault="00A3622B">
            <w:pPr>
              <w:jc w:val="both"/>
              <w:rPr>
                <w:rFonts w:eastAsia="Calibri"/>
                <w:lang w:val="fr-BE"/>
              </w:rPr>
            </w:pPr>
            <w:r w:rsidRPr="00C2667B">
              <w:rPr>
                <w:rFonts w:eastAsia="Calibri"/>
                <w:lang w:val="fr-BE"/>
              </w:rPr>
              <w:t>Mettre en œuvre l’activité planifiée</w:t>
            </w:r>
          </w:p>
        </w:tc>
      </w:tr>
      <w:tr w:rsidR="00A3622B" w:rsidRPr="00C2667B" w14:paraId="509B972B" w14:textId="77777777" w:rsidTr="00C50EC5">
        <w:trPr>
          <w:trHeight w:val="315"/>
        </w:trPr>
        <w:tc>
          <w:tcPr>
            <w:tcW w:w="232" w:type="pct"/>
          </w:tcPr>
          <w:p w14:paraId="68D0AE9C" w14:textId="77777777" w:rsidR="00A3622B" w:rsidRPr="00C2667B" w:rsidRDefault="00A3622B">
            <w:pPr>
              <w:jc w:val="both"/>
              <w:rPr>
                <w:rFonts w:eastAsia="Calibri"/>
                <w:lang w:val="fr-BE"/>
              </w:rPr>
            </w:pPr>
            <w:r w:rsidRPr="00C2667B">
              <w:rPr>
                <w:rFonts w:eastAsia="Calibri"/>
                <w:lang w:val="fr-BE"/>
              </w:rPr>
              <w:t>12</w:t>
            </w:r>
          </w:p>
        </w:tc>
        <w:tc>
          <w:tcPr>
            <w:tcW w:w="1171" w:type="pct"/>
            <w:gridSpan w:val="2"/>
          </w:tcPr>
          <w:p w14:paraId="28C780FF" w14:textId="77777777" w:rsidR="00A3622B" w:rsidRPr="00C2667B" w:rsidRDefault="00A3622B">
            <w:pPr>
              <w:rPr>
                <w:rFonts w:eastAsia="Calibri"/>
                <w:lang w:val="fr-BE"/>
              </w:rPr>
            </w:pPr>
            <w:r w:rsidRPr="00C2667B">
              <w:rPr>
                <w:rFonts w:eastAsia="Calibri"/>
                <w:lang w:val="fr-BE"/>
              </w:rPr>
              <w:t>Sensibiliser les autorités sur les directives permettant la consultation, la référence et le transport des malades</w:t>
            </w:r>
          </w:p>
        </w:tc>
        <w:tc>
          <w:tcPr>
            <w:tcW w:w="811" w:type="pct"/>
          </w:tcPr>
          <w:p w14:paraId="08AC86D0" w14:textId="77777777" w:rsidR="00A3622B" w:rsidRPr="00C2667B" w:rsidRDefault="00A3622B">
            <w:pPr>
              <w:jc w:val="both"/>
              <w:rPr>
                <w:rFonts w:eastAsia="Calibri"/>
                <w:lang w:val="fr-BE"/>
              </w:rPr>
            </w:pPr>
            <w:r w:rsidRPr="00C2667B">
              <w:rPr>
                <w:rFonts w:eastAsia="Calibri"/>
                <w:lang w:val="fr-BE"/>
              </w:rPr>
              <w:t>Nombre d’autorités politico-administratives sensibilisées</w:t>
            </w:r>
          </w:p>
        </w:tc>
        <w:tc>
          <w:tcPr>
            <w:tcW w:w="718" w:type="pct"/>
          </w:tcPr>
          <w:p w14:paraId="5DBC9AAC" w14:textId="77777777" w:rsidR="00A3622B" w:rsidRPr="00C2667B" w:rsidRDefault="00A3622B">
            <w:pPr>
              <w:jc w:val="both"/>
              <w:rPr>
                <w:rFonts w:eastAsia="Calibri"/>
                <w:lang w:val="fr-BE"/>
              </w:rPr>
            </w:pPr>
          </w:p>
        </w:tc>
        <w:tc>
          <w:tcPr>
            <w:tcW w:w="1298" w:type="pct"/>
          </w:tcPr>
          <w:p w14:paraId="2786B2C5" w14:textId="77777777" w:rsidR="00A3622B" w:rsidRPr="00C2667B" w:rsidRDefault="00A3622B">
            <w:pPr>
              <w:jc w:val="both"/>
              <w:rPr>
                <w:rFonts w:eastAsia="Calibri"/>
                <w:lang w:val="fr-BE"/>
              </w:rPr>
            </w:pPr>
          </w:p>
          <w:p w14:paraId="7584F3D3" w14:textId="77777777" w:rsidR="00A3622B" w:rsidRPr="00C2667B" w:rsidRDefault="00A3622B">
            <w:pPr>
              <w:jc w:val="both"/>
              <w:rPr>
                <w:rFonts w:eastAsia="Calibri"/>
                <w:lang w:val="fr-BE"/>
              </w:rPr>
            </w:pPr>
            <w:r w:rsidRPr="00C2667B">
              <w:rPr>
                <w:rFonts w:eastAsia="Calibri"/>
                <w:lang w:val="fr-BE"/>
              </w:rPr>
              <w:t>0%</w:t>
            </w:r>
          </w:p>
        </w:tc>
        <w:tc>
          <w:tcPr>
            <w:tcW w:w="770" w:type="pct"/>
          </w:tcPr>
          <w:p w14:paraId="088AD1B4" w14:textId="77777777" w:rsidR="00A3622B" w:rsidRPr="00C2667B" w:rsidRDefault="00A3622B">
            <w:pPr>
              <w:jc w:val="both"/>
              <w:rPr>
                <w:rFonts w:eastAsia="Calibri"/>
                <w:lang w:val="fr-BE"/>
              </w:rPr>
            </w:pPr>
            <w:r w:rsidRPr="00C2667B">
              <w:rPr>
                <w:rFonts w:eastAsia="Calibri"/>
                <w:lang w:val="fr-BE"/>
              </w:rPr>
              <w:t>Mettre en œuvre l’activité planifiée</w:t>
            </w:r>
          </w:p>
        </w:tc>
      </w:tr>
      <w:tr w:rsidR="00A3622B" w:rsidRPr="00C2667B" w14:paraId="25438AF8" w14:textId="77777777" w:rsidTr="00C50EC5">
        <w:trPr>
          <w:trHeight w:val="315"/>
        </w:trPr>
        <w:tc>
          <w:tcPr>
            <w:tcW w:w="232" w:type="pct"/>
          </w:tcPr>
          <w:p w14:paraId="7C032FF9" w14:textId="77777777" w:rsidR="00A3622B" w:rsidRPr="00C2667B" w:rsidRDefault="00A3622B">
            <w:pPr>
              <w:jc w:val="both"/>
              <w:rPr>
                <w:rFonts w:eastAsia="Calibri"/>
                <w:lang w:val="fr-BE"/>
              </w:rPr>
            </w:pPr>
            <w:r w:rsidRPr="00C2667B">
              <w:rPr>
                <w:rFonts w:eastAsia="Calibri"/>
                <w:lang w:val="fr-BE"/>
              </w:rPr>
              <w:t>13</w:t>
            </w:r>
          </w:p>
        </w:tc>
        <w:tc>
          <w:tcPr>
            <w:tcW w:w="1171" w:type="pct"/>
            <w:gridSpan w:val="2"/>
            <w:shd w:val="clear" w:color="auto" w:fill="FFFFFF" w:themeFill="background1"/>
          </w:tcPr>
          <w:p w14:paraId="21545E1E" w14:textId="77777777" w:rsidR="00A3622B" w:rsidRPr="00C2667B" w:rsidRDefault="00A3622B">
            <w:pPr>
              <w:jc w:val="both"/>
              <w:rPr>
                <w:rFonts w:eastAsia="Calibri"/>
                <w:lang w:val="fr-BE"/>
              </w:rPr>
            </w:pPr>
            <w:r w:rsidRPr="00C2667B">
              <w:rPr>
                <w:rFonts w:eastAsia="Calibri"/>
                <w:lang w:val="fr-BE"/>
              </w:rPr>
              <w:t>Mettre en place une équipe multidisciplinaire de référence nationale des cas avancés</w:t>
            </w:r>
          </w:p>
        </w:tc>
        <w:tc>
          <w:tcPr>
            <w:tcW w:w="811" w:type="pct"/>
            <w:shd w:val="clear" w:color="auto" w:fill="FFFFFF" w:themeFill="background1"/>
          </w:tcPr>
          <w:p w14:paraId="3CAB65B6" w14:textId="77777777" w:rsidR="00A3622B" w:rsidRPr="00C2667B" w:rsidRDefault="00A3622B">
            <w:pPr>
              <w:jc w:val="both"/>
              <w:rPr>
                <w:rFonts w:eastAsia="Calibri"/>
                <w:lang w:val="fr-BE"/>
              </w:rPr>
            </w:pPr>
            <w:r w:rsidRPr="00C2667B">
              <w:rPr>
                <w:rFonts w:eastAsia="Calibri"/>
                <w:lang w:val="fr-BE"/>
              </w:rPr>
              <w:t>Une équipe multidisciplinaire de référence pour les cas avancés mise en place</w:t>
            </w:r>
          </w:p>
        </w:tc>
        <w:tc>
          <w:tcPr>
            <w:tcW w:w="718" w:type="pct"/>
            <w:shd w:val="clear" w:color="auto" w:fill="FFFFFF" w:themeFill="background1"/>
          </w:tcPr>
          <w:p w14:paraId="1669D588" w14:textId="77777777" w:rsidR="00A3622B" w:rsidRPr="00C2667B" w:rsidRDefault="00A3622B">
            <w:pPr>
              <w:jc w:val="both"/>
              <w:rPr>
                <w:rFonts w:eastAsia="Calibri"/>
                <w:lang w:val="fr-BE"/>
              </w:rPr>
            </w:pPr>
            <w:r w:rsidRPr="00C2667B">
              <w:rPr>
                <w:rFonts w:eastAsia="Calibri"/>
                <w:lang w:val="fr-BE"/>
              </w:rPr>
              <w:t>RAS</w:t>
            </w:r>
          </w:p>
        </w:tc>
        <w:tc>
          <w:tcPr>
            <w:tcW w:w="1298" w:type="pct"/>
            <w:shd w:val="clear" w:color="auto" w:fill="FFFFFF" w:themeFill="background1"/>
          </w:tcPr>
          <w:p w14:paraId="753170C9" w14:textId="77777777" w:rsidR="00A3622B" w:rsidRPr="00C2667B" w:rsidRDefault="00A3622B">
            <w:pPr>
              <w:jc w:val="both"/>
              <w:rPr>
                <w:rFonts w:eastAsia="Calibri"/>
                <w:lang w:val="fr-BE"/>
              </w:rPr>
            </w:pPr>
          </w:p>
          <w:p w14:paraId="04C0B992" w14:textId="77777777" w:rsidR="00A3622B" w:rsidRPr="00C2667B" w:rsidRDefault="00A3622B">
            <w:pPr>
              <w:jc w:val="both"/>
              <w:rPr>
                <w:rFonts w:eastAsia="Calibri"/>
                <w:lang w:val="fr-BE"/>
              </w:rPr>
            </w:pPr>
            <w:r w:rsidRPr="00C2667B">
              <w:rPr>
                <w:rFonts w:eastAsia="Calibri"/>
                <w:lang w:val="fr-BE"/>
              </w:rPr>
              <w:t>0%</w:t>
            </w:r>
          </w:p>
        </w:tc>
        <w:tc>
          <w:tcPr>
            <w:tcW w:w="770" w:type="pct"/>
            <w:shd w:val="clear" w:color="auto" w:fill="FFFFFF" w:themeFill="background1"/>
          </w:tcPr>
          <w:p w14:paraId="709BD4E7" w14:textId="77777777" w:rsidR="00A3622B" w:rsidRPr="00C2667B" w:rsidRDefault="00A3622B">
            <w:pPr>
              <w:jc w:val="both"/>
              <w:rPr>
                <w:rFonts w:eastAsia="Calibri"/>
                <w:lang w:val="fr-BE"/>
              </w:rPr>
            </w:pPr>
            <w:r w:rsidRPr="00C2667B">
              <w:rPr>
                <w:rFonts w:eastAsia="Calibri"/>
                <w:lang w:val="fr-BE"/>
              </w:rPr>
              <w:t>Mettre en œuvre l’activité planifiée</w:t>
            </w:r>
          </w:p>
        </w:tc>
      </w:tr>
      <w:tr w:rsidR="00A3622B" w:rsidRPr="00C2667B" w14:paraId="7BC8A9BD" w14:textId="77777777" w:rsidTr="009E734C">
        <w:trPr>
          <w:trHeight w:val="315"/>
        </w:trPr>
        <w:tc>
          <w:tcPr>
            <w:tcW w:w="5000" w:type="pct"/>
            <w:gridSpan w:val="7"/>
          </w:tcPr>
          <w:p w14:paraId="2B37190C" w14:textId="77777777" w:rsidR="00A3622B" w:rsidRPr="00C2667B" w:rsidRDefault="00A3622B">
            <w:pPr>
              <w:jc w:val="both"/>
              <w:rPr>
                <w:rFonts w:eastAsia="Calibri"/>
                <w:b/>
                <w:bCs/>
                <w:lang w:val="fr-BE"/>
              </w:rPr>
            </w:pPr>
            <w:r w:rsidRPr="00C2667B">
              <w:rPr>
                <w:rFonts w:eastAsia="Calibri"/>
                <w:b/>
                <w:bCs/>
                <w:lang w:val="fr-BE"/>
              </w:rPr>
              <w:t>Stratégie 3 : Traitement à domicile et soins palliatifs</w:t>
            </w:r>
          </w:p>
        </w:tc>
      </w:tr>
      <w:tr w:rsidR="00A3622B" w:rsidRPr="00C2667B" w14:paraId="049ACE79" w14:textId="77777777" w:rsidTr="009E734C">
        <w:trPr>
          <w:trHeight w:val="315"/>
        </w:trPr>
        <w:tc>
          <w:tcPr>
            <w:tcW w:w="5000" w:type="pct"/>
            <w:gridSpan w:val="7"/>
          </w:tcPr>
          <w:p w14:paraId="5C24A355" w14:textId="77777777" w:rsidR="00A3622B" w:rsidRPr="00C2667B" w:rsidRDefault="00A3622B">
            <w:pPr>
              <w:jc w:val="both"/>
              <w:rPr>
                <w:rFonts w:eastAsia="Calibri"/>
                <w:b/>
                <w:bCs/>
                <w:lang w:val="fr-BE"/>
              </w:rPr>
            </w:pPr>
            <w:r w:rsidRPr="00C2667B">
              <w:rPr>
                <w:rFonts w:eastAsia="Calibri"/>
                <w:b/>
                <w:bCs/>
                <w:lang w:val="fr-BE"/>
              </w:rPr>
              <w:t>Objectif 1 : Améliorer la qualité de vie des malades et de leurs familles</w:t>
            </w:r>
          </w:p>
        </w:tc>
      </w:tr>
      <w:tr w:rsidR="00A3622B" w:rsidRPr="00C2667B" w14:paraId="20490D40" w14:textId="77777777" w:rsidTr="009E734C">
        <w:trPr>
          <w:trHeight w:val="315"/>
        </w:trPr>
        <w:tc>
          <w:tcPr>
            <w:tcW w:w="5000" w:type="pct"/>
            <w:gridSpan w:val="7"/>
          </w:tcPr>
          <w:p w14:paraId="41EF9C39" w14:textId="77777777" w:rsidR="00A3622B" w:rsidRPr="00C2667B" w:rsidRDefault="00A3622B">
            <w:pPr>
              <w:jc w:val="both"/>
              <w:rPr>
                <w:rFonts w:eastAsia="Calibri"/>
                <w:b/>
                <w:bCs/>
                <w:lang w:val="fr-BE"/>
              </w:rPr>
            </w:pPr>
            <w:r w:rsidRPr="00C2667B">
              <w:rPr>
                <w:rFonts w:eastAsia="Calibri"/>
                <w:b/>
                <w:bCs/>
                <w:lang w:val="fr-BE"/>
              </w:rPr>
              <w:t xml:space="preserve">Activités : </w:t>
            </w:r>
          </w:p>
        </w:tc>
      </w:tr>
      <w:tr w:rsidR="00A3622B" w:rsidRPr="00C2667B" w14:paraId="66A8CD5D" w14:textId="77777777" w:rsidTr="00C50EC5">
        <w:trPr>
          <w:trHeight w:val="315"/>
        </w:trPr>
        <w:tc>
          <w:tcPr>
            <w:tcW w:w="232" w:type="pct"/>
          </w:tcPr>
          <w:p w14:paraId="2D8E2239" w14:textId="77777777" w:rsidR="00A3622B" w:rsidRPr="00C2667B" w:rsidRDefault="00A3622B">
            <w:pPr>
              <w:jc w:val="both"/>
              <w:rPr>
                <w:rFonts w:eastAsia="Calibri"/>
                <w:lang w:val="fr-BE"/>
              </w:rPr>
            </w:pPr>
            <w:r w:rsidRPr="00C2667B">
              <w:rPr>
                <w:rFonts w:eastAsia="Calibri"/>
                <w:lang w:val="fr-BE"/>
              </w:rPr>
              <w:t>14</w:t>
            </w:r>
          </w:p>
        </w:tc>
        <w:tc>
          <w:tcPr>
            <w:tcW w:w="1171" w:type="pct"/>
            <w:gridSpan w:val="2"/>
          </w:tcPr>
          <w:p w14:paraId="40C3B39B" w14:textId="77777777" w:rsidR="00A3622B" w:rsidRPr="00C2667B" w:rsidRDefault="00A3622B">
            <w:pPr>
              <w:jc w:val="both"/>
              <w:rPr>
                <w:rFonts w:eastAsia="Calibri"/>
                <w:lang w:val="fr-BE"/>
              </w:rPr>
            </w:pPr>
            <w:r w:rsidRPr="00C2667B">
              <w:rPr>
                <w:rFonts w:eastAsia="Calibri"/>
                <w:lang w:val="fr-BE"/>
              </w:rPr>
              <w:t>Apporter un appui psychologique et nutritionnel aux malades du cancer</w:t>
            </w:r>
          </w:p>
        </w:tc>
        <w:tc>
          <w:tcPr>
            <w:tcW w:w="811" w:type="pct"/>
          </w:tcPr>
          <w:p w14:paraId="2ECE256A" w14:textId="77777777" w:rsidR="00A3622B" w:rsidRPr="00C2667B" w:rsidRDefault="00A3622B">
            <w:pPr>
              <w:jc w:val="both"/>
              <w:rPr>
                <w:rFonts w:eastAsia="Calibri"/>
                <w:lang w:val="fr-BE"/>
              </w:rPr>
            </w:pPr>
            <w:r w:rsidRPr="00C2667B">
              <w:rPr>
                <w:rFonts w:eastAsia="Calibri"/>
                <w:lang w:val="fr-BE"/>
              </w:rPr>
              <w:t>Nombre de malades ayant bénéficié d’un appui psychologique et nutritionnel</w:t>
            </w:r>
          </w:p>
        </w:tc>
        <w:tc>
          <w:tcPr>
            <w:tcW w:w="718" w:type="pct"/>
          </w:tcPr>
          <w:p w14:paraId="357E20C3" w14:textId="77777777" w:rsidR="00A3622B" w:rsidRPr="00C2667B" w:rsidRDefault="00A3622B">
            <w:pPr>
              <w:jc w:val="both"/>
              <w:rPr>
                <w:rFonts w:eastAsia="Calibri"/>
                <w:lang w:val="fr-BE"/>
              </w:rPr>
            </w:pPr>
            <w:r w:rsidRPr="00C2667B">
              <w:rPr>
                <w:rFonts w:eastAsia="Calibri"/>
                <w:lang w:val="fr-BE"/>
              </w:rPr>
              <w:t>Offre de Soins palliatifs non disponibles dans les Fosas publiques</w:t>
            </w:r>
          </w:p>
        </w:tc>
        <w:tc>
          <w:tcPr>
            <w:tcW w:w="1298" w:type="pct"/>
          </w:tcPr>
          <w:p w14:paraId="42BB96BB" w14:textId="77777777" w:rsidR="00A3622B" w:rsidRPr="00C2667B" w:rsidRDefault="00A3622B">
            <w:pPr>
              <w:jc w:val="both"/>
              <w:rPr>
                <w:rFonts w:eastAsia="Calibri"/>
                <w:lang w:val="fr-BE"/>
              </w:rPr>
            </w:pPr>
          </w:p>
          <w:p w14:paraId="31925F1F" w14:textId="77777777" w:rsidR="00A3622B" w:rsidRPr="00C2667B" w:rsidRDefault="00A3622B">
            <w:pPr>
              <w:jc w:val="both"/>
              <w:rPr>
                <w:rFonts w:eastAsia="Calibri"/>
                <w:lang w:val="fr-BE"/>
              </w:rPr>
            </w:pPr>
            <w:r w:rsidRPr="00C2667B">
              <w:rPr>
                <w:rFonts w:eastAsia="Calibri"/>
                <w:lang w:val="fr-BE"/>
              </w:rPr>
              <w:t>0%</w:t>
            </w:r>
          </w:p>
        </w:tc>
        <w:tc>
          <w:tcPr>
            <w:tcW w:w="770" w:type="pct"/>
          </w:tcPr>
          <w:p w14:paraId="57580446" w14:textId="77777777" w:rsidR="00A3622B" w:rsidRPr="00C2667B" w:rsidRDefault="00A3622B">
            <w:pPr>
              <w:jc w:val="both"/>
              <w:rPr>
                <w:rFonts w:eastAsia="Calibri"/>
                <w:lang w:val="fr-BE"/>
              </w:rPr>
            </w:pPr>
            <w:r w:rsidRPr="00C2667B">
              <w:rPr>
                <w:rFonts w:eastAsia="Calibri"/>
                <w:lang w:val="fr-BE"/>
              </w:rPr>
              <w:t>Mettre en œuvre l’activité planifiée</w:t>
            </w:r>
          </w:p>
        </w:tc>
      </w:tr>
      <w:tr w:rsidR="00A3622B" w:rsidRPr="00C2667B" w14:paraId="62413810" w14:textId="77777777" w:rsidTr="00C50EC5">
        <w:trPr>
          <w:trHeight w:val="315"/>
        </w:trPr>
        <w:tc>
          <w:tcPr>
            <w:tcW w:w="232" w:type="pct"/>
          </w:tcPr>
          <w:p w14:paraId="74DB641D" w14:textId="77777777" w:rsidR="00A3622B" w:rsidRPr="00C2667B" w:rsidRDefault="00A3622B">
            <w:pPr>
              <w:jc w:val="both"/>
              <w:rPr>
                <w:rFonts w:eastAsia="Calibri"/>
                <w:lang w:val="fr-BE"/>
              </w:rPr>
            </w:pPr>
            <w:r w:rsidRPr="00C2667B">
              <w:rPr>
                <w:rFonts w:eastAsia="Calibri"/>
                <w:lang w:val="fr-BE"/>
              </w:rPr>
              <w:t>15</w:t>
            </w:r>
          </w:p>
        </w:tc>
        <w:tc>
          <w:tcPr>
            <w:tcW w:w="1171" w:type="pct"/>
            <w:gridSpan w:val="2"/>
          </w:tcPr>
          <w:p w14:paraId="1F9CABFE" w14:textId="77777777" w:rsidR="00A3622B" w:rsidRPr="00C2667B" w:rsidRDefault="00A3622B">
            <w:pPr>
              <w:jc w:val="both"/>
              <w:rPr>
                <w:rFonts w:eastAsia="Calibri"/>
                <w:lang w:val="fr-BE"/>
              </w:rPr>
            </w:pPr>
            <w:r w:rsidRPr="00C2667B">
              <w:rPr>
                <w:rFonts w:eastAsia="Calibri"/>
                <w:lang w:val="fr-BE"/>
              </w:rPr>
              <w:t>Rendre disponible et accessible les médicaments contre la douleur</w:t>
            </w:r>
          </w:p>
        </w:tc>
        <w:tc>
          <w:tcPr>
            <w:tcW w:w="811" w:type="pct"/>
          </w:tcPr>
          <w:p w14:paraId="587EE1B3" w14:textId="77777777" w:rsidR="00A3622B" w:rsidRPr="00C2667B" w:rsidRDefault="00A3622B">
            <w:pPr>
              <w:jc w:val="both"/>
              <w:rPr>
                <w:rFonts w:eastAsia="Calibri"/>
                <w:lang w:val="fr-BE"/>
              </w:rPr>
            </w:pPr>
            <w:r w:rsidRPr="00C2667B">
              <w:rPr>
                <w:rFonts w:eastAsia="Calibri"/>
                <w:lang w:val="fr-BE"/>
              </w:rPr>
              <w:t>Les médicaments contre la douleur disponibles</w:t>
            </w:r>
          </w:p>
        </w:tc>
        <w:tc>
          <w:tcPr>
            <w:tcW w:w="718" w:type="pct"/>
          </w:tcPr>
          <w:p w14:paraId="16A5733C" w14:textId="77777777" w:rsidR="00A3622B" w:rsidRPr="00C2667B" w:rsidRDefault="00A3622B">
            <w:pPr>
              <w:jc w:val="both"/>
              <w:rPr>
                <w:rFonts w:eastAsia="Calibri"/>
                <w:lang w:val="fr-BE"/>
              </w:rPr>
            </w:pPr>
            <w:r w:rsidRPr="00C2667B">
              <w:rPr>
                <w:rFonts w:eastAsia="Calibri"/>
                <w:lang w:val="fr-BE"/>
              </w:rPr>
              <w:t>Morphine injectable disponible en hospitalisation</w:t>
            </w:r>
          </w:p>
        </w:tc>
        <w:tc>
          <w:tcPr>
            <w:tcW w:w="1298" w:type="pct"/>
          </w:tcPr>
          <w:p w14:paraId="64428B27" w14:textId="77777777" w:rsidR="00A3622B" w:rsidRPr="00C2667B" w:rsidRDefault="00A3622B">
            <w:pPr>
              <w:jc w:val="both"/>
              <w:rPr>
                <w:rFonts w:eastAsia="Calibri"/>
                <w:lang w:val="fr-BE"/>
              </w:rPr>
            </w:pPr>
          </w:p>
          <w:p w14:paraId="67E14682" w14:textId="77777777" w:rsidR="00A3622B" w:rsidRPr="00C2667B" w:rsidRDefault="00A3622B">
            <w:pPr>
              <w:jc w:val="both"/>
              <w:rPr>
                <w:rFonts w:eastAsia="Calibri"/>
                <w:lang w:val="fr-BE"/>
              </w:rPr>
            </w:pPr>
            <w:r w:rsidRPr="00C2667B">
              <w:rPr>
                <w:rFonts w:eastAsia="Calibri"/>
                <w:lang w:val="fr-BE"/>
              </w:rPr>
              <w:t>0%</w:t>
            </w:r>
          </w:p>
        </w:tc>
        <w:tc>
          <w:tcPr>
            <w:tcW w:w="770" w:type="pct"/>
          </w:tcPr>
          <w:p w14:paraId="485AE648" w14:textId="77777777" w:rsidR="00A3622B" w:rsidRPr="00C2667B" w:rsidRDefault="00A3622B">
            <w:pPr>
              <w:jc w:val="both"/>
              <w:rPr>
                <w:rFonts w:eastAsia="Calibri"/>
                <w:lang w:val="fr-BE"/>
              </w:rPr>
            </w:pPr>
            <w:r w:rsidRPr="00C2667B">
              <w:rPr>
                <w:rFonts w:eastAsia="Calibri"/>
                <w:lang w:val="fr-BE"/>
              </w:rPr>
              <w:t>Mettre en œuvre l’activité planifiée</w:t>
            </w:r>
          </w:p>
        </w:tc>
      </w:tr>
      <w:tr w:rsidR="00A3622B" w:rsidRPr="00C2667B" w14:paraId="4976923B" w14:textId="77777777" w:rsidTr="009E734C">
        <w:trPr>
          <w:trHeight w:val="315"/>
        </w:trPr>
        <w:tc>
          <w:tcPr>
            <w:tcW w:w="5000" w:type="pct"/>
            <w:gridSpan w:val="7"/>
          </w:tcPr>
          <w:p w14:paraId="7B10AAD4" w14:textId="77777777" w:rsidR="00A3622B" w:rsidRPr="00C2667B" w:rsidRDefault="00A3622B">
            <w:pPr>
              <w:jc w:val="both"/>
              <w:rPr>
                <w:rFonts w:eastAsia="Calibri"/>
                <w:b/>
                <w:bCs/>
                <w:lang w:val="fr-BE"/>
              </w:rPr>
            </w:pPr>
            <w:r w:rsidRPr="00C2667B">
              <w:rPr>
                <w:rFonts w:eastAsia="Calibri"/>
                <w:b/>
                <w:bCs/>
                <w:lang w:val="fr-BE"/>
              </w:rPr>
              <w:t>Objectif 2 : Intégrer les soins palliatifs dans le système de santé Burundais</w:t>
            </w:r>
          </w:p>
        </w:tc>
      </w:tr>
      <w:tr w:rsidR="00A3622B" w:rsidRPr="00C2667B" w14:paraId="52F59D83" w14:textId="77777777" w:rsidTr="009E734C">
        <w:trPr>
          <w:trHeight w:val="315"/>
        </w:trPr>
        <w:tc>
          <w:tcPr>
            <w:tcW w:w="5000" w:type="pct"/>
            <w:gridSpan w:val="7"/>
          </w:tcPr>
          <w:p w14:paraId="64D4CE27" w14:textId="77777777" w:rsidR="00A3622B" w:rsidRPr="00C2667B" w:rsidRDefault="00A3622B">
            <w:pPr>
              <w:jc w:val="both"/>
              <w:rPr>
                <w:rFonts w:eastAsia="Calibri"/>
                <w:b/>
                <w:bCs/>
                <w:lang w:val="fr-BE"/>
              </w:rPr>
            </w:pPr>
            <w:r w:rsidRPr="00C2667B">
              <w:rPr>
                <w:rFonts w:eastAsia="Calibri"/>
                <w:b/>
                <w:bCs/>
                <w:lang w:val="fr-BE"/>
              </w:rPr>
              <w:t>Activités :</w:t>
            </w:r>
          </w:p>
        </w:tc>
      </w:tr>
      <w:tr w:rsidR="00A3622B" w:rsidRPr="00C2667B" w14:paraId="1C0E9DAA" w14:textId="77777777" w:rsidTr="00C50EC5">
        <w:trPr>
          <w:trHeight w:val="315"/>
        </w:trPr>
        <w:tc>
          <w:tcPr>
            <w:tcW w:w="232" w:type="pct"/>
          </w:tcPr>
          <w:p w14:paraId="33A88148" w14:textId="77777777" w:rsidR="00A3622B" w:rsidRPr="00C2667B" w:rsidRDefault="00A3622B">
            <w:pPr>
              <w:jc w:val="both"/>
              <w:rPr>
                <w:rFonts w:eastAsia="Calibri"/>
                <w:lang w:val="fr-BE"/>
              </w:rPr>
            </w:pPr>
            <w:r w:rsidRPr="00C2667B">
              <w:rPr>
                <w:rFonts w:eastAsia="Calibri"/>
                <w:lang w:val="fr-BE"/>
              </w:rPr>
              <w:t>16</w:t>
            </w:r>
          </w:p>
        </w:tc>
        <w:tc>
          <w:tcPr>
            <w:tcW w:w="1171" w:type="pct"/>
            <w:gridSpan w:val="2"/>
          </w:tcPr>
          <w:p w14:paraId="62748710" w14:textId="77777777" w:rsidR="00A3622B" w:rsidRPr="00C2667B" w:rsidRDefault="00A3622B">
            <w:pPr>
              <w:jc w:val="both"/>
              <w:rPr>
                <w:rFonts w:eastAsia="Calibri"/>
                <w:lang w:val="fr-BE"/>
              </w:rPr>
            </w:pPr>
            <w:r w:rsidRPr="00C2667B">
              <w:rPr>
                <w:rFonts w:eastAsia="Calibri"/>
                <w:lang w:val="fr-BE"/>
              </w:rPr>
              <w:t>Elaborer des directives nationales pour les soins palliatifs au Burundi</w:t>
            </w:r>
          </w:p>
        </w:tc>
        <w:tc>
          <w:tcPr>
            <w:tcW w:w="811" w:type="pct"/>
          </w:tcPr>
          <w:p w14:paraId="2B6E5DD6" w14:textId="77777777" w:rsidR="00A3622B" w:rsidRPr="00C2667B" w:rsidRDefault="00A3622B">
            <w:pPr>
              <w:jc w:val="both"/>
              <w:rPr>
                <w:rFonts w:eastAsia="Calibri"/>
                <w:lang w:val="fr-BE"/>
              </w:rPr>
            </w:pPr>
            <w:r w:rsidRPr="00C2667B">
              <w:rPr>
                <w:rFonts w:eastAsia="Calibri"/>
                <w:lang w:val="fr-BE"/>
              </w:rPr>
              <w:t>Des directives nationales disponibles</w:t>
            </w:r>
          </w:p>
        </w:tc>
        <w:tc>
          <w:tcPr>
            <w:tcW w:w="718" w:type="pct"/>
          </w:tcPr>
          <w:p w14:paraId="4412993C" w14:textId="77777777" w:rsidR="00A3622B" w:rsidRPr="00C2667B" w:rsidRDefault="00A3622B">
            <w:pPr>
              <w:jc w:val="both"/>
              <w:rPr>
                <w:rFonts w:eastAsia="Calibri"/>
                <w:lang w:val="fr-BE"/>
              </w:rPr>
            </w:pPr>
            <w:r w:rsidRPr="00C2667B">
              <w:rPr>
                <w:rFonts w:eastAsia="Calibri"/>
                <w:lang w:val="fr-BE"/>
              </w:rPr>
              <w:t>RAS</w:t>
            </w:r>
          </w:p>
        </w:tc>
        <w:tc>
          <w:tcPr>
            <w:tcW w:w="1298" w:type="pct"/>
          </w:tcPr>
          <w:p w14:paraId="188D5902" w14:textId="77777777" w:rsidR="00A3622B" w:rsidRPr="00C2667B" w:rsidRDefault="00A3622B">
            <w:pPr>
              <w:jc w:val="both"/>
              <w:rPr>
                <w:rFonts w:eastAsia="Calibri"/>
                <w:lang w:val="fr-BE"/>
              </w:rPr>
            </w:pPr>
          </w:p>
          <w:p w14:paraId="019C5CC6" w14:textId="77777777" w:rsidR="00A3622B" w:rsidRPr="00C2667B" w:rsidRDefault="00A3622B">
            <w:pPr>
              <w:jc w:val="both"/>
              <w:rPr>
                <w:rFonts w:eastAsia="Calibri"/>
                <w:lang w:val="fr-BE"/>
              </w:rPr>
            </w:pPr>
            <w:r w:rsidRPr="00C2667B">
              <w:rPr>
                <w:rFonts w:eastAsia="Calibri"/>
                <w:lang w:val="fr-BE"/>
              </w:rPr>
              <w:t>0%</w:t>
            </w:r>
          </w:p>
        </w:tc>
        <w:tc>
          <w:tcPr>
            <w:tcW w:w="770" w:type="pct"/>
          </w:tcPr>
          <w:p w14:paraId="669FD080" w14:textId="77777777" w:rsidR="00A3622B" w:rsidRPr="00C2667B" w:rsidRDefault="00A3622B">
            <w:pPr>
              <w:jc w:val="both"/>
              <w:rPr>
                <w:rFonts w:eastAsia="Calibri"/>
                <w:lang w:val="fr-BE"/>
              </w:rPr>
            </w:pPr>
            <w:r w:rsidRPr="00C2667B">
              <w:rPr>
                <w:rFonts w:eastAsia="Calibri"/>
                <w:lang w:val="fr-BE"/>
              </w:rPr>
              <w:t>Mettre en œuvre l’activité planifiée</w:t>
            </w:r>
          </w:p>
        </w:tc>
      </w:tr>
      <w:tr w:rsidR="00A3622B" w:rsidRPr="00C2667B" w14:paraId="498952ED" w14:textId="77777777" w:rsidTr="00C50EC5">
        <w:trPr>
          <w:trHeight w:val="315"/>
        </w:trPr>
        <w:tc>
          <w:tcPr>
            <w:tcW w:w="232" w:type="pct"/>
          </w:tcPr>
          <w:p w14:paraId="77C3358E" w14:textId="77777777" w:rsidR="00A3622B" w:rsidRPr="00C2667B" w:rsidRDefault="00A3622B">
            <w:pPr>
              <w:jc w:val="both"/>
              <w:rPr>
                <w:rFonts w:eastAsia="Calibri"/>
                <w:lang w:val="fr-BE"/>
              </w:rPr>
            </w:pPr>
            <w:r w:rsidRPr="00C2667B">
              <w:rPr>
                <w:rFonts w:eastAsia="Calibri"/>
                <w:lang w:val="fr-BE"/>
              </w:rPr>
              <w:t>17</w:t>
            </w:r>
          </w:p>
        </w:tc>
        <w:tc>
          <w:tcPr>
            <w:tcW w:w="1171" w:type="pct"/>
            <w:gridSpan w:val="2"/>
          </w:tcPr>
          <w:p w14:paraId="16EA8EA3" w14:textId="77777777" w:rsidR="00A3622B" w:rsidRPr="00C2667B" w:rsidRDefault="00A3622B">
            <w:pPr>
              <w:jc w:val="both"/>
              <w:rPr>
                <w:rFonts w:eastAsia="Calibri"/>
                <w:lang w:val="fr-BE"/>
              </w:rPr>
            </w:pPr>
            <w:r w:rsidRPr="00C2667B">
              <w:rPr>
                <w:rFonts w:eastAsia="Calibri"/>
                <w:lang w:val="fr-BE"/>
              </w:rPr>
              <w:t>Mettre en place un programme de prise en charge à domicile</w:t>
            </w:r>
          </w:p>
        </w:tc>
        <w:tc>
          <w:tcPr>
            <w:tcW w:w="811" w:type="pct"/>
          </w:tcPr>
          <w:p w14:paraId="3F6EB50B" w14:textId="77777777" w:rsidR="00A3622B" w:rsidRPr="00C2667B" w:rsidRDefault="00A3622B">
            <w:pPr>
              <w:jc w:val="both"/>
              <w:rPr>
                <w:rFonts w:eastAsia="Calibri"/>
                <w:lang w:val="fr-BE"/>
              </w:rPr>
            </w:pPr>
            <w:r w:rsidRPr="00C2667B">
              <w:rPr>
                <w:rFonts w:eastAsia="Calibri"/>
                <w:lang w:val="fr-BE"/>
              </w:rPr>
              <w:t>Un système de prise en charge à domicile fonctionnel</w:t>
            </w:r>
          </w:p>
        </w:tc>
        <w:tc>
          <w:tcPr>
            <w:tcW w:w="718" w:type="pct"/>
          </w:tcPr>
          <w:p w14:paraId="152438D2" w14:textId="77777777" w:rsidR="00A3622B" w:rsidRPr="00C2667B" w:rsidRDefault="00A3622B">
            <w:pPr>
              <w:jc w:val="both"/>
              <w:rPr>
                <w:rFonts w:eastAsia="Calibri"/>
                <w:lang w:val="fr-BE"/>
              </w:rPr>
            </w:pPr>
            <w:r w:rsidRPr="00C2667B">
              <w:rPr>
                <w:rFonts w:eastAsia="Calibri"/>
                <w:lang w:val="fr-BE"/>
              </w:rPr>
              <w:t>RAS</w:t>
            </w:r>
          </w:p>
        </w:tc>
        <w:tc>
          <w:tcPr>
            <w:tcW w:w="1298" w:type="pct"/>
          </w:tcPr>
          <w:p w14:paraId="29A49141" w14:textId="77777777" w:rsidR="00A3622B" w:rsidRPr="00C2667B" w:rsidRDefault="00A3622B">
            <w:pPr>
              <w:jc w:val="both"/>
              <w:rPr>
                <w:rFonts w:eastAsia="Calibri"/>
                <w:lang w:val="fr-BE"/>
              </w:rPr>
            </w:pPr>
          </w:p>
          <w:p w14:paraId="29653099" w14:textId="77777777" w:rsidR="00A3622B" w:rsidRPr="00C2667B" w:rsidRDefault="00A3622B">
            <w:pPr>
              <w:jc w:val="both"/>
              <w:rPr>
                <w:rFonts w:eastAsia="Calibri"/>
                <w:lang w:val="fr-BE"/>
              </w:rPr>
            </w:pPr>
            <w:r w:rsidRPr="00C2667B">
              <w:rPr>
                <w:rFonts w:eastAsia="Calibri"/>
                <w:lang w:val="fr-BE"/>
              </w:rPr>
              <w:t>0%</w:t>
            </w:r>
          </w:p>
        </w:tc>
        <w:tc>
          <w:tcPr>
            <w:tcW w:w="770" w:type="pct"/>
          </w:tcPr>
          <w:p w14:paraId="2A062A16" w14:textId="77777777" w:rsidR="00A3622B" w:rsidRPr="00C2667B" w:rsidRDefault="00A3622B">
            <w:pPr>
              <w:jc w:val="both"/>
              <w:rPr>
                <w:rFonts w:eastAsia="Calibri"/>
                <w:lang w:val="fr-BE"/>
              </w:rPr>
            </w:pPr>
            <w:r w:rsidRPr="00C2667B">
              <w:rPr>
                <w:rFonts w:eastAsia="Calibri"/>
                <w:lang w:val="fr-BE"/>
              </w:rPr>
              <w:t>Mettre en œuvre l’activité planifiée</w:t>
            </w:r>
          </w:p>
        </w:tc>
      </w:tr>
    </w:tbl>
    <w:p w14:paraId="768CEC9D" w14:textId="3224AD4A" w:rsidR="00A3622B" w:rsidRPr="00C50EC5" w:rsidRDefault="00A3622B">
      <w:pPr>
        <w:spacing w:before="100" w:beforeAutospacing="1" w:after="100" w:afterAutospacing="1"/>
        <w:contextualSpacing/>
        <w:jc w:val="both"/>
        <w:rPr>
          <w:b/>
          <w:bCs/>
          <w:color w:val="1D2228"/>
        </w:rPr>
        <w:sectPr w:rsidR="00A3622B" w:rsidRPr="00C50EC5" w:rsidSect="00C50EC5">
          <w:pgSz w:w="16840" w:h="11900" w:orient="landscape"/>
          <w:pgMar w:top="1134" w:right="992" w:bottom="1270" w:left="1418" w:header="708" w:footer="708" w:gutter="0"/>
          <w:cols w:space="708"/>
          <w:docGrid w:linePitch="360"/>
        </w:sectPr>
      </w:pPr>
      <w:r w:rsidRPr="00C50EC5">
        <w:rPr>
          <w:b/>
          <w:bCs/>
          <w:color w:val="1D2228"/>
        </w:rPr>
        <w:t>Légende : RAS (Rien à Signaler) Activité non réalisée ; IN</w:t>
      </w:r>
      <w:r w:rsidR="00C0469F">
        <w:rPr>
          <w:b/>
          <w:bCs/>
          <w:color w:val="1D2228"/>
        </w:rPr>
        <w:t xml:space="preserve"> </w:t>
      </w:r>
      <w:r w:rsidRPr="00C50EC5">
        <w:rPr>
          <w:b/>
          <w:bCs/>
          <w:color w:val="1D2228"/>
        </w:rPr>
        <w:t>: information non disponible</w:t>
      </w:r>
      <w:r w:rsidR="00064633" w:rsidRPr="00C50EC5">
        <w:rPr>
          <w:b/>
          <w:bCs/>
          <w:color w:val="1D2228"/>
        </w:rPr>
        <w:t>.</w:t>
      </w:r>
    </w:p>
    <w:p w14:paraId="1B7BEF5F" w14:textId="32EF69B1" w:rsidR="00470DC1" w:rsidRDefault="00470DC1" w:rsidP="00C50EC5">
      <w:pPr>
        <w:pStyle w:val="Heading1"/>
        <w:numPr>
          <w:ilvl w:val="2"/>
          <w:numId w:val="40"/>
        </w:numPr>
        <w:spacing w:line="240" w:lineRule="auto"/>
        <w:ind w:left="1134" w:hanging="141"/>
        <w:rPr>
          <w:rFonts w:ascii="Times New Roman" w:hAnsi="Times New Roman"/>
          <w:color w:val="auto"/>
          <w:sz w:val="24"/>
          <w:szCs w:val="24"/>
        </w:rPr>
      </w:pPr>
      <w:bookmarkStart w:id="41" w:name="_Toc148903191"/>
      <w:proofErr w:type="spellStart"/>
      <w:r w:rsidRPr="00C50EC5">
        <w:rPr>
          <w:rFonts w:ascii="Times New Roman" w:hAnsi="Times New Roman"/>
          <w:color w:val="auto"/>
          <w:sz w:val="24"/>
          <w:szCs w:val="24"/>
        </w:rPr>
        <w:lastRenderedPageBreak/>
        <w:t>Contexte</w:t>
      </w:r>
      <w:bookmarkEnd w:id="41"/>
      <w:proofErr w:type="spellEnd"/>
    </w:p>
    <w:p w14:paraId="52AC329C" w14:textId="77777777" w:rsidR="00C0469F" w:rsidRPr="00C0469F" w:rsidRDefault="00C0469F" w:rsidP="00C0469F">
      <w:pPr>
        <w:rPr>
          <w:lang w:val="en-US" w:eastAsia="en-US"/>
        </w:rPr>
      </w:pPr>
    </w:p>
    <w:p w14:paraId="5F0F095B" w14:textId="3227CE90" w:rsidR="009F5B61" w:rsidRPr="00C50EC5" w:rsidRDefault="00C0469F" w:rsidP="00C0469F">
      <w:pPr>
        <w:pStyle w:val="Heading1"/>
        <w:numPr>
          <w:ilvl w:val="3"/>
          <w:numId w:val="51"/>
        </w:numPr>
        <w:spacing w:before="0" w:line="240" w:lineRule="auto"/>
        <w:ind w:left="1418" w:hanging="992"/>
        <w:rPr>
          <w:rFonts w:ascii="Times New Roman" w:hAnsi="Times New Roman"/>
          <w:color w:val="auto"/>
          <w:sz w:val="24"/>
          <w:szCs w:val="24"/>
          <w:lang w:val="fr-FR"/>
        </w:rPr>
      </w:pPr>
      <w:bookmarkStart w:id="42" w:name="_Toc148903192"/>
      <w:r>
        <w:rPr>
          <w:rFonts w:ascii="Times New Roman" w:hAnsi="Times New Roman"/>
          <w:color w:val="auto"/>
          <w:sz w:val="24"/>
          <w:szCs w:val="24"/>
          <w:lang w:val="fr-FR"/>
        </w:rPr>
        <w:t>G</w:t>
      </w:r>
      <w:r w:rsidRPr="00C2667B">
        <w:rPr>
          <w:rFonts w:ascii="Times New Roman" w:hAnsi="Times New Roman"/>
          <w:color w:val="auto"/>
          <w:sz w:val="24"/>
          <w:szCs w:val="24"/>
          <w:lang w:val="fr-FR"/>
        </w:rPr>
        <w:t>ouvernance et financement du programme de lutte contre le cancer</w:t>
      </w:r>
      <w:bookmarkEnd w:id="42"/>
    </w:p>
    <w:p w14:paraId="322952E6" w14:textId="77777777" w:rsidR="009F5B61" w:rsidRPr="00C50EC5" w:rsidRDefault="009F5B61">
      <w:pPr>
        <w:jc w:val="both"/>
        <w:rPr>
          <w:rStyle w:val="rynqvb"/>
          <w:rFonts w:eastAsia="DengXian Light"/>
          <w:b/>
          <w:bCs/>
          <w:color w:val="2F5496"/>
          <w:lang w:eastAsia="en-US"/>
        </w:rPr>
      </w:pPr>
    </w:p>
    <w:p w14:paraId="765E1818" w14:textId="1ACFD6F0" w:rsidR="009F5B61" w:rsidRPr="00C50EC5" w:rsidRDefault="009F5B61">
      <w:pPr>
        <w:jc w:val="both"/>
        <w:rPr>
          <w:rStyle w:val="rynqvb"/>
          <w:bCs/>
        </w:rPr>
      </w:pPr>
      <w:r w:rsidRPr="00C50EC5">
        <w:rPr>
          <w:rStyle w:val="rynqvb"/>
          <w:bCs/>
        </w:rPr>
        <w:t>L’élaboration du Plan Stratégique</w:t>
      </w:r>
      <w:r w:rsidR="008E7F70" w:rsidRPr="00C50EC5">
        <w:rPr>
          <w:rStyle w:val="rynqvb"/>
          <w:bCs/>
        </w:rPr>
        <w:t xml:space="preserve"> National</w:t>
      </w:r>
      <w:r w:rsidRPr="00C50EC5">
        <w:rPr>
          <w:rStyle w:val="rynqvb"/>
          <w:bCs/>
        </w:rPr>
        <w:t xml:space="preserve"> de Lutte contre le Cancer au Burundi est une réponse aux recommandations de l’Assemblée Mondiale de la Santé 70 pour tous les états membres. Ainsi, ce plan va servir de feuille de route pour planifier, allouer et mobiliser les fonds dans la mise en œuvre des actions prioritaires identifiées.</w:t>
      </w:r>
    </w:p>
    <w:p w14:paraId="12CF490F" w14:textId="4F16C58E" w:rsidR="009F5B61" w:rsidRPr="00C50EC5" w:rsidRDefault="009F5B61">
      <w:pPr>
        <w:jc w:val="both"/>
      </w:pPr>
      <w:r w:rsidRPr="00C50EC5">
        <w:rPr>
          <w:rStyle w:val="rynqvb"/>
        </w:rPr>
        <w:t>En outre, il s’aligne sur</w:t>
      </w:r>
      <w:r w:rsidRPr="00C50EC5">
        <w:rPr>
          <w:rStyle w:val="rynqvb"/>
          <w:color w:val="FF0000"/>
        </w:rPr>
        <w:t xml:space="preserve"> </w:t>
      </w:r>
      <w:r w:rsidRPr="00C50EC5">
        <w:rPr>
          <w:rStyle w:val="rynqvb"/>
        </w:rPr>
        <w:t>différents documents de politique nationale dont le PND Burundi 2018-2027, la politique sectorielle du MSPL</w:t>
      </w:r>
      <w:r w:rsidR="008E7F70" w:rsidRPr="00C50EC5">
        <w:rPr>
          <w:rStyle w:val="rynqvb"/>
        </w:rPr>
        <w:t>S</w:t>
      </w:r>
      <w:r w:rsidRPr="00C50EC5">
        <w:rPr>
          <w:rStyle w:val="rynqvb"/>
        </w:rPr>
        <w:t xml:space="preserve"> et du PNDS 2019-2023.</w:t>
      </w:r>
    </w:p>
    <w:p w14:paraId="66AB2F16" w14:textId="32756777" w:rsidR="0082084D" w:rsidRPr="00C50EC5" w:rsidRDefault="009F5B61">
      <w:pPr>
        <w:jc w:val="both"/>
        <w:rPr>
          <w:rStyle w:val="rynqvb"/>
          <w:bCs/>
        </w:rPr>
      </w:pPr>
      <w:r w:rsidRPr="00C50EC5">
        <w:t xml:space="preserve">Le </w:t>
      </w:r>
      <w:r w:rsidRPr="00C50EC5">
        <w:rPr>
          <w:rStyle w:val="rynqvb"/>
          <w:bCs/>
        </w:rPr>
        <w:t xml:space="preserve">Plan Stratégique </w:t>
      </w:r>
      <w:r w:rsidR="008E7F70" w:rsidRPr="00C50EC5">
        <w:rPr>
          <w:rStyle w:val="rynqvb"/>
          <w:bCs/>
        </w:rPr>
        <w:t xml:space="preserve">National </w:t>
      </w:r>
      <w:r w:rsidRPr="00C50EC5">
        <w:rPr>
          <w:rStyle w:val="rynqvb"/>
          <w:bCs/>
        </w:rPr>
        <w:t>de Lutte contre le Cancer identifie les forces et les faiblesses dans la prévention et la riposte du cancer et met en évidence les opportunités et les menaces, afin d’identifier les actions qui concourent à la réalisation des objectifs escomptés.</w:t>
      </w:r>
    </w:p>
    <w:p w14:paraId="115419CB" w14:textId="77777777" w:rsidR="0082084D" w:rsidRPr="00C50EC5" w:rsidRDefault="0082084D">
      <w:pPr>
        <w:jc w:val="both"/>
        <w:rPr>
          <w:rStyle w:val="rynqvb"/>
          <w:bCs/>
        </w:rPr>
      </w:pPr>
    </w:p>
    <w:p w14:paraId="7CB8D07F" w14:textId="421A31CE" w:rsidR="0082084D" w:rsidRPr="00C50EC5" w:rsidRDefault="00C0469F" w:rsidP="00C50EC5">
      <w:pPr>
        <w:pStyle w:val="Heading1"/>
        <w:numPr>
          <w:ilvl w:val="3"/>
          <w:numId w:val="51"/>
        </w:numPr>
        <w:spacing w:before="0" w:line="240" w:lineRule="auto"/>
        <w:ind w:left="1418" w:hanging="992"/>
        <w:rPr>
          <w:rFonts w:ascii="Times New Roman" w:hAnsi="Times New Roman"/>
          <w:color w:val="auto"/>
          <w:sz w:val="24"/>
          <w:szCs w:val="24"/>
          <w:lang w:val="fr-FR"/>
        </w:rPr>
      </w:pPr>
      <w:bookmarkStart w:id="43" w:name="_Toc148903193"/>
      <w:r>
        <w:rPr>
          <w:rFonts w:ascii="Times New Roman" w:hAnsi="Times New Roman"/>
          <w:color w:val="auto"/>
          <w:sz w:val="24"/>
          <w:szCs w:val="24"/>
          <w:lang w:val="fr-FR"/>
        </w:rPr>
        <w:t>P</w:t>
      </w:r>
      <w:r w:rsidRPr="00C50EC5">
        <w:rPr>
          <w:rFonts w:ascii="Times New Roman" w:hAnsi="Times New Roman"/>
          <w:color w:val="auto"/>
          <w:sz w:val="24"/>
          <w:szCs w:val="24"/>
          <w:lang w:val="fr-FR"/>
        </w:rPr>
        <w:t>r</w:t>
      </w:r>
      <w:r>
        <w:rPr>
          <w:rFonts w:ascii="Times New Roman" w:hAnsi="Times New Roman"/>
          <w:color w:val="auto"/>
          <w:sz w:val="24"/>
          <w:szCs w:val="24"/>
          <w:lang w:val="fr-FR"/>
        </w:rPr>
        <w:t>é</w:t>
      </w:r>
      <w:r w:rsidRPr="00C50EC5">
        <w:rPr>
          <w:rFonts w:ascii="Times New Roman" w:hAnsi="Times New Roman"/>
          <w:color w:val="auto"/>
          <w:sz w:val="24"/>
          <w:szCs w:val="24"/>
          <w:lang w:val="fr-FR"/>
        </w:rPr>
        <w:t>vention et détection précoce du cancer</w:t>
      </w:r>
      <w:bookmarkEnd w:id="43"/>
      <w:r w:rsidRPr="00C50EC5">
        <w:rPr>
          <w:rFonts w:ascii="Times New Roman" w:hAnsi="Times New Roman"/>
          <w:color w:val="auto"/>
          <w:sz w:val="24"/>
          <w:szCs w:val="24"/>
          <w:lang w:val="fr-FR"/>
        </w:rPr>
        <w:t xml:space="preserve"> </w:t>
      </w:r>
    </w:p>
    <w:p w14:paraId="592397BD" w14:textId="77777777" w:rsidR="0082084D" w:rsidRPr="00C50EC5" w:rsidRDefault="0082084D">
      <w:pPr>
        <w:jc w:val="both"/>
        <w:rPr>
          <w:bCs/>
        </w:rPr>
      </w:pPr>
      <w:r w:rsidRPr="00C50EC5">
        <w:rPr>
          <w:bCs/>
        </w:rPr>
        <w:t>La prévention et la détection précoce sont axées sur deux stratégies à savoir :</w:t>
      </w:r>
    </w:p>
    <w:p w14:paraId="45811463" w14:textId="77777777" w:rsidR="0082084D" w:rsidRPr="00C50EC5" w:rsidRDefault="0082084D">
      <w:pPr>
        <w:jc w:val="both"/>
        <w:rPr>
          <w:bCs/>
        </w:rPr>
      </w:pPr>
    </w:p>
    <w:p w14:paraId="03F7F4EF" w14:textId="77777777" w:rsidR="0082084D" w:rsidRPr="00C50EC5" w:rsidRDefault="0082084D" w:rsidP="00C50EC5">
      <w:pPr>
        <w:pStyle w:val="Heading1"/>
        <w:numPr>
          <w:ilvl w:val="4"/>
          <w:numId w:val="52"/>
        </w:numPr>
        <w:spacing w:before="0" w:line="240" w:lineRule="auto"/>
        <w:ind w:left="1843" w:hanging="1276"/>
        <w:rPr>
          <w:rFonts w:ascii="Times New Roman" w:hAnsi="Times New Roman"/>
          <w:color w:val="auto"/>
          <w:sz w:val="24"/>
          <w:szCs w:val="24"/>
        </w:rPr>
      </w:pPr>
      <w:bookmarkStart w:id="44" w:name="_Toc148903194"/>
      <w:proofErr w:type="spellStart"/>
      <w:r w:rsidRPr="00C50EC5">
        <w:rPr>
          <w:rFonts w:ascii="Times New Roman" w:hAnsi="Times New Roman"/>
          <w:color w:val="auto"/>
          <w:sz w:val="24"/>
          <w:szCs w:val="24"/>
        </w:rPr>
        <w:t>Prévention</w:t>
      </w:r>
      <w:proofErr w:type="spellEnd"/>
      <w:r w:rsidRPr="00C50EC5">
        <w:rPr>
          <w:rFonts w:ascii="Times New Roman" w:hAnsi="Times New Roman"/>
          <w:color w:val="auto"/>
          <w:sz w:val="24"/>
          <w:szCs w:val="24"/>
        </w:rPr>
        <w:t xml:space="preserve"> </w:t>
      </w:r>
      <w:proofErr w:type="spellStart"/>
      <w:r w:rsidRPr="00C50EC5">
        <w:rPr>
          <w:rFonts w:ascii="Times New Roman" w:hAnsi="Times New Roman"/>
          <w:color w:val="auto"/>
          <w:sz w:val="24"/>
          <w:szCs w:val="24"/>
        </w:rPr>
        <w:t>primaire</w:t>
      </w:r>
      <w:proofErr w:type="spellEnd"/>
      <w:r w:rsidRPr="00C50EC5">
        <w:rPr>
          <w:rFonts w:ascii="Times New Roman" w:hAnsi="Times New Roman"/>
          <w:color w:val="auto"/>
          <w:sz w:val="24"/>
          <w:szCs w:val="24"/>
        </w:rPr>
        <w:t xml:space="preserve"> du cancer</w:t>
      </w:r>
      <w:bookmarkEnd w:id="44"/>
    </w:p>
    <w:p w14:paraId="5A7C1591" w14:textId="77777777" w:rsidR="0082084D" w:rsidRPr="00C2667B" w:rsidRDefault="0082084D"/>
    <w:p w14:paraId="3506DA6A" w14:textId="77777777" w:rsidR="0082084D" w:rsidRPr="00C50EC5" w:rsidRDefault="0082084D">
      <w:pPr>
        <w:jc w:val="both"/>
        <w:rPr>
          <w:color w:val="000000" w:themeColor="text1"/>
        </w:rPr>
      </w:pPr>
      <w:r w:rsidRPr="00C50EC5">
        <w:rPr>
          <w:color w:val="000000" w:themeColor="text1"/>
        </w:rPr>
        <w:t xml:space="preserve">Le Burundi dispose, depuis 2015, </w:t>
      </w:r>
      <w:r w:rsidRPr="00C50EC5">
        <w:t>d’</w:t>
      </w:r>
      <w:r w:rsidRPr="00C50EC5">
        <w:rPr>
          <w:color w:val="000000" w:themeColor="text1"/>
        </w:rPr>
        <w:t xml:space="preserve">une politique nationale de lutte contre les cancers avec un plan stratégique National de lutte contre le cancer malheureusement expiré depuis 2020 car couvrait la période 2016-2020. Pour lutter efficacement contre ce fléau et mettre en œuvre cette politique Nationale de Lutte contre le Cancer, un nouveau plan Stratégique rimant avec les réalités du moment est plus qu’une nécessité. Parmi les cancers les plus fréquents, certains peuvent bénéficier d’une stratégie de prévention primaire efficace. Il s’agit </w:t>
      </w:r>
      <w:r w:rsidRPr="00C50EC5">
        <w:t>notamment</w:t>
      </w:r>
      <w:r w:rsidRPr="00C50EC5">
        <w:rPr>
          <w:color w:val="FF0000"/>
        </w:rPr>
        <w:t xml:space="preserve"> </w:t>
      </w:r>
      <w:r w:rsidRPr="00C50EC5">
        <w:rPr>
          <w:color w:val="000000" w:themeColor="text1"/>
        </w:rPr>
        <w:t>des cancers du sein, du col de l’utérus, du foie, du poumon.</w:t>
      </w:r>
    </w:p>
    <w:p w14:paraId="79DF71EF" w14:textId="77777777" w:rsidR="0082084D" w:rsidRPr="00C50EC5" w:rsidRDefault="0082084D">
      <w:pPr>
        <w:jc w:val="both"/>
        <w:rPr>
          <w:color w:val="000000" w:themeColor="text1"/>
        </w:rPr>
      </w:pPr>
    </w:p>
    <w:p w14:paraId="631C5473" w14:textId="77777777" w:rsidR="0082084D" w:rsidRPr="00C50EC5" w:rsidRDefault="0082084D" w:rsidP="00C50EC5">
      <w:pPr>
        <w:pStyle w:val="Heading1"/>
        <w:numPr>
          <w:ilvl w:val="4"/>
          <w:numId w:val="52"/>
        </w:numPr>
        <w:spacing w:before="0" w:line="240" w:lineRule="auto"/>
        <w:ind w:left="1843" w:hanging="1276"/>
        <w:rPr>
          <w:rFonts w:ascii="Times New Roman" w:hAnsi="Times New Roman"/>
          <w:color w:val="auto"/>
          <w:sz w:val="24"/>
          <w:szCs w:val="24"/>
        </w:rPr>
      </w:pPr>
      <w:bookmarkStart w:id="45" w:name="_Toc148903195"/>
      <w:proofErr w:type="spellStart"/>
      <w:r w:rsidRPr="00C50EC5">
        <w:rPr>
          <w:rFonts w:ascii="Times New Roman" w:hAnsi="Times New Roman"/>
          <w:color w:val="auto"/>
          <w:sz w:val="24"/>
          <w:szCs w:val="24"/>
        </w:rPr>
        <w:t>Dépistage</w:t>
      </w:r>
      <w:proofErr w:type="spellEnd"/>
      <w:r w:rsidRPr="00C50EC5">
        <w:rPr>
          <w:rFonts w:ascii="Times New Roman" w:hAnsi="Times New Roman"/>
          <w:color w:val="auto"/>
          <w:sz w:val="24"/>
          <w:szCs w:val="24"/>
        </w:rPr>
        <w:t xml:space="preserve"> et </w:t>
      </w:r>
      <w:proofErr w:type="spellStart"/>
      <w:r w:rsidRPr="00C50EC5">
        <w:rPr>
          <w:rFonts w:ascii="Times New Roman" w:hAnsi="Times New Roman"/>
          <w:color w:val="auto"/>
          <w:sz w:val="24"/>
          <w:szCs w:val="24"/>
        </w:rPr>
        <w:t>détection</w:t>
      </w:r>
      <w:proofErr w:type="spellEnd"/>
      <w:r w:rsidRPr="00C50EC5">
        <w:rPr>
          <w:rFonts w:ascii="Times New Roman" w:hAnsi="Times New Roman"/>
          <w:color w:val="auto"/>
          <w:sz w:val="24"/>
          <w:szCs w:val="24"/>
        </w:rPr>
        <w:t xml:space="preserve"> </w:t>
      </w:r>
      <w:proofErr w:type="spellStart"/>
      <w:r w:rsidRPr="00C50EC5">
        <w:rPr>
          <w:rFonts w:ascii="Times New Roman" w:hAnsi="Times New Roman"/>
          <w:color w:val="auto"/>
          <w:sz w:val="24"/>
          <w:szCs w:val="24"/>
        </w:rPr>
        <w:t>précoce</w:t>
      </w:r>
      <w:bookmarkEnd w:id="45"/>
      <w:proofErr w:type="spellEnd"/>
    </w:p>
    <w:p w14:paraId="57184A0A" w14:textId="11C0EC48" w:rsidR="0082084D" w:rsidRPr="00C50EC5" w:rsidRDefault="0082084D">
      <w:pPr>
        <w:jc w:val="both"/>
        <w:rPr>
          <w:color w:val="000000" w:themeColor="text1"/>
        </w:rPr>
      </w:pPr>
      <w:r w:rsidRPr="00C50EC5">
        <w:rPr>
          <w:color w:val="000000" w:themeColor="text1"/>
        </w:rPr>
        <w:t>De nombreux types de cancers fréquents au Burundi peuvent être facilement détectés et dépistés au stade précoce</w:t>
      </w:r>
      <w:r w:rsidR="005A6232" w:rsidRPr="00C50EC5">
        <w:rPr>
          <w:color w:val="000000" w:themeColor="text1"/>
        </w:rPr>
        <w:t xml:space="preserve"> au moment où</w:t>
      </w:r>
      <w:r w:rsidRPr="00C50EC5">
        <w:rPr>
          <w:color w:val="000000" w:themeColor="text1"/>
        </w:rPr>
        <w:t xml:space="preserve"> il est possible de les guérir. Il s’agit des cancers du col et du sein mais également des cancers</w:t>
      </w:r>
      <w:r w:rsidRPr="00C50EC5">
        <w:t xml:space="preserve"> des </w:t>
      </w:r>
      <w:r w:rsidRPr="00C50EC5">
        <w:rPr>
          <w:color w:val="000000" w:themeColor="text1"/>
        </w:rPr>
        <w:t>enfants.</w:t>
      </w:r>
    </w:p>
    <w:p w14:paraId="3E628DB6" w14:textId="63805B8C" w:rsidR="00A4074C" w:rsidRPr="00C50EC5" w:rsidRDefault="0082084D">
      <w:pPr>
        <w:jc w:val="both"/>
      </w:pPr>
      <w:r w:rsidRPr="00C50EC5">
        <w:rPr>
          <w:color w:val="000000" w:themeColor="text1"/>
        </w:rPr>
        <w:t xml:space="preserve">Malgré la </w:t>
      </w:r>
      <w:proofErr w:type="gramStart"/>
      <w:r w:rsidRPr="00C50EC5">
        <w:rPr>
          <w:color w:val="000000" w:themeColor="text1"/>
        </w:rPr>
        <w:t>non disponibilité</w:t>
      </w:r>
      <w:proofErr w:type="gramEnd"/>
      <w:r w:rsidRPr="00C50EC5">
        <w:rPr>
          <w:color w:val="000000" w:themeColor="text1"/>
        </w:rPr>
        <w:t xml:space="preserve"> d’une politique nationale de dépistage et de détection précoce, </w:t>
      </w:r>
      <w:r w:rsidRPr="00C50EC5">
        <w:t xml:space="preserve">le Burundi a conduit des campagnes de dépistages et de détection des lésions précancéreuses du col </w:t>
      </w:r>
      <w:r w:rsidR="00A4074C" w:rsidRPr="00C50EC5">
        <w:t>chez les femmes de 25 ans et plus</w:t>
      </w:r>
      <w:r w:rsidRPr="00C50EC5">
        <w:t xml:space="preserve"> </w:t>
      </w:r>
      <w:r w:rsidR="00002C54" w:rsidRPr="00C50EC5">
        <w:t>des pr</w:t>
      </w:r>
      <w:r w:rsidR="00A4074C" w:rsidRPr="00C50EC5">
        <w:t>ovince</w:t>
      </w:r>
      <w:r w:rsidR="00C0469F">
        <w:t>s</w:t>
      </w:r>
      <w:r w:rsidR="00002C54" w:rsidRPr="00C50EC5">
        <w:t xml:space="preserve"> sanitaires de </w:t>
      </w:r>
      <w:proofErr w:type="spellStart"/>
      <w:r w:rsidR="00002C54" w:rsidRPr="00C50EC5">
        <w:t>Muyinga</w:t>
      </w:r>
      <w:proofErr w:type="spellEnd"/>
      <w:r w:rsidR="00002C54" w:rsidRPr="00C50EC5">
        <w:t xml:space="preserve">, </w:t>
      </w:r>
      <w:proofErr w:type="spellStart"/>
      <w:r w:rsidR="005A6232" w:rsidRPr="00C50EC5">
        <w:t>K</w:t>
      </w:r>
      <w:r w:rsidR="00002C54" w:rsidRPr="00C50EC5">
        <w:t>ayanza</w:t>
      </w:r>
      <w:proofErr w:type="spellEnd"/>
      <w:r w:rsidR="00002C54" w:rsidRPr="00C50EC5">
        <w:t xml:space="preserve">, </w:t>
      </w:r>
      <w:proofErr w:type="spellStart"/>
      <w:r w:rsidR="005A6232" w:rsidRPr="00C50EC5">
        <w:t>C</w:t>
      </w:r>
      <w:r w:rsidR="00002C54" w:rsidRPr="00C50EC5">
        <w:t>ibitoke</w:t>
      </w:r>
      <w:proofErr w:type="spellEnd"/>
      <w:r w:rsidR="00002C54" w:rsidRPr="00C50EC5">
        <w:t>, Rutana, Bururi et Mairie de Bujumbura</w:t>
      </w:r>
      <w:r w:rsidR="00181209" w:rsidRPr="00C50EC5">
        <w:t xml:space="preserve">. </w:t>
      </w:r>
    </w:p>
    <w:p w14:paraId="5E21CD02" w14:textId="77777777" w:rsidR="0082084D" w:rsidRPr="00C50EC5" w:rsidRDefault="0082084D">
      <w:pPr>
        <w:jc w:val="both"/>
        <w:rPr>
          <w:color w:val="000000" w:themeColor="text1"/>
        </w:rPr>
      </w:pPr>
    </w:p>
    <w:p w14:paraId="450B51AE" w14:textId="2351BCB3" w:rsidR="0082084D" w:rsidRPr="00C50EC5" w:rsidRDefault="00C0469F" w:rsidP="00C50EC5">
      <w:pPr>
        <w:pStyle w:val="Heading1"/>
        <w:numPr>
          <w:ilvl w:val="3"/>
          <w:numId w:val="51"/>
        </w:numPr>
        <w:spacing w:before="0" w:line="240" w:lineRule="auto"/>
        <w:ind w:left="1418" w:hanging="992"/>
        <w:rPr>
          <w:rFonts w:ascii="Times New Roman" w:hAnsi="Times New Roman"/>
          <w:color w:val="auto"/>
          <w:sz w:val="24"/>
          <w:szCs w:val="24"/>
        </w:rPr>
      </w:pPr>
      <w:bookmarkStart w:id="46" w:name="_Toc148903196"/>
      <w:r w:rsidRPr="00C50EC5">
        <w:rPr>
          <w:rFonts w:ascii="Times New Roman" w:hAnsi="Times New Roman"/>
          <w:color w:val="auto"/>
          <w:sz w:val="24"/>
          <w:szCs w:val="24"/>
        </w:rPr>
        <w:t xml:space="preserve">Diagnostic et </w:t>
      </w:r>
      <w:proofErr w:type="spellStart"/>
      <w:r w:rsidRPr="00C50EC5">
        <w:rPr>
          <w:rFonts w:ascii="Times New Roman" w:hAnsi="Times New Roman"/>
          <w:color w:val="auto"/>
          <w:sz w:val="24"/>
          <w:szCs w:val="24"/>
        </w:rPr>
        <w:t>traitement</w:t>
      </w:r>
      <w:proofErr w:type="spellEnd"/>
      <w:r w:rsidRPr="00C50EC5">
        <w:rPr>
          <w:rFonts w:ascii="Times New Roman" w:hAnsi="Times New Roman"/>
          <w:color w:val="auto"/>
          <w:sz w:val="24"/>
          <w:szCs w:val="24"/>
        </w:rPr>
        <w:t xml:space="preserve"> du cancer</w:t>
      </w:r>
      <w:bookmarkEnd w:id="46"/>
    </w:p>
    <w:p w14:paraId="3D0844CE" w14:textId="77777777" w:rsidR="0082084D" w:rsidRPr="00C50EC5" w:rsidRDefault="0082084D">
      <w:pPr>
        <w:pStyle w:val="ListParagraph"/>
        <w:jc w:val="both"/>
        <w:rPr>
          <w:b/>
          <w:u w:val="single"/>
        </w:rPr>
      </w:pPr>
    </w:p>
    <w:p w14:paraId="0144742C" w14:textId="3D3F0EE0" w:rsidR="0082084D" w:rsidRPr="00C50EC5" w:rsidRDefault="0082084D" w:rsidP="00C50EC5">
      <w:pPr>
        <w:widowControl w:val="0"/>
        <w:autoSpaceDE w:val="0"/>
        <w:autoSpaceDN w:val="0"/>
        <w:adjustRightInd w:val="0"/>
        <w:spacing w:after="240"/>
        <w:jc w:val="both"/>
        <w:rPr>
          <w:color w:val="000000"/>
        </w:rPr>
      </w:pPr>
      <w:r w:rsidRPr="00C50EC5">
        <w:rPr>
          <w:color w:val="000000" w:themeColor="text1"/>
        </w:rPr>
        <w:t xml:space="preserve">La prise en charge d’un cancer dépend de plusieurs facteurs dont le stade au diagnostic, les particularités moléculaires et </w:t>
      </w:r>
      <w:proofErr w:type="spellStart"/>
      <w:r w:rsidRPr="00C50EC5">
        <w:rPr>
          <w:color w:val="000000" w:themeColor="text1"/>
        </w:rPr>
        <w:t>histo</w:t>
      </w:r>
      <w:proofErr w:type="spellEnd"/>
      <w:r w:rsidRPr="00C50EC5">
        <w:rPr>
          <w:color w:val="000000" w:themeColor="text1"/>
        </w:rPr>
        <w:t>-</w:t>
      </w:r>
      <w:r w:rsidRPr="002F4661">
        <w:t xml:space="preserve">pronostiques. </w:t>
      </w:r>
      <w:r w:rsidR="002F4661" w:rsidRPr="002F4661">
        <w:t xml:space="preserve">Cette prise en charge nécessite </w:t>
      </w:r>
      <w:r w:rsidRPr="002F4661">
        <w:t xml:space="preserve">une prise de conscience par le personnel médical, paramédical et par la communauté de l’importance de la nécessité des diagnostics précis pour une prise en charge adéquate initiale et continue des patients. </w:t>
      </w:r>
    </w:p>
    <w:p w14:paraId="3A296D96" w14:textId="77777777" w:rsidR="0082084D" w:rsidRPr="00C50EC5" w:rsidRDefault="0082084D" w:rsidP="00C50EC5">
      <w:pPr>
        <w:widowControl w:val="0"/>
        <w:autoSpaceDE w:val="0"/>
        <w:autoSpaceDN w:val="0"/>
        <w:adjustRightInd w:val="0"/>
        <w:spacing w:after="240"/>
        <w:jc w:val="both"/>
        <w:rPr>
          <w:color w:val="000000"/>
        </w:rPr>
      </w:pPr>
      <w:r w:rsidRPr="00C50EC5">
        <w:rPr>
          <w:color w:val="000000"/>
        </w:rPr>
        <w:t>En matière de traitement, le Burundi dispose de 3 unités de chimiothérapie respectivement, un dans le public et deux dans le privé avec un programme de formation du personnel à l’étranger. Ces unités disposent d’une capacité de 69 lits d’hospitalisation et de 18 lits d’hospitalisation de jour repartis tels que présenté dans le tableau suivant :</w:t>
      </w:r>
    </w:p>
    <w:p w14:paraId="4727C6F0" w14:textId="77777777" w:rsidR="00671051" w:rsidRDefault="00671051">
      <w:pPr>
        <w:spacing w:after="160" w:line="259" w:lineRule="auto"/>
        <w:rPr>
          <w:i/>
          <w:iCs/>
        </w:rPr>
      </w:pPr>
      <w:bookmarkStart w:id="47" w:name="_Toc147434554"/>
      <w:r>
        <w:br w:type="page"/>
      </w:r>
    </w:p>
    <w:p w14:paraId="63111F9B" w14:textId="1C4611DB" w:rsidR="00F7060A" w:rsidRPr="00C0469F" w:rsidRDefault="00F7060A" w:rsidP="00C50EC5">
      <w:pPr>
        <w:pStyle w:val="Caption"/>
        <w:keepNext/>
        <w:rPr>
          <w:color w:val="auto"/>
        </w:rPr>
      </w:pPr>
      <w:r w:rsidRPr="00C0469F">
        <w:rPr>
          <w:color w:val="auto"/>
          <w:sz w:val="24"/>
          <w:szCs w:val="24"/>
        </w:rPr>
        <w:lastRenderedPageBreak/>
        <w:t xml:space="preserve">Tableau </w:t>
      </w:r>
      <w:r w:rsidR="006C2656" w:rsidRPr="00C0469F">
        <w:rPr>
          <w:color w:val="auto"/>
          <w:sz w:val="24"/>
          <w:szCs w:val="24"/>
        </w:rPr>
        <w:fldChar w:fldCharType="begin"/>
      </w:r>
      <w:r w:rsidR="006C2656" w:rsidRPr="00C0469F">
        <w:rPr>
          <w:color w:val="auto"/>
          <w:sz w:val="24"/>
          <w:szCs w:val="24"/>
        </w:rPr>
        <w:instrText xml:space="preserve"> SEQ Tableau \* ARABIC </w:instrText>
      </w:r>
      <w:r w:rsidR="006C2656" w:rsidRPr="00C0469F">
        <w:rPr>
          <w:color w:val="auto"/>
          <w:sz w:val="24"/>
          <w:szCs w:val="24"/>
        </w:rPr>
        <w:fldChar w:fldCharType="separate"/>
      </w:r>
      <w:r w:rsidR="009575EB" w:rsidRPr="00C0469F">
        <w:rPr>
          <w:noProof/>
          <w:color w:val="auto"/>
          <w:sz w:val="24"/>
          <w:szCs w:val="24"/>
        </w:rPr>
        <w:t>2</w:t>
      </w:r>
      <w:r w:rsidR="006C2656" w:rsidRPr="00C0469F">
        <w:rPr>
          <w:color w:val="auto"/>
          <w:sz w:val="24"/>
          <w:szCs w:val="24"/>
        </w:rPr>
        <w:fldChar w:fldCharType="end"/>
      </w:r>
      <w:r w:rsidRPr="00C0469F">
        <w:rPr>
          <w:color w:val="auto"/>
          <w:sz w:val="24"/>
          <w:szCs w:val="24"/>
        </w:rPr>
        <w:t>: Répartition des hôpitaux prenant en charge le cancer selon la capacité en lit</w:t>
      </w:r>
      <w:bookmarkEnd w:id="47"/>
    </w:p>
    <w:tbl>
      <w:tblPr>
        <w:tblW w:w="9488" w:type="dxa"/>
        <w:tblCellMar>
          <w:left w:w="0" w:type="dxa"/>
          <w:right w:w="0" w:type="dxa"/>
        </w:tblCellMar>
        <w:tblLook w:val="04A0" w:firstRow="1" w:lastRow="0" w:firstColumn="1" w:lastColumn="0" w:noHBand="0" w:noVBand="1"/>
      </w:tblPr>
      <w:tblGrid>
        <w:gridCol w:w="2825"/>
        <w:gridCol w:w="3261"/>
        <w:gridCol w:w="3402"/>
      </w:tblGrid>
      <w:tr w:rsidR="0082084D" w:rsidRPr="00C2667B" w14:paraId="426633AF" w14:textId="77777777" w:rsidTr="00121187">
        <w:tc>
          <w:tcPr>
            <w:tcW w:w="282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9D0E2B8" w14:textId="77777777" w:rsidR="0082084D" w:rsidRPr="00C50EC5" w:rsidRDefault="0082084D" w:rsidP="00C50EC5">
            <w:pPr>
              <w:widowControl w:val="0"/>
              <w:autoSpaceDE w:val="0"/>
              <w:autoSpaceDN w:val="0"/>
              <w:adjustRightInd w:val="0"/>
              <w:spacing w:after="240"/>
              <w:jc w:val="both"/>
              <w:rPr>
                <w:b/>
                <w:color w:val="000000"/>
              </w:rPr>
            </w:pPr>
            <w:r w:rsidRPr="00C50EC5">
              <w:rPr>
                <w:b/>
                <w:color w:val="000000"/>
                <w:lang w:val="en-US"/>
              </w:rPr>
              <w:t>CHUK</w:t>
            </w:r>
          </w:p>
        </w:tc>
        <w:tc>
          <w:tcPr>
            <w:tcW w:w="326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D96900C" w14:textId="77777777" w:rsidR="0082084D" w:rsidRPr="00C50EC5" w:rsidRDefault="0082084D" w:rsidP="00C50EC5">
            <w:pPr>
              <w:widowControl w:val="0"/>
              <w:autoSpaceDE w:val="0"/>
              <w:autoSpaceDN w:val="0"/>
              <w:adjustRightInd w:val="0"/>
              <w:spacing w:after="240"/>
              <w:jc w:val="both"/>
              <w:rPr>
                <w:b/>
                <w:color w:val="000000"/>
              </w:rPr>
            </w:pPr>
            <w:r w:rsidRPr="00C50EC5">
              <w:rPr>
                <w:b/>
                <w:color w:val="000000"/>
                <w:lang w:val="en-US"/>
              </w:rPr>
              <w:t>CMCK</w:t>
            </w:r>
          </w:p>
        </w:tc>
        <w:tc>
          <w:tcPr>
            <w:tcW w:w="340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4210915" w14:textId="2941387C" w:rsidR="0082084D" w:rsidRPr="00C50EC5" w:rsidRDefault="0082084D" w:rsidP="00C50EC5">
            <w:pPr>
              <w:widowControl w:val="0"/>
              <w:autoSpaceDE w:val="0"/>
              <w:autoSpaceDN w:val="0"/>
              <w:adjustRightInd w:val="0"/>
              <w:spacing w:after="240"/>
              <w:jc w:val="both"/>
              <w:rPr>
                <w:b/>
                <w:color w:val="000000"/>
              </w:rPr>
            </w:pPr>
            <w:r w:rsidRPr="00C50EC5">
              <w:rPr>
                <w:b/>
                <w:color w:val="000000"/>
                <w:lang w:val="en-US"/>
              </w:rPr>
              <w:t>T</w:t>
            </w:r>
            <w:r w:rsidR="00EA4EA4" w:rsidRPr="00C50EC5">
              <w:rPr>
                <w:b/>
                <w:color w:val="000000"/>
                <w:lang w:val="en-US"/>
              </w:rPr>
              <w:t>H</w:t>
            </w:r>
          </w:p>
        </w:tc>
      </w:tr>
      <w:tr w:rsidR="0082084D" w:rsidRPr="00C2667B" w14:paraId="39A20A03" w14:textId="77777777" w:rsidTr="00121187">
        <w:trPr>
          <w:trHeight w:val="938"/>
        </w:trPr>
        <w:tc>
          <w:tcPr>
            <w:tcW w:w="282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5D99E3C" w14:textId="6FD462A8" w:rsidR="0082084D" w:rsidRPr="00C50EC5" w:rsidRDefault="004C5930" w:rsidP="00C50EC5">
            <w:pPr>
              <w:widowControl w:val="0"/>
              <w:autoSpaceDE w:val="0"/>
              <w:autoSpaceDN w:val="0"/>
              <w:adjustRightInd w:val="0"/>
              <w:spacing w:after="240"/>
              <w:jc w:val="both"/>
              <w:rPr>
                <w:color w:val="000000"/>
              </w:rPr>
            </w:pPr>
            <w:r w:rsidRPr="00C50EC5">
              <w:rPr>
                <w:color w:val="000000"/>
              </w:rPr>
              <w:t xml:space="preserve">6 lits à l’hôpital du jour et les cas nécessitant une longue hospitalisation sont hébergés dans les autres services. </w:t>
            </w:r>
          </w:p>
        </w:tc>
        <w:tc>
          <w:tcPr>
            <w:tcW w:w="326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8983F95" w14:textId="77777777" w:rsidR="0082084D" w:rsidRPr="00C50EC5" w:rsidRDefault="0082084D" w:rsidP="00C50EC5">
            <w:pPr>
              <w:widowControl w:val="0"/>
              <w:autoSpaceDE w:val="0"/>
              <w:autoSpaceDN w:val="0"/>
              <w:adjustRightInd w:val="0"/>
              <w:spacing w:after="240"/>
              <w:jc w:val="both"/>
              <w:rPr>
                <w:color w:val="000000"/>
              </w:rPr>
            </w:pPr>
            <w:r w:rsidRPr="00C50EC5">
              <w:rPr>
                <w:color w:val="000000"/>
              </w:rPr>
              <w:t xml:space="preserve">60 lits en hospitalisation et une salle de 12 lits pour l’hôpital du jour </w:t>
            </w:r>
          </w:p>
        </w:tc>
        <w:tc>
          <w:tcPr>
            <w:tcW w:w="340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33CC2486" w14:textId="0AB857D0" w:rsidR="0082084D" w:rsidRPr="00C50EC5" w:rsidRDefault="00EA4EA4" w:rsidP="00C50EC5">
            <w:pPr>
              <w:widowControl w:val="0"/>
              <w:autoSpaceDE w:val="0"/>
              <w:autoSpaceDN w:val="0"/>
              <w:adjustRightInd w:val="0"/>
              <w:spacing w:after="240"/>
              <w:jc w:val="both"/>
              <w:rPr>
                <w:color w:val="000000"/>
              </w:rPr>
            </w:pPr>
            <w:r w:rsidRPr="00C50EC5">
              <w:rPr>
                <w:color w:val="000000"/>
              </w:rPr>
              <w:t>25</w:t>
            </w:r>
            <w:r w:rsidR="0082084D" w:rsidRPr="00C50EC5">
              <w:rPr>
                <w:color w:val="000000"/>
              </w:rPr>
              <w:t xml:space="preserve"> lits en hospitalisation et </w:t>
            </w:r>
            <w:r w:rsidRPr="00C50EC5">
              <w:rPr>
                <w:color w:val="000000"/>
              </w:rPr>
              <w:t xml:space="preserve">20 </w:t>
            </w:r>
            <w:r w:rsidR="0082084D" w:rsidRPr="00C50EC5">
              <w:rPr>
                <w:color w:val="000000"/>
              </w:rPr>
              <w:t>lits à l’hôpital du jour</w:t>
            </w:r>
          </w:p>
        </w:tc>
      </w:tr>
    </w:tbl>
    <w:p w14:paraId="1866ED0F" w14:textId="0351DD42" w:rsidR="0082084D" w:rsidRPr="00C50EC5" w:rsidRDefault="0082084D" w:rsidP="00C50EC5">
      <w:pPr>
        <w:widowControl w:val="0"/>
        <w:autoSpaceDE w:val="0"/>
        <w:autoSpaceDN w:val="0"/>
        <w:adjustRightInd w:val="0"/>
        <w:spacing w:after="240"/>
        <w:jc w:val="both"/>
        <w:rPr>
          <w:color w:val="000000"/>
        </w:rPr>
      </w:pPr>
      <w:r w:rsidRPr="00C50EC5">
        <w:rPr>
          <w:color w:val="000000"/>
        </w:rPr>
        <w:t>Également le pays dispose de ressources humaines suivantes :</w:t>
      </w:r>
    </w:p>
    <w:p w14:paraId="76A1D8E2" w14:textId="2C3AA540" w:rsidR="00C14BD7" w:rsidRPr="00C50EC5" w:rsidRDefault="00C14BD7" w:rsidP="00C50EC5">
      <w:pPr>
        <w:pStyle w:val="ListParagraph"/>
        <w:widowControl w:val="0"/>
        <w:numPr>
          <w:ilvl w:val="0"/>
          <w:numId w:val="62"/>
        </w:numPr>
        <w:autoSpaceDE w:val="0"/>
        <w:autoSpaceDN w:val="0"/>
        <w:adjustRightInd w:val="0"/>
        <w:spacing w:after="240"/>
        <w:jc w:val="both"/>
        <w:rPr>
          <w:b/>
          <w:color w:val="000000"/>
        </w:rPr>
      </w:pPr>
      <w:r w:rsidRPr="00C50EC5">
        <w:rPr>
          <w:b/>
          <w:color w:val="000000"/>
        </w:rPr>
        <w:t xml:space="preserve">Ressources humaines de base : </w:t>
      </w:r>
    </w:p>
    <w:p w14:paraId="3FA1155E" w14:textId="77777777" w:rsidR="0082084D" w:rsidRPr="00C50EC5" w:rsidRDefault="0082084D" w:rsidP="00C50EC5">
      <w:pPr>
        <w:widowControl w:val="0"/>
        <w:numPr>
          <w:ilvl w:val="0"/>
          <w:numId w:val="6"/>
        </w:numPr>
        <w:autoSpaceDE w:val="0"/>
        <w:autoSpaceDN w:val="0"/>
        <w:adjustRightInd w:val="0"/>
        <w:jc w:val="both"/>
        <w:rPr>
          <w:color w:val="000000"/>
        </w:rPr>
      </w:pPr>
      <w:r w:rsidRPr="00C50EC5">
        <w:rPr>
          <w:color w:val="000000"/>
        </w:rPr>
        <w:t>2 anatomopathologistes,</w:t>
      </w:r>
    </w:p>
    <w:p w14:paraId="21BD847A" w14:textId="5D0D8520" w:rsidR="0082084D" w:rsidRPr="00C50EC5" w:rsidRDefault="00EA4EA4" w:rsidP="00C50EC5">
      <w:pPr>
        <w:widowControl w:val="0"/>
        <w:numPr>
          <w:ilvl w:val="0"/>
          <w:numId w:val="6"/>
        </w:numPr>
        <w:autoSpaceDE w:val="0"/>
        <w:autoSpaceDN w:val="0"/>
        <w:adjustRightInd w:val="0"/>
        <w:jc w:val="both"/>
        <w:rPr>
          <w:color w:val="000000"/>
        </w:rPr>
      </w:pPr>
      <w:r w:rsidRPr="00C50EC5">
        <w:rPr>
          <w:color w:val="000000"/>
        </w:rPr>
        <w:t>4</w:t>
      </w:r>
      <w:r w:rsidR="0082084D" w:rsidRPr="00C50EC5">
        <w:rPr>
          <w:color w:val="000000"/>
        </w:rPr>
        <w:t xml:space="preserve"> oncologues médicaux</w:t>
      </w:r>
    </w:p>
    <w:p w14:paraId="7E90012D" w14:textId="6AB9102A" w:rsidR="0082084D" w:rsidRPr="00C50EC5" w:rsidRDefault="00EA4EA4" w:rsidP="00C50EC5">
      <w:pPr>
        <w:widowControl w:val="0"/>
        <w:numPr>
          <w:ilvl w:val="0"/>
          <w:numId w:val="6"/>
        </w:numPr>
        <w:autoSpaceDE w:val="0"/>
        <w:autoSpaceDN w:val="0"/>
        <w:adjustRightInd w:val="0"/>
        <w:jc w:val="both"/>
        <w:rPr>
          <w:color w:val="000000"/>
        </w:rPr>
      </w:pPr>
      <w:r w:rsidRPr="00C50EC5">
        <w:rPr>
          <w:color w:val="000000"/>
        </w:rPr>
        <w:t>2</w:t>
      </w:r>
      <w:r w:rsidR="0082084D" w:rsidRPr="00C50EC5">
        <w:rPr>
          <w:color w:val="000000"/>
        </w:rPr>
        <w:t xml:space="preserve"> oncologue</w:t>
      </w:r>
      <w:r w:rsidRPr="00C50EC5">
        <w:rPr>
          <w:color w:val="000000"/>
        </w:rPr>
        <w:t>s</w:t>
      </w:r>
      <w:r w:rsidR="0082084D" w:rsidRPr="00C50EC5">
        <w:rPr>
          <w:color w:val="000000"/>
        </w:rPr>
        <w:t xml:space="preserve"> pédiatre</w:t>
      </w:r>
      <w:r w:rsidR="00663F0C">
        <w:rPr>
          <w:color w:val="000000"/>
        </w:rPr>
        <w:t>s</w:t>
      </w:r>
    </w:p>
    <w:p w14:paraId="758A18C6" w14:textId="77777777" w:rsidR="0082084D" w:rsidRPr="00C50EC5" w:rsidRDefault="0082084D" w:rsidP="00C50EC5">
      <w:pPr>
        <w:widowControl w:val="0"/>
        <w:numPr>
          <w:ilvl w:val="0"/>
          <w:numId w:val="6"/>
        </w:numPr>
        <w:autoSpaceDE w:val="0"/>
        <w:autoSpaceDN w:val="0"/>
        <w:adjustRightInd w:val="0"/>
        <w:jc w:val="both"/>
        <w:rPr>
          <w:color w:val="000000"/>
        </w:rPr>
      </w:pPr>
      <w:r w:rsidRPr="00C50EC5">
        <w:rPr>
          <w:color w:val="000000"/>
        </w:rPr>
        <w:t xml:space="preserve">1 médecin nucléaire, </w:t>
      </w:r>
    </w:p>
    <w:p w14:paraId="4DE566D4" w14:textId="2524CBCF" w:rsidR="0082084D" w:rsidRPr="00C50EC5" w:rsidRDefault="00EA4EA4" w:rsidP="00C50EC5">
      <w:pPr>
        <w:widowControl w:val="0"/>
        <w:numPr>
          <w:ilvl w:val="0"/>
          <w:numId w:val="6"/>
        </w:numPr>
        <w:autoSpaceDE w:val="0"/>
        <w:autoSpaceDN w:val="0"/>
        <w:adjustRightInd w:val="0"/>
        <w:jc w:val="both"/>
        <w:rPr>
          <w:color w:val="000000"/>
        </w:rPr>
      </w:pPr>
      <w:r w:rsidRPr="00C50EC5">
        <w:rPr>
          <w:color w:val="000000"/>
        </w:rPr>
        <w:t xml:space="preserve">0 </w:t>
      </w:r>
      <w:proofErr w:type="spellStart"/>
      <w:r w:rsidR="0082084D" w:rsidRPr="00C50EC5">
        <w:rPr>
          <w:color w:val="000000"/>
        </w:rPr>
        <w:t>hémato</w:t>
      </w:r>
      <w:r w:rsidR="00C14BD7" w:rsidRPr="00C50EC5">
        <w:rPr>
          <w:color w:val="000000"/>
        </w:rPr>
        <w:t>-oncologue</w:t>
      </w:r>
      <w:proofErr w:type="spellEnd"/>
      <w:r w:rsidR="0082084D" w:rsidRPr="00C50EC5">
        <w:rPr>
          <w:color w:val="000000"/>
        </w:rPr>
        <w:t xml:space="preserve">, </w:t>
      </w:r>
    </w:p>
    <w:p w14:paraId="3435DF06" w14:textId="11BC9C19" w:rsidR="00C14BD7" w:rsidRPr="00C50EC5" w:rsidRDefault="00EA4EA4" w:rsidP="00C50EC5">
      <w:pPr>
        <w:widowControl w:val="0"/>
        <w:numPr>
          <w:ilvl w:val="0"/>
          <w:numId w:val="6"/>
        </w:numPr>
        <w:autoSpaceDE w:val="0"/>
        <w:autoSpaceDN w:val="0"/>
        <w:adjustRightInd w:val="0"/>
        <w:jc w:val="both"/>
        <w:rPr>
          <w:color w:val="000000"/>
        </w:rPr>
      </w:pPr>
      <w:r w:rsidRPr="00C50EC5">
        <w:rPr>
          <w:color w:val="000000"/>
        </w:rPr>
        <w:t>2 biologistes</w:t>
      </w:r>
      <w:r w:rsidR="00663F0C">
        <w:rPr>
          <w:color w:val="000000"/>
        </w:rPr>
        <w:t>,</w:t>
      </w:r>
    </w:p>
    <w:p w14:paraId="4607CE7E" w14:textId="0BBD3364" w:rsidR="00EA4EA4" w:rsidRPr="00C50EC5" w:rsidRDefault="00EA4EA4" w:rsidP="00C50EC5">
      <w:pPr>
        <w:widowControl w:val="0"/>
        <w:numPr>
          <w:ilvl w:val="0"/>
          <w:numId w:val="6"/>
        </w:numPr>
        <w:autoSpaceDE w:val="0"/>
        <w:autoSpaceDN w:val="0"/>
        <w:adjustRightInd w:val="0"/>
        <w:jc w:val="both"/>
        <w:rPr>
          <w:color w:val="000000"/>
        </w:rPr>
      </w:pPr>
      <w:r w:rsidRPr="00C50EC5">
        <w:rPr>
          <w:color w:val="000000"/>
        </w:rPr>
        <w:t>0 Infirmiers oncologues</w:t>
      </w:r>
      <w:r w:rsidR="00663F0C">
        <w:rPr>
          <w:color w:val="000000"/>
        </w:rPr>
        <w:t>,</w:t>
      </w:r>
      <w:r w:rsidRPr="00C50EC5">
        <w:rPr>
          <w:color w:val="000000"/>
        </w:rPr>
        <w:t xml:space="preserve">  </w:t>
      </w:r>
    </w:p>
    <w:p w14:paraId="74A6B971" w14:textId="746941AA" w:rsidR="0082084D" w:rsidRPr="00C50EC5" w:rsidRDefault="0082084D" w:rsidP="00C50EC5">
      <w:pPr>
        <w:widowControl w:val="0"/>
        <w:numPr>
          <w:ilvl w:val="0"/>
          <w:numId w:val="6"/>
        </w:numPr>
        <w:autoSpaceDE w:val="0"/>
        <w:autoSpaceDN w:val="0"/>
        <w:adjustRightInd w:val="0"/>
        <w:jc w:val="both"/>
        <w:rPr>
          <w:color w:val="000000"/>
        </w:rPr>
      </w:pPr>
      <w:r w:rsidRPr="00C50EC5">
        <w:rPr>
          <w:color w:val="000000"/>
        </w:rPr>
        <w:t>13 radiologues, et plus de 50 techniciens radiologues</w:t>
      </w:r>
      <w:r w:rsidR="00663F0C">
        <w:rPr>
          <w:color w:val="000000"/>
        </w:rPr>
        <w:t>,</w:t>
      </w:r>
    </w:p>
    <w:p w14:paraId="3B250981" w14:textId="0FAB797A" w:rsidR="0082084D" w:rsidRPr="00C50EC5" w:rsidRDefault="0082084D" w:rsidP="00C50EC5">
      <w:pPr>
        <w:widowControl w:val="0"/>
        <w:numPr>
          <w:ilvl w:val="0"/>
          <w:numId w:val="6"/>
        </w:numPr>
        <w:autoSpaceDE w:val="0"/>
        <w:autoSpaceDN w:val="0"/>
        <w:adjustRightInd w:val="0"/>
        <w:jc w:val="both"/>
        <w:rPr>
          <w:color w:val="000000"/>
        </w:rPr>
      </w:pPr>
      <w:r w:rsidRPr="00C50EC5">
        <w:t xml:space="preserve">1 ingénieur </w:t>
      </w:r>
      <w:proofErr w:type="spellStart"/>
      <w:r w:rsidRPr="00C50EC5">
        <w:t>bio</w:t>
      </w:r>
      <w:r w:rsidR="00663F0C">
        <w:t>-</w:t>
      </w:r>
      <w:r w:rsidRPr="00C50EC5">
        <w:t>médical</w:t>
      </w:r>
      <w:proofErr w:type="spellEnd"/>
      <w:r w:rsidRPr="00C50EC5">
        <w:t xml:space="preserve"> avec de compétences en physique médicale,</w:t>
      </w:r>
    </w:p>
    <w:p w14:paraId="16EA719B" w14:textId="405FF66A" w:rsidR="0082084D" w:rsidRPr="00C50EC5" w:rsidRDefault="0082084D" w:rsidP="00C50EC5">
      <w:pPr>
        <w:widowControl w:val="0"/>
        <w:numPr>
          <w:ilvl w:val="0"/>
          <w:numId w:val="6"/>
        </w:numPr>
        <w:autoSpaceDE w:val="0"/>
        <w:autoSpaceDN w:val="0"/>
        <w:adjustRightInd w:val="0"/>
        <w:jc w:val="both"/>
        <w:rPr>
          <w:color w:val="000000"/>
        </w:rPr>
      </w:pPr>
      <w:r w:rsidRPr="00C50EC5">
        <w:t>1 gynécologue oncologue</w:t>
      </w:r>
      <w:r w:rsidR="00663F0C">
        <w:t>,</w:t>
      </w:r>
    </w:p>
    <w:p w14:paraId="35F8632B" w14:textId="16479E8A" w:rsidR="00C14BD7" w:rsidRPr="00C50EC5" w:rsidRDefault="00EA4EA4" w:rsidP="00C50EC5">
      <w:pPr>
        <w:widowControl w:val="0"/>
        <w:numPr>
          <w:ilvl w:val="0"/>
          <w:numId w:val="6"/>
        </w:numPr>
        <w:autoSpaceDE w:val="0"/>
        <w:autoSpaceDN w:val="0"/>
        <w:adjustRightInd w:val="0"/>
        <w:jc w:val="both"/>
        <w:rPr>
          <w:color w:val="000000"/>
        </w:rPr>
      </w:pPr>
      <w:r w:rsidRPr="00C50EC5">
        <w:t>26</w:t>
      </w:r>
      <w:r w:rsidR="0082084D" w:rsidRPr="00C50EC5">
        <w:t xml:space="preserve"> chirurgiens : chirurgie générale et chirurgie spécialisé</w:t>
      </w:r>
      <w:r w:rsidR="00506D95" w:rsidRPr="00C50EC5">
        <w:t>e</w:t>
      </w:r>
      <w:r w:rsidR="0082084D" w:rsidRPr="00C50EC5">
        <w:t>.</w:t>
      </w:r>
    </w:p>
    <w:p w14:paraId="0A982D10" w14:textId="592911EB" w:rsidR="00C14BD7" w:rsidRPr="00C50EC5" w:rsidRDefault="00C14BD7" w:rsidP="00C50EC5">
      <w:pPr>
        <w:widowControl w:val="0"/>
        <w:numPr>
          <w:ilvl w:val="0"/>
          <w:numId w:val="6"/>
        </w:numPr>
        <w:autoSpaceDE w:val="0"/>
        <w:autoSpaceDN w:val="0"/>
        <w:adjustRightInd w:val="0"/>
        <w:jc w:val="both"/>
        <w:rPr>
          <w:color w:val="000000"/>
        </w:rPr>
      </w:pPr>
      <w:r w:rsidRPr="00C50EC5">
        <w:rPr>
          <w:bCs/>
          <w:color w:val="000000"/>
        </w:rPr>
        <w:t xml:space="preserve">0 </w:t>
      </w:r>
      <w:proofErr w:type="spellStart"/>
      <w:r w:rsidRPr="00C50EC5">
        <w:rPr>
          <w:bCs/>
          <w:color w:val="000000"/>
        </w:rPr>
        <w:t>Radio</w:t>
      </w:r>
      <w:r w:rsidR="00663F0C">
        <w:rPr>
          <w:bCs/>
          <w:color w:val="000000"/>
        </w:rPr>
        <w:t>-</w:t>
      </w:r>
      <w:r w:rsidRPr="00C50EC5">
        <w:rPr>
          <w:bCs/>
          <w:color w:val="000000"/>
        </w:rPr>
        <w:t>physicien</w:t>
      </w:r>
      <w:proofErr w:type="spellEnd"/>
      <w:r w:rsidRPr="00C50EC5">
        <w:rPr>
          <w:bCs/>
          <w:color w:val="000000"/>
        </w:rPr>
        <w:t xml:space="preserve">, </w:t>
      </w:r>
    </w:p>
    <w:p w14:paraId="716D2536" w14:textId="0C142D42" w:rsidR="00C14BD7" w:rsidRPr="00C50EC5" w:rsidRDefault="00C14BD7" w:rsidP="00C50EC5">
      <w:pPr>
        <w:widowControl w:val="0"/>
        <w:numPr>
          <w:ilvl w:val="0"/>
          <w:numId w:val="6"/>
        </w:numPr>
        <w:autoSpaceDE w:val="0"/>
        <w:autoSpaceDN w:val="0"/>
        <w:adjustRightInd w:val="0"/>
        <w:jc w:val="both"/>
        <w:rPr>
          <w:color w:val="000000"/>
        </w:rPr>
      </w:pPr>
      <w:r w:rsidRPr="00C50EC5">
        <w:rPr>
          <w:bCs/>
          <w:color w:val="000000"/>
        </w:rPr>
        <w:t xml:space="preserve">0 </w:t>
      </w:r>
      <w:proofErr w:type="spellStart"/>
      <w:r w:rsidRPr="00C50EC5">
        <w:rPr>
          <w:bCs/>
          <w:color w:val="000000"/>
        </w:rPr>
        <w:t>Dosimétriste</w:t>
      </w:r>
      <w:proofErr w:type="spellEnd"/>
      <w:r w:rsidRPr="00C50EC5">
        <w:rPr>
          <w:bCs/>
          <w:color w:val="000000"/>
        </w:rPr>
        <w:t xml:space="preserve">, </w:t>
      </w:r>
    </w:p>
    <w:p w14:paraId="4D6E7E36" w14:textId="3F675546" w:rsidR="00C14BD7" w:rsidRPr="00C50EC5" w:rsidRDefault="00C14BD7" w:rsidP="00C50EC5">
      <w:pPr>
        <w:widowControl w:val="0"/>
        <w:numPr>
          <w:ilvl w:val="0"/>
          <w:numId w:val="6"/>
        </w:numPr>
        <w:autoSpaceDE w:val="0"/>
        <w:autoSpaceDN w:val="0"/>
        <w:adjustRightInd w:val="0"/>
        <w:jc w:val="both"/>
        <w:rPr>
          <w:color w:val="000000"/>
        </w:rPr>
      </w:pPr>
      <w:r w:rsidRPr="00C50EC5">
        <w:rPr>
          <w:bCs/>
          <w:color w:val="000000"/>
        </w:rPr>
        <w:t>0 Technicien de maintenance</w:t>
      </w:r>
      <w:r w:rsidR="00663F0C">
        <w:rPr>
          <w:bCs/>
          <w:color w:val="000000"/>
        </w:rPr>
        <w:t>,</w:t>
      </w:r>
      <w:r w:rsidRPr="00C50EC5">
        <w:rPr>
          <w:bCs/>
          <w:color w:val="000000"/>
        </w:rPr>
        <w:t xml:space="preserve"> </w:t>
      </w:r>
    </w:p>
    <w:p w14:paraId="21872E45" w14:textId="17A14BDA" w:rsidR="00C14BD7" w:rsidRPr="00C50EC5" w:rsidRDefault="00C14BD7" w:rsidP="00C50EC5">
      <w:pPr>
        <w:widowControl w:val="0"/>
        <w:numPr>
          <w:ilvl w:val="0"/>
          <w:numId w:val="6"/>
        </w:numPr>
        <w:autoSpaceDE w:val="0"/>
        <w:autoSpaceDN w:val="0"/>
        <w:adjustRightInd w:val="0"/>
        <w:jc w:val="both"/>
        <w:rPr>
          <w:color w:val="000000"/>
        </w:rPr>
      </w:pPr>
      <w:r w:rsidRPr="00C50EC5">
        <w:rPr>
          <w:bCs/>
          <w:color w:val="000000"/>
        </w:rPr>
        <w:t>0 Manipulateur pour la radiothérapie</w:t>
      </w:r>
      <w:r w:rsidR="00663F0C">
        <w:rPr>
          <w:bCs/>
          <w:color w:val="000000"/>
        </w:rPr>
        <w:t>,</w:t>
      </w:r>
    </w:p>
    <w:p w14:paraId="3B274BDB" w14:textId="5499CA01" w:rsidR="00C14BD7" w:rsidRPr="00C50EC5" w:rsidRDefault="00C14BD7" w:rsidP="00C50EC5">
      <w:pPr>
        <w:widowControl w:val="0"/>
        <w:numPr>
          <w:ilvl w:val="0"/>
          <w:numId w:val="6"/>
        </w:numPr>
        <w:autoSpaceDE w:val="0"/>
        <w:autoSpaceDN w:val="0"/>
        <w:adjustRightInd w:val="0"/>
        <w:jc w:val="both"/>
        <w:rPr>
          <w:color w:val="000000"/>
        </w:rPr>
      </w:pPr>
      <w:r w:rsidRPr="00C50EC5">
        <w:rPr>
          <w:bCs/>
          <w:color w:val="000000"/>
        </w:rPr>
        <w:t>0 Pharmacien avec compétence dans la gestion des anticancéreux</w:t>
      </w:r>
      <w:r w:rsidR="00663F0C">
        <w:rPr>
          <w:bCs/>
          <w:color w:val="000000"/>
        </w:rPr>
        <w:t>.</w:t>
      </w:r>
      <w:r w:rsidRPr="00C50EC5">
        <w:rPr>
          <w:bCs/>
          <w:color w:val="000000"/>
        </w:rPr>
        <w:t xml:space="preserve"> </w:t>
      </w:r>
    </w:p>
    <w:p w14:paraId="60E244DE" w14:textId="204210B2" w:rsidR="00C14BD7" w:rsidRPr="00C50EC5" w:rsidRDefault="00C14BD7" w:rsidP="00C50EC5">
      <w:pPr>
        <w:pStyle w:val="ListParagraph"/>
        <w:widowControl w:val="0"/>
        <w:numPr>
          <w:ilvl w:val="0"/>
          <w:numId w:val="62"/>
        </w:numPr>
        <w:autoSpaceDE w:val="0"/>
        <w:autoSpaceDN w:val="0"/>
        <w:adjustRightInd w:val="0"/>
        <w:jc w:val="both"/>
        <w:rPr>
          <w:b/>
          <w:color w:val="000000"/>
        </w:rPr>
      </w:pPr>
      <w:r w:rsidRPr="00C50EC5">
        <w:rPr>
          <w:b/>
          <w:color w:val="000000"/>
        </w:rPr>
        <w:t>Ressources humaines complémentaires</w:t>
      </w:r>
    </w:p>
    <w:p w14:paraId="32EDB444" w14:textId="2AE77935" w:rsidR="0082084D" w:rsidRPr="00C50EC5" w:rsidRDefault="00C14BD7" w:rsidP="00C50EC5">
      <w:pPr>
        <w:widowControl w:val="0"/>
        <w:autoSpaceDE w:val="0"/>
        <w:autoSpaceDN w:val="0"/>
        <w:adjustRightInd w:val="0"/>
        <w:ind w:left="360"/>
        <w:jc w:val="both"/>
        <w:rPr>
          <w:color w:val="000000"/>
        </w:rPr>
      </w:pPr>
      <w:r w:rsidRPr="00C50EC5">
        <w:rPr>
          <w:color w:val="000000"/>
        </w:rPr>
        <w:t>Spécialistes d’organes</w:t>
      </w:r>
      <w:r w:rsidR="00C0469F">
        <w:rPr>
          <w:color w:val="000000"/>
        </w:rPr>
        <w:t xml:space="preserve"> </w:t>
      </w:r>
      <w:r w:rsidRPr="00C50EC5">
        <w:rPr>
          <w:color w:val="000000"/>
        </w:rPr>
        <w:t>:</w:t>
      </w:r>
    </w:p>
    <w:p w14:paraId="4660ACB4" w14:textId="5B5DF78E" w:rsidR="00C14BD7" w:rsidRPr="00C50EC5" w:rsidRDefault="00C14BD7" w:rsidP="00C50EC5">
      <w:pPr>
        <w:pStyle w:val="ListParagraph"/>
        <w:widowControl w:val="0"/>
        <w:numPr>
          <w:ilvl w:val="0"/>
          <w:numId w:val="63"/>
        </w:numPr>
        <w:autoSpaceDE w:val="0"/>
        <w:autoSpaceDN w:val="0"/>
        <w:adjustRightInd w:val="0"/>
        <w:jc w:val="both"/>
        <w:rPr>
          <w:color w:val="000000"/>
        </w:rPr>
      </w:pPr>
      <w:r w:rsidRPr="00C50EC5">
        <w:rPr>
          <w:color w:val="000000"/>
        </w:rPr>
        <w:t xml:space="preserve">6 Pneumologues </w:t>
      </w:r>
    </w:p>
    <w:p w14:paraId="39184725" w14:textId="7359BCAF" w:rsidR="00C14BD7" w:rsidRPr="00C50EC5" w:rsidRDefault="00A779F8" w:rsidP="00C50EC5">
      <w:pPr>
        <w:pStyle w:val="ListParagraph"/>
        <w:widowControl w:val="0"/>
        <w:numPr>
          <w:ilvl w:val="0"/>
          <w:numId w:val="63"/>
        </w:numPr>
        <w:autoSpaceDE w:val="0"/>
        <w:autoSpaceDN w:val="0"/>
        <w:adjustRightInd w:val="0"/>
        <w:jc w:val="both"/>
      </w:pPr>
      <w:r w:rsidRPr="00C50EC5">
        <w:t xml:space="preserve">14 </w:t>
      </w:r>
      <w:r w:rsidR="00C14BD7" w:rsidRPr="00C50EC5">
        <w:t xml:space="preserve">Cardiologues  </w:t>
      </w:r>
    </w:p>
    <w:p w14:paraId="47A3E1A8" w14:textId="65F3FE43" w:rsidR="00C14BD7" w:rsidRPr="00C50EC5" w:rsidRDefault="00C14BD7" w:rsidP="00C50EC5">
      <w:pPr>
        <w:pStyle w:val="ListParagraph"/>
        <w:widowControl w:val="0"/>
        <w:numPr>
          <w:ilvl w:val="0"/>
          <w:numId w:val="63"/>
        </w:numPr>
        <w:autoSpaceDE w:val="0"/>
        <w:autoSpaceDN w:val="0"/>
        <w:adjustRightInd w:val="0"/>
        <w:jc w:val="both"/>
        <w:rPr>
          <w:color w:val="000000"/>
        </w:rPr>
      </w:pPr>
      <w:r w:rsidRPr="00C50EC5">
        <w:rPr>
          <w:color w:val="000000"/>
        </w:rPr>
        <w:t xml:space="preserve">3 Urologues </w:t>
      </w:r>
    </w:p>
    <w:p w14:paraId="3944FE38" w14:textId="69D84EB4" w:rsidR="00C14BD7" w:rsidRPr="00C50EC5" w:rsidRDefault="00C14BD7" w:rsidP="00C50EC5">
      <w:pPr>
        <w:pStyle w:val="ListParagraph"/>
        <w:widowControl w:val="0"/>
        <w:numPr>
          <w:ilvl w:val="0"/>
          <w:numId w:val="63"/>
        </w:numPr>
        <w:autoSpaceDE w:val="0"/>
        <w:autoSpaceDN w:val="0"/>
        <w:adjustRightInd w:val="0"/>
        <w:jc w:val="both"/>
        <w:rPr>
          <w:color w:val="000000"/>
        </w:rPr>
      </w:pPr>
      <w:r w:rsidRPr="00C50EC5">
        <w:rPr>
          <w:color w:val="000000"/>
        </w:rPr>
        <w:t>3 Néphrologues</w:t>
      </w:r>
    </w:p>
    <w:p w14:paraId="16C0803D" w14:textId="0F6EE194" w:rsidR="00C14BD7" w:rsidRPr="00C50EC5" w:rsidRDefault="00C14BD7" w:rsidP="00C50EC5">
      <w:pPr>
        <w:pStyle w:val="ListParagraph"/>
        <w:widowControl w:val="0"/>
        <w:numPr>
          <w:ilvl w:val="0"/>
          <w:numId w:val="63"/>
        </w:numPr>
        <w:autoSpaceDE w:val="0"/>
        <w:autoSpaceDN w:val="0"/>
        <w:adjustRightInd w:val="0"/>
        <w:jc w:val="both"/>
        <w:rPr>
          <w:color w:val="000000"/>
        </w:rPr>
      </w:pPr>
      <w:r w:rsidRPr="00C50EC5">
        <w:rPr>
          <w:color w:val="000000"/>
        </w:rPr>
        <w:t xml:space="preserve">10 Hépato-gastroentérologues </w:t>
      </w:r>
    </w:p>
    <w:p w14:paraId="4B305F4D" w14:textId="0086BD57" w:rsidR="00C14BD7" w:rsidRPr="00C50EC5" w:rsidRDefault="00C14BD7" w:rsidP="00C50EC5">
      <w:pPr>
        <w:pStyle w:val="ListParagraph"/>
        <w:widowControl w:val="0"/>
        <w:numPr>
          <w:ilvl w:val="0"/>
          <w:numId w:val="63"/>
        </w:numPr>
        <w:autoSpaceDE w:val="0"/>
        <w:autoSpaceDN w:val="0"/>
        <w:adjustRightInd w:val="0"/>
        <w:jc w:val="both"/>
        <w:rPr>
          <w:color w:val="000000"/>
        </w:rPr>
      </w:pPr>
      <w:r w:rsidRPr="00C50EC5">
        <w:rPr>
          <w:color w:val="000000"/>
        </w:rPr>
        <w:t>2 Dermatologues</w:t>
      </w:r>
    </w:p>
    <w:p w14:paraId="4F507C96" w14:textId="68F1BC99" w:rsidR="00C14BD7" w:rsidRPr="00C50EC5" w:rsidRDefault="00C14BD7" w:rsidP="00C50EC5">
      <w:pPr>
        <w:pStyle w:val="ListParagraph"/>
        <w:widowControl w:val="0"/>
        <w:numPr>
          <w:ilvl w:val="0"/>
          <w:numId w:val="63"/>
        </w:numPr>
        <w:autoSpaceDE w:val="0"/>
        <w:autoSpaceDN w:val="0"/>
        <w:adjustRightInd w:val="0"/>
        <w:jc w:val="both"/>
        <w:rPr>
          <w:color w:val="000000"/>
        </w:rPr>
      </w:pPr>
      <w:r w:rsidRPr="00C50EC5">
        <w:rPr>
          <w:color w:val="000000"/>
        </w:rPr>
        <w:t xml:space="preserve">25 Gynécologues </w:t>
      </w:r>
    </w:p>
    <w:p w14:paraId="4DF1B2C9" w14:textId="6AEB1783" w:rsidR="00C14BD7" w:rsidRPr="00C50EC5" w:rsidRDefault="00C14BD7" w:rsidP="00C50EC5">
      <w:pPr>
        <w:pStyle w:val="ListParagraph"/>
        <w:widowControl w:val="0"/>
        <w:numPr>
          <w:ilvl w:val="0"/>
          <w:numId w:val="63"/>
        </w:numPr>
        <w:autoSpaceDE w:val="0"/>
        <w:autoSpaceDN w:val="0"/>
        <w:adjustRightInd w:val="0"/>
        <w:jc w:val="both"/>
        <w:rPr>
          <w:color w:val="000000"/>
        </w:rPr>
      </w:pPr>
      <w:r w:rsidRPr="00C50EC5">
        <w:rPr>
          <w:color w:val="000000"/>
        </w:rPr>
        <w:t xml:space="preserve">5 Neurologues </w:t>
      </w:r>
    </w:p>
    <w:p w14:paraId="657EB848" w14:textId="117A3F47" w:rsidR="00C14BD7" w:rsidRPr="00C50EC5" w:rsidRDefault="00663F0C" w:rsidP="00C50EC5">
      <w:pPr>
        <w:pStyle w:val="ListParagraph"/>
        <w:widowControl w:val="0"/>
        <w:numPr>
          <w:ilvl w:val="0"/>
          <w:numId w:val="63"/>
        </w:numPr>
        <w:autoSpaceDE w:val="0"/>
        <w:autoSpaceDN w:val="0"/>
        <w:adjustRightInd w:val="0"/>
        <w:jc w:val="both"/>
      </w:pPr>
      <w:r w:rsidRPr="00C50EC5">
        <w:t xml:space="preserve">22 </w:t>
      </w:r>
      <w:r w:rsidR="00C14BD7" w:rsidRPr="00C50EC5">
        <w:t>Ophtalmologues</w:t>
      </w:r>
    </w:p>
    <w:p w14:paraId="26862CD3" w14:textId="6048C44B" w:rsidR="00C14BD7" w:rsidRPr="00C0469F" w:rsidRDefault="0046162A" w:rsidP="00C50EC5">
      <w:pPr>
        <w:pStyle w:val="ListParagraph"/>
        <w:widowControl w:val="0"/>
        <w:numPr>
          <w:ilvl w:val="0"/>
          <w:numId w:val="63"/>
        </w:numPr>
        <w:autoSpaceDE w:val="0"/>
        <w:autoSpaceDN w:val="0"/>
        <w:adjustRightInd w:val="0"/>
        <w:jc w:val="both"/>
      </w:pPr>
      <w:r>
        <w:t xml:space="preserve">10 </w:t>
      </w:r>
      <w:r w:rsidR="00C14BD7" w:rsidRPr="00C0469F">
        <w:t xml:space="preserve">Stomatologues </w:t>
      </w:r>
    </w:p>
    <w:p w14:paraId="2B36F0D2" w14:textId="45AC649C" w:rsidR="00C14BD7" w:rsidRPr="00C50EC5" w:rsidRDefault="00C14BD7" w:rsidP="00C50EC5">
      <w:pPr>
        <w:pStyle w:val="ListParagraph"/>
        <w:widowControl w:val="0"/>
        <w:numPr>
          <w:ilvl w:val="0"/>
          <w:numId w:val="63"/>
        </w:numPr>
        <w:autoSpaceDE w:val="0"/>
        <w:autoSpaceDN w:val="0"/>
        <w:adjustRightInd w:val="0"/>
        <w:jc w:val="both"/>
      </w:pPr>
      <w:r w:rsidRPr="00C50EC5">
        <w:t xml:space="preserve">4 ORL </w:t>
      </w:r>
    </w:p>
    <w:p w14:paraId="71168002" w14:textId="5B3AAD75" w:rsidR="00C14BD7" w:rsidRPr="00C50EC5" w:rsidRDefault="00C14BD7" w:rsidP="00C50EC5">
      <w:pPr>
        <w:pStyle w:val="ListParagraph"/>
        <w:widowControl w:val="0"/>
        <w:autoSpaceDE w:val="0"/>
        <w:autoSpaceDN w:val="0"/>
        <w:adjustRightInd w:val="0"/>
        <w:ind w:left="1080"/>
        <w:jc w:val="both"/>
        <w:rPr>
          <w:color w:val="000000"/>
        </w:rPr>
      </w:pPr>
      <w:r w:rsidRPr="00C50EC5">
        <w:rPr>
          <w:color w:val="000000"/>
        </w:rPr>
        <w:t xml:space="preserve"> </w:t>
      </w:r>
    </w:p>
    <w:p w14:paraId="64295870" w14:textId="21E797C1" w:rsidR="0082084D" w:rsidRPr="00C50EC5" w:rsidRDefault="0082084D" w:rsidP="00C50EC5">
      <w:pPr>
        <w:widowControl w:val="0"/>
        <w:autoSpaceDE w:val="0"/>
        <w:autoSpaceDN w:val="0"/>
        <w:adjustRightInd w:val="0"/>
        <w:spacing w:after="240"/>
        <w:jc w:val="both"/>
        <w:rPr>
          <w:lang w:val="fr-BE"/>
        </w:rPr>
      </w:pPr>
      <w:r w:rsidRPr="00C50EC5">
        <w:rPr>
          <w:color w:val="000000"/>
        </w:rPr>
        <w:t xml:space="preserve">Le diagnostic de confirmation du cancer au Burundi </w:t>
      </w:r>
      <w:r w:rsidR="00701A7A" w:rsidRPr="00C50EC5">
        <w:rPr>
          <w:color w:val="000000"/>
          <w:szCs w:val="28"/>
        </w:rPr>
        <w:t>par une étude anatomopathologique</w:t>
      </w:r>
      <w:r w:rsidR="00701A7A" w:rsidRPr="00820572">
        <w:rPr>
          <w:color w:val="000000"/>
          <w:sz w:val="28"/>
          <w:szCs w:val="28"/>
        </w:rPr>
        <w:t xml:space="preserve"> </w:t>
      </w:r>
      <w:r w:rsidRPr="00C50EC5">
        <w:rPr>
          <w:color w:val="000000"/>
        </w:rPr>
        <w:t xml:space="preserve">est possible dans un laboratoire public (CHUK) et dans un laboratoire privé (BUJAPATH). </w:t>
      </w:r>
      <w:r w:rsidRPr="00C50EC5">
        <w:rPr>
          <w:lang w:val="fr-BE"/>
        </w:rPr>
        <w:t xml:space="preserve">Le coût de l’examen est de 50.000 FBU et le délai d’obtention des résultats varie de 1 à 2 mois dans le secteur public, et de 2 à 3semaines dans le secteur privé avec un coût moyen de </w:t>
      </w:r>
      <w:r w:rsidR="00701A7A">
        <w:rPr>
          <w:lang w:val="fr-BE"/>
        </w:rPr>
        <w:t>2</w:t>
      </w:r>
      <w:r w:rsidRPr="00C50EC5">
        <w:rPr>
          <w:lang w:val="fr-BE"/>
        </w:rPr>
        <w:t xml:space="preserve">00.000 FBU. </w:t>
      </w:r>
    </w:p>
    <w:p w14:paraId="2132A252" w14:textId="4CB58B5F" w:rsidR="0082084D" w:rsidRPr="00C50EC5" w:rsidRDefault="0082084D" w:rsidP="00C50EC5">
      <w:pPr>
        <w:widowControl w:val="0"/>
        <w:autoSpaceDE w:val="0"/>
        <w:autoSpaceDN w:val="0"/>
        <w:adjustRightInd w:val="0"/>
        <w:spacing w:after="240"/>
        <w:jc w:val="both"/>
        <w:rPr>
          <w:color w:val="000000"/>
        </w:rPr>
      </w:pPr>
      <w:r w:rsidRPr="00C50EC5">
        <w:rPr>
          <w:lang w:val="fr-BE"/>
        </w:rPr>
        <w:t xml:space="preserve">Certains examens du bilan complémentaire (l’immunohistochimie et le test HPV) sont acheminés en France moyennant un coût allant de 50 à 200USD. Le laboratoire d’ANAPATH du CHUK dispose d’un </w:t>
      </w:r>
      <w:r w:rsidRPr="00C50EC5">
        <w:rPr>
          <w:lang w:val="fr-BE"/>
        </w:rPr>
        <w:lastRenderedPageBreak/>
        <w:t>microscope pour la numérisation des lames en vue du développement de la télé</w:t>
      </w:r>
      <w:r w:rsidR="007E6DE4">
        <w:rPr>
          <w:lang w:val="fr-BE"/>
        </w:rPr>
        <w:t>-</w:t>
      </w:r>
      <w:r w:rsidRPr="00C50EC5">
        <w:rPr>
          <w:lang w:val="fr-BE"/>
        </w:rPr>
        <w:t>pathologie.</w:t>
      </w:r>
    </w:p>
    <w:p w14:paraId="168E056C" w14:textId="1EB9C60C" w:rsidR="00EE2611" w:rsidRDefault="0082084D">
      <w:pPr>
        <w:jc w:val="both"/>
        <w:rPr>
          <w:lang w:val="fr-BE"/>
        </w:rPr>
      </w:pPr>
      <w:r w:rsidRPr="00C50EC5">
        <w:rPr>
          <w:lang w:val="fr-BE"/>
        </w:rPr>
        <w:t xml:space="preserve">Le bilan d’extension des cancers est possible au Burundi, le pays dispose à cet effet de </w:t>
      </w:r>
      <w:r w:rsidR="007E6DE4">
        <w:rPr>
          <w:lang w:val="fr-BE"/>
        </w:rPr>
        <w:t>deux</w:t>
      </w:r>
      <w:r w:rsidRPr="00C50EC5">
        <w:rPr>
          <w:lang w:val="fr-BE"/>
        </w:rPr>
        <w:t xml:space="preserve"> </w:t>
      </w:r>
      <w:r w:rsidR="007E6DE4">
        <w:rPr>
          <w:lang w:val="fr-BE"/>
        </w:rPr>
        <w:t>s</w:t>
      </w:r>
      <w:r w:rsidRPr="00C50EC5">
        <w:rPr>
          <w:lang w:val="fr-BE"/>
        </w:rPr>
        <w:t>canners</w:t>
      </w:r>
      <w:r w:rsidR="007E6DE4">
        <w:rPr>
          <w:lang w:val="fr-BE"/>
        </w:rPr>
        <w:t xml:space="preserve"> et une IRM</w:t>
      </w:r>
      <w:r w:rsidRPr="00C50EC5">
        <w:rPr>
          <w:lang w:val="fr-BE"/>
        </w:rPr>
        <w:t xml:space="preserve"> dans le secteur public (Hôpital du cinquantenaire de KARUSI et Hôpital de MPANDA) et de </w:t>
      </w:r>
      <w:r w:rsidR="007E6DE4">
        <w:rPr>
          <w:lang w:val="fr-BE"/>
        </w:rPr>
        <w:t>deux</w:t>
      </w:r>
      <w:r w:rsidRPr="00C50EC5">
        <w:rPr>
          <w:lang w:val="fr-BE"/>
        </w:rPr>
        <w:t xml:space="preserve"> </w:t>
      </w:r>
      <w:r w:rsidR="00B90F86">
        <w:rPr>
          <w:lang w:val="fr-BE"/>
        </w:rPr>
        <w:t>scanners</w:t>
      </w:r>
      <w:r w:rsidR="007E6DE4">
        <w:rPr>
          <w:lang w:val="fr-BE"/>
        </w:rPr>
        <w:t xml:space="preserve"> </w:t>
      </w:r>
      <w:r w:rsidRPr="00C50EC5">
        <w:rPr>
          <w:lang w:val="fr-BE"/>
        </w:rPr>
        <w:t xml:space="preserve">dans le secteur privé tous dans la capitale économique Bujumbura. </w:t>
      </w:r>
    </w:p>
    <w:p w14:paraId="2E89F144" w14:textId="34F76213" w:rsidR="0082084D" w:rsidRPr="00C50EC5" w:rsidRDefault="00265D85">
      <w:pPr>
        <w:jc w:val="both"/>
        <w:rPr>
          <w:lang w:val="fr-BE"/>
        </w:rPr>
      </w:pPr>
      <w:r>
        <w:rPr>
          <w:lang w:val="fr-BE"/>
        </w:rPr>
        <w:t>Le nombre d’examens est de 800 scanners par an en moyenne à l’hôpita</w:t>
      </w:r>
      <w:r w:rsidR="00C0469F">
        <w:rPr>
          <w:lang w:val="fr-BE"/>
        </w:rPr>
        <w:t>l</w:t>
      </w:r>
      <w:r>
        <w:rPr>
          <w:lang w:val="fr-BE"/>
        </w:rPr>
        <w:t xml:space="preserve"> </w:t>
      </w:r>
      <w:proofErr w:type="spellStart"/>
      <w:r>
        <w:rPr>
          <w:lang w:val="fr-BE"/>
        </w:rPr>
        <w:t>Mpanda</w:t>
      </w:r>
      <w:proofErr w:type="spellEnd"/>
      <w:r>
        <w:rPr>
          <w:lang w:val="fr-BE"/>
        </w:rPr>
        <w:t xml:space="preserve"> et de 1200 scanners par an et 500 IRM par an à l’hôpital </w:t>
      </w:r>
      <w:proofErr w:type="spellStart"/>
      <w:r>
        <w:rPr>
          <w:lang w:val="fr-BE"/>
        </w:rPr>
        <w:t>Natwe</w:t>
      </w:r>
      <w:proofErr w:type="spellEnd"/>
      <w:r>
        <w:rPr>
          <w:lang w:val="fr-BE"/>
        </w:rPr>
        <w:t xml:space="preserve"> </w:t>
      </w:r>
      <w:proofErr w:type="spellStart"/>
      <w:r>
        <w:rPr>
          <w:lang w:val="fr-BE"/>
        </w:rPr>
        <w:t>Turashoboye</w:t>
      </w:r>
      <w:proofErr w:type="spellEnd"/>
      <w:r>
        <w:rPr>
          <w:lang w:val="fr-BE"/>
        </w:rPr>
        <w:t>.</w:t>
      </w:r>
    </w:p>
    <w:p w14:paraId="7CF9907F" w14:textId="77777777" w:rsidR="0082084D" w:rsidRPr="00C50EC5" w:rsidRDefault="0082084D">
      <w:pPr>
        <w:jc w:val="both"/>
        <w:rPr>
          <w:lang w:val="fr-BE"/>
        </w:rPr>
      </w:pPr>
      <w:r w:rsidRPr="00C50EC5">
        <w:rPr>
          <w:lang w:val="fr-BE"/>
        </w:rPr>
        <w:t>Le coût d’un scanner varie de 150.000 à 200.000 FBU dans le secteur public et de 200.000 à 1.000.000 FBU dans le secteur privé. Le point d’irritation dans le secteur public est la difficulté d’interprétation des résultats liée à l’absence de médecins en poste dans les formations sanitaires publiques disposant d’un scanner. Les images doivent être gravés et acheminées à Bujumbura pour interprétation. En outre un seul appareil d’imagerie par Résonance magnétique (IRM) est disponible en secteur public à KARUSI.</w:t>
      </w:r>
    </w:p>
    <w:p w14:paraId="0D294D54" w14:textId="57CC4B23" w:rsidR="0082084D" w:rsidRPr="00C50EC5" w:rsidRDefault="0082084D">
      <w:pPr>
        <w:jc w:val="both"/>
        <w:rPr>
          <w:lang w:val="fr-BE"/>
        </w:rPr>
      </w:pPr>
      <w:r w:rsidRPr="00C50EC5">
        <w:rPr>
          <w:lang w:val="fr-BE"/>
        </w:rPr>
        <w:t>Les examens d’imagerie standard : radiographie Os/Poumon (système analogique et numérique), et échographie sont disponibles dans la majorité des hôpitaux. D’autres part</w:t>
      </w:r>
      <w:r w:rsidR="00265D85" w:rsidRPr="00FF22A3">
        <w:rPr>
          <w:lang w:val="fr-BE"/>
        </w:rPr>
        <w:t>,</w:t>
      </w:r>
      <w:r w:rsidR="00265D85" w:rsidRPr="00FF22A3">
        <w:t xml:space="preserve"> 2</w:t>
      </w:r>
      <w:r w:rsidRPr="00C50EC5">
        <w:t xml:space="preserve"> mammographes sont disponibles en secteur privé.</w:t>
      </w:r>
    </w:p>
    <w:p w14:paraId="0488464B" w14:textId="77777777" w:rsidR="0082084D" w:rsidRPr="00C50EC5" w:rsidRDefault="0082084D">
      <w:pPr>
        <w:jc w:val="both"/>
        <w:rPr>
          <w:lang w:val="fr-BE"/>
        </w:rPr>
      </w:pPr>
    </w:p>
    <w:p w14:paraId="7AFD5640" w14:textId="5F8CA6EB" w:rsidR="0082084D" w:rsidRPr="00C50EC5" w:rsidRDefault="0082084D">
      <w:pPr>
        <w:jc w:val="both"/>
        <w:rPr>
          <w:lang w:val="fr-BE"/>
        </w:rPr>
      </w:pPr>
      <w:r w:rsidRPr="00C50EC5">
        <w:rPr>
          <w:lang w:val="fr-BE"/>
        </w:rPr>
        <w:t xml:space="preserve">Concernant les marqueurs tumoraux, les examens tels qu’ACE, </w:t>
      </w:r>
      <w:proofErr w:type="gramStart"/>
      <w:r w:rsidRPr="00C50EC5">
        <w:rPr>
          <w:lang w:val="fr-BE"/>
        </w:rPr>
        <w:t>Ca</w:t>
      </w:r>
      <w:proofErr w:type="gramEnd"/>
      <w:r w:rsidRPr="00C50EC5">
        <w:rPr>
          <w:lang w:val="fr-BE"/>
        </w:rPr>
        <w:t xml:space="preserve"> 15.3, Bêta HCG, LDH, CA 125, CAA 19.9</w:t>
      </w:r>
      <w:r w:rsidR="00265D85">
        <w:rPr>
          <w:lang w:val="fr-BE"/>
        </w:rPr>
        <w:t>,</w:t>
      </w:r>
      <w:r w:rsidRPr="00C50EC5">
        <w:rPr>
          <w:lang w:val="fr-BE"/>
        </w:rPr>
        <w:t xml:space="preserve"> </w:t>
      </w:r>
      <w:r w:rsidR="00265D85">
        <w:rPr>
          <w:lang w:val="fr-BE"/>
        </w:rPr>
        <w:t xml:space="preserve">alfa </w:t>
      </w:r>
      <w:proofErr w:type="spellStart"/>
      <w:r w:rsidR="00265D85">
        <w:rPr>
          <w:lang w:val="fr-BE"/>
        </w:rPr>
        <w:t>foeto-proteine</w:t>
      </w:r>
      <w:proofErr w:type="spellEnd"/>
      <w:r w:rsidRPr="00C50EC5">
        <w:rPr>
          <w:lang w:val="fr-BE"/>
        </w:rPr>
        <w:t>… sont réalisés dans les laboratoires privés, toutefois des ruptures de stocks de réactifs peuvent être observés.</w:t>
      </w:r>
    </w:p>
    <w:p w14:paraId="63E2DF7E" w14:textId="77777777" w:rsidR="0082084D" w:rsidRPr="00C50EC5" w:rsidRDefault="0082084D">
      <w:pPr>
        <w:jc w:val="both"/>
        <w:rPr>
          <w:lang w:val="fr-BE"/>
        </w:rPr>
      </w:pPr>
    </w:p>
    <w:p w14:paraId="11A4C390" w14:textId="77777777" w:rsidR="0082084D" w:rsidRPr="00C50EC5" w:rsidRDefault="0082084D" w:rsidP="00C50EC5">
      <w:pPr>
        <w:widowControl w:val="0"/>
        <w:autoSpaceDE w:val="0"/>
        <w:autoSpaceDN w:val="0"/>
        <w:adjustRightInd w:val="0"/>
        <w:spacing w:after="240"/>
        <w:jc w:val="both"/>
        <w:rPr>
          <w:color w:val="000000"/>
        </w:rPr>
      </w:pPr>
      <w:r w:rsidRPr="00C50EC5">
        <w:rPr>
          <w:color w:val="000000"/>
        </w:rPr>
        <w:t xml:space="preserve">Cette situation conduit à des diagnostics tardifs par conséquent à une mauvaise prise en charge de la maladie. Ainsi les cancers gynécologiques et mammaires qui sont les plus fréquents chez les femmes sont diagnostiqués à des stades avancés. </w:t>
      </w:r>
    </w:p>
    <w:p w14:paraId="78EF162B" w14:textId="117A32AB" w:rsidR="0082084D" w:rsidRPr="00C50EC5" w:rsidRDefault="0082084D">
      <w:pPr>
        <w:jc w:val="both"/>
      </w:pPr>
      <w:r w:rsidRPr="00C50EC5">
        <w:rPr>
          <w:color w:val="000000"/>
        </w:rPr>
        <w:t xml:space="preserve">En plus de l’insuffisance et de la répartition mal équilibrée des structures de prise en charge, il y a un déficit en moyens techniques et humains spécialisés. Le Burundi, dont la population actuelle oscille autour de 12 millions d’habitants dont la moitié est composée de femmes, dispose de : </w:t>
      </w:r>
      <w:r w:rsidRPr="00C50EC5">
        <w:t>1 médecin pour 16.736 habitants en 2020.</w:t>
      </w:r>
    </w:p>
    <w:p w14:paraId="07326BEE" w14:textId="536B7261" w:rsidR="0082084D" w:rsidRPr="00C50EC5" w:rsidRDefault="0082084D" w:rsidP="00C50EC5">
      <w:pPr>
        <w:widowControl w:val="0"/>
        <w:autoSpaceDE w:val="0"/>
        <w:autoSpaceDN w:val="0"/>
        <w:adjustRightInd w:val="0"/>
        <w:spacing w:after="240"/>
        <w:jc w:val="both"/>
        <w:rPr>
          <w:color w:val="000000"/>
        </w:rPr>
      </w:pPr>
      <w:r w:rsidRPr="00C50EC5">
        <w:rPr>
          <w:color w:val="000000"/>
        </w:rPr>
        <w:t>L’absence de protocoles normalisés pour le diagnostic et le traitement est à l’origine d’une mauvaise qualité et d’un coût élevé de la prise en charge, pour une survie globale très faible et beaucoup de perdus de vue.</w:t>
      </w:r>
    </w:p>
    <w:p w14:paraId="28E70BB0" w14:textId="07D41D38" w:rsidR="00021AED" w:rsidRPr="00C0469F" w:rsidRDefault="00021AED" w:rsidP="00C50EC5">
      <w:pPr>
        <w:pStyle w:val="Caption"/>
        <w:keepNext/>
        <w:rPr>
          <w:color w:val="auto"/>
        </w:rPr>
      </w:pPr>
      <w:bookmarkStart w:id="48" w:name="_Toc147434555"/>
      <w:r w:rsidRPr="00C0469F">
        <w:rPr>
          <w:color w:val="auto"/>
          <w:sz w:val="24"/>
          <w:szCs w:val="24"/>
        </w:rPr>
        <w:t xml:space="preserve">Tableau </w:t>
      </w:r>
      <w:r w:rsidR="006C2656" w:rsidRPr="00C0469F">
        <w:rPr>
          <w:color w:val="auto"/>
          <w:sz w:val="24"/>
          <w:szCs w:val="24"/>
        </w:rPr>
        <w:fldChar w:fldCharType="begin"/>
      </w:r>
      <w:r w:rsidR="006C2656" w:rsidRPr="00C0469F">
        <w:rPr>
          <w:color w:val="auto"/>
          <w:sz w:val="24"/>
          <w:szCs w:val="24"/>
        </w:rPr>
        <w:instrText xml:space="preserve"> SEQ Tableau \* ARABIC </w:instrText>
      </w:r>
      <w:r w:rsidR="006C2656" w:rsidRPr="00C0469F">
        <w:rPr>
          <w:color w:val="auto"/>
          <w:sz w:val="24"/>
          <w:szCs w:val="24"/>
        </w:rPr>
        <w:fldChar w:fldCharType="separate"/>
      </w:r>
      <w:r w:rsidR="009575EB" w:rsidRPr="00C0469F">
        <w:rPr>
          <w:noProof/>
          <w:color w:val="auto"/>
          <w:sz w:val="24"/>
          <w:szCs w:val="24"/>
        </w:rPr>
        <w:t>3</w:t>
      </w:r>
      <w:r w:rsidR="006C2656" w:rsidRPr="00C0469F">
        <w:rPr>
          <w:color w:val="auto"/>
          <w:sz w:val="24"/>
          <w:szCs w:val="24"/>
        </w:rPr>
        <w:fldChar w:fldCharType="end"/>
      </w:r>
      <w:r w:rsidRPr="00C0469F">
        <w:rPr>
          <w:color w:val="auto"/>
          <w:sz w:val="24"/>
          <w:szCs w:val="24"/>
        </w:rPr>
        <w:t>: Equipements disponibles pour les bilans d’extension du cancer (* public)</w:t>
      </w:r>
      <w:bookmarkEnd w:id="48"/>
    </w:p>
    <w:tbl>
      <w:tblPr>
        <w:tblW w:w="10060" w:type="dxa"/>
        <w:tblLayout w:type="fixed"/>
        <w:tblLook w:val="04A0" w:firstRow="1" w:lastRow="0" w:firstColumn="1" w:lastColumn="0" w:noHBand="0" w:noVBand="1"/>
      </w:tblPr>
      <w:tblGrid>
        <w:gridCol w:w="2005"/>
        <w:gridCol w:w="1507"/>
        <w:gridCol w:w="1445"/>
        <w:gridCol w:w="1275"/>
        <w:gridCol w:w="1701"/>
        <w:gridCol w:w="2127"/>
      </w:tblGrid>
      <w:tr w:rsidR="0082084D" w:rsidRPr="00C2667B" w14:paraId="7844A6D9" w14:textId="77777777" w:rsidTr="00121187">
        <w:tc>
          <w:tcPr>
            <w:tcW w:w="2005" w:type="dxa"/>
            <w:tcBorders>
              <w:top w:val="single" w:sz="4" w:space="0" w:color="auto"/>
              <w:left w:val="single" w:sz="4" w:space="0" w:color="auto"/>
              <w:bottom w:val="single" w:sz="4" w:space="0" w:color="auto"/>
              <w:right w:val="single" w:sz="4" w:space="0" w:color="auto"/>
              <w:tr2bl w:val="single" w:sz="4" w:space="0" w:color="auto"/>
            </w:tcBorders>
          </w:tcPr>
          <w:p w14:paraId="601F7E19" w14:textId="77777777" w:rsidR="0082084D" w:rsidRPr="00C50EC5" w:rsidRDefault="0082084D" w:rsidP="00C50EC5">
            <w:pPr>
              <w:widowControl w:val="0"/>
              <w:autoSpaceDE w:val="0"/>
              <w:autoSpaceDN w:val="0"/>
              <w:adjustRightInd w:val="0"/>
              <w:spacing w:after="240"/>
              <w:jc w:val="both"/>
            </w:pPr>
            <w:r w:rsidRPr="00C50EC5">
              <w:t>Structure</w:t>
            </w:r>
          </w:p>
          <w:p w14:paraId="33356212" w14:textId="77777777" w:rsidR="0082084D" w:rsidRPr="00C50EC5" w:rsidRDefault="0082084D">
            <w:pPr>
              <w:jc w:val="both"/>
            </w:pPr>
          </w:p>
          <w:p w14:paraId="22000FFA" w14:textId="77777777" w:rsidR="0082084D" w:rsidRPr="00C50EC5" w:rsidRDefault="0082084D">
            <w:pPr>
              <w:jc w:val="both"/>
            </w:pPr>
          </w:p>
          <w:p w14:paraId="7771AF93" w14:textId="77777777" w:rsidR="0082084D" w:rsidRPr="00C50EC5" w:rsidRDefault="0082084D">
            <w:pPr>
              <w:jc w:val="both"/>
            </w:pPr>
          </w:p>
          <w:p w14:paraId="5F699EB9" w14:textId="77777777" w:rsidR="0082084D" w:rsidRPr="00C50EC5" w:rsidRDefault="0082084D">
            <w:pPr>
              <w:jc w:val="both"/>
            </w:pPr>
            <w:r w:rsidRPr="00C50EC5">
              <w:t xml:space="preserve">             Bilan</w:t>
            </w:r>
          </w:p>
        </w:tc>
        <w:tc>
          <w:tcPr>
            <w:tcW w:w="1507" w:type="dxa"/>
            <w:tcBorders>
              <w:top w:val="single" w:sz="4" w:space="0" w:color="auto"/>
              <w:left w:val="single" w:sz="4" w:space="0" w:color="auto"/>
              <w:bottom w:val="single" w:sz="4" w:space="0" w:color="auto"/>
              <w:right w:val="single" w:sz="4" w:space="0" w:color="auto"/>
            </w:tcBorders>
          </w:tcPr>
          <w:p w14:paraId="71FB1704" w14:textId="642A3639" w:rsidR="0082084D" w:rsidRPr="00C50EC5" w:rsidRDefault="0082084D" w:rsidP="00C50EC5">
            <w:pPr>
              <w:widowControl w:val="0"/>
              <w:autoSpaceDE w:val="0"/>
              <w:autoSpaceDN w:val="0"/>
              <w:adjustRightInd w:val="0"/>
              <w:spacing w:after="240"/>
              <w:jc w:val="both"/>
            </w:pPr>
            <w:r w:rsidRPr="00C50EC5">
              <w:t>Kira Hospital</w:t>
            </w:r>
          </w:p>
        </w:tc>
        <w:tc>
          <w:tcPr>
            <w:tcW w:w="1445" w:type="dxa"/>
            <w:tcBorders>
              <w:top w:val="single" w:sz="4" w:space="0" w:color="auto"/>
              <w:left w:val="single" w:sz="4" w:space="0" w:color="auto"/>
              <w:bottom w:val="single" w:sz="4" w:space="0" w:color="auto"/>
              <w:right w:val="single" w:sz="4" w:space="0" w:color="auto"/>
            </w:tcBorders>
          </w:tcPr>
          <w:p w14:paraId="48AEDF4D" w14:textId="426F09F7" w:rsidR="0082084D" w:rsidRPr="00C50EC5" w:rsidRDefault="0082084D" w:rsidP="00C50EC5">
            <w:pPr>
              <w:widowControl w:val="0"/>
              <w:autoSpaceDE w:val="0"/>
              <w:autoSpaceDN w:val="0"/>
              <w:adjustRightInd w:val="0"/>
              <w:spacing w:after="240"/>
              <w:jc w:val="both"/>
            </w:pPr>
            <w:r w:rsidRPr="00C50EC5">
              <w:t xml:space="preserve">Hôpital </w:t>
            </w:r>
            <w:proofErr w:type="spellStart"/>
            <w:r w:rsidRPr="00C50EC5">
              <w:t>Karusi</w:t>
            </w:r>
            <w:proofErr w:type="spellEnd"/>
            <w:r w:rsidRPr="00C50EC5">
              <w:t xml:space="preserve"> *</w:t>
            </w:r>
          </w:p>
        </w:tc>
        <w:tc>
          <w:tcPr>
            <w:tcW w:w="1275" w:type="dxa"/>
            <w:tcBorders>
              <w:top w:val="single" w:sz="4" w:space="0" w:color="auto"/>
              <w:left w:val="single" w:sz="4" w:space="0" w:color="auto"/>
              <w:bottom w:val="single" w:sz="4" w:space="0" w:color="auto"/>
              <w:right w:val="single" w:sz="4" w:space="0" w:color="auto"/>
            </w:tcBorders>
          </w:tcPr>
          <w:p w14:paraId="77B967B5" w14:textId="77777777" w:rsidR="0082084D" w:rsidRPr="00C50EC5" w:rsidRDefault="0082084D" w:rsidP="00C50EC5">
            <w:pPr>
              <w:widowControl w:val="0"/>
              <w:autoSpaceDE w:val="0"/>
              <w:autoSpaceDN w:val="0"/>
              <w:adjustRightInd w:val="0"/>
              <w:spacing w:after="240"/>
              <w:jc w:val="both"/>
            </w:pPr>
            <w:r w:rsidRPr="00C50EC5">
              <w:t xml:space="preserve">Hôpital </w:t>
            </w:r>
            <w:proofErr w:type="spellStart"/>
            <w:r w:rsidRPr="00C50EC5">
              <w:t>Mpanda</w:t>
            </w:r>
            <w:proofErr w:type="spellEnd"/>
          </w:p>
          <w:p w14:paraId="1ECC89AF" w14:textId="77777777" w:rsidR="0082084D" w:rsidRPr="00C50EC5" w:rsidRDefault="0082084D" w:rsidP="00C50EC5">
            <w:pPr>
              <w:widowControl w:val="0"/>
              <w:autoSpaceDE w:val="0"/>
              <w:autoSpaceDN w:val="0"/>
              <w:adjustRightInd w:val="0"/>
              <w:spacing w:after="240"/>
              <w:jc w:val="both"/>
            </w:pPr>
            <w:r w:rsidRPr="00C50EC5">
              <w:t>*</w:t>
            </w:r>
          </w:p>
        </w:tc>
        <w:tc>
          <w:tcPr>
            <w:tcW w:w="1701" w:type="dxa"/>
            <w:tcBorders>
              <w:top w:val="single" w:sz="4" w:space="0" w:color="auto"/>
              <w:left w:val="single" w:sz="4" w:space="0" w:color="auto"/>
              <w:bottom w:val="single" w:sz="4" w:space="0" w:color="auto"/>
              <w:right w:val="single" w:sz="4" w:space="0" w:color="auto"/>
            </w:tcBorders>
          </w:tcPr>
          <w:p w14:paraId="27CACD07" w14:textId="38DE19BB" w:rsidR="0082084D" w:rsidRPr="00C50EC5" w:rsidRDefault="0082084D" w:rsidP="00C50EC5">
            <w:pPr>
              <w:widowControl w:val="0"/>
              <w:autoSpaceDE w:val="0"/>
              <w:autoSpaceDN w:val="0"/>
              <w:adjustRightInd w:val="0"/>
              <w:spacing w:after="240"/>
              <w:jc w:val="both"/>
            </w:pPr>
            <w:r w:rsidRPr="00C50EC5">
              <w:t xml:space="preserve">CHUK </w:t>
            </w:r>
          </w:p>
          <w:p w14:paraId="2A283FD7" w14:textId="77777777" w:rsidR="0082084D" w:rsidRPr="00C50EC5" w:rsidRDefault="0082084D" w:rsidP="00C50EC5">
            <w:pPr>
              <w:widowControl w:val="0"/>
              <w:autoSpaceDE w:val="0"/>
              <w:autoSpaceDN w:val="0"/>
              <w:adjustRightInd w:val="0"/>
              <w:spacing w:after="240"/>
              <w:jc w:val="both"/>
            </w:pPr>
            <w:r w:rsidRPr="00C50EC5">
              <w:t>*</w:t>
            </w:r>
          </w:p>
        </w:tc>
        <w:tc>
          <w:tcPr>
            <w:tcW w:w="2127" w:type="dxa"/>
            <w:tcBorders>
              <w:top w:val="single" w:sz="4" w:space="0" w:color="auto"/>
              <w:left w:val="single" w:sz="4" w:space="0" w:color="auto"/>
              <w:bottom w:val="single" w:sz="4" w:space="0" w:color="auto"/>
              <w:right w:val="single" w:sz="4" w:space="0" w:color="auto"/>
            </w:tcBorders>
          </w:tcPr>
          <w:p w14:paraId="6525DAB8" w14:textId="567E5735" w:rsidR="0082084D" w:rsidRPr="00C50EC5" w:rsidRDefault="0082084D" w:rsidP="00C50EC5">
            <w:pPr>
              <w:widowControl w:val="0"/>
              <w:autoSpaceDE w:val="0"/>
              <w:autoSpaceDN w:val="0"/>
              <w:adjustRightInd w:val="0"/>
              <w:spacing w:after="240"/>
              <w:jc w:val="both"/>
            </w:pPr>
            <w:r w:rsidRPr="00C50EC5">
              <w:t xml:space="preserve">Tanganyika </w:t>
            </w:r>
            <w:r w:rsidR="00541D87" w:rsidRPr="00C50EC5">
              <w:t>Hospital</w:t>
            </w:r>
          </w:p>
        </w:tc>
      </w:tr>
      <w:tr w:rsidR="0082084D" w:rsidRPr="00C2667B" w14:paraId="30E39DA1" w14:textId="77777777" w:rsidTr="00121187">
        <w:tc>
          <w:tcPr>
            <w:tcW w:w="2005" w:type="dxa"/>
            <w:tcBorders>
              <w:top w:val="single" w:sz="4" w:space="0" w:color="auto"/>
              <w:left w:val="single" w:sz="4" w:space="0" w:color="auto"/>
              <w:bottom w:val="single" w:sz="4" w:space="0" w:color="auto"/>
              <w:right w:val="single" w:sz="4" w:space="0" w:color="auto"/>
            </w:tcBorders>
          </w:tcPr>
          <w:p w14:paraId="75F61382" w14:textId="77777777" w:rsidR="0082084D" w:rsidRPr="00C50EC5" w:rsidRDefault="0082084D" w:rsidP="00C50EC5">
            <w:pPr>
              <w:widowControl w:val="0"/>
              <w:autoSpaceDE w:val="0"/>
              <w:autoSpaceDN w:val="0"/>
              <w:adjustRightInd w:val="0"/>
              <w:spacing w:after="240"/>
              <w:jc w:val="both"/>
            </w:pPr>
            <w:r w:rsidRPr="00C50EC5">
              <w:t>CT Scan</w:t>
            </w:r>
          </w:p>
        </w:tc>
        <w:tc>
          <w:tcPr>
            <w:tcW w:w="1507" w:type="dxa"/>
            <w:tcBorders>
              <w:top w:val="single" w:sz="4" w:space="0" w:color="auto"/>
              <w:left w:val="single" w:sz="4" w:space="0" w:color="auto"/>
              <w:bottom w:val="single" w:sz="4" w:space="0" w:color="auto"/>
              <w:right w:val="single" w:sz="4" w:space="0" w:color="auto"/>
            </w:tcBorders>
          </w:tcPr>
          <w:p w14:paraId="7C574C03" w14:textId="77777777" w:rsidR="0082084D" w:rsidRPr="00C50EC5" w:rsidRDefault="0082084D" w:rsidP="00C50EC5">
            <w:pPr>
              <w:widowControl w:val="0"/>
              <w:autoSpaceDE w:val="0"/>
              <w:autoSpaceDN w:val="0"/>
              <w:adjustRightInd w:val="0"/>
              <w:spacing w:after="240"/>
              <w:jc w:val="both"/>
            </w:pPr>
            <w:proofErr w:type="gramStart"/>
            <w:r w:rsidRPr="00C50EC5">
              <w:t>x</w:t>
            </w:r>
            <w:proofErr w:type="gramEnd"/>
          </w:p>
        </w:tc>
        <w:tc>
          <w:tcPr>
            <w:tcW w:w="1445" w:type="dxa"/>
            <w:tcBorders>
              <w:top w:val="single" w:sz="4" w:space="0" w:color="auto"/>
              <w:left w:val="single" w:sz="4" w:space="0" w:color="auto"/>
              <w:bottom w:val="single" w:sz="4" w:space="0" w:color="auto"/>
              <w:right w:val="single" w:sz="4" w:space="0" w:color="auto"/>
            </w:tcBorders>
          </w:tcPr>
          <w:p w14:paraId="3C0C1271" w14:textId="77777777" w:rsidR="0082084D" w:rsidRPr="00C50EC5" w:rsidRDefault="0082084D" w:rsidP="00C50EC5">
            <w:pPr>
              <w:widowControl w:val="0"/>
              <w:autoSpaceDE w:val="0"/>
              <w:autoSpaceDN w:val="0"/>
              <w:adjustRightInd w:val="0"/>
              <w:spacing w:after="240"/>
              <w:jc w:val="both"/>
            </w:pPr>
            <w:proofErr w:type="gramStart"/>
            <w:r w:rsidRPr="00C50EC5">
              <w:t>x</w:t>
            </w:r>
            <w:proofErr w:type="gramEnd"/>
          </w:p>
        </w:tc>
        <w:tc>
          <w:tcPr>
            <w:tcW w:w="1275" w:type="dxa"/>
            <w:tcBorders>
              <w:top w:val="single" w:sz="4" w:space="0" w:color="auto"/>
              <w:left w:val="single" w:sz="4" w:space="0" w:color="auto"/>
              <w:bottom w:val="single" w:sz="4" w:space="0" w:color="auto"/>
              <w:right w:val="single" w:sz="4" w:space="0" w:color="auto"/>
            </w:tcBorders>
          </w:tcPr>
          <w:p w14:paraId="362C3C90" w14:textId="77777777" w:rsidR="0082084D" w:rsidRPr="00C50EC5" w:rsidRDefault="0082084D" w:rsidP="00C50EC5">
            <w:pPr>
              <w:widowControl w:val="0"/>
              <w:autoSpaceDE w:val="0"/>
              <w:autoSpaceDN w:val="0"/>
              <w:adjustRightInd w:val="0"/>
              <w:spacing w:after="240"/>
              <w:jc w:val="both"/>
            </w:pPr>
            <w:proofErr w:type="gramStart"/>
            <w:r w:rsidRPr="00C50EC5">
              <w:t>x</w:t>
            </w:r>
            <w:proofErr w:type="gramEnd"/>
          </w:p>
        </w:tc>
        <w:tc>
          <w:tcPr>
            <w:tcW w:w="1701" w:type="dxa"/>
            <w:tcBorders>
              <w:top w:val="single" w:sz="4" w:space="0" w:color="auto"/>
              <w:left w:val="single" w:sz="4" w:space="0" w:color="auto"/>
              <w:bottom w:val="single" w:sz="4" w:space="0" w:color="auto"/>
              <w:right w:val="single" w:sz="4" w:space="0" w:color="auto"/>
            </w:tcBorders>
          </w:tcPr>
          <w:p w14:paraId="5A1C2D0A" w14:textId="77777777" w:rsidR="0082084D" w:rsidRPr="00C50EC5" w:rsidRDefault="0082084D" w:rsidP="00C50EC5">
            <w:pPr>
              <w:widowControl w:val="0"/>
              <w:autoSpaceDE w:val="0"/>
              <w:autoSpaceDN w:val="0"/>
              <w:adjustRightInd w:val="0"/>
              <w:spacing w:after="240"/>
              <w:jc w:val="both"/>
            </w:pPr>
            <w:r w:rsidRPr="00C50EC5">
              <w:t>-</w:t>
            </w:r>
          </w:p>
        </w:tc>
        <w:tc>
          <w:tcPr>
            <w:tcW w:w="2127" w:type="dxa"/>
            <w:tcBorders>
              <w:top w:val="single" w:sz="4" w:space="0" w:color="auto"/>
              <w:left w:val="single" w:sz="4" w:space="0" w:color="auto"/>
              <w:bottom w:val="single" w:sz="4" w:space="0" w:color="auto"/>
              <w:right w:val="single" w:sz="4" w:space="0" w:color="auto"/>
            </w:tcBorders>
          </w:tcPr>
          <w:p w14:paraId="05F8B27A" w14:textId="77777777" w:rsidR="0082084D" w:rsidRPr="00C50EC5" w:rsidRDefault="0082084D" w:rsidP="00C50EC5">
            <w:pPr>
              <w:widowControl w:val="0"/>
              <w:autoSpaceDE w:val="0"/>
              <w:autoSpaceDN w:val="0"/>
              <w:adjustRightInd w:val="0"/>
              <w:spacing w:after="240"/>
              <w:jc w:val="both"/>
            </w:pPr>
            <w:proofErr w:type="gramStart"/>
            <w:r w:rsidRPr="00C50EC5">
              <w:t>x</w:t>
            </w:r>
            <w:proofErr w:type="gramEnd"/>
          </w:p>
        </w:tc>
      </w:tr>
      <w:tr w:rsidR="0082084D" w:rsidRPr="00C2667B" w14:paraId="15A6EE75" w14:textId="77777777" w:rsidTr="00121187">
        <w:tc>
          <w:tcPr>
            <w:tcW w:w="2005" w:type="dxa"/>
            <w:tcBorders>
              <w:top w:val="single" w:sz="4" w:space="0" w:color="auto"/>
              <w:left w:val="single" w:sz="4" w:space="0" w:color="auto"/>
              <w:bottom w:val="single" w:sz="4" w:space="0" w:color="auto"/>
              <w:right w:val="single" w:sz="4" w:space="0" w:color="auto"/>
            </w:tcBorders>
          </w:tcPr>
          <w:p w14:paraId="272302E1" w14:textId="47E47647" w:rsidR="0082084D" w:rsidRPr="00C50EC5" w:rsidRDefault="00B22547" w:rsidP="00C50EC5">
            <w:pPr>
              <w:widowControl w:val="0"/>
              <w:autoSpaceDE w:val="0"/>
              <w:autoSpaceDN w:val="0"/>
              <w:adjustRightInd w:val="0"/>
              <w:spacing w:after="240"/>
              <w:jc w:val="both"/>
            </w:pPr>
            <w:r w:rsidRPr="00C50EC5">
              <w:t>TEP scan</w:t>
            </w:r>
          </w:p>
        </w:tc>
        <w:tc>
          <w:tcPr>
            <w:tcW w:w="1507" w:type="dxa"/>
            <w:tcBorders>
              <w:top w:val="single" w:sz="4" w:space="0" w:color="auto"/>
              <w:left w:val="single" w:sz="4" w:space="0" w:color="auto"/>
              <w:bottom w:val="single" w:sz="4" w:space="0" w:color="auto"/>
              <w:right w:val="single" w:sz="4" w:space="0" w:color="auto"/>
            </w:tcBorders>
          </w:tcPr>
          <w:p w14:paraId="05323FF8" w14:textId="229A5C75" w:rsidR="0082084D" w:rsidRPr="00C50EC5" w:rsidRDefault="00B22547" w:rsidP="00C50EC5">
            <w:pPr>
              <w:widowControl w:val="0"/>
              <w:autoSpaceDE w:val="0"/>
              <w:autoSpaceDN w:val="0"/>
              <w:adjustRightInd w:val="0"/>
              <w:spacing w:after="240"/>
              <w:jc w:val="both"/>
            </w:pPr>
            <w:r w:rsidRPr="00C50EC5">
              <w:t>-</w:t>
            </w:r>
          </w:p>
        </w:tc>
        <w:tc>
          <w:tcPr>
            <w:tcW w:w="1445" w:type="dxa"/>
            <w:tcBorders>
              <w:top w:val="single" w:sz="4" w:space="0" w:color="auto"/>
              <w:left w:val="single" w:sz="4" w:space="0" w:color="auto"/>
              <w:bottom w:val="single" w:sz="4" w:space="0" w:color="auto"/>
              <w:right w:val="single" w:sz="4" w:space="0" w:color="auto"/>
            </w:tcBorders>
          </w:tcPr>
          <w:p w14:paraId="73CCB27B" w14:textId="16D9C61B" w:rsidR="0082084D" w:rsidRPr="00C50EC5" w:rsidRDefault="00B22547" w:rsidP="00C50EC5">
            <w:pPr>
              <w:widowControl w:val="0"/>
              <w:autoSpaceDE w:val="0"/>
              <w:autoSpaceDN w:val="0"/>
              <w:adjustRightInd w:val="0"/>
              <w:spacing w:after="240"/>
              <w:jc w:val="both"/>
            </w:pPr>
            <w:r w:rsidRPr="00C50EC5">
              <w:t>-</w:t>
            </w:r>
          </w:p>
        </w:tc>
        <w:tc>
          <w:tcPr>
            <w:tcW w:w="1275" w:type="dxa"/>
            <w:tcBorders>
              <w:top w:val="single" w:sz="4" w:space="0" w:color="auto"/>
              <w:left w:val="single" w:sz="4" w:space="0" w:color="auto"/>
              <w:bottom w:val="single" w:sz="4" w:space="0" w:color="auto"/>
              <w:right w:val="single" w:sz="4" w:space="0" w:color="auto"/>
            </w:tcBorders>
          </w:tcPr>
          <w:p w14:paraId="0EE80B07" w14:textId="3B91A5DE" w:rsidR="0082084D" w:rsidRPr="00C50EC5" w:rsidRDefault="00B22547" w:rsidP="00C50EC5">
            <w:pPr>
              <w:widowControl w:val="0"/>
              <w:autoSpaceDE w:val="0"/>
              <w:autoSpaceDN w:val="0"/>
              <w:adjustRightInd w:val="0"/>
              <w:spacing w:after="240"/>
              <w:jc w:val="both"/>
            </w:pPr>
            <w:r w:rsidRPr="00C50EC5">
              <w:t>-</w:t>
            </w:r>
          </w:p>
        </w:tc>
        <w:tc>
          <w:tcPr>
            <w:tcW w:w="1701" w:type="dxa"/>
            <w:tcBorders>
              <w:top w:val="single" w:sz="4" w:space="0" w:color="auto"/>
              <w:left w:val="single" w:sz="4" w:space="0" w:color="auto"/>
              <w:bottom w:val="single" w:sz="4" w:space="0" w:color="auto"/>
              <w:right w:val="single" w:sz="4" w:space="0" w:color="auto"/>
            </w:tcBorders>
          </w:tcPr>
          <w:p w14:paraId="76FBC635" w14:textId="77777777" w:rsidR="0082084D" w:rsidRPr="00C50EC5" w:rsidRDefault="0082084D" w:rsidP="00C50EC5">
            <w:pPr>
              <w:widowControl w:val="0"/>
              <w:autoSpaceDE w:val="0"/>
              <w:autoSpaceDN w:val="0"/>
              <w:adjustRightInd w:val="0"/>
              <w:spacing w:after="240"/>
              <w:jc w:val="both"/>
            </w:pPr>
            <w:r w:rsidRPr="00C50EC5">
              <w:t>-</w:t>
            </w:r>
          </w:p>
        </w:tc>
        <w:tc>
          <w:tcPr>
            <w:tcW w:w="2127" w:type="dxa"/>
            <w:tcBorders>
              <w:top w:val="single" w:sz="4" w:space="0" w:color="auto"/>
              <w:left w:val="single" w:sz="4" w:space="0" w:color="auto"/>
              <w:bottom w:val="single" w:sz="4" w:space="0" w:color="auto"/>
              <w:right w:val="single" w:sz="4" w:space="0" w:color="auto"/>
            </w:tcBorders>
          </w:tcPr>
          <w:p w14:paraId="33EFE813" w14:textId="5D9507FE" w:rsidR="0082084D" w:rsidRPr="00C50EC5" w:rsidRDefault="00B22547" w:rsidP="00C50EC5">
            <w:pPr>
              <w:widowControl w:val="0"/>
              <w:autoSpaceDE w:val="0"/>
              <w:autoSpaceDN w:val="0"/>
              <w:adjustRightInd w:val="0"/>
              <w:spacing w:after="240"/>
              <w:jc w:val="both"/>
            </w:pPr>
            <w:r w:rsidRPr="00C50EC5">
              <w:t>-</w:t>
            </w:r>
          </w:p>
        </w:tc>
      </w:tr>
      <w:tr w:rsidR="00B22547" w:rsidRPr="00C2667B" w14:paraId="3D24FEDB" w14:textId="77777777" w:rsidTr="00121187">
        <w:tc>
          <w:tcPr>
            <w:tcW w:w="2005" w:type="dxa"/>
            <w:tcBorders>
              <w:top w:val="single" w:sz="4" w:space="0" w:color="auto"/>
              <w:left w:val="single" w:sz="4" w:space="0" w:color="auto"/>
              <w:bottom w:val="single" w:sz="4" w:space="0" w:color="auto"/>
              <w:right w:val="single" w:sz="4" w:space="0" w:color="auto"/>
            </w:tcBorders>
          </w:tcPr>
          <w:p w14:paraId="47547CF6" w14:textId="0480164C" w:rsidR="00B22547" w:rsidRPr="00C50EC5" w:rsidRDefault="00B22547">
            <w:pPr>
              <w:widowControl w:val="0"/>
              <w:autoSpaceDE w:val="0"/>
              <w:autoSpaceDN w:val="0"/>
              <w:adjustRightInd w:val="0"/>
              <w:spacing w:after="240"/>
              <w:jc w:val="both"/>
            </w:pPr>
            <w:r w:rsidRPr="00C50EC5">
              <w:t xml:space="preserve">Scintigraphie </w:t>
            </w:r>
          </w:p>
        </w:tc>
        <w:tc>
          <w:tcPr>
            <w:tcW w:w="1507" w:type="dxa"/>
            <w:tcBorders>
              <w:top w:val="single" w:sz="4" w:space="0" w:color="auto"/>
              <w:left w:val="single" w:sz="4" w:space="0" w:color="auto"/>
              <w:bottom w:val="single" w:sz="4" w:space="0" w:color="auto"/>
              <w:right w:val="single" w:sz="4" w:space="0" w:color="auto"/>
            </w:tcBorders>
          </w:tcPr>
          <w:p w14:paraId="0F4AC42F" w14:textId="40E41F0D" w:rsidR="00B22547" w:rsidRPr="00C50EC5" w:rsidRDefault="00B22547">
            <w:pPr>
              <w:widowControl w:val="0"/>
              <w:autoSpaceDE w:val="0"/>
              <w:autoSpaceDN w:val="0"/>
              <w:adjustRightInd w:val="0"/>
              <w:spacing w:after="240"/>
              <w:jc w:val="both"/>
            </w:pPr>
            <w:r w:rsidRPr="00C50EC5">
              <w:t>-</w:t>
            </w:r>
          </w:p>
        </w:tc>
        <w:tc>
          <w:tcPr>
            <w:tcW w:w="1445" w:type="dxa"/>
            <w:tcBorders>
              <w:top w:val="single" w:sz="4" w:space="0" w:color="auto"/>
              <w:left w:val="single" w:sz="4" w:space="0" w:color="auto"/>
              <w:bottom w:val="single" w:sz="4" w:space="0" w:color="auto"/>
              <w:right w:val="single" w:sz="4" w:space="0" w:color="auto"/>
            </w:tcBorders>
          </w:tcPr>
          <w:p w14:paraId="4254F83F" w14:textId="0A880D78" w:rsidR="00B22547" w:rsidRPr="00C50EC5" w:rsidRDefault="00B22547">
            <w:pPr>
              <w:widowControl w:val="0"/>
              <w:autoSpaceDE w:val="0"/>
              <w:autoSpaceDN w:val="0"/>
              <w:adjustRightInd w:val="0"/>
              <w:spacing w:after="240"/>
              <w:jc w:val="both"/>
            </w:pPr>
            <w:r w:rsidRPr="00C50EC5">
              <w:t>-</w:t>
            </w:r>
          </w:p>
        </w:tc>
        <w:tc>
          <w:tcPr>
            <w:tcW w:w="1275" w:type="dxa"/>
            <w:tcBorders>
              <w:top w:val="single" w:sz="4" w:space="0" w:color="auto"/>
              <w:left w:val="single" w:sz="4" w:space="0" w:color="auto"/>
              <w:bottom w:val="single" w:sz="4" w:space="0" w:color="auto"/>
              <w:right w:val="single" w:sz="4" w:space="0" w:color="auto"/>
            </w:tcBorders>
          </w:tcPr>
          <w:p w14:paraId="50C45311" w14:textId="20795C9C" w:rsidR="00B22547" w:rsidRPr="00C50EC5" w:rsidRDefault="00B22547">
            <w:pPr>
              <w:widowControl w:val="0"/>
              <w:autoSpaceDE w:val="0"/>
              <w:autoSpaceDN w:val="0"/>
              <w:adjustRightInd w:val="0"/>
              <w:spacing w:after="240"/>
              <w:jc w:val="both"/>
            </w:pPr>
            <w:r w:rsidRPr="00C50EC5">
              <w:t>-</w:t>
            </w:r>
          </w:p>
        </w:tc>
        <w:tc>
          <w:tcPr>
            <w:tcW w:w="1701" w:type="dxa"/>
            <w:tcBorders>
              <w:top w:val="single" w:sz="4" w:space="0" w:color="auto"/>
              <w:left w:val="single" w:sz="4" w:space="0" w:color="auto"/>
              <w:bottom w:val="single" w:sz="4" w:space="0" w:color="auto"/>
              <w:right w:val="single" w:sz="4" w:space="0" w:color="auto"/>
            </w:tcBorders>
          </w:tcPr>
          <w:p w14:paraId="16B38646" w14:textId="6AE27FFF" w:rsidR="00B22547" w:rsidRPr="00C50EC5" w:rsidRDefault="00B22547">
            <w:pPr>
              <w:widowControl w:val="0"/>
              <w:autoSpaceDE w:val="0"/>
              <w:autoSpaceDN w:val="0"/>
              <w:adjustRightInd w:val="0"/>
              <w:spacing w:after="240"/>
              <w:jc w:val="both"/>
            </w:pPr>
            <w:r w:rsidRPr="00C50EC5">
              <w:t>-</w:t>
            </w:r>
          </w:p>
        </w:tc>
        <w:tc>
          <w:tcPr>
            <w:tcW w:w="2127" w:type="dxa"/>
            <w:tcBorders>
              <w:top w:val="single" w:sz="4" w:space="0" w:color="auto"/>
              <w:left w:val="single" w:sz="4" w:space="0" w:color="auto"/>
              <w:bottom w:val="single" w:sz="4" w:space="0" w:color="auto"/>
              <w:right w:val="single" w:sz="4" w:space="0" w:color="auto"/>
            </w:tcBorders>
          </w:tcPr>
          <w:p w14:paraId="0032EFC5" w14:textId="0E5543BD" w:rsidR="00B22547" w:rsidRPr="00C50EC5" w:rsidRDefault="00B22547">
            <w:pPr>
              <w:widowControl w:val="0"/>
              <w:autoSpaceDE w:val="0"/>
              <w:autoSpaceDN w:val="0"/>
              <w:adjustRightInd w:val="0"/>
              <w:spacing w:after="240"/>
              <w:jc w:val="both"/>
            </w:pPr>
            <w:r w:rsidRPr="00C50EC5">
              <w:t>-</w:t>
            </w:r>
          </w:p>
        </w:tc>
      </w:tr>
      <w:tr w:rsidR="0082084D" w:rsidRPr="00C2667B" w14:paraId="5EF8999A" w14:textId="77777777" w:rsidTr="00121187">
        <w:tc>
          <w:tcPr>
            <w:tcW w:w="2005" w:type="dxa"/>
            <w:tcBorders>
              <w:top w:val="single" w:sz="4" w:space="0" w:color="auto"/>
              <w:left w:val="single" w:sz="4" w:space="0" w:color="auto"/>
              <w:bottom w:val="single" w:sz="4" w:space="0" w:color="auto"/>
              <w:right w:val="single" w:sz="4" w:space="0" w:color="auto"/>
            </w:tcBorders>
          </w:tcPr>
          <w:p w14:paraId="4016B1E8" w14:textId="77777777" w:rsidR="0082084D" w:rsidRPr="00C50EC5" w:rsidRDefault="0082084D" w:rsidP="00C50EC5">
            <w:pPr>
              <w:widowControl w:val="0"/>
              <w:autoSpaceDE w:val="0"/>
              <w:autoSpaceDN w:val="0"/>
              <w:adjustRightInd w:val="0"/>
              <w:spacing w:after="240"/>
              <w:jc w:val="both"/>
            </w:pPr>
            <w:r w:rsidRPr="00C50EC5">
              <w:t>IRM</w:t>
            </w:r>
          </w:p>
        </w:tc>
        <w:tc>
          <w:tcPr>
            <w:tcW w:w="1507" w:type="dxa"/>
            <w:tcBorders>
              <w:top w:val="single" w:sz="4" w:space="0" w:color="auto"/>
              <w:left w:val="single" w:sz="4" w:space="0" w:color="auto"/>
              <w:bottom w:val="single" w:sz="4" w:space="0" w:color="auto"/>
              <w:right w:val="single" w:sz="4" w:space="0" w:color="auto"/>
            </w:tcBorders>
          </w:tcPr>
          <w:p w14:paraId="41B3DBFC" w14:textId="77777777" w:rsidR="0082084D" w:rsidRPr="00C50EC5" w:rsidRDefault="0082084D" w:rsidP="00C50EC5">
            <w:pPr>
              <w:widowControl w:val="0"/>
              <w:autoSpaceDE w:val="0"/>
              <w:autoSpaceDN w:val="0"/>
              <w:adjustRightInd w:val="0"/>
              <w:spacing w:after="240"/>
              <w:jc w:val="both"/>
            </w:pPr>
            <w:r w:rsidRPr="00C50EC5">
              <w:t>-</w:t>
            </w:r>
          </w:p>
        </w:tc>
        <w:tc>
          <w:tcPr>
            <w:tcW w:w="1445" w:type="dxa"/>
            <w:tcBorders>
              <w:top w:val="single" w:sz="4" w:space="0" w:color="auto"/>
              <w:left w:val="single" w:sz="4" w:space="0" w:color="auto"/>
              <w:bottom w:val="single" w:sz="4" w:space="0" w:color="auto"/>
              <w:right w:val="single" w:sz="4" w:space="0" w:color="auto"/>
            </w:tcBorders>
          </w:tcPr>
          <w:p w14:paraId="2C0B300F" w14:textId="77777777" w:rsidR="0082084D" w:rsidRPr="00C50EC5" w:rsidRDefault="0082084D" w:rsidP="00C50EC5">
            <w:pPr>
              <w:widowControl w:val="0"/>
              <w:autoSpaceDE w:val="0"/>
              <w:autoSpaceDN w:val="0"/>
              <w:adjustRightInd w:val="0"/>
              <w:spacing w:after="240"/>
              <w:jc w:val="both"/>
            </w:pPr>
            <w:proofErr w:type="gramStart"/>
            <w:r w:rsidRPr="00C50EC5">
              <w:t>x</w:t>
            </w:r>
            <w:proofErr w:type="gramEnd"/>
          </w:p>
        </w:tc>
        <w:tc>
          <w:tcPr>
            <w:tcW w:w="1275" w:type="dxa"/>
            <w:tcBorders>
              <w:top w:val="single" w:sz="4" w:space="0" w:color="auto"/>
              <w:left w:val="single" w:sz="4" w:space="0" w:color="auto"/>
              <w:bottom w:val="single" w:sz="4" w:space="0" w:color="auto"/>
              <w:right w:val="single" w:sz="4" w:space="0" w:color="auto"/>
            </w:tcBorders>
          </w:tcPr>
          <w:p w14:paraId="443F7D4D" w14:textId="77777777" w:rsidR="0082084D" w:rsidRPr="00C50EC5" w:rsidRDefault="0082084D" w:rsidP="00C50EC5">
            <w:pPr>
              <w:widowControl w:val="0"/>
              <w:autoSpaceDE w:val="0"/>
              <w:autoSpaceDN w:val="0"/>
              <w:adjustRightInd w:val="0"/>
              <w:spacing w:after="240"/>
              <w:jc w:val="both"/>
            </w:pPr>
            <w:r w:rsidRPr="00C50EC5">
              <w:t>-</w:t>
            </w:r>
          </w:p>
        </w:tc>
        <w:tc>
          <w:tcPr>
            <w:tcW w:w="1701" w:type="dxa"/>
            <w:tcBorders>
              <w:top w:val="single" w:sz="4" w:space="0" w:color="auto"/>
              <w:left w:val="single" w:sz="4" w:space="0" w:color="auto"/>
              <w:bottom w:val="single" w:sz="4" w:space="0" w:color="auto"/>
              <w:right w:val="single" w:sz="4" w:space="0" w:color="auto"/>
            </w:tcBorders>
          </w:tcPr>
          <w:p w14:paraId="52B6C23F" w14:textId="77777777" w:rsidR="0082084D" w:rsidRPr="00C50EC5" w:rsidRDefault="0082084D" w:rsidP="00C50EC5">
            <w:pPr>
              <w:widowControl w:val="0"/>
              <w:autoSpaceDE w:val="0"/>
              <w:autoSpaceDN w:val="0"/>
              <w:adjustRightInd w:val="0"/>
              <w:spacing w:after="240"/>
              <w:jc w:val="both"/>
            </w:pPr>
            <w:r w:rsidRPr="00C50EC5">
              <w:t>-</w:t>
            </w:r>
          </w:p>
        </w:tc>
        <w:tc>
          <w:tcPr>
            <w:tcW w:w="2127" w:type="dxa"/>
            <w:tcBorders>
              <w:top w:val="single" w:sz="4" w:space="0" w:color="auto"/>
              <w:left w:val="single" w:sz="4" w:space="0" w:color="auto"/>
              <w:bottom w:val="single" w:sz="4" w:space="0" w:color="auto"/>
              <w:right w:val="single" w:sz="4" w:space="0" w:color="auto"/>
            </w:tcBorders>
          </w:tcPr>
          <w:p w14:paraId="4846CB78" w14:textId="77777777" w:rsidR="0082084D" w:rsidRPr="00C50EC5" w:rsidRDefault="0082084D" w:rsidP="00C50EC5">
            <w:pPr>
              <w:widowControl w:val="0"/>
              <w:autoSpaceDE w:val="0"/>
              <w:autoSpaceDN w:val="0"/>
              <w:adjustRightInd w:val="0"/>
              <w:spacing w:after="240"/>
              <w:jc w:val="both"/>
            </w:pPr>
            <w:r w:rsidRPr="00C50EC5">
              <w:t>-</w:t>
            </w:r>
          </w:p>
        </w:tc>
      </w:tr>
    </w:tbl>
    <w:p w14:paraId="3962FB03" w14:textId="77777777" w:rsidR="00541D87" w:rsidRPr="00C2667B" w:rsidRDefault="00541D87" w:rsidP="00C50EC5">
      <w:pPr>
        <w:rPr>
          <w:color w:val="000000" w:themeColor="text1"/>
        </w:rPr>
      </w:pPr>
    </w:p>
    <w:p w14:paraId="51BCC60F" w14:textId="6F43E2FE" w:rsidR="00541D87" w:rsidRPr="00C50EC5" w:rsidRDefault="00541D87" w:rsidP="00C50EC5">
      <w:pPr>
        <w:rPr>
          <w:color w:val="000000" w:themeColor="text1"/>
        </w:rPr>
      </w:pPr>
      <w:r w:rsidRPr="00C50EC5">
        <w:rPr>
          <w:color w:val="000000" w:themeColor="text1"/>
        </w:rPr>
        <w:t xml:space="preserve">Ces hôpitaux, disposent aussi des appareils de radiographie standard et d’échographie qui sont disponibles dans d’autres structures du pays. </w:t>
      </w:r>
    </w:p>
    <w:p w14:paraId="2BA83505" w14:textId="39608D04" w:rsidR="00021AED" w:rsidRPr="00C2667B" w:rsidRDefault="00021AED" w:rsidP="00C50EC5"/>
    <w:p w14:paraId="72AF238A" w14:textId="5C07D0DC" w:rsidR="002F4661" w:rsidRPr="004377C2" w:rsidRDefault="002F4661">
      <w:pPr>
        <w:spacing w:after="160" w:line="259" w:lineRule="auto"/>
        <w:rPr>
          <w:rFonts w:eastAsia="DengXian Light"/>
          <w:b/>
          <w:bCs/>
          <w:lang w:val="fr-BE" w:eastAsia="en-US"/>
        </w:rPr>
      </w:pPr>
    </w:p>
    <w:p w14:paraId="5E956DBC" w14:textId="176BD600" w:rsidR="001E2B85" w:rsidRPr="00C50EC5" w:rsidRDefault="00902B77" w:rsidP="00C50EC5">
      <w:pPr>
        <w:pStyle w:val="Heading1"/>
        <w:numPr>
          <w:ilvl w:val="3"/>
          <w:numId w:val="51"/>
        </w:numPr>
        <w:spacing w:before="0" w:line="240" w:lineRule="auto"/>
        <w:ind w:left="1418" w:hanging="992"/>
        <w:rPr>
          <w:rFonts w:ascii="Times New Roman" w:hAnsi="Times New Roman"/>
          <w:color w:val="auto"/>
          <w:sz w:val="24"/>
          <w:szCs w:val="24"/>
        </w:rPr>
      </w:pPr>
      <w:bookmarkStart w:id="49" w:name="_Toc148903197"/>
      <w:proofErr w:type="spellStart"/>
      <w:r w:rsidRPr="00C50EC5">
        <w:rPr>
          <w:rFonts w:ascii="Times New Roman" w:hAnsi="Times New Roman"/>
          <w:color w:val="auto"/>
          <w:sz w:val="24"/>
          <w:szCs w:val="24"/>
        </w:rPr>
        <w:t>Soins</w:t>
      </w:r>
      <w:proofErr w:type="spellEnd"/>
      <w:r w:rsidRPr="00C50EC5">
        <w:rPr>
          <w:rFonts w:ascii="Times New Roman" w:hAnsi="Times New Roman"/>
          <w:color w:val="auto"/>
          <w:sz w:val="24"/>
          <w:szCs w:val="24"/>
        </w:rPr>
        <w:t xml:space="preserve"> </w:t>
      </w:r>
      <w:proofErr w:type="spellStart"/>
      <w:r w:rsidRPr="00C50EC5">
        <w:rPr>
          <w:rFonts w:ascii="Times New Roman" w:hAnsi="Times New Roman"/>
          <w:color w:val="auto"/>
          <w:sz w:val="24"/>
          <w:szCs w:val="24"/>
        </w:rPr>
        <w:t>palliat</w:t>
      </w:r>
      <w:r w:rsidR="0046162A">
        <w:rPr>
          <w:rFonts w:ascii="Times New Roman" w:hAnsi="Times New Roman"/>
          <w:color w:val="auto"/>
          <w:sz w:val="24"/>
          <w:szCs w:val="24"/>
        </w:rPr>
        <w:t>ifs</w:t>
      </w:r>
      <w:proofErr w:type="spellEnd"/>
      <w:r w:rsidR="0046162A">
        <w:rPr>
          <w:rFonts w:ascii="Times New Roman" w:hAnsi="Times New Roman"/>
          <w:color w:val="auto"/>
          <w:sz w:val="24"/>
          <w:szCs w:val="24"/>
        </w:rPr>
        <w:t xml:space="preserve"> et </w:t>
      </w:r>
      <w:proofErr w:type="spellStart"/>
      <w:r w:rsidR="0046162A">
        <w:rPr>
          <w:rFonts w:ascii="Times New Roman" w:hAnsi="Times New Roman"/>
          <w:color w:val="auto"/>
          <w:sz w:val="24"/>
          <w:szCs w:val="24"/>
        </w:rPr>
        <w:t>ré</w:t>
      </w:r>
      <w:r w:rsidRPr="00C50EC5">
        <w:rPr>
          <w:rFonts w:ascii="Times New Roman" w:hAnsi="Times New Roman"/>
          <w:color w:val="auto"/>
          <w:sz w:val="24"/>
          <w:szCs w:val="24"/>
        </w:rPr>
        <w:t>habilitation</w:t>
      </w:r>
      <w:bookmarkEnd w:id="49"/>
      <w:proofErr w:type="spellEnd"/>
    </w:p>
    <w:p w14:paraId="1A680B88" w14:textId="77777777" w:rsidR="00541D87" w:rsidRPr="00C2667B" w:rsidRDefault="00541D87" w:rsidP="00C50EC5"/>
    <w:p w14:paraId="79EA9964" w14:textId="480EA1F4" w:rsidR="001E2B85" w:rsidRPr="00C50EC5" w:rsidRDefault="001E2B85">
      <w:pPr>
        <w:jc w:val="both"/>
      </w:pPr>
      <w:r w:rsidRPr="00C50EC5">
        <w:t>D’après l’OMS, On estime que chaque année 40 millions de personnes ont besoin de soins palliatifs et que 78% d’entre elles vivent dans des pays à revenu faible ou intermédiaire. A l’échelle mondiale, environ 14% seulement des personnes ayant besoin de soins palliatifs en bénéficient actuellement. Les besoins de soins palliatifs continueront d’augmenter à cause du fardeau croissant des maladies non transmissibles et du vieillissement des populations</w:t>
      </w:r>
      <w:r w:rsidRPr="00C50EC5">
        <w:rPr>
          <w:rStyle w:val="FootnoteReference"/>
        </w:rPr>
        <w:footnoteReference w:id="10"/>
      </w:r>
      <w:r w:rsidRPr="00C50EC5">
        <w:t xml:space="preserve">.En Afrique, près de 9,67 millions de personnes ont besoin des soins </w:t>
      </w:r>
      <w:r w:rsidR="00525355" w:rsidRPr="00C50EC5">
        <w:t>palliatifs</w:t>
      </w:r>
      <w:r w:rsidR="006E6CAC" w:rsidRPr="00C50EC5">
        <w:rPr>
          <w:rStyle w:val="FootnoteReference"/>
          <w:rFonts w:eastAsia="Arial"/>
          <w:lang w:val="fr-BE"/>
        </w:rPr>
        <w:footnoteReference w:id="11"/>
      </w:r>
      <w:r w:rsidRPr="00C50EC5">
        <w:t xml:space="preserve">. </w:t>
      </w:r>
    </w:p>
    <w:p w14:paraId="380B7A61" w14:textId="77777777" w:rsidR="001E2B85" w:rsidRPr="00C50EC5" w:rsidRDefault="001E2B85">
      <w:pPr>
        <w:spacing w:before="100" w:beforeAutospacing="1" w:after="75"/>
        <w:jc w:val="both"/>
        <w:rPr>
          <w:bCs/>
        </w:rPr>
      </w:pPr>
      <w:r w:rsidRPr="00C50EC5">
        <w:rPr>
          <w:bCs/>
        </w:rPr>
        <w:t>Les soins palliatifs améliorent la qualité de vie des patients et de leurs familles confrontées aux problèmes associés à des maladies potentiellement mortelles, qu’ils soient d’ordre physique, psychosocial ou spirituel. L’instauration précoce des soins palliatifs réduit le nombre d’hospitalisations superflues et le recours aux services de santé.</w:t>
      </w:r>
    </w:p>
    <w:p w14:paraId="2B62A831" w14:textId="77777777" w:rsidR="001E2B85" w:rsidRPr="00C50EC5" w:rsidRDefault="001E2B85">
      <w:pPr>
        <w:spacing w:before="100" w:beforeAutospacing="1" w:after="75"/>
        <w:jc w:val="both"/>
        <w:rPr>
          <w:bCs/>
        </w:rPr>
      </w:pPr>
      <w:r w:rsidRPr="00C50EC5">
        <w:rPr>
          <w:bCs/>
        </w:rPr>
        <w:t>Les soins palliatifs englobent un éventail de services fournis par différents professionnels qui jouent un rôle tout aussi important dans le cadre du soutien apporté aux patients et à leur famille ; notamment les médecins, le personnel infirmier, les psychologues, les leaders religieux, les assistants sociaux, les agents de soutien, le personnel paramédical, les pharmaciens, les physiothérapeutes et les bénévoles.</w:t>
      </w:r>
    </w:p>
    <w:p w14:paraId="02DB2830" w14:textId="7467DCC3" w:rsidR="001E2B85" w:rsidRPr="00C50EC5" w:rsidRDefault="001E2B85" w:rsidP="00C50EC5">
      <w:pPr>
        <w:spacing w:before="100" w:beforeAutospacing="1" w:after="100" w:afterAutospacing="1"/>
        <w:jc w:val="both"/>
      </w:pPr>
      <w:r w:rsidRPr="00C50EC5">
        <w:t>Les soins palliatifs sont requis pour beaucoup de maladies. La majorité des adultes qui en ont besoin ont des affections chroniques comme des maladies cardiovasculaires (38,5%), des cancers (34%), des maladies respiratoires chroniques (10,3%), le SIDA (5,7%) et le diabète (4,6%)</w:t>
      </w:r>
      <w:r w:rsidR="006E6CAC" w:rsidRPr="00C50EC5">
        <w:rPr>
          <w:rStyle w:val="FootnoteReference"/>
          <w:rFonts w:eastAsia="Arial"/>
          <w:lang w:val="fr-BE"/>
        </w:rPr>
        <w:footnoteReference w:id="12"/>
      </w:r>
      <w:r w:rsidRPr="00C50EC5">
        <w:t>.</w:t>
      </w:r>
    </w:p>
    <w:p w14:paraId="2CA15862" w14:textId="359FB10D" w:rsidR="001E2B85" w:rsidRPr="00C50EC5" w:rsidRDefault="001E2B85">
      <w:pPr>
        <w:jc w:val="both"/>
      </w:pPr>
      <w:r w:rsidRPr="00C50EC5">
        <w:t xml:space="preserve">La douleur est l’un des symptômes le plus fréquent et le plus sérieux éprouvés par les patients ayant besoin de soins palliatifs. Les analgésiques opioïdes sont essentiels pour la traiter dans de nombreuses pathologies évolutives à un stade avancé. Par exemple, 80% des patients ayant le </w:t>
      </w:r>
      <w:r w:rsidR="000E7565">
        <w:t>SIDA</w:t>
      </w:r>
      <w:r w:rsidRPr="00C50EC5">
        <w:t xml:space="preserve"> ou un cancer et 67% de ceux qui ont une maladie cardiovasculaire ou une bronchopneumopathie chronique obstructive éprouveront des douleurs modérées à sévères en fin de vie.</w:t>
      </w:r>
      <w:r w:rsidRPr="00C50EC5">
        <w:rPr>
          <w:rFonts w:eastAsia="Arial"/>
          <w:b/>
          <w:lang w:val="fr-BE"/>
        </w:rPr>
        <w:t xml:space="preserve"> </w:t>
      </w:r>
      <w:r w:rsidRPr="00C50EC5">
        <w:rPr>
          <w:rFonts w:eastAsia="Arial"/>
          <w:lang w:val="fr-BE"/>
        </w:rPr>
        <w:t>[</w:t>
      </w:r>
      <w:r w:rsidR="00C0469F" w:rsidRPr="00C50EC5">
        <w:rPr>
          <w:rFonts w:eastAsia="Arial"/>
          <w:lang w:val="fr-BE"/>
        </w:rPr>
        <w:t>Idem</w:t>
      </w:r>
      <w:r w:rsidR="006E6CAC" w:rsidRPr="00C50EC5">
        <w:rPr>
          <w:rFonts w:eastAsia="Arial"/>
          <w:lang w:val="fr-BE"/>
        </w:rPr>
        <w:t xml:space="preserve"> </w:t>
      </w:r>
      <w:r w:rsidR="006E6CAC" w:rsidRPr="00C50EC5">
        <w:rPr>
          <w:rFonts w:eastAsia="Arial"/>
          <w:vertAlign w:val="superscript"/>
          <w:lang w:val="fr-BE"/>
        </w:rPr>
        <w:t>10</w:t>
      </w:r>
      <w:r w:rsidRPr="00C50EC5">
        <w:rPr>
          <w:rFonts w:eastAsia="Arial"/>
          <w:lang w:val="fr-BE"/>
        </w:rPr>
        <w:t>]</w:t>
      </w:r>
      <w:r w:rsidRPr="00C50EC5">
        <w:t> </w:t>
      </w:r>
    </w:p>
    <w:p w14:paraId="44C8821E" w14:textId="77777777" w:rsidR="001E2B85" w:rsidRPr="00C50EC5" w:rsidRDefault="001E2B85">
      <w:pPr>
        <w:jc w:val="both"/>
      </w:pPr>
    </w:p>
    <w:p w14:paraId="5B34938F" w14:textId="1D8F2915" w:rsidR="001E2B85" w:rsidRPr="00C50EC5" w:rsidRDefault="001E2B85">
      <w:pPr>
        <w:jc w:val="both"/>
      </w:pPr>
      <w:r w:rsidRPr="00C50EC5">
        <w:t>Au Burundi, le nombre de personnes requérant les soins palliatifs est estimé à 18244</w:t>
      </w:r>
      <w:r w:rsidR="002C16DE" w:rsidRPr="00C50EC5">
        <w:rPr>
          <w:rFonts w:eastAsia="Arial"/>
          <w:lang w:val="fr-BE"/>
        </w:rPr>
        <w:t xml:space="preserve">[idem </w:t>
      </w:r>
      <w:r w:rsidR="002C16DE" w:rsidRPr="00C50EC5">
        <w:rPr>
          <w:rFonts w:eastAsia="Arial"/>
          <w:vertAlign w:val="superscript"/>
          <w:lang w:val="fr-BE"/>
        </w:rPr>
        <w:t>10</w:t>
      </w:r>
      <w:r w:rsidR="002C16DE" w:rsidRPr="00C50EC5">
        <w:rPr>
          <w:rFonts w:eastAsia="Arial"/>
          <w:lang w:val="fr-BE"/>
        </w:rPr>
        <w:t>]</w:t>
      </w:r>
      <w:r w:rsidRPr="00C50EC5">
        <w:rPr>
          <w:rFonts w:eastAsia="Arial"/>
          <w:lang w:val="fr-BE"/>
        </w:rPr>
        <w:t>.</w:t>
      </w:r>
      <w:r w:rsidRPr="00C50EC5">
        <w:t xml:space="preserve"> Concernant les soins palliatifs, il est urgent, au niveau national, d'adopter des politiques, de mettre en place des programmes, d'allouer des ressources et d'organiser des formations qui soient adaptés et destinés aux professionnels de santé afin d'améliorer l'accès à ces services.</w:t>
      </w:r>
    </w:p>
    <w:p w14:paraId="416ABF47" w14:textId="1145A2CE" w:rsidR="00541D87" w:rsidRPr="00C50EC5" w:rsidRDefault="001E2B85">
      <w:pPr>
        <w:jc w:val="both"/>
      </w:pPr>
      <w:r w:rsidRPr="00C50EC5">
        <w:t xml:space="preserve">L’offre de soins palliatifs n’est pas intégrée dans le paquet minimum d’activités des formations sanitaires au Burundi. La prise en charge de la douleur n’est pas optimale dans les formations sanitaires publiques, la morphine n’est disponible que sous sa forme injectable et n’est délivrée que pour les malades hospitalisés. Un établissement de santé privé dispose de quelques stocks de morphine en gélules qui reste toutefois inaccessible à la population du fait de son coût élevé. La solution orale de morphine recommandée pour sa fabrication aisée et son coût abordable n’est pas disponible au Burundi. Il s’avère </w:t>
      </w:r>
      <w:r w:rsidRPr="00C50EC5">
        <w:lastRenderedPageBreak/>
        <w:t>donc difficile de gérer la douleur sévère et/ou chronique tant en ambulatoire qu’en hospitalisation sur l’ensemble du territoire national.</w:t>
      </w:r>
    </w:p>
    <w:p w14:paraId="7884E384" w14:textId="7763265B" w:rsidR="0013274D" w:rsidRPr="00C50EC5" w:rsidRDefault="0013274D">
      <w:pPr>
        <w:jc w:val="both"/>
      </w:pPr>
      <w:r w:rsidRPr="00C50EC5">
        <w:t xml:space="preserve">L’accessibilité aux autres soins palliatifs tels que l’EPO (érythropoïétine), les </w:t>
      </w:r>
      <w:proofErr w:type="spellStart"/>
      <w:r w:rsidRPr="00C50EC5">
        <w:t>biphosphonates</w:t>
      </w:r>
      <w:proofErr w:type="spellEnd"/>
      <w:r w:rsidRPr="00C50EC5">
        <w:t xml:space="preserve">, </w:t>
      </w:r>
      <w:r w:rsidR="00455914" w:rsidRPr="00C50EC5">
        <w:t>a</w:t>
      </w:r>
      <w:r w:rsidR="001170AA" w:rsidRPr="00C50EC5">
        <w:t xml:space="preserve">pport nutritionnel, </w:t>
      </w:r>
      <w:r w:rsidRPr="00C50EC5">
        <w:t xml:space="preserve">l’accompagnement psychosocial et spirituel reste à désirer.  </w:t>
      </w:r>
    </w:p>
    <w:p w14:paraId="0B0DCCEA" w14:textId="3738E86D" w:rsidR="001E2B85" w:rsidRPr="00C50EC5" w:rsidRDefault="001E2B85">
      <w:pPr>
        <w:jc w:val="both"/>
      </w:pPr>
      <w:r w:rsidRPr="00C50EC5">
        <w:t xml:space="preserve"> </w:t>
      </w:r>
    </w:p>
    <w:p w14:paraId="2B7AD911" w14:textId="77777777" w:rsidR="001E2B85" w:rsidRPr="00C50EC5" w:rsidRDefault="001E2B85">
      <w:pPr>
        <w:spacing w:before="100" w:beforeAutospacing="1" w:after="100" w:afterAutospacing="1"/>
        <w:contextualSpacing/>
        <w:jc w:val="both"/>
      </w:pPr>
      <w:r w:rsidRPr="00C50EC5">
        <w:t>En définitive, les soins palliatifs devraient être une priorité en santé publique car fournir les soins palliatifs c’est répondre à un besoin humanitaire urgent au Burundi.</w:t>
      </w:r>
    </w:p>
    <w:p w14:paraId="1FBEABCE" w14:textId="3BA21AAD" w:rsidR="007B6891" w:rsidRPr="00C50EC5" w:rsidRDefault="00902B77" w:rsidP="00C50EC5">
      <w:pPr>
        <w:pStyle w:val="Heading1"/>
        <w:numPr>
          <w:ilvl w:val="3"/>
          <w:numId w:val="51"/>
        </w:numPr>
        <w:spacing w:before="0" w:line="240" w:lineRule="auto"/>
        <w:ind w:left="1418" w:hanging="992"/>
        <w:rPr>
          <w:rFonts w:ascii="Times New Roman" w:hAnsi="Times New Roman"/>
          <w:color w:val="auto"/>
          <w:sz w:val="24"/>
          <w:szCs w:val="24"/>
        </w:rPr>
      </w:pPr>
      <w:bookmarkStart w:id="50" w:name="_Toc148903198"/>
      <w:proofErr w:type="spellStart"/>
      <w:r>
        <w:rPr>
          <w:rFonts w:ascii="Times New Roman" w:hAnsi="Times New Roman"/>
          <w:color w:val="auto"/>
          <w:sz w:val="24"/>
          <w:szCs w:val="24"/>
        </w:rPr>
        <w:t>Regist</w:t>
      </w:r>
      <w:r w:rsidR="002F4661">
        <w:rPr>
          <w:rFonts w:ascii="Times New Roman" w:hAnsi="Times New Roman"/>
          <w:color w:val="auto"/>
          <w:sz w:val="24"/>
          <w:szCs w:val="24"/>
        </w:rPr>
        <w:t>re</w:t>
      </w:r>
      <w:proofErr w:type="spellEnd"/>
      <w:r w:rsidRPr="00C50EC5">
        <w:rPr>
          <w:rFonts w:ascii="Times New Roman" w:hAnsi="Times New Roman"/>
          <w:color w:val="auto"/>
          <w:sz w:val="24"/>
          <w:szCs w:val="24"/>
        </w:rPr>
        <w:t xml:space="preserve">, surveillance </w:t>
      </w:r>
      <w:proofErr w:type="spellStart"/>
      <w:r w:rsidRPr="00C50EC5">
        <w:rPr>
          <w:rFonts w:ascii="Times New Roman" w:hAnsi="Times New Roman"/>
          <w:color w:val="auto"/>
          <w:sz w:val="24"/>
          <w:szCs w:val="24"/>
        </w:rPr>
        <w:t>épidémiologique</w:t>
      </w:r>
      <w:proofErr w:type="spellEnd"/>
      <w:r w:rsidRPr="00C50EC5">
        <w:rPr>
          <w:rFonts w:ascii="Times New Roman" w:hAnsi="Times New Roman"/>
          <w:color w:val="auto"/>
          <w:sz w:val="24"/>
          <w:szCs w:val="24"/>
        </w:rPr>
        <w:t xml:space="preserve"> et recherche</w:t>
      </w:r>
      <w:bookmarkEnd w:id="50"/>
    </w:p>
    <w:p w14:paraId="70D1B13C" w14:textId="77777777" w:rsidR="007B6891" w:rsidRDefault="007B6891">
      <w:pPr>
        <w:jc w:val="both"/>
        <w:rPr>
          <w:rStyle w:val="rynqvb"/>
          <w:rFonts w:eastAsia="DengXian Light"/>
          <w:b/>
          <w:bCs/>
          <w:color w:val="2F5496"/>
          <w:lang w:val="en-US" w:eastAsia="en-US"/>
        </w:rPr>
      </w:pPr>
    </w:p>
    <w:p w14:paraId="698AAA89" w14:textId="77777777" w:rsidR="00101536" w:rsidRPr="00953F24" w:rsidRDefault="00101536" w:rsidP="00101536">
      <w:pPr>
        <w:pStyle w:val="Heading1"/>
        <w:numPr>
          <w:ilvl w:val="4"/>
          <w:numId w:val="53"/>
        </w:numPr>
        <w:spacing w:before="0" w:line="240" w:lineRule="auto"/>
        <w:ind w:left="1843" w:hanging="1276"/>
        <w:rPr>
          <w:rFonts w:ascii="Times New Roman" w:hAnsi="Times New Roman"/>
          <w:color w:val="auto"/>
          <w:sz w:val="24"/>
          <w:szCs w:val="24"/>
        </w:rPr>
      </w:pPr>
      <w:bookmarkStart w:id="51" w:name="_Toc148903199"/>
      <w:proofErr w:type="spellStart"/>
      <w:r w:rsidRPr="00953F24">
        <w:rPr>
          <w:rFonts w:ascii="Times New Roman" w:hAnsi="Times New Roman"/>
          <w:color w:val="auto"/>
          <w:sz w:val="24"/>
          <w:szCs w:val="24"/>
        </w:rPr>
        <w:t>Registre</w:t>
      </w:r>
      <w:proofErr w:type="spellEnd"/>
      <w:r w:rsidRPr="00953F24">
        <w:rPr>
          <w:rFonts w:ascii="Times New Roman" w:hAnsi="Times New Roman"/>
          <w:color w:val="auto"/>
          <w:sz w:val="24"/>
          <w:szCs w:val="24"/>
        </w:rPr>
        <w:t xml:space="preserve"> de cancer de Bujumbura</w:t>
      </w:r>
      <w:bookmarkEnd w:id="51"/>
    </w:p>
    <w:p w14:paraId="07BD3F56" w14:textId="77777777" w:rsidR="00101536" w:rsidRPr="00671051" w:rsidRDefault="00101536" w:rsidP="00101536">
      <w:pPr>
        <w:pStyle w:val="ListParagraph"/>
        <w:jc w:val="both"/>
        <w:rPr>
          <w:sz w:val="6"/>
          <w:szCs w:val="6"/>
        </w:rPr>
      </w:pPr>
    </w:p>
    <w:p w14:paraId="0233797F" w14:textId="73BEF528" w:rsidR="00101536" w:rsidRPr="00953F24" w:rsidRDefault="00101536" w:rsidP="00101536">
      <w:pPr>
        <w:jc w:val="both"/>
      </w:pPr>
      <w:r w:rsidRPr="00953F24">
        <w:t>Les données épidémiologiques sur le cancer au Burundi font cruellement défaut malgré les initiatives visant à établir un registre d</w:t>
      </w:r>
      <w:r w:rsidR="00A97FBA">
        <w:t>u</w:t>
      </w:r>
      <w:r w:rsidRPr="00953F24">
        <w:t xml:space="preserve"> cancer basé sur la population de la ville de Bujumbura. </w:t>
      </w:r>
    </w:p>
    <w:p w14:paraId="0BC8B9E8" w14:textId="77777777" w:rsidR="00101536" w:rsidRPr="00953F24" w:rsidRDefault="00101536" w:rsidP="00101536">
      <w:pPr>
        <w:jc w:val="both"/>
      </w:pPr>
      <w:r w:rsidRPr="00953F24">
        <w:t xml:space="preserve">En effet, la première initiative date de l'année 1992. Une collaboration existait avec l'Imperial Cancer </w:t>
      </w:r>
      <w:proofErr w:type="spellStart"/>
      <w:r w:rsidRPr="00953F24">
        <w:t>Research</w:t>
      </w:r>
      <w:proofErr w:type="spellEnd"/>
      <w:r w:rsidRPr="00953F24">
        <w:t xml:space="preserve"> </w:t>
      </w:r>
      <w:proofErr w:type="spellStart"/>
      <w:r w:rsidRPr="00953F24">
        <w:t>Fund</w:t>
      </w:r>
      <w:proofErr w:type="spellEnd"/>
      <w:r w:rsidRPr="00953F24">
        <w:t xml:space="preserve"> de l'Université d'Oxford, au Royaume-Uni, qui menait déjà des recherches sur les cancers associés au VIH en Ouganda et au Rwanda et souhaitait étendre ces recherches à Bujumbura, au Burundi.  Malheureusement, les activités de ce registre n'ont pas été poursuivies </w:t>
      </w:r>
      <w:proofErr w:type="gramStart"/>
      <w:r w:rsidRPr="00953F24">
        <w:t>suite au</w:t>
      </w:r>
      <w:proofErr w:type="gramEnd"/>
      <w:r w:rsidRPr="00953F24">
        <w:t xml:space="preserve"> contexte socio-politique du pays en 1993.</w:t>
      </w:r>
    </w:p>
    <w:p w14:paraId="2E90B8AD" w14:textId="77777777" w:rsidR="00101536" w:rsidRPr="00953F24" w:rsidRDefault="00101536" w:rsidP="00101536">
      <w:pPr>
        <w:jc w:val="both"/>
      </w:pPr>
    </w:p>
    <w:p w14:paraId="01098295" w14:textId="7FCFEBE0" w:rsidR="00101536" w:rsidRPr="00953F24" w:rsidRDefault="00101536" w:rsidP="00101536">
      <w:pPr>
        <w:jc w:val="both"/>
      </w:pPr>
      <w:r w:rsidRPr="00953F24">
        <w:t>En 2014, une étude de faisabilité d'un registre d</w:t>
      </w:r>
      <w:r w:rsidR="00A97FBA">
        <w:t>u</w:t>
      </w:r>
      <w:r w:rsidRPr="00953F24">
        <w:t xml:space="preserve"> cancer a été réalisée à la demande du MSPLS avec l'appui de l'OMS. En mars 2017, une mission Impact a été réalisée dont l’une des recommandations était d’établir un registre du cancer basé sur la population de Bujumbura.</w:t>
      </w:r>
    </w:p>
    <w:p w14:paraId="64E34C21" w14:textId="6B32C8A5" w:rsidR="00101536" w:rsidRPr="00953F24" w:rsidRDefault="00101536" w:rsidP="00101536">
      <w:pPr>
        <w:jc w:val="both"/>
      </w:pPr>
      <w:r w:rsidRPr="00953F24">
        <w:t xml:space="preserve">Le registre du cancer va voir le jour en </w:t>
      </w:r>
      <w:proofErr w:type="gramStart"/>
      <w:r w:rsidRPr="00953F24">
        <w:t>Mars</w:t>
      </w:r>
      <w:proofErr w:type="gramEnd"/>
      <w:r w:rsidRPr="00953F24">
        <w:t xml:space="preserve"> 2019, avec l’aide d’E</w:t>
      </w:r>
      <w:r w:rsidR="000E7565">
        <w:t>ast</w:t>
      </w:r>
      <w:r w:rsidR="00CE22C6">
        <w:t xml:space="preserve"> </w:t>
      </w:r>
      <w:r w:rsidRPr="00953F24">
        <w:t>C</w:t>
      </w:r>
      <w:r w:rsidR="000E7565">
        <w:t>entral</w:t>
      </w:r>
      <w:r w:rsidR="00CE22C6">
        <w:t xml:space="preserve"> </w:t>
      </w:r>
      <w:proofErr w:type="spellStart"/>
      <w:r w:rsidRPr="00953F24">
        <w:t>S</w:t>
      </w:r>
      <w:r w:rsidR="000E7565">
        <w:t>outh</w:t>
      </w:r>
      <w:r w:rsidR="00B02D6B">
        <w:t>ern</w:t>
      </w:r>
      <w:proofErr w:type="spellEnd"/>
      <w:r w:rsidR="00CE22C6">
        <w:t xml:space="preserve"> </w:t>
      </w:r>
      <w:proofErr w:type="spellStart"/>
      <w:r w:rsidRPr="00953F24">
        <w:t>A</w:t>
      </w:r>
      <w:r w:rsidR="000E7565">
        <w:t>frica</w:t>
      </w:r>
      <w:r w:rsidRPr="00953F24">
        <w:t>-H</w:t>
      </w:r>
      <w:r w:rsidR="00CE22C6">
        <w:t>ealth</w:t>
      </w:r>
      <w:proofErr w:type="spellEnd"/>
      <w:r w:rsidR="00CE22C6">
        <w:t xml:space="preserve"> </w:t>
      </w:r>
      <w:r w:rsidRPr="00953F24">
        <w:t>C</w:t>
      </w:r>
      <w:r w:rsidR="00B02D6B">
        <w:t>ommunity</w:t>
      </w:r>
      <w:r w:rsidR="00A5756F">
        <w:t xml:space="preserve"> </w:t>
      </w:r>
      <w:r w:rsidR="00CE22C6">
        <w:t>(ECSA-HC)</w:t>
      </w:r>
      <w:r w:rsidRPr="00953F24">
        <w:t xml:space="preserve">, le </w:t>
      </w:r>
      <w:r w:rsidR="00CE22C6" w:rsidRPr="00CE22C6">
        <w:t>Centre International de Recherche sur le Cancer</w:t>
      </w:r>
      <w:r w:rsidR="00CE22C6">
        <w:t xml:space="preserve"> (</w:t>
      </w:r>
      <w:r w:rsidRPr="00953F24">
        <w:t>CIRC</w:t>
      </w:r>
      <w:r w:rsidR="00CE22C6">
        <w:t>)</w:t>
      </w:r>
      <w:r w:rsidRPr="00953F24">
        <w:t xml:space="preserve"> et le Réseau africain des registres du cancer (AFCRN). L’aide a consisté à former l’équipe du registre et à équiper le bureau du registre du cancer</w:t>
      </w:r>
      <w:r w:rsidR="00CE22C6">
        <w:t xml:space="preserve"> du service d’oncologie</w:t>
      </w:r>
      <w:r w:rsidRPr="00953F24">
        <w:t>.</w:t>
      </w:r>
    </w:p>
    <w:p w14:paraId="7EEC86CF" w14:textId="77777777" w:rsidR="00101536" w:rsidRPr="00953F24" w:rsidRDefault="00101536" w:rsidP="00101536">
      <w:pPr>
        <w:jc w:val="both"/>
      </w:pPr>
    </w:p>
    <w:p w14:paraId="52FCA7B6" w14:textId="6698E363" w:rsidR="00101536" w:rsidRPr="00953F24" w:rsidRDefault="00101536" w:rsidP="00101536">
      <w:pPr>
        <w:jc w:val="both"/>
        <w:rPr>
          <w:rStyle w:val="rynqvb"/>
        </w:rPr>
      </w:pPr>
      <w:r w:rsidRPr="00953F24">
        <w:t>Malheureusement, le registre n’a fonctionné que pendant une année avec des activités limitées à la collecte</w:t>
      </w:r>
      <w:r w:rsidR="00B02D6B">
        <w:t xml:space="preserve"> et enregistrement</w:t>
      </w:r>
      <w:r w:rsidRPr="00953F24">
        <w:t xml:space="preserve"> des données pour diverses raisons à savoir : Une absence de financement pour opérationnaliser le registre de cancer, une insuffisance de moyens de collecte des données du registre, une insuffisance des ressources humaines qualifiées pour le travail du registre de cancer</w:t>
      </w:r>
      <w:r w:rsidRPr="00953F24">
        <w:rPr>
          <w:rStyle w:val="rynqvb"/>
        </w:rPr>
        <w:t>.</w:t>
      </w:r>
    </w:p>
    <w:p w14:paraId="297E3381" w14:textId="77777777" w:rsidR="00101536" w:rsidRPr="00C50EC5" w:rsidRDefault="00101536">
      <w:pPr>
        <w:jc w:val="both"/>
        <w:rPr>
          <w:rStyle w:val="rynqvb"/>
          <w:rFonts w:eastAsia="DengXian Light"/>
          <w:b/>
          <w:bCs/>
          <w:color w:val="2F5496"/>
          <w:lang w:eastAsia="en-US"/>
        </w:rPr>
      </w:pPr>
    </w:p>
    <w:p w14:paraId="3E72C1D5" w14:textId="12584647" w:rsidR="007B6891" w:rsidRPr="00C50EC5" w:rsidRDefault="00541D87" w:rsidP="00C50EC5">
      <w:pPr>
        <w:pStyle w:val="Heading1"/>
        <w:numPr>
          <w:ilvl w:val="4"/>
          <w:numId w:val="53"/>
        </w:numPr>
        <w:spacing w:before="0" w:line="240" w:lineRule="auto"/>
        <w:ind w:left="1843" w:hanging="1276"/>
        <w:rPr>
          <w:rFonts w:ascii="Times New Roman" w:hAnsi="Times New Roman"/>
          <w:color w:val="auto"/>
          <w:sz w:val="24"/>
          <w:szCs w:val="24"/>
        </w:rPr>
      </w:pPr>
      <w:bookmarkStart w:id="52" w:name="_Toc148903200"/>
      <w:r w:rsidRPr="00C50EC5">
        <w:rPr>
          <w:rFonts w:ascii="Times New Roman" w:hAnsi="Times New Roman"/>
          <w:color w:val="auto"/>
          <w:sz w:val="24"/>
          <w:szCs w:val="24"/>
        </w:rPr>
        <w:t>La</w:t>
      </w:r>
      <w:r w:rsidR="007B6891" w:rsidRPr="00C50EC5">
        <w:rPr>
          <w:rFonts w:ascii="Times New Roman" w:hAnsi="Times New Roman"/>
          <w:color w:val="auto"/>
          <w:sz w:val="24"/>
          <w:szCs w:val="24"/>
        </w:rPr>
        <w:t xml:space="preserve"> surveillance</w:t>
      </w:r>
      <w:bookmarkEnd w:id="52"/>
      <w:r w:rsidR="007B6891" w:rsidRPr="00C50EC5">
        <w:rPr>
          <w:rFonts w:ascii="Times New Roman" w:hAnsi="Times New Roman"/>
          <w:color w:val="auto"/>
          <w:sz w:val="24"/>
          <w:szCs w:val="24"/>
        </w:rPr>
        <w:t xml:space="preserve"> </w:t>
      </w:r>
    </w:p>
    <w:p w14:paraId="5382D388" w14:textId="77777777" w:rsidR="007B6891" w:rsidRPr="00C50EC5" w:rsidRDefault="007B6891">
      <w:pPr>
        <w:jc w:val="both"/>
      </w:pPr>
    </w:p>
    <w:p w14:paraId="5CF9E95D" w14:textId="77777777" w:rsidR="007B6891" w:rsidRPr="00C50EC5" w:rsidRDefault="007B6891">
      <w:pPr>
        <w:jc w:val="both"/>
      </w:pPr>
      <w:r w:rsidRPr="00C50EC5">
        <w:t xml:space="preserve">La surveillance épidémiologique du cancer reste un défi majeur pour une politique efficiente de contrôle de cette maladie dans les pays en développement en particulier en Afrique subsaharienne. </w:t>
      </w:r>
    </w:p>
    <w:p w14:paraId="7A7A7045" w14:textId="77777777" w:rsidR="007B6891" w:rsidRPr="00C50EC5" w:rsidRDefault="007B6891">
      <w:pPr>
        <w:jc w:val="both"/>
      </w:pPr>
    </w:p>
    <w:p w14:paraId="4631FEF4" w14:textId="5F8CC830" w:rsidR="00A97FBA" w:rsidRDefault="007B6891">
      <w:pPr>
        <w:jc w:val="both"/>
      </w:pPr>
      <w:r w:rsidRPr="00C50EC5">
        <w:t>Au Burundi, elle est assurée principalement par le registre du cancer basé sur la population de Bujumbura</w:t>
      </w:r>
      <w:r w:rsidR="00A97FBA" w:rsidRPr="00C50EC5">
        <w:t xml:space="preserve"> </w:t>
      </w:r>
      <w:r w:rsidRPr="00C50EC5">
        <w:t>en étroite collaboration avec le service d’oncologie, de prévention et de suivi évaluation du PNILMCNT.</w:t>
      </w:r>
    </w:p>
    <w:p w14:paraId="070EA219" w14:textId="77777777" w:rsidR="007B6891" w:rsidRPr="00C50EC5" w:rsidRDefault="007B6891">
      <w:pPr>
        <w:jc w:val="both"/>
      </w:pPr>
    </w:p>
    <w:p w14:paraId="4CA805BE" w14:textId="77777777" w:rsidR="007B6891" w:rsidRPr="00C50EC5" w:rsidRDefault="007B6891" w:rsidP="00C50EC5">
      <w:pPr>
        <w:pStyle w:val="Heading1"/>
        <w:numPr>
          <w:ilvl w:val="4"/>
          <w:numId w:val="53"/>
        </w:numPr>
        <w:spacing w:before="0" w:line="240" w:lineRule="auto"/>
        <w:ind w:left="1843" w:hanging="1276"/>
        <w:rPr>
          <w:rFonts w:ascii="Times New Roman" w:hAnsi="Times New Roman"/>
          <w:color w:val="auto"/>
          <w:sz w:val="24"/>
          <w:szCs w:val="24"/>
        </w:rPr>
      </w:pPr>
      <w:bookmarkStart w:id="53" w:name="_Toc148903201"/>
      <w:r w:rsidRPr="00C50EC5">
        <w:rPr>
          <w:rFonts w:ascii="Times New Roman" w:hAnsi="Times New Roman"/>
          <w:color w:val="auto"/>
          <w:sz w:val="24"/>
          <w:szCs w:val="24"/>
        </w:rPr>
        <w:t>Recherche</w:t>
      </w:r>
      <w:bookmarkEnd w:id="53"/>
    </w:p>
    <w:p w14:paraId="64F134CB" w14:textId="77777777" w:rsidR="007B6891" w:rsidRPr="00C50EC5" w:rsidRDefault="007B6891">
      <w:pPr>
        <w:jc w:val="both"/>
        <w:rPr>
          <w:rStyle w:val="rynqvb"/>
          <w:rFonts w:eastAsia="DengXian Light"/>
          <w:b/>
          <w:bCs/>
          <w:color w:val="2F5496"/>
          <w:lang w:val="en-US" w:eastAsia="en-US"/>
        </w:rPr>
      </w:pPr>
      <w:r w:rsidRPr="00C50EC5">
        <w:rPr>
          <w:rStyle w:val="rynqvb"/>
          <w:b/>
          <w:bCs/>
        </w:rPr>
        <w:t xml:space="preserve"> </w:t>
      </w:r>
    </w:p>
    <w:p w14:paraId="7B368FA7" w14:textId="374AC7C8" w:rsidR="0046162A" w:rsidRDefault="0046162A" w:rsidP="0046162A">
      <w:pPr>
        <w:jc w:val="both"/>
        <w:rPr>
          <w:rStyle w:val="rynqvb"/>
        </w:rPr>
      </w:pPr>
      <w:r w:rsidRPr="0046162A">
        <w:rPr>
          <w:rStyle w:val="rynqvb"/>
        </w:rPr>
        <w:t xml:space="preserve">La recherche clinique et épidémiologique en matière de cancer est peu </w:t>
      </w:r>
      <w:proofErr w:type="spellStart"/>
      <w:r w:rsidRPr="0046162A">
        <w:rPr>
          <w:rStyle w:val="rynqvb"/>
        </w:rPr>
        <w:t>dévéloppée</w:t>
      </w:r>
      <w:proofErr w:type="spellEnd"/>
      <w:r w:rsidRPr="0046162A">
        <w:rPr>
          <w:rStyle w:val="rynqvb"/>
        </w:rPr>
        <w:t xml:space="preserve"> au Burundi. Le coût élevé des explorations anatomiques, des prélèvements tissulaires et d’analyses anatomopathologiques, est un facteur majeur limitant qui entrave l’obtention d’un diagnostic positif et d’une </w:t>
      </w:r>
      <w:r w:rsidRPr="00E53178">
        <w:rPr>
          <w:rStyle w:val="rynqvb"/>
        </w:rPr>
        <w:t>stadification</w:t>
      </w:r>
      <w:r w:rsidRPr="0046162A">
        <w:rPr>
          <w:rStyle w:val="rynqvb"/>
        </w:rPr>
        <w:t xml:space="preserve"> correcte et précise. Il est donc difficile de fournir des données précises sur le cancer sans être critiqué par les </w:t>
      </w:r>
      <w:proofErr w:type="spellStart"/>
      <w:r w:rsidRPr="0046162A">
        <w:rPr>
          <w:rStyle w:val="rynqvb"/>
        </w:rPr>
        <w:t>revieweurs</w:t>
      </w:r>
      <w:proofErr w:type="spellEnd"/>
      <w:r w:rsidRPr="0046162A">
        <w:rPr>
          <w:rStyle w:val="rynqvb"/>
        </w:rPr>
        <w:t xml:space="preserve"> d’articles et des lecteurs. En conséquence le </w:t>
      </w:r>
      <w:r>
        <w:rPr>
          <w:rStyle w:val="rynqvb"/>
        </w:rPr>
        <w:t xml:space="preserve">registre de cancer au Burundi est peu </w:t>
      </w:r>
      <w:r w:rsidR="00E53178">
        <w:rPr>
          <w:rStyle w:val="rynqvb"/>
        </w:rPr>
        <w:t>développé</w:t>
      </w:r>
      <w:r>
        <w:rPr>
          <w:rStyle w:val="rynqvb"/>
        </w:rPr>
        <w:t>. A partir de la tentative d’étude de 2014 dont même les résultats ne sont pas concluants, la réalité sur la solvabilité ou pas de l’implémentation du ou des registres(s) de cancer au Burundi reste un grand défi à relever pour espérer créer des registres de cancers basés sur une population donnée en fonction des regroupements de la population burundaise.</w:t>
      </w:r>
    </w:p>
    <w:p w14:paraId="077BD5A7" w14:textId="77777777" w:rsidR="007E7CF5" w:rsidRPr="00C50EC5" w:rsidRDefault="007E7CF5">
      <w:pPr>
        <w:spacing w:before="100" w:beforeAutospacing="1" w:after="100" w:afterAutospacing="1"/>
        <w:contextualSpacing/>
        <w:jc w:val="both"/>
        <w:sectPr w:rsidR="007E7CF5" w:rsidRPr="00C50EC5" w:rsidSect="00C50EC5">
          <w:pgSz w:w="11900" w:h="16840"/>
          <w:pgMar w:top="992" w:right="701" w:bottom="1418" w:left="1134" w:header="709" w:footer="709" w:gutter="0"/>
          <w:cols w:space="708"/>
          <w:docGrid w:linePitch="360"/>
        </w:sectPr>
      </w:pPr>
    </w:p>
    <w:p w14:paraId="4B2CD701" w14:textId="36E8D4B2" w:rsidR="008E4F8E" w:rsidRPr="00C50EC5" w:rsidRDefault="008E4F8E" w:rsidP="00C50EC5">
      <w:pPr>
        <w:pStyle w:val="Heading1"/>
        <w:numPr>
          <w:ilvl w:val="2"/>
          <w:numId w:val="40"/>
        </w:numPr>
        <w:spacing w:line="240" w:lineRule="auto"/>
        <w:ind w:left="1134" w:hanging="141"/>
        <w:rPr>
          <w:rFonts w:ascii="Times New Roman" w:hAnsi="Times New Roman"/>
          <w:color w:val="auto"/>
          <w:sz w:val="24"/>
          <w:szCs w:val="24"/>
        </w:rPr>
      </w:pPr>
      <w:bookmarkStart w:id="54" w:name="_Toc148903202"/>
      <w:proofErr w:type="spellStart"/>
      <w:r w:rsidRPr="00C50EC5">
        <w:rPr>
          <w:rFonts w:ascii="Times New Roman" w:hAnsi="Times New Roman"/>
          <w:color w:val="auto"/>
          <w:sz w:val="24"/>
          <w:szCs w:val="24"/>
        </w:rPr>
        <w:lastRenderedPageBreak/>
        <w:t>Analyse</w:t>
      </w:r>
      <w:proofErr w:type="spellEnd"/>
      <w:r w:rsidRPr="00C50EC5">
        <w:rPr>
          <w:rFonts w:ascii="Times New Roman" w:hAnsi="Times New Roman"/>
          <w:color w:val="auto"/>
          <w:sz w:val="24"/>
          <w:szCs w:val="24"/>
        </w:rPr>
        <w:t xml:space="preserve"> SWOT</w:t>
      </w:r>
      <w:bookmarkEnd w:id="54"/>
    </w:p>
    <w:p w14:paraId="12411D87" w14:textId="3CFEAD4A" w:rsidR="008E4F8E" w:rsidRDefault="008E4F8E" w:rsidP="00C50EC5">
      <w:pPr>
        <w:rPr>
          <w:lang w:val="en-US"/>
        </w:rPr>
      </w:pPr>
    </w:p>
    <w:p w14:paraId="3DC0F5B2" w14:textId="3286E60F" w:rsidR="00726032" w:rsidRDefault="00726032" w:rsidP="00726032">
      <w:pPr>
        <w:jc w:val="both"/>
        <w:rPr>
          <w:rStyle w:val="rynqvb"/>
        </w:rPr>
      </w:pPr>
      <w:r w:rsidRPr="00C50EC5">
        <w:rPr>
          <w:rStyle w:val="rynqvb"/>
          <w:lang w:val="fr-BE"/>
        </w:rPr>
        <w:t>U</w:t>
      </w:r>
      <w:r w:rsidRPr="005936B7">
        <w:rPr>
          <w:rStyle w:val="rynqvb"/>
        </w:rPr>
        <w:t xml:space="preserve">ne analyse SWOT (S : </w:t>
      </w:r>
      <w:proofErr w:type="spellStart"/>
      <w:proofErr w:type="gramStart"/>
      <w:r w:rsidRPr="005936B7">
        <w:rPr>
          <w:rStyle w:val="rynqvb"/>
        </w:rPr>
        <w:t>Strengths</w:t>
      </w:r>
      <w:proofErr w:type="spellEnd"/>
      <w:r w:rsidRPr="005936B7">
        <w:rPr>
          <w:rStyle w:val="rynqvb"/>
        </w:rPr>
        <w:t xml:space="preserve"> ,</w:t>
      </w:r>
      <w:proofErr w:type="gramEnd"/>
      <w:r w:rsidRPr="005936B7">
        <w:rPr>
          <w:rStyle w:val="rynqvb"/>
        </w:rPr>
        <w:t xml:space="preserve"> W : </w:t>
      </w:r>
      <w:proofErr w:type="spellStart"/>
      <w:r w:rsidRPr="005936B7">
        <w:rPr>
          <w:rStyle w:val="rynqvb"/>
        </w:rPr>
        <w:t>Weakness</w:t>
      </w:r>
      <w:proofErr w:type="spellEnd"/>
      <w:r w:rsidRPr="005936B7">
        <w:rPr>
          <w:rStyle w:val="rynqvb"/>
        </w:rPr>
        <w:t xml:space="preserve">/Faiblesses, O : </w:t>
      </w:r>
      <w:proofErr w:type="spellStart"/>
      <w:r w:rsidRPr="005936B7">
        <w:rPr>
          <w:rStyle w:val="rynqvb"/>
        </w:rPr>
        <w:t>Opportunities</w:t>
      </w:r>
      <w:proofErr w:type="spellEnd"/>
      <w:r w:rsidRPr="005936B7">
        <w:rPr>
          <w:rStyle w:val="rynqvb"/>
        </w:rPr>
        <w:t xml:space="preserve">/Opportunités, T : </w:t>
      </w:r>
      <w:proofErr w:type="spellStart"/>
      <w:r w:rsidRPr="005936B7">
        <w:rPr>
          <w:rStyle w:val="rynqvb"/>
        </w:rPr>
        <w:t>Threats</w:t>
      </w:r>
      <w:proofErr w:type="spellEnd"/>
      <w:r w:rsidRPr="005936B7">
        <w:rPr>
          <w:rStyle w:val="rynqvb"/>
        </w:rPr>
        <w:t> : Menaces) a été réalisée à chaque axe stratégique.</w:t>
      </w:r>
    </w:p>
    <w:p w14:paraId="27F00372" w14:textId="77777777" w:rsidR="00726032" w:rsidRPr="00C50EC5" w:rsidRDefault="00726032" w:rsidP="00C50EC5"/>
    <w:p w14:paraId="0C58360B" w14:textId="0813CBF8" w:rsidR="00021AED" w:rsidRPr="00A5756F" w:rsidRDefault="00021AED" w:rsidP="00C50EC5">
      <w:pPr>
        <w:pStyle w:val="Caption"/>
        <w:keepNext/>
        <w:rPr>
          <w:color w:val="auto"/>
        </w:rPr>
      </w:pPr>
      <w:bookmarkStart w:id="55" w:name="_Toc147434556"/>
      <w:r w:rsidRPr="00A5756F">
        <w:rPr>
          <w:color w:val="auto"/>
          <w:sz w:val="24"/>
          <w:szCs w:val="24"/>
        </w:rPr>
        <w:t xml:space="preserve">Tableau </w:t>
      </w:r>
      <w:r w:rsidR="006C2656" w:rsidRPr="00A5756F">
        <w:rPr>
          <w:color w:val="auto"/>
          <w:sz w:val="24"/>
          <w:szCs w:val="24"/>
        </w:rPr>
        <w:fldChar w:fldCharType="begin"/>
      </w:r>
      <w:r w:rsidR="006C2656" w:rsidRPr="00A5756F">
        <w:rPr>
          <w:color w:val="auto"/>
          <w:sz w:val="24"/>
          <w:szCs w:val="24"/>
        </w:rPr>
        <w:instrText xml:space="preserve"> SEQ Tableau \* ARABIC </w:instrText>
      </w:r>
      <w:r w:rsidR="006C2656" w:rsidRPr="00A5756F">
        <w:rPr>
          <w:color w:val="auto"/>
          <w:sz w:val="24"/>
          <w:szCs w:val="24"/>
        </w:rPr>
        <w:fldChar w:fldCharType="separate"/>
      </w:r>
      <w:r w:rsidR="009575EB" w:rsidRPr="00A5756F">
        <w:rPr>
          <w:noProof/>
          <w:color w:val="auto"/>
          <w:sz w:val="24"/>
          <w:szCs w:val="24"/>
        </w:rPr>
        <w:t>4</w:t>
      </w:r>
      <w:r w:rsidR="006C2656" w:rsidRPr="00A5756F">
        <w:rPr>
          <w:color w:val="auto"/>
          <w:sz w:val="24"/>
          <w:szCs w:val="24"/>
        </w:rPr>
        <w:fldChar w:fldCharType="end"/>
      </w:r>
      <w:r w:rsidRPr="00A5756F">
        <w:rPr>
          <w:color w:val="auto"/>
          <w:sz w:val="24"/>
          <w:szCs w:val="24"/>
        </w:rPr>
        <w:t>: Analyse des forces, faiblesses, opportunités et menaces</w:t>
      </w:r>
      <w:bookmarkEnd w:id="55"/>
      <w:r w:rsidR="00862C12" w:rsidRPr="00A5756F">
        <w:rPr>
          <w:color w:val="auto"/>
          <w:sz w:val="24"/>
          <w:szCs w:val="24"/>
        </w:rPr>
        <w:t>.</w:t>
      </w:r>
    </w:p>
    <w:tbl>
      <w:tblPr>
        <w:tblStyle w:val="TableGrid"/>
        <w:tblW w:w="15617" w:type="dxa"/>
        <w:tblInd w:w="-856" w:type="dxa"/>
        <w:tblLayout w:type="fixed"/>
        <w:tblLook w:val="04A0" w:firstRow="1" w:lastRow="0" w:firstColumn="1" w:lastColumn="0" w:noHBand="0" w:noVBand="1"/>
      </w:tblPr>
      <w:tblGrid>
        <w:gridCol w:w="1931"/>
        <w:gridCol w:w="4455"/>
        <w:gridCol w:w="4725"/>
        <w:gridCol w:w="2610"/>
        <w:gridCol w:w="1896"/>
      </w:tblGrid>
      <w:tr w:rsidR="00021AED" w:rsidRPr="00C2667B" w14:paraId="0C4493DD" w14:textId="77777777" w:rsidTr="00A5756F">
        <w:trPr>
          <w:tblHeader/>
        </w:trPr>
        <w:tc>
          <w:tcPr>
            <w:tcW w:w="1931" w:type="dxa"/>
            <w:vAlign w:val="center"/>
          </w:tcPr>
          <w:p w14:paraId="6716878D" w14:textId="77777777" w:rsidR="008E4F8E" w:rsidRPr="00C50EC5" w:rsidRDefault="008E4F8E" w:rsidP="00A5756F">
            <w:pPr>
              <w:rPr>
                <w:b/>
                <w:bCs/>
                <w:lang w:eastAsia="en-US"/>
              </w:rPr>
            </w:pPr>
            <w:r w:rsidRPr="00C50EC5">
              <w:rPr>
                <w:b/>
                <w:bCs/>
                <w:lang w:eastAsia="en-US"/>
              </w:rPr>
              <w:t>Domaine d’intervention</w:t>
            </w:r>
          </w:p>
        </w:tc>
        <w:tc>
          <w:tcPr>
            <w:tcW w:w="4455" w:type="dxa"/>
            <w:vAlign w:val="center"/>
          </w:tcPr>
          <w:p w14:paraId="67678496" w14:textId="77777777" w:rsidR="008E4F8E" w:rsidRPr="00C50EC5" w:rsidRDefault="008E4F8E" w:rsidP="00A5756F">
            <w:pPr>
              <w:rPr>
                <w:b/>
                <w:bCs/>
                <w:lang w:eastAsia="en-US"/>
              </w:rPr>
            </w:pPr>
            <w:r w:rsidRPr="00C50EC5">
              <w:rPr>
                <w:b/>
                <w:bCs/>
                <w:lang w:eastAsia="en-US"/>
              </w:rPr>
              <w:t>Forces</w:t>
            </w:r>
          </w:p>
        </w:tc>
        <w:tc>
          <w:tcPr>
            <w:tcW w:w="4725" w:type="dxa"/>
            <w:vAlign w:val="center"/>
          </w:tcPr>
          <w:p w14:paraId="09566E40" w14:textId="77777777" w:rsidR="008E4F8E" w:rsidRPr="00C50EC5" w:rsidRDefault="008E4F8E" w:rsidP="00A5756F">
            <w:pPr>
              <w:rPr>
                <w:b/>
                <w:bCs/>
                <w:lang w:eastAsia="en-US"/>
              </w:rPr>
            </w:pPr>
            <w:r w:rsidRPr="00C50EC5">
              <w:rPr>
                <w:b/>
                <w:bCs/>
                <w:lang w:eastAsia="en-US"/>
              </w:rPr>
              <w:t>Faiblesses</w:t>
            </w:r>
          </w:p>
        </w:tc>
        <w:tc>
          <w:tcPr>
            <w:tcW w:w="2610" w:type="dxa"/>
            <w:vAlign w:val="center"/>
          </w:tcPr>
          <w:p w14:paraId="53D0351C" w14:textId="77777777" w:rsidR="008E4F8E" w:rsidRPr="00C50EC5" w:rsidRDefault="008E4F8E" w:rsidP="00A5756F">
            <w:pPr>
              <w:rPr>
                <w:b/>
                <w:bCs/>
                <w:lang w:eastAsia="en-US"/>
              </w:rPr>
            </w:pPr>
            <w:r w:rsidRPr="00C50EC5">
              <w:rPr>
                <w:b/>
                <w:bCs/>
                <w:lang w:eastAsia="en-US"/>
              </w:rPr>
              <w:t>Opportunités</w:t>
            </w:r>
          </w:p>
        </w:tc>
        <w:tc>
          <w:tcPr>
            <w:tcW w:w="1896" w:type="dxa"/>
            <w:vAlign w:val="center"/>
          </w:tcPr>
          <w:p w14:paraId="75926549" w14:textId="77777777" w:rsidR="008E4F8E" w:rsidRPr="00C50EC5" w:rsidRDefault="008E4F8E" w:rsidP="00A5756F">
            <w:pPr>
              <w:rPr>
                <w:b/>
                <w:bCs/>
                <w:lang w:eastAsia="en-US"/>
              </w:rPr>
            </w:pPr>
            <w:r w:rsidRPr="00C50EC5">
              <w:rPr>
                <w:b/>
                <w:bCs/>
                <w:lang w:eastAsia="en-US"/>
              </w:rPr>
              <w:t>Menaces</w:t>
            </w:r>
          </w:p>
        </w:tc>
      </w:tr>
      <w:tr w:rsidR="00021AED" w:rsidRPr="00C2667B" w14:paraId="28F6DB06" w14:textId="77777777" w:rsidTr="00C50EC5">
        <w:trPr>
          <w:trHeight w:val="1742"/>
        </w:trPr>
        <w:tc>
          <w:tcPr>
            <w:tcW w:w="1931" w:type="dxa"/>
          </w:tcPr>
          <w:p w14:paraId="3DE93FF4" w14:textId="77777777" w:rsidR="000B576C" w:rsidRPr="00C50EC5" w:rsidRDefault="000B576C">
            <w:pPr>
              <w:jc w:val="both"/>
              <w:rPr>
                <w:bCs/>
                <w:lang w:eastAsia="en-US"/>
              </w:rPr>
            </w:pPr>
            <w:r w:rsidRPr="00C50EC5">
              <w:rPr>
                <w:rFonts w:eastAsia="DengXian Light"/>
                <w:lang w:eastAsia="en-US"/>
              </w:rPr>
              <w:t>Gouvernance et Financement du programme de lutte contre le cancer</w:t>
            </w:r>
          </w:p>
        </w:tc>
        <w:tc>
          <w:tcPr>
            <w:tcW w:w="4455" w:type="dxa"/>
          </w:tcPr>
          <w:p w14:paraId="1BA1E30B" w14:textId="77777777" w:rsidR="00F80041" w:rsidRPr="00C50EC5" w:rsidRDefault="00F80041" w:rsidP="00671051">
            <w:pPr>
              <w:numPr>
                <w:ilvl w:val="0"/>
                <w:numId w:val="66"/>
              </w:numPr>
              <w:ind w:left="87" w:hanging="142"/>
              <w:jc w:val="both"/>
            </w:pPr>
            <w:r w:rsidRPr="00C50EC5">
              <w:rPr>
                <w:rFonts w:eastAsiaTheme="minorEastAsia"/>
              </w:rPr>
              <w:t xml:space="preserve">Volonté politique manifeste à travers </w:t>
            </w:r>
            <w:r w:rsidRPr="00C50EC5">
              <w:t xml:space="preserve">la mise en place de documents de </w:t>
            </w:r>
            <w:r w:rsidRPr="00C50EC5">
              <w:rPr>
                <w:rFonts w:eastAsiaTheme="minorEastAsia"/>
              </w:rPr>
              <w:t>politique</w:t>
            </w:r>
            <w:r w:rsidRPr="00C50EC5">
              <w:t xml:space="preserve"> et programmes dans différents cadres de perfectionnement du système de santé. </w:t>
            </w:r>
          </w:p>
          <w:p w14:paraId="14227A86" w14:textId="77777777" w:rsidR="00F80041" w:rsidRPr="00671051" w:rsidRDefault="00F80041" w:rsidP="00671051">
            <w:pPr>
              <w:numPr>
                <w:ilvl w:val="0"/>
                <w:numId w:val="66"/>
              </w:numPr>
              <w:ind w:left="87" w:hanging="142"/>
              <w:jc w:val="both"/>
              <w:rPr>
                <w:rFonts w:eastAsiaTheme="minorEastAsia"/>
              </w:rPr>
            </w:pPr>
            <w:r w:rsidRPr="00671051">
              <w:rPr>
                <w:rFonts w:eastAsiaTheme="minorEastAsia"/>
              </w:rPr>
              <w:t>Existence d’une politique nationale de la santé (2016-2025) ayant pour Domaine prioritaire II : le renforcement de la lutte contre les maladies non transmissibles.</w:t>
            </w:r>
          </w:p>
          <w:p w14:paraId="65B4B73E" w14:textId="1FDC2025" w:rsidR="00F80041" w:rsidRPr="00671051" w:rsidRDefault="00F80041" w:rsidP="00671051">
            <w:pPr>
              <w:numPr>
                <w:ilvl w:val="0"/>
                <w:numId w:val="66"/>
              </w:numPr>
              <w:ind w:left="87" w:hanging="142"/>
              <w:jc w:val="both"/>
              <w:rPr>
                <w:rFonts w:eastAsiaTheme="minorEastAsia"/>
              </w:rPr>
            </w:pPr>
            <w:r w:rsidRPr="00671051">
              <w:rPr>
                <w:rFonts w:eastAsiaTheme="minorEastAsia"/>
              </w:rPr>
              <w:t>Existence d’un Programme National Intégré de Lutte contre les Maladi</w:t>
            </w:r>
            <w:r w:rsidR="003A7E0E" w:rsidRPr="00671051">
              <w:rPr>
                <w:rFonts w:eastAsiaTheme="minorEastAsia"/>
              </w:rPr>
              <w:t xml:space="preserve">es Chroniques Non Transmissibles et un service d’oncologie en son sein </w:t>
            </w:r>
            <w:r w:rsidRPr="00671051">
              <w:rPr>
                <w:rFonts w:eastAsiaTheme="minorEastAsia"/>
              </w:rPr>
              <w:t>permettant la mise en place d’un cadre multisectoriel fonctionnel de lutte contre les MNT </w:t>
            </w:r>
          </w:p>
          <w:p w14:paraId="62649A6C" w14:textId="77777777" w:rsidR="00F80041" w:rsidRPr="00671051" w:rsidRDefault="00F80041" w:rsidP="00671051">
            <w:pPr>
              <w:numPr>
                <w:ilvl w:val="0"/>
                <w:numId w:val="66"/>
              </w:numPr>
              <w:ind w:left="87" w:hanging="142"/>
              <w:jc w:val="both"/>
              <w:rPr>
                <w:rFonts w:eastAsiaTheme="minorEastAsia"/>
              </w:rPr>
            </w:pPr>
            <w:r w:rsidRPr="00671051">
              <w:rPr>
                <w:rFonts w:eastAsiaTheme="minorEastAsia"/>
              </w:rPr>
              <w:t>Existence d’un plan national de développement sanitaire (PNDS), 2019-2023 en cours de mise en œuvre</w:t>
            </w:r>
          </w:p>
          <w:p w14:paraId="56473679" w14:textId="77777777" w:rsidR="00F80041" w:rsidRPr="00671051" w:rsidRDefault="00F80041" w:rsidP="00671051">
            <w:pPr>
              <w:numPr>
                <w:ilvl w:val="0"/>
                <w:numId w:val="66"/>
              </w:numPr>
              <w:ind w:left="87" w:hanging="142"/>
              <w:jc w:val="both"/>
              <w:rPr>
                <w:rFonts w:eastAsiaTheme="minorEastAsia"/>
              </w:rPr>
            </w:pPr>
            <w:r w:rsidRPr="00671051">
              <w:rPr>
                <w:rFonts w:eastAsiaTheme="minorEastAsia"/>
              </w:rPr>
              <w:t xml:space="preserve">Existence de la stratégie sectorielle de la santé 2021-2027  </w:t>
            </w:r>
          </w:p>
          <w:p w14:paraId="672A2FC3" w14:textId="77777777" w:rsidR="00F80041" w:rsidRPr="00671051" w:rsidRDefault="00F80041" w:rsidP="00671051">
            <w:pPr>
              <w:numPr>
                <w:ilvl w:val="0"/>
                <w:numId w:val="66"/>
              </w:numPr>
              <w:ind w:left="87" w:hanging="142"/>
              <w:jc w:val="both"/>
              <w:rPr>
                <w:rFonts w:eastAsiaTheme="minorEastAsia"/>
              </w:rPr>
            </w:pPr>
            <w:r w:rsidRPr="00671051">
              <w:rPr>
                <w:rFonts w:eastAsiaTheme="minorEastAsia"/>
              </w:rPr>
              <w:t xml:space="preserve">Existence d’une politique et du plan de développement des ressources humaines depuis </w:t>
            </w:r>
            <w:proofErr w:type="gramStart"/>
            <w:r w:rsidRPr="00671051">
              <w:rPr>
                <w:rFonts w:eastAsiaTheme="minorEastAsia"/>
              </w:rPr>
              <w:t>Mai</w:t>
            </w:r>
            <w:proofErr w:type="gramEnd"/>
            <w:r w:rsidRPr="00671051">
              <w:rPr>
                <w:rFonts w:eastAsiaTheme="minorEastAsia"/>
              </w:rPr>
              <w:t xml:space="preserve"> 2008</w:t>
            </w:r>
          </w:p>
          <w:p w14:paraId="78F75C92" w14:textId="77777777" w:rsidR="00F80041" w:rsidRPr="00671051" w:rsidRDefault="00F80041" w:rsidP="00671051">
            <w:pPr>
              <w:numPr>
                <w:ilvl w:val="0"/>
                <w:numId w:val="66"/>
              </w:numPr>
              <w:ind w:left="87" w:hanging="142"/>
              <w:jc w:val="both"/>
              <w:rPr>
                <w:rFonts w:eastAsiaTheme="minorEastAsia"/>
              </w:rPr>
            </w:pPr>
            <w:r w:rsidRPr="00671051">
              <w:rPr>
                <w:rFonts w:eastAsiaTheme="minorEastAsia"/>
              </w:rPr>
              <w:lastRenderedPageBreak/>
              <w:t>Existence d’un plan National de Développement de l'Informatique de Santé 2020-2024 (PNDIS II)</w:t>
            </w:r>
          </w:p>
          <w:p w14:paraId="3B4B317F" w14:textId="0FD6288D" w:rsidR="00F80041" w:rsidRPr="00671051" w:rsidRDefault="00F80041" w:rsidP="00671051">
            <w:pPr>
              <w:numPr>
                <w:ilvl w:val="0"/>
                <w:numId w:val="66"/>
              </w:numPr>
              <w:ind w:left="87" w:hanging="142"/>
              <w:jc w:val="both"/>
              <w:rPr>
                <w:rFonts w:eastAsiaTheme="minorEastAsia"/>
              </w:rPr>
            </w:pPr>
            <w:r w:rsidRPr="00671051">
              <w:rPr>
                <w:rFonts w:eastAsiaTheme="minorEastAsia"/>
              </w:rPr>
              <w:t>Existence d’un P</w:t>
            </w:r>
            <w:r w:rsidR="00E65E62" w:rsidRPr="00671051">
              <w:rPr>
                <w:rFonts w:eastAsiaTheme="minorEastAsia"/>
              </w:rPr>
              <w:t>S</w:t>
            </w:r>
            <w:r w:rsidRPr="00671051">
              <w:rPr>
                <w:rFonts w:eastAsiaTheme="minorEastAsia"/>
              </w:rPr>
              <w:t>NLC 2016-2020, bien qu’expiré, qui donne des orientations sur ce qui a pu marcher et ce qui n’a pas pu marcher</w:t>
            </w:r>
          </w:p>
          <w:p w14:paraId="5A069ED5" w14:textId="4EB69B92" w:rsidR="00F80041" w:rsidRPr="00671051" w:rsidRDefault="00F80041" w:rsidP="00671051">
            <w:pPr>
              <w:numPr>
                <w:ilvl w:val="0"/>
                <w:numId w:val="66"/>
              </w:numPr>
              <w:ind w:left="87" w:hanging="142"/>
              <w:jc w:val="both"/>
              <w:rPr>
                <w:rFonts w:eastAsiaTheme="minorEastAsia"/>
              </w:rPr>
            </w:pPr>
            <w:r w:rsidRPr="00671051">
              <w:rPr>
                <w:rFonts w:eastAsiaTheme="minorEastAsia"/>
              </w:rPr>
              <w:t xml:space="preserve">Existence d’une ligne budgétaire pour la mise en place du Centre National de référence en Cancérologie, </w:t>
            </w:r>
          </w:p>
          <w:p w14:paraId="333C7F31" w14:textId="77777777" w:rsidR="000B576C" w:rsidRPr="00C50EC5" w:rsidRDefault="000B576C" w:rsidP="00C50EC5">
            <w:pPr>
              <w:rPr>
                <w:rFonts w:eastAsiaTheme="minorEastAsia"/>
              </w:rPr>
            </w:pPr>
          </w:p>
        </w:tc>
        <w:tc>
          <w:tcPr>
            <w:tcW w:w="4725" w:type="dxa"/>
          </w:tcPr>
          <w:p w14:paraId="68706279" w14:textId="4C70A8A6" w:rsidR="00F80041" w:rsidRPr="002366E0" w:rsidRDefault="00F80041" w:rsidP="002366E0">
            <w:pPr>
              <w:numPr>
                <w:ilvl w:val="0"/>
                <w:numId w:val="66"/>
              </w:numPr>
              <w:ind w:left="87" w:hanging="142"/>
              <w:jc w:val="both"/>
              <w:rPr>
                <w:rFonts w:eastAsiaTheme="minorEastAsia"/>
              </w:rPr>
            </w:pPr>
            <w:r w:rsidRPr="002366E0">
              <w:rPr>
                <w:rFonts w:eastAsiaTheme="minorEastAsia"/>
              </w:rPr>
              <w:lastRenderedPageBreak/>
              <w:t>Faiblesse de mise en œuvre du P</w:t>
            </w:r>
            <w:r w:rsidR="007F0562" w:rsidRPr="002366E0">
              <w:rPr>
                <w:rFonts w:eastAsiaTheme="minorEastAsia"/>
              </w:rPr>
              <w:t>S</w:t>
            </w:r>
            <w:r w:rsidRPr="002366E0">
              <w:rPr>
                <w:rFonts w:eastAsiaTheme="minorEastAsia"/>
              </w:rPr>
              <w:t>NLC 2016-2020 particulièrement dans les domaines de : i) surveillance des cancers et des facteurs de risque, ii) recherche et partage des résultats de recherche, iii) suivi-évaluation.</w:t>
            </w:r>
          </w:p>
          <w:p w14:paraId="3A7E993E" w14:textId="77777777" w:rsidR="00F80041" w:rsidRPr="002366E0" w:rsidRDefault="00F80041" w:rsidP="002366E0">
            <w:pPr>
              <w:numPr>
                <w:ilvl w:val="0"/>
                <w:numId w:val="66"/>
              </w:numPr>
              <w:ind w:left="87" w:hanging="142"/>
              <w:jc w:val="both"/>
              <w:rPr>
                <w:rFonts w:eastAsiaTheme="minorEastAsia"/>
              </w:rPr>
            </w:pPr>
            <w:r w:rsidRPr="002366E0">
              <w:rPr>
                <w:rFonts w:eastAsiaTheme="minorEastAsia"/>
              </w:rPr>
              <w:t xml:space="preserve">Absence de comité́ directeur pour la lutte contre le cancer </w:t>
            </w:r>
          </w:p>
          <w:p w14:paraId="25C9BED6" w14:textId="77777777" w:rsidR="00F80041" w:rsidRPr="002366E0" w:rsidRDefault="00F80041" w:rsidP="002366E0">
            <w:pPr>
              <w:numPr>
                <w:ilvl w:val="0"/>
                <w:numId w:val="66"/>
              </w:numPr>
              <w:ind w:left="87" w:hanging="142"/>
              <w:jc w:val="both"/>
              <w:rPr>
                <w:rFonts w:eastAsiaTheme="minorEastAsia"/>
              </w:rPr>
            </w:pPr>
            <w:r w:rsidRPr="002366E0">
              <w:rPr>
                <w:rFonts w:eastAsiaTheme="minorEastAsia"/>
              </w:rPr>
              <w:t>Insuffisance d’associations et/ou d’ONG intervenant dans le domaine du cancer</w:t>
            </w:r>
          </w:p>
          <w:p w14:paraId="47AACD04" w14:textId="77777777" w:rsidR="00F80041" w:rsidRPr="002366E0" w:rsidRDefault="00F80041" w:rsidP="002366E0">
            <w:pPr>
              <w:numPr>
                <w:ilvl w:val="0"/>
                <w:numId w:val="66"/>
              </w:numPr>
              <w:ind w:left="87" w:hanging="142"/>
              <w:jc w:val="both"/>
              <w:rPr>
                <w:rFonts w:eastAsiaTheme="minorEastAsia"/>
              </w:rPr>
            </w:pPr>
            <w:r w:rsidRPr="002366E0">
              <w:rPr>
                <w:rFonts w:eastAsiaTheme="minorEastAsia"/>
              </w:rPr>
              <w:t xml:space="preserve">Faible niveau de collaboration multisectorielle et du partenariat dans la lutte contre le cancer </w:t>
            </w:r>
          </w:p>
          <w:p w14:paraId="7E87F1E9" w14:textId="77777777" w:rsidR="00F80041" w:rsidRPr="002366E0" w:rsidRDefault="00F80041" w:rsidP="002366E0">
            <w:pPr>
              <w:numPr>
                <w:ilvl w:val="0"/>
                <w:numId w:val="66"/>
              </w:numPr>
              <w:ind w:left="87" w:hanging="142"/>
              <w:jc w:val="both"/>
              <w:rPr>
                <w:rFonts w:eastAsiaTheme="minorEastAsia"/>
              </w:rPr>
            </w:pPr>
            <w:r w:rsidRPr="002366E0">
              <w:rPr>
                <w:rFonts w:eastAsiaTheme="minorEastAsia"/>
              </w:rPr>
              <w:t>Faible ancrage institutionnel des organes de lutte contre le cancer dans les administrations centrales et hospitalières </w:t>
            </w:r>
          </w:p>
          <w:p w14:paraId="40586138" w14:textId="77777777" w:rsidR="00F80041" w:rsidRPr="002366E0" w:rsidRDefault="00F80041" w:rsidP="002366E0">
            <w:pPr>
              <w:numPr>
                <w:ilvl w:val="0"/>
                <w:numId w:val="66"/>
              </w:numPr>
              <w:ind w:left="87" w:hanging="142"/>
              <w:jc w:val="both"/>
              <w:rPr>
                <w:rFonts w:eastAsiaTheme="minorEastAsia"/>
              </w:rPr>
            </w:pPr>
            <w:r w:rsidRPr="002366E0">
              <w:rPr>
                <w:rFonts w:eastAsiaTheme="minorEastAsia"/>
              </w:rPr>
              <w:t xml:space="preserve">Insuffisance de l’offre de soins en oncologie </w:t>
            </w:r>
          </w:p>
          <w:p w14:paraId="199678A3" w14:textId="77777777" w:rsidR="00F80041" w:rsidRPr="002366E0" w:rsidRDefault="00F80041" w:rsidP="002366E0">
            <w:pPr>
              <w:numPr>
                <w:ilvl w:val="0"/>
                <w:numId w:val="66"/>
              </w:numPr>
              <w:ind w:left="87" w:hanging="142"/>
              <w:jc w:val="both"/>
              <w:rPr>
                <w:rFonts w:eastAsiaTheme="minorEastAsia"/>
              </w:rPr>
            </w:pPr>
            <w:r w:rsidRPr="002366E0">
              <w:rPr>
                <w:rFonts w:eastAsiaTheme="minorEastAsia"/>
              </w:rPr>
              <w:t xml:space="preserve">Insuffisance de personnel qualifié en oncologie </w:t>
            </w:r>
          </w:p>
          <w:p w14:paraId="3C9ED025" w14:textId="77777777" w:rsidR="00F80041" w:rsidRPr="002366E0" w:rsidRDefault="00F80041" w:rsidP="002366E0">
            <w:pPr>
              <w:numPr>
                <w:ilvl w:val="0"/>
                <w:numId w:val="66"/>
              </w:numPr>
              <w:ind w:left="87" w:hanging="142"/>
              <w:jc w:val="both"/>
              <w:rPr>
                <w:rFonts w:eastAsiaTheme="minorEastAsia"/>
              </w:rPr>
            </w:pPr>
            <w:r w:rsidRPr="002366E0">
              <w:rPr>
                <w:rFonts w:eastAsiaTheme="minorEastAsia"/>
              </w:rPr>
              <w:t>Absence de cadre de concertation pluridisciplinaire aussi bien au niveau national que déconcentré</w:t>
            </w:r>
          </w:p>
          <w:p w14:paraId="33A3E77F" w14:textId="77777777" w:rsidR="00F80041" w:rsidRPr="002366E0" w:rsidRDefault="00F80041" w:rsidP="002366E0">
            <w:pPr>
              <w:numPr>
                <w:ilvl w:val="0"/>
                <w:numId w:val="66"/>
              </w:numPr>
              <w:ind w:left="87" w:hanging="142"/>
              <w:jc w:val="both"/>
              <w:rPr>
                <w:rFonts w:eastAsiaTheme="minorEastAsia"/>
              </w:rPr>
            </w:pPr>
            <w:r w:rsidRPr="002366E0">
              <w:rPr>
                <w:rFonts w:eastAsiaTheme="minorEastAsia"/>
              </w:rPr>
              <w:t>Insuffisance de la démarche qualité et équité dans le cadre de la PEC du cancer</w:t>
            </w:r>
          </w:p>
          <w:p w14:paraId="31F4B4A0" w14:textId="77777777" w:rsidR="00F80041" w:rsidRPr="002366E0" w:rsidRDefault="00F80041" w:rsidP="002366E0">
            <w:pPr>
              <w:numPr>
                <w:ilvl w:val="0"/>
                <w:numId w:val="66"/>
              </w:numPr>
              <w:ind w:left="87" w:hanging="142"/>
              <w:jc w:val="both"/>
              <w:rPr>
                <w:rFonts w:eastAsiaTheme="minorEastAsia"/>
              </w:rPr>
            </w:pPr>
            <w:r w:rsidRPr="002366E0">
              <w:rPr>
                <w:rFonts w:eastAsiaTheme="minorEastAsia"/>
              </w:rPr>
              <w:t>Insuffisance de mobilisation de ressources pour la lutte contre le cancer.</w:t>
            </w:r>
          </w:p>
          <w:p w14:paraId="13C22E87" w14:textId="77777777" w:rsidR="00F80041" w:rsidRPr="002366E0" w:rsidRDefault="00F80041" w:rsidP="002366E0">
            <w:pPr>
              <w:numPr>
                <w:ilvl w:val="0"/>
                <w:numId w:val="66"/>
              </w:numPr>
              <w:ind w:left="87" w:hanging="142"/>
              <w:jc w:val="both"/>
              <w:rPr>
                <w:rFonts w:eastAsiaTheme="minorEastAsia"/>
              </w:rPr>
            </w:pPr>
            <w:r w:rsidRPr="002366E0">
              <w:rPr>
                <w:rFonts w:eastAsiaTheme="minorEastAsia"/>
              </w:rPr>
              <w:lastRenderedPageBreak/>
              <w:t>Absence de système d’information fiable sur les données sur le cancer</w:t>
            </w:r>
          </w:p>
          <w:p w14:paraId="1B7FA0B3" w14:textId="77777777" w:rsidR="00F80041" w:rsidRPr="002366E0" w:rsidRDefault="00F80041" w:rsidP="002366E0">
            <w:pPr>
              <w:numPr>
                <w:ilvl w:val="0"/>
                <w:numId w:val="66"/>
              </w:numPr>
              <w:ind w:left="87" w:hanging="142"/>
              <w:jc w:val="both"/>
              <w:rPr>
                <w:rFonts w:eastAsiaTheme="minorEastAsia"/>
              </w:rPr>
            </w:pPr>
            <w:r w:rsidRPr="002366E0">
              <w:rPr>
                <w:rFonts w:eastAsiaTheme="minorEastAsia"/>
              </w:rPr>
              <w:t>Inaccessibilité du dépistage du cancer, par exemple le col de l’utérus, dans les centres de santé primaires</w:t>
            </w:r>
          </w:p>
          <w:p w14:paraId="0A44BA96" w14:textId="77777777" w:rsidR="00F80041" w:rsidRPr="002366E0" w:rsidRDefault="00F80041" w:rsidP="002366E0">
            <w:pPr>
              <w:numPr>
                <w:ilvl w:val="0"/>
                <w:numId w:val="66"/>
              </w:numPr>
              <w:ind w:left="87" w:hanging="142"/>
              <w:jc w:val="both"/>
              <w:rPr>
                <w:rFonts w:eastAsiaTheme="minorEastAsia"/>
              </w:rPr>
            </w:pPr>
            <w:r w:rsidRPr="002366E0">
              <w:rPr>
                <w:rFonts w:eastAsiaTheme="minorEastAsia"/>
              </w:rPr>
              <w:t>Manque de directives nationales pour la prise en charge des cancers</w:t>
            </w:r>
          </w:p>
          <w:p w14:paraId="3FC2DE52" w14:textId="1F8672FD" w:rsidR="000B576C" w:rsidRPr="00C50EC5" w:rsidRDefault="00F80041" w:rsidP="002366E0">
            <w:pPr>
              <w:numPr>
                <w:ilvl w:val="0"/>
                <w:numId w:val="66"/>
              </w:numPr>
              <w:ind w:left="87" w:hanging="142"/>
              <w:jc w:val="both"/>
              <w:rPr>
                <w:rFonts w:eastAsiaTheme="minorEastAsia"/>
              </w:rPr>
            </w:pPr>
            <w:r w:rsidRPr="002366E0">
              <w:rPr>
                <w:rFonts w:eastAsiaTheme="minorEastAsia"/>
              </w:rPr>
              <w:t>Manque de système de référence pour la prise en charge des cancers</w:t>
            </w:r>
          </w:p>
        </w:tc>
        <w:tc>
          <w:tcPr>
            <w:tcW w:w="2610" w:type="dxa"/>
          </w:tcPr>
          <w:p w14:paraId="13021D09" w14:textId="77777777" w:rsidR="00F80041" w:rsidRPr="002366E0" w:rsidRDefault="00F80041" w:rsidP="002366E0">
            <w:pPr>
              <w:numPr>
                <w:ilvl w:val="0"/>
                <w:numId w:val="66"/>
              </w:numPr>
              <w:ind w:left="87" w:hanging="142"/>
              <w:jc w:val="both"/>
              <w:rPr>
                <w:rFonts w:eastAsiaTheme="minorEastAsia"/>
              </w:rPr>
            </w:pPr>
            <w:r w:rsidRPr="002366E0">
              <w:rPr>
                <w:rFonts w:eastAsiaTheme="minorEastAsia"/>
              </w:rPr>
              <w:lastRenderedPageBreak/>
              <w:t>Existence des partenaires nationaux et internationaux : sur la vaccination HPV projet pilote,</w:t>
            </w:r>
          </w:p>
          <w:p w14:paraId="5320A0E9" w14:textId="77777777" w:rsidR="00F80041" w:rsidRPr="002366E0" w:rsidRDefault="00F80041" w:rsidP="002366E0">
            <w:pPr>
              <w:numPr>
                <w:ilvl w:val="0"/>
                <w:numId w:val="66"/>
              </w:numPr>
              <w:ind w:left="87" w:hanging="142"/>
              <w:jc w:val="both"/>
              <w:rPr>
                <w:rFonts w:eastAsiaTheme="minorEastAsia"/>
              </w:rPr>
            </w:pPr>
            <w:r w:rsidRPr="002366E0">
              <w:rPr>
                <w:rFonts w:eastAsiaTheme="minorEastAsia"/>
              </w:rPr>
              <w:t>Existence de possibilité de mobilisation de fonds auprès des partenaires destinés à la lutte contre le cancer,</w:t>
            </w:r>
          </w:p>
          <w:p w14:paraId="25C9DECA" w14:textId="77777777" w:rsidR="00F80041" w:rsidRPr="002366E0" w:rsidRDefault="00F80041" w:rsidP="002366E0">
            <w:pPr>
              <w:numPr>
                <w:ilvl w:val="0"/>
                <w:numId w:val="66"/>
              </w:numPr>
              <w:ind w:left="87" w:hanging="142"/>
              <w:jc w:val="both"/>
              <w:rPr>
                <w:rFonts w:eastAsiaTheme="minorEastAsia"/>
              </w:rPr>
            </w:pPr>
            <w:r w:rsidRPr="002366E0">
              <w:rPr>
                <w:rFonts w:eastAsiaTheme="minorEastAsia"/>
              </w:rPr>
              <w:t>Existence de quelques organisations locales (Ex : BURACA) engagées dans la lutte contre le cancer (18 campagnes de dépistage du cancer du col avec plus de 4000 femmes dépistées dans le district sanitaire Bujumbura nord)</w:t>
            </w:r>
          </w:p>
          <w:p w14:paraId="31D7CC8D" w14:textId="20215663" w:rsidR="000B576C" w:rsidRPr="00C50EC5" w:rsidRDefault="00F80041" w:rsidP="002366E0">
            <w:pPr>
              <w:numPr>
                <w:ilvl w:val="0"/>
                <w:numId w:val="66"/>
              </w:numPr>
              <w:ind w:left="87" w:hanging="142"/>
              <w:jc w:val="both"/>
              <w:rPr>
                <w:rFonts w:eastAsiaTheme="minorEastAsia"/>
              </w:rPr>
            </w:pPr>
            <w:r w:rsidRPr="002366E0">
              <w:rPr>
                <w:rFonts w:eastAsiaTheme="minorEastAsia"/>
              </w:rPr>
              <w:t xml:space="preserve">Engagement de la presse publique et privée à soutenir la </w:t>
            </w:r>
            <w:r w:rsidRPr="002366E0">
              <w:rPr>
                <w:rFonts w:eastAsiaTheme="minorEastAsia"/>
              </w:rPr>
              <w:lastRenderedPageBreak/>
              <w:t>communication et l’éducation dans le domaine du cancer</w:t>
            </w:r>
          </w:p>
        </w:tc>
        <w:tc>
          <w:tcPr>
            <w:tcW w:w="1896" w:type="dxa"/>
          </w:tcPr>
          <w:p w14:paraId="3ECF121E" w14:textId="40BA072E" w:rsidR="000B576C" w:rsidRPr="00C50EC5" w:rsidRDefault="000B576C" w:rsidP="008A41B8">
            <w:pPr>
              <w:numPr>
                <w:ilvl w:val="0"/>
                <w:numId w:val="66"/>
              </w:numPr>
              <w:ind w:left="87" w:hanging="142"/>
              <w:jc w:val="both"/>
              <w:rPr>
                <w:rFonts w:eastAsiaTheme="minorEastAsia"/>
              </w:rPr>
            </w:pPr>
            <w:r w:rsidRPr="00C50EC5">
              <w:rPr>
                <w:rFonts w:eastAsiaTheme="minorEastAsia"/>
              </w:rPr>
              <w:lastRenderedPageBreak/>
              <w:t>Absence de cadre de communication et de coordination des acteurs de la société civile pour la lutte contre le cancer</w:t>
            </w:r>
          </w:p>
        </w:tc>
      </w:tr>
      <w:tr w:rsidR="00021AED" w:rsidRPr="00C2667B" w14:paraId="69F3601C" w14:textId="77777777" w:rsidTr="00C50EC5">
        <w:tc>
          <w:tcPr>
            <w:tcW w:w="1931" w:type="dxa"/>
          </w:tcPr>
          <w:p w14:paraId="213D2BA8" w14:textId="77777777" w:rsidR="0014794A" w:rsidRPr="00C50EC5" w:rsidRDefault="0014794A">
            <w:pPr>
              <w:jc w:val="both"/>
              <w:rPr>
                <w:bCs/>
                <w:lang w:eastAsia="en-US"/>
              </w:rPr>
            </w:pPr>
            <w:r w:rsidRPr="00C50EC5">
              <w:rPr>
                <w:rFonts w:eastAsia="DengXian Light"/>
                <w:bCs/>
                <w:lang w:eastAsia="en-US"/>
              </w:rPr>
              <w:t>PREVENTION ET DETECTION PRECOCE DU CANCER</w:t>
            </w:r>
          </w:p>
        </w:tc>
        <w:tc>
          <w:tcPr>
            <w:tcW w:w="4455" w:type="dxa"/>
          </w:tcPr>
          <w:p w14:paraId="740E1684" w14:textId="41C6CF50" w:rsidR="0014794A" w:rsidRPr="00C50EC5" w:rsidRDefault="0014794A" w:rsidP="00671051">
            <w:pPr>
              <w:numPr>
                <w:ilvl w:val="0"/>
                <w:numId w:val="66"/>
              </w:numPr>
              <w:ind w:left="87" w:hanging="142"/>
              <w:jc w:val="both"/>
              <w:rPr>
                <w:rFonts w:eastAsiaTheme="minorEastAsia"/>
              </w:rPr>
            </w:pPr>
            <w:r w:rsidRPr="00C50EC5">
              <w:rPr>
                <w:rFonts w:eastAsiaTheme="minorEastAsia"/>
              </w:rPr>
              <w:t xml:space="preserve"> Existence d’une politique sanitaire de lutte </w:t>
            </w:r>
            <w:r w:rsidR="007C4AAF" w:rsidRPr="00C50EC5">
              <w:rPr>
                <w:rFonts w:eastAsiaTheme="minorEastAsia"/>
              </w:rPr>
              <w:t xml:space="preserve">contre </w:t>
            </w:r>
            <w:r w:rsidRPr="00C50EC5">
              <w:rPr>
                <w:rFonts w:eastAsiaTheme="minorEastAsia"/>
              </w:rPr>
              <w:t xml:space="preserve">le cancer à travers le </w:t>
            </w:r>
            <w:r w:rsidR="007C4AAF" w:rsidRPr="00C50EC5">
              <w:rPr>
                <w:rFonts w:eastAsiaTheme="minorEastAsia"/>
              </w:rPr>
              <w:t>P</w:t>
            </w:r>
            <w:r w:rsidRPr="00C50EC5">
              <w:rPr>
                <w:rFonts w:eastAsiaTheme="minorEastAsia"/>
              </w:rPr>
              <w:t xml:space="preserve">rogramme </w:t>
            </w:r>
            <w:r w:rsidR="007C4AAF" w:rsidRPr="00C50EC5">
              <w:rPr>
                <w:rFonts w:eastAsiaTheme="minorEastAsia"/>
              </w:rPr>
              <w:t>N</w:t>
            </w:r>
            <w:r w:rsidRPr="00C50EC5">
              <w:rPr>
                <w:rFonts w:eastAsiaTheme="minorEastAsia"/>
              </w:rPr>
              <w:t xml:space="preserve">ational </w:t>
            </w:r>
            <w:r w:rsidR="007C4AAF" w:rsidRPr="00C50EC5">
              <w:rPr>
                <w:rFonts w:eastAsiaTheme="minorEastAsia"/>
              </w:rPr>
              <w:t>I</w:t>
            </w:r>
            <w:r w:rsidRPr="00C50EC5">
              <w:rPr>
                <w:rFonts w:eastAsiaTheme="minorEastAsia"/>
              </w:rPr>
              <w:t xml:space="preserve">ntégré </w:t>
            </w:r>
            <w:r w:rsidR="007C4AAF" w:rsidRPr="00C50EC5">
              <w:rPr>
                <w:rFonts w:eastAsiaTheme="minorEastAsia"/>
              </w:rPr>
              <w:t>L</w:t>
            </w:r>
            <w:r w:rsidRPr="00C50EC5">
              <w:rPr>
                <w:rFonts w:eastAsiaTheme="minorEastAsia"/>
              </w:rPr>
              <w:t xml:space="preserve">utte </w:t>
            </w:r>
            <w:r w:rsidR="007C4AAF" w:rsidRPr="00C50EC5">
              <w:rPr>
                <w:rFonts w:eastAsiaTheme="minorEastAsia"/>
              </w:rPr>
              <w:t>C</w:t>
            </w:r>
            <w:r w:rsidRPr="00C50EC5">
              <w:rPr>
                <w:rFonts w:eastAsiaTheme="minorEastAsia"/>
              </w:rPr>
              <w:t xml:space="preserve">ontre les </w:t>
            </w:r>
            <w:r w:rsidR="007C4AAF" w:rsidRPr="00C50EC5">
              <w:rPr>
                <w:rFonts w:eastAsiaTheme="minorEastAsia"/>
              </w:rPr>
              <w:t>M</w:t>
            </w:r>
            <w:r w:rsidRPr="00C50EC5">
              <w:rPr>
                <w:rFonts w:eastAsiaTheme="minorEastAsia"/>
              </w:rPr>
              <w:t>aladies</w:t>
            </w:r>
            <w:r w:rsidR="007C4AAF" w:rsidRPr="00C50EC5">
              <w:rPr>
                <w:rFonts w:eastAsiaTheme="minorEastAsia"/>
              </w:rPr>
              <w:t xml:space="preserve"> Chroniques</w:t>
            </w:r>
            <w:r w:rsidRPr="00C50EC5">
              <w:rPr>
                <w:rFonts w:eastAsiaTheme="minorEastAsia"/>
              </w:rPr>
              <w:t xml:space="preserve"> </w:t>
            </w:r>
            <w:r w:rsidR="007C4AAF" w:rsidRPr="00C50EC5">
              <w:rPr>
                <w:rFonts w:eastAsiaTheme="minorEastAsia"/>
              </w:rPr>
              <w:t>N</w:t>
            </w:r>
            <w:r w:rsidRPr="00C50EC5">
              <w:rPr>
                <w:rFonts w:eastAsiaTheme="minorEastAsia"/>
              </w:rPr>
              <w:t xml:space="preserve">on </w:t>
            </w:r>
            <w:r w:rsidR="007C4AAF" w:rsidRPr="00C50EC5">
              <w:rPr>
                <w:rFonts w:eastAsiaTheme="minorEastAsia"/>
              </w:rPr>
              <w:t>T</w:t>
            </w:r>
            <w:r w:rsidRPr="00C50EC5">
              <w:rPr>
                <w:rFonts w:eastAsiaTheme="minorEastAsia"/>
              </w:rPr>
              <w:t>ransmissibles</w:t>
            </w:r>
            <w:r w:rsidR="00671051">
              <w:rPr>
                <w:rFonts w:eastAsiaTheme="minorEastAsia"/>
              </w:rPr>
              <w:t xml:space="preserve"> </w:t>
            </w:r>
            <w:r w:rsidR="007C4AAF" w:rsidRPr="00C50EC5">
              <w:rPr>
                <w:rFonts w:eastAsiaTheme="minorEastAsia"/>
              </w:rPr>
              <w:t>(PNILMCNT)</w:t>
            </w:r>
            <w:r w:rsidR="00125801" w:rsidRPr="00C50EC5">
              <w:rPr>
                <w:rFonts w:eastAsiaTheme="minorEastAsia"/>
              </w:rPr>
              <w:t> ;</w:t>
            </w:r>
          </w:p>
          <w:p w14:paraId="5B82AC9B" w14:textId="481D16E8" w:rsidR="0014794A" w:rsidRPr="00C50EC5" w:rsidRDefault="0014794A" w:rsidP="00671051">
            <w:pPr>
              <w:numPr>
                <w:ilvl w:val="0"/>
                <w:numId w:val="66"/>
              </w:numPr>
              <w:ind w:left="87" w:hanging="142"/>
              <w:jc w:val="both"/>
              <w:rPr>
                <w:rFonts w:eastAsiaTheme="minorEastAsia"/>
              </w:rPr>
            </w:pPr>
            <w:r w:rsidRPr="00C50EC5">
              <w:rPr>
                <w:rFonts w:eastAsiaTheme="minorEastAsia"/>
              </w:rPr>
              <w:t xml:space="preserve">Collaboration du </w:t>
            </w:r>
            <w:proofErr w:type="gramStart"/>
            <w:r w:rsidRPr="00C50EC5">
              <w:rPr>
                <w:rFonts w:eastAsiaTheme="minorEastAsia"/>
              </w:rPr>
              <w:t>Ministère</w:t>
            </w:r>
            <w:proofErr w:type="gramEnd"/>
            <w:r w:rsidRPr="00C50EC5">
              <w:rPr>
                <w:rFonts w:eastAsiaTheme="minorEastAsia"/>
              </w:rPr>
              <w:t xml:space="preserve"> de la </w:t>
            </w:r>
            <w:r w:rsidR="00125801" w:rsidRPr="00C50EC5">
              <w:rPr>
                <w:rFonts w:eastAsiaTheme="minorEastAsia"/>
              </w:rPr>
              <w:t>S</w:t>
            </w:r>
            <w:r w:rsidRPr="00C50EC5">
              <w:rPr>
                <w:rFonts w:eastAsiaTheme="minorEastAsia"/>
              </w:rPr>
              <w:t>anté</w:t>
            </w:r>
            <w:r w:rsidR="000319F7" w:rsidRPr="00C50EC5">
              <w:rPr>
                <w:rFonts w:eastAsiaTheme="minorEastAsia"/>
              </w:rPr>
              <w:t xml:space="preserve"> Publique et de la Lutte contre le SIDA</w:t>
            </w:r>
            <w:r w:rsidRPr="00C50EC5">
              <w:rPr>
                <w:rFonts w:eastAsiaTheme="minorEastAsia"/>
              </w:rPr>
              <w:t xml:space="preserve"> avec quelques organisations de la société́ civile (</w:t>
            </w:r>
            <w:r w:rsidR="00E53178" w:rsidRPr="00E53178">
              <w:rPr>
                <w:rFonts w:eastAsiaTheme="minorEastAsia"/>
              </w:rPr>
              <w:t>Burundi NCDA</w:t>
            </w:r>
            <w:r w:rsidR="00E53178">
              <w:rPr>
                <w:rFonts w:eastAsiaTheme="minorEastAsia"/>
              </w:rPr>
              <w:t>,</w:t>
            </w:r>
            <w:r w:rsidR="00E53178" w:rsidRPr="00C50EC5">
              <w:rPr>
                <w:rFonts w:eastAsiaTheme="minorEastAsia"/>
              </w:rPr>
              <w:t xml:space="preserve"> </w:t>
            </w:r>
            <w:r w:rsidRPr="00C50EC5">
              <w:rPr>
                <w:rFonts w:eastAsiaTheme="minorEastAsia"/>
              </w:rPr>
              <w:t>ABUBEF</w:t>
            </w:r>
            <w:r w:rsidR="000319F7" w:rsidRPr="00C50EC5">
              <w:rPr>
                <w:rFonts w:eastAsiaTheme="minorEastAsia"/>
              </w:rPr>
              <w:t>, BURACA</w:t>
            </w:r>
            <w:r w:rsidRPr="00C50EC5">
              <w:rPr>
                <w:rFonts w:eastAsiaTheme="minorEastAsia"/>
              </w:rPr>
              <w:t>)</w:t>
            </w:r>
            <w:r w:rsidR="00125801" w:rsidRPr="00C50EC5">
              <w:rPr>
                <w:rFonts w:eastAsiaTheme="minorEastAsia"/>
              </w:rPr>
              <w:t xml:space="preserve">, </w:t>
            </w:r>
            <w:proofErr w:type="spellStart"/>
            <w:r w:rsidR="00125801" w:rsidRPr="00C50EC5">
              <w:rPr>
                <w:rFonts w:eastAsiaTheme="minorEastAsia"/>
              </w:rPr>
              <w:t>Pathfinder</w:t>
            </w:r>
            <w:proofErr w:type="spellEnd"/>
            <w:r w:rsidR="00125801" w:rsidRPr="00C50EC5">
              <w:rPr>
                <w:rFonts w:eastAsiaTheme="minorEastAsia"/>
              </w:rPr>
              <w:t xml:space="preserve"> International,</w:t>
            </w:r>
            <w:r w:rsidRPr="00C50EC5">
              <w:rPr>
                <w:rFonts w:eastAsiaTheme="minorEastAsia"/>
              </w:rPr>
              <w:t xml:space="preserve"> dans la détection des cancers surtout gynéco-mammaires</w:t>
            </w:r>
            <w:r w:rsidR="00125801" w:rsidRPr="00C50EC5">
              <w:rPr>
                <w:rFonts w:eastAsiaTheme="minorEastAsia"/>
              </w:rPr>
              <w:t> ;</w:t>
            </w:r>
          </w:p>
          <w:p w14:paraId="3F248A74" w14:textId="3C5B7535" w:rsidR="0014794A" w:rsidRPr="00C50EC5" w:rsidRDefault="0014794A" w:rsidP="004A28B3">
            <w:pPr>
              <w:numPr>
                <w:ilvl w:val="0"/>
                <w:numId w:val="66"/>
              </w:numPr>
              <w:ind w:left="87" w:hanging="142"/>
              <w:jc w:val="both"/>
              <w:rPr>
                <w:rFonts w:eastAsiaTheme="minorEastAsia"/>
              </w:rPr>
            </w:pPr>
            <w:r w:rsidRPr="00C50EC5">
              <w:rPr>
                <w:rFonts w:eastAsiaTheme="minorEastAsia"/>
              </w:rPr>
              <w:t>La vaccination contre l’hépatite B dans le cadre du programme élargi de vaccination (PEV a commencé́ au Burundi en 2004 et intégré dans le calendrier de routine du PEV en 2006. D’après l’OMS-UNICEF, environ 94 % des enfants d’un an avaient reçu une troisième dose en 2015</w:t>
            </w:r>
            <w:r w:rsidR="00125801" w:rsidRPr="00C50EC5">
              <w:rPr>
                <w:rFonts w:eastAsiaTheme="minorEastAsia"/>
              </w:rPr>
              <w:t> ;</w:t>
            </w:r>
          </w:p>
          <w:p w14:paraId="77E05D4D" w14:textId="731B4120" w:rsidR="0014794A" w:rsidRPr="00C50EC5" w:rsidRDefault="0014794A" w:rsidP="004A28B3">
            <w:pPr>
              <w:numPr>
                <w:ilvl w:val="0"/>
                <w:numId w:val="66"/>
              </w:numPr>
              <w:ind w:left="87" w:hanging="142"/>
              <w:jc w:val="both"/>
              <w:rPr>
                <w:rFonts w:eastAsiaTheme="minorEastAsia"/>
              </w:rPr>
            </w:pPr>
            <w:r w:rsidRPr="00C50EC5">
              <w:rPr>
                <w:rFonts w:eastAsiaTheme="minorEastAsia"/>
              </w:rPr>
              <w:t xml:space="preserve">Existence d’une Stratégie nationale de lutte contre les hépatites virales 2018-2022 qui </w:t>
            </w:r>
            <w:r w:rsidRPr="00C50EC5">
              <w:rPr>
                <w:rFonts w:eastAsiaTheme="minorEastAsia"/>
              </w:rPr>
              <w:lastRenderedPageBreak/>
              <w:t>prévoit de grandes interventions de santé publiques</w:t>
            </w:r>
            <w:r w:rsidR="00125801" w:rsidRPr="00C50EC5">
              <w:rPr>
                <w:rFonts w:eastAsiaTheme="minorEastAsia"/>
              </w:rPr>
              <w:t> ;</w:t>
            </w:r>
          </w:p>
          <w:p w14:paraId="75685904" w14:textId="1BAC48E0" w:rsidR="0014794A" w:rsidRPr="00C50EC5" w:rsidRDefault="0014794A" w:rsidP="004A28B3">
            <w:pPr>
              <w:numPr>
                <w:ilvl w:val="0"/>
                <w:numId w:val="66"/>
              </w:numPr>
              <w:ind w:left="87" w:hanging="142"/>
              <w:jc w:val="both"/>
              <w:rPr>
                <w:rFonts w:eastAsiaTheme="minorEastAsia"/>
              </w:rPr>
            </w:pPr>
            <w:r w:rsidRPr="00C50EC5">
              <w:rPr>
                <w:rFonts w:eastAsiaTheme="minorEastAsia"/>
              </w:rPr>
              <w:t>Existence d’une Convention-cadre de l’OMS pour la lutte antitabac (CCLAT) en 2003, ratifiée en 2005</w:t>
            </w:r>
            <w:r w:rsidR="00125801" w:rsidRPr="00C50EC5">
              <w:rPr>
                <w:rFonts w:eastAsiaTheme="minorEastAsia"/>
              </w:rPr>
              <w:t> ;</w:t>
            </w:r>
          </w:p>
          <w:p w14:paraId="37C9694B" w14:textId="77777777" w:rsidR="0014794A" w:rsidRPr="004A28B3" w:rsidRDefault="0014794A" w:rsidP="004A28B3">
            <w:pPr>
              <w:numPr>
                <w:ilvl w:val="0"/>
                <w:numId w:val="66"/>
              </w:numPr>
              <w:ind w:left="87" w:hanging="142"/>
              <w:jc w:val="both"/>
              <w:rPr>
                <w:rFonts w:eastAsiaTheme="minorEastAsia"/>
              </w:rPr>
            </w:pPr>
            <w:r w:rsidRPr="00C50EC5">
              <w:rPr>
                <w:rFonts w:eastAsiaTheme="minorEastAsia"/>
              </w:rPr>
              <w:t>Existence du programme National intégré de lutte contre les MCNT ;</w:t>
            </w:r>
          </w:p>
          <w:p w14:paraId="44D94454" w14:textId="77777777" w:rsidR="0014794A" w:rsidRPr="004A28B3" w:rsidRDefault="0014794A" w:rsidP="004A28B3">
            <w:pPr>
              <w:numPr>
                <w:ilvl w:val="0"/>
                <w:numId w:val="66"/>
              </w:numPr>
              <w:ind w:left="87" w:hanging="142"/>
              <w:jc w:val="both"/>
              <w:rPr>
                <w:rFonts w:eastAsiaTheme="minorEastAsia"/>
              </w:rPr>
            </w:pPr>
            <w:r w:rsidRPr="00C50EC5">
              <w:rPr>
                <w:rFonts w:eastAsiaTheme="minorEastAsia"/>
              </w:rPr>
              <w:t>Existence de la politique Nationale de lutte contre le cancer ;</w:t>
            </w:r>
          </w:p>
          <w:p w14:paraId="5E1F1B70" w14:textId="77777777" w:rsidR="0014794A" w:rsidRPr="004A28B3" w:rsidRDefault="0014794A" w:rsidP="004A28B3">
            <w:pPr>
              <w:numPr>
                <w:ilvl w:val="0"/>
                <w:numId w:val="66"/>
              </w:numPr>
              <w:ind w:left="87" w:hanging="142"/>
              <w:jc w:val="both"/>
              <w:rPr>
                <w:rFonts w:eastAsiaTheme="minorEastAsia"/>
              </w:rPr>
            </w:pPr>
            <w:r w:rsidRPr="00C50EC5">
              <w:rPr>
                <w:rFonts w:eastAsiaTheme="minorEastAsia"/>
              </w:rPr>
              <w:t>Existence des médecins anatomo-pathologistes ;</w:t>
            </w:r>
          </w:p>
          <w:p w14:paraId="6A6C781E" w14:textId="77777777" w:rsidR="0014794A" w:rsidRPr="004A28B3" w:rsidRDefault="0014794A" w:rsidP="004A28B3">
            <w:pPr>
              <w:numPr>
                <w:ilvl w:val="0"/>
                <w:numId w:val="66"/>
              </w:numPr>
              <w:ind w:left="87" w:hanging="142"/>
              <w:jc w:val="both"/>
              <w:rPr>
                <w:rFonts w:eastAsiaTheme="minorEastAsia"/>
              </w:rPr>
            </w:pPr>
            <w:r w:rsidRPr="00C50EC5">
              <w:rPr>
                <w:rFonts w:eastAsiaTheme="minorEastAsia"/>
              </w:rPr>
              <w:t>Existence de deux laboratoires d’anatomo-pathologie ;</w:t>
            </w:r>
          </w:p>
          <w:p w14:paraId="5E490E55" w14:textId="77777777" w:rsidR="0014794A" w:rsidRPr="004A28B3" w:rsidRDefault="0014794A" w:rsidP="004A28B3">
            <w:pPr>
              <w:numPr>
                <w:ilvl w:val="0"/>
                <w:numId w:val="66"/>
              </w:numPr>
              <w:ind w:left="87" w:hanging="142"/>
              <w:jc w:val="both"/>
              <w:rPr>
                <w:rFonts w:eastAsiaTheme="minorEastAsia"/>
              </w:rPr>
            </w:pPr>
            <w:r w:rsidRPr="00C50EC5">
              <w:rPr>
                <w:rFonts w:eastAsiaTheme="minorEastAsia"/>
              </w:rPr>
              <w:t>Disponibilité du personnel qualifié en charge de la gestion du programme ;</w:t>
            </w:r>
          </w:p>
          <w:p w14:paraId="33B7C140" w14:textId="6C924209" w:rsidR="0014794A" w:rsidRPr="004A28B3" w:rsidRDefault="0014794A" w:rsidP="004A28B3">
            <w:pPr>
              <w:numPr>
                <w:ilvl w:val="0"/>
                <w:numId w:val="66"/>
              </w:numPr>
              <w:ind w:left="87" w:hanging="142"/>
              <w:jc w:val="both"/>
              <w:rPr>
                <w:rFonts w:eastAsiaTheme="minorEastAsia"/>
              </w:rPr>
            </w:pPr>
            <w:r w:rsidRPr="00C50EC5">
              <w:rPr>
                <w:rFonts w:eastAsiaTheme="minorEastAsia"/>
              </w:rPr>
              <w:t xml:space="preserve">Existence de la société civile engagée dans la </w:t>
            </w:r>
            <w:r w:rsidR="007C4AAF" w:rsidRPr="00C50EC5">
              <w:rPr>
                <w:rFonts w:eastAsiaTheme="minorEastAsia"/>
              </w:rPr>
              <w:t>l</w:t>
            </w:r>
            <w:r w:rsidR="009E3D1F">
              <w:rPr>
                <w:rFonts w:eastAsiaTheme="minorEastAsia"/>
              </w:rPr>
              <w:t xml:space="preserve">utte le </w:t>
            </w:r>
            <w:proofErr w:type="gramStart"/>
            <w:r w:rsidR="009E3D1F">
              <w:rPr>
                <w:rFonts w:eastAsiaTheme="minorEastAsia"/>
              </w:rPr>
              <w:t>cancer</w:t>
            </w:r>
            <w:r w:rsidRPr="00E53178">
              <w:rPr>
                <w:rFonts w:eastAsiaTheme="minorEastAsia"/>
              </w:rPr>
              <w:t>;</w:t>
            </w:r>
            <w:proofErr w:type="gramEnd"/>
          </w:p>
          <w:p w14:paraId="2B7D7D15" w14:textId="694B6E12" w:rsidR="0014794A" w:rsidRPr="004A28B3" w:rsidRDefault="0014794A" w:rsidP="004A28B3">
            <w:pPr>
              <w:numPr>
                <w:ilvl w:val="0"/>
                <w:numId w:val="66"/>
              </w:numPr>
              <w:ind w:left="87" w:hanging="142"/>
              <w:jc w:val="both"/>
              <w:rPr>
                <w:rFonts w:eastAsiaTheme="minorEastAsia"/>
              </w:rPr>
            </w:pPr>
            <w:r w:rsidRPr="00C50EC5">
              <w:rPr>
                <w:rFonts w:eastAsiaTheme="minorEastAsia"/>
              </w:rPr>
              <w:t>Activités de dépistages des lésions précancéreuses (Cancer du col de l’utérus)</w:t>
            </w:r>
            <w:r w:rsidR="00125801" w:rsidRPr="00C50EC5">
              <w:rPr>
                <w:rFonts w:eastAsiaTheme="minorEastAsia"/>
              </w:rPr>
              <w:t>.</w:t>
            </w:r>
          </w:p>
          <w:p w14:paraId="2A86CEFE" w14:textId="77777777" w:rsidR="0014794A" w:rsidRPr="00C50EC5" w:rsidRDefault="0014794A" w:rsidP="00C50EC5">
            <w:pPr>
              <w:ind w:left="256"/>
              <w:jc w:val="both"/>
              <w:rPr>
                <w:rFonts w:eastAsiaTheme="minorEastAsia"/>
              </w:rPr>
            </w:pPr>
          </w:p>
        </w:tc>
        <w:tc>
          <w:tcPr>
            <w:tcW w:w="4725" w:type="dxa"/>
          </w:tcPr>
          <w:p w14:paraId="133037A0" w14:textId="1DC416B2" w:rsidR="0014794A" w:rsidRPr="00C50EC5" w:rsidRDefault="0014794A" w:rsidP="002366E0">
            <w:pPr>
              <w:numPr>
                <w:ilvl w:val="0"/>
                <w:numId w:val="66"/>
              </w:numPr>
              <w:ind w:left="87" w:hanging="142"/>
              <w:jc w:val="both"/>
              <w:rPr>
                <w:rFonts w:eastAsiaTheme="minorEastAsia"/>
              </w:rPr>
            </w:pPr>
            <w:r w:rsidRPr="00C50EC5">
              <w:rPr>
                <w:rFonts w:eastAsiaTheme="minorEastAsia"/>
              </w:rPr>
              <w:lastRenderedPageBreak/>
              <w:t>L'insuffisance d’infrastructures, équipements et de ressources humaines spécialisées dans la détection précoce des cancers</w:t>
            </w:r>
            <w:r w:rsidR="00125801" w:rsidRPr="00C50EC5">
              <w:rPr>
                <w:rFonts w:eastAsiaTheme="minorEastAsia"/>
              </w:rPr>
              <w:t> ;</w:t>
            </w:r>
          </w:p>
          <w:p w14:paraId="3BD2BD0F" w14:textId="3B82A2F5" w:rsidR="0014794A" w:rsidRPr="00C50EC5" w:rsidRDefault="0014794A" w:rsidP="002366E0">
            <w:pPr>
              <w:numPr>
                <w:ilvl w:val="0"/>
                <w:numId w:val="66"/>
              </w:numPr>
              <w:ind w:left="87" w:hanging="142"/>
              <w:jc w:val="both"/>
              <w:rPr>
                <w:rFonts w:eastAsiaTheme="minorEastAsia"/>
              </w:rPr>
            </w:pPr>
            <w:r w:rsidRPr="00C50EC5">
              <w:rPr>
                <w:rFonts w:eastAsiaTheme="minorEastAsia"/>
              </w:rPr>
              <w:t xml:space="preserve">Absence de stratégie de communication structurée en matière de prévention primaire des cancers qui peuvent être prévenus </w:t>
            </w:r>
            <w:r w:rsidR="00125801" w:rsidRPr="00C50EC5">
              <w:rPr>
                <w:rFonts w:eastAsiaTheme="minorEastAsia"/>
              </w:rPr>
              <w:t xml:space="preserve">y </w:t>
            </w:r>
            <w:r w:rsidRPr="00C50EC5">
              <w:rPr>
                <w:rFonts w:eastAsiaTheme="minorEastAsia"/>
              </w:rPr>
              <w:t>compris la sensibilisation des communautés</w:t>
            </w:r>
            <w:r w:rsidR="00125801" w:rsidRPr="00C50EC5">
              <w:rPr>
                <w:rFonts w:eastAsiaTheme="minorEastAsia"/>
              </w:rPr>
              <w:t> ;</w:t>
            </w:r>
          </w:p>
          <w:p w14:paraId="1EABAA50" w14:textId="3C97E980" w:rsidR="0014794A" w:rsidRPr="00C50EC5" w:rsidRDefault="0014794A" w:rsidP="002366E0">
            <w:pPr>
              <w:numPr>
                <w:ilvl w:val="0"/>
                <w:numId w:val="66"/>
              </w:numPr>
              <w:ind w:left="87" w:hanging="142"/>
              <w:jc w:val="both"/>
              <w:rPr>
                <w:rFonts w:eastAsiaTheme="minorEastAsia"/>
              </w:rPr>
            </w:pPr>
            <w:r w:rsidRPr="00C50EC5">
              <w:rPr>
                <w:rFonts w:eastAsiaTheme="minorEastAsia"/>
              </w:rPr>
              <w:t>Insuffisance de législation et de règlementation en matière de lutte contre les facteurs de risque de cancer (</w:t>
            </w:r>
            <w:r w:rsidR="00125801" w:rsidRPr="00C50EC5">
              <w:rPr>
                <w:rFonts w:eastAsiaTheme="minorEastAsia"/>
              </w:rPr>
              <w:t>t</w:t>
            </w:r>
            <w:r w:rsidRPr="00C50EC5">
              <w:rPr>
                <w:rFonts w:eastAsiaTheme="minorEastAsia"/>
              </w:rPr>
              <w:t xml:space="preserve">abac, alcool, </w:t>
            </w:r>
            <w:r w:rsidR="00125801" w:rsidRPr="00C50EC5">
              <w:rPr>
                <w:rFonts w:eastAsiaTheme="minorEastAsia"/>
              </w:rPr>
              <w:t>n</w:t>
            </w:r>
            <w:r w:rsidRPr="00C50EC5">
              <w:rPr>
                <w:rFonts w:eastAsiaTheme="minorEastAsia"/>
              </w:rPr>
              <w:t>utrition, environnement)</w:t>
            </w:r>
            <w:r w:rsidR="00125801" w:rsidRPr="00C50EC5">
              <w:rPr>
                <w:rFonts w:eastAsiaTheme="minorEastAsia"/>
              </w:rPr>
              <w:t> ;</w:t>
            </w:r>
          </w:p>
          <w:p w14:paraId="3AB18BF1" w14:textId="47BC19D7" w:rsidR="0014794A" w:rsidRPr="00C50EC5" w:rsidRDefault="0014794A" w:rsidP="002366E0">
            <w:pPr>
              <w:numPr>
                <w:ilvl w:val="0"/>
                <w:numId w:val="66"/>
              </w:numPr>
              <w:ind w:left="87" w:hanging="142"/>
              <w:jc w:val="both"/>
              <w:rPr>
                <w:rFonts w:eastAsiaTheme="minorEastAsia"/>
              </w:rPr>
            </w:pPr>
            <w:r w:rsidRPr="00C50EC5">
              <w:rPr>
                <w:rFonts w:eastAsiaTheme="minorEastAsia"/>
              </w:rPr>
              <w:t>Absence de connaissance sur la socio</w:t>
            </w:r>
            <w:r w:rsidR="00E65E62">
              <w:rPr>
                <w:rFonts w:eastAsiaTheme="minorEastAsia"/>
              </w:rPr>
              <w:t>-</w:t>
            </w:r>
            <w:r w:rsidRPr="00C50EC5">
              <w:rPr>
                <w:rFonts w:eastAsiaTheme="minorEastAsia"/>
              </w:rPr>
              <w:t xml:space="preserve">anthropologie des populations du Burundi vis-à-vis du cancer et </w:t>
            </w:r>
            <w:r w:rsidR="00D84701" w:rsidRPr="002366E0">
              <w:rPr>
                <w:rFonts w:eastAsiaTheme="minorEastAsia"/>
              </w:rPr>
              <w:t>celle des déterminants des facteurs de risque</w:t>
            </w:r>
            <w:r w:rsidR="00D84701" w:rsidRPr="00C50EC5">
              <w:rPr>
                <w:rFonts w:eastAsiaTheme="minorEastAsia"/>
              </w:rPr>
              <w:t> ;</w:t>
            </w:r>
          </w:p>
          <w:p w14:paraId="03D15755" w14:textId="21D8E929" w:rsidR="00D84701" w:rsidRPr="00C50EC5" w:rsidRDefault="0014794A" w:rsidP="002366E0">
            <w:pPr>
              <w:numPr>
                <w:ilvl w:val="0"/>
                <w:numId w:val="66"/>
              </w:numPr>
              <w:ind w:left="87" w:hanging="142"/>
              <w:jc w:val="both"/>
              <w:rPr>
                <w:rFonts w:eastAsiaTheme="minorEastAsia"/>
              </w:rPr>
            </w:pPr>
            <w:r w:rsidRPr="00C50EC5">
              <w:rPr>
                <w:rFonts w:eastAsiaTheme="minorEastAsia"/>
              </w:rPr>
              <w:t>Insuffisance de formation de base et de formation continue pour les prestataires intervenant dans le domaine de la prévention</w:t>
            </w:r>
            <w:r w:rsidR="00125801" w:rsidRPr="00C50EC5">
              <w:rPr>
                <w:rFonts w:eastAsiaTheme="minorEastAsia"/>
              </w:rPr>
              <w:t> ;</w:t>
            </w:r>
          </w:p>
          <w:p w14:paraId="11101AB8" w14:textId="77777777" w:rsidR="00D84701" w:rsidRPr="002366E0" w:rsidRDefault="00D84701" w:rsidP="002366E0">
            <w:pPr>
              <w:numPr>
                <w:ilvl w:val="0"/>
                <w:numId w:val="66"/>
              </w:numPr>
              <w:ind w:left="87" w:hanging="142"/>
              <w:jc w:val="both"/>
              <w:rPr>
                <w:rFonts w:eastAsiaTheme="minorEastAsia"/>
              </w:rPr>
            </w:pPr>
            <w:r w:rsidRPr="002366E0">
              <w:rPr>
                <w:rFonts w:eastAsiaTheme="minorEastAsia"/>
              </w:rPr>
              <w:t xml:space="preserve">Absence de ligne budgétaire dédiée à la prévention primaire </w:t>
            </w:r>
          </w:p>
          <w:p w14:paraId="57AF86C0" w14:textId="23029420" w:rsidR="00D84701" w:rsidRPr="002366E0" w:rsidRDefault="00D84701" w:rsidP="002366E0">
            <w:pPr>
              <w:numPr>
                <w:ilvl w:val="0"/>
                <w:numId w:val="66"/>
              </w:numPr>
              <w:ind w:left="87" w:hanging="142"/>
              <w:jc w:val="both"/>
              <w:rPr>
                <w:rFonts w:eastAsiaTheme="minorEastAsia"/>
              </w:rPr>
            </w:pPr>
            <w:r w:rsidRPr="002366E0">
              <w:rPr>
                <w:rFonts w:eastAsiaTheme="minorEastAsia"/>
              </w:rPr>
              <w:lastRenderedPageBreak/>
              <w:t>Absence de formation des acteurs communautaires en matière de cancer</w:t>
            </w:r>
          </w:p>
          <w:p w14:paraId="1AEB962A" w14:textId="163817E3" w:rsidR="0014794A" w:rsidRPr="00C50EC5" w:rsidRDefault="00D84701" w:rsidP="002366E0">
            <w:pPr>
              <w:numPr>
                <w:ilvl w:val="0"/>
                <w:numId w:val="66"/>
              </w:numPr>
              <w:ind w:left="87" w:hanging="142"/>
              <w:jc w:val="both"/>
              <w:rPr>
                <w:rFonts w:eastAsiaTheme="minorEastAsia"/>
              </w:rPr>
            </w:pPr>
            <w:r w:rsidRPr="00C50EC5">
              <w:rPr>
                <w:rFonts w:eastAsiaTheme="minorEastAsia"/>
              </w:rPr>
              <w:t>D</w:t>
            </w:r>
            <w:r w:rsidR="0014794A" w:rsidRPr="00C50EC5">
              <w:rPr>
                <w:rFonts w:eastAsiaTheme="minorEastAsia"/>
              </w:rPr>
              <w:t>éficit de financement des activités de communication</w:t>
            </w:r>
          </w:p>
          <w:p w14:paraId="5AEC7D08" w14:textId="066F7725" w:rsidR="0014794A" w:rsidRPr="00C50EC5" w:rsidRDefault="0014794A" w:rsidP="002366E0">
            <w:pPr>
              <w:numPr>
                <w:ilvl w:val="0"/>
                <w:numId w:val="66"/>
              </w:numPr>
              <w:ind w:left="87" w:hanging="142"/>
              <w:jc w:val="both"/>
              <w:rPr>
                <w:rFonts w:eastAsiaTheme="minorEastAsia"/>
              </w:rPr>
            </w:pPr>
            <w:r w:rsidRPr="00C50EC5">
              <w:rPr>
                <w:rFonts w:eastAsiaTheme="minorEastAsia"/>
              </w:rPr>
              <w:t>Insuffisance de formation des acteurs communautaires</w:t>
            </w:r>
            <w:r w:rsidR="00125801" w:rsidRPr="00C50EC5">
              <w:rPr>
                <w:rFonts w:eastAsiaTheme="minorEastAsia"/>
              </w:rPr>
              <w:t> ;</w:t>
            </w:r>
          </w:p>
          <w:p w14:paraId="3D858974" w14:textId="00F91D96" w:rsidR="0014794A" w:rsidRPr="00C50EC5" w:rsidRDefault="00D84701" w:rsidP="002366E0">
            <w:pPr>
              <w:numPr>
                <w:ilvl w:val="0"/>
                <w:numId w:val="66"/>
              </w:numPr>
              <w:ind w:left="87" w:hanging="142"/>
              <w:jc w:val="both"/>
              <w:rPr>
                <w:rFonts w:eastAsiaTheme="minorEastAsia"/>
              </w:rPr>
            </w:pPr>
            <w:r w:rsidRPr="00C50EC5">
              <w:rPr>
                <w:rFonts w:eastAsiaTheme="minorEastAsia"/>
              </w:rPr>
              <w:t xml:space="preserve">Manque </w:t>
            </w:r>
            <w:r w:rsidR="0014794A" w:rsidRPr="00C50EC5">
              <w:rPr>
                <w:rFonts w:eastAsiaTheme="minorEastAsia"/>
              </w:rPr>
              <w:t>de directives ou</w:t>
            </w:r>
            <w:r w:rsidR="00E65E62">
              <w:rPr>
                <w:rFonts w:eastAsiaTheme="minorEastAsia"/>
              </w:rPr>
              <w:t xml:space="preserve"> de</w:t>
            </w:r>
            <w:r w:rsidR="0014794A" w:rsidRPr="00C50EC5">
              <w:rPr>
                <w:rFonts w:eastAsiaTheme="minorEastAsia"/>
              </w:rPr>
              <w:t xml:space="preserve"> politique nationales de vaccination à la naissance des enfants nés des mères </w:t>
            </w:r>
            <w:proofErr w:type="spellStart"/>
            <w:r w:rsidR="0014794A" w:rsidRPr="00C50EC5">
              <w:rPr>
                <w:rFonts w:eastAsiaTheme="minorEastAsia"/>
              </w:rPr>
              <w:t>AgHBs</w:t>
            </w:r>
            <w:proofErr w:type="spellEnd"/>
            <w:r w:rsidR="00E65E62">
              <w:rPr>
                <w:rFonts w:eastAsiaTheme="minorEastAsia"/>
              </w:rPr>
              <w:t>+</w:t>
            </w:r>
            <w:r w:rsidR="0014794A" w:rsidRPr="00C50EC5">
              <w:rPr>
                <w:rFonts w:eastAsiaTheme="minorEastAsia"/>
              </w:rPr>
              <w:t xml:space="preserve">. Toutefois pour les affiliés de la mutuelle de la fonction publique, les enfants nés des mères </w:t>
            </w:r>
            <w:proofErr w:type="spellStart"/>
            <w:r w:rsidR="0014794A" w:rsidRPr="00C50EC5">
              <w:rPr>
                <w:rFonts w:eastAsiaTheme="minorEastAsia"/>
              </w:rPr>
              <w:t>AgHBs</w:t>
            </w:r>
            <w:proofErr w:type="spellEnd"/>
            <w:r w:rsidR="0014794A" w:rsidRPr="00C50EC5">
              <w:rPr>
                <w:rFonts w:eastAsiaTheme="minorEastAsia"/>
              </w:rPr>
              <w:t>+ et des couples sérodiscordants sont pris en charge à hauteur de 80%</w:t>
            </w:r>
            <w:r w:rsidR="00125801" w:rsidRPr="00C50EC5">
              <w:rPr>
                <w:rFonts w:eastAsiaTheme="minorEastAsia"/>
              </w:rPr>
              <w:t> ;</w:t>
            </w:r>
          </w:p>
          <w:p w14:paraId="46F6F00C" w14:textId="6FF0A6DB" w:rsidR="0014794A" w:rsidRPr="00C50EC5" w:rsidRDefault="0014794A" w:rsidP="002366E0">
            <w:pPr>
              <w:numPr>
                <w:ilvl w:val="0"/>
                <w:numId w:val="66"/>
              </w:numPr>
              <w:ind w:left="87" w:hanging="142"/>
              <w:jc w:val="both"/>
              <w:rPr>
                <w:rFonts w:eastAsiaTheme="minorEastAsia"/>
              </w:rPr>
            </w:pPr>
            <w:r w:rsidRPr="00C50EC5">
              <w:rPr>
                <w:rFonts w:eastAsiaTheme="minorEastAsia"/>
              </w:rPr>
              <w:t xml:space="preserve">Le vaccin contre le </w:t>
            </w:r>
            <w:r w:rsidR="00E65E62">
              <w:rPr>
                <w:rFonts w:eastAsiaTheme="minorEastAsia"/>
              </w:rPr>
              <w:t>Virus de l’Hépatite B (</w:t>
            </w:r>
            <w:r w:rsidRPr="00C50EC5">
              <w:rPr>
                <w:rFonts w:eastAsiaTheme="minorEastAsia"/>
              </w:rPr>
              <w:t>VHB</w:t>
            </w:r>
            <w:r w:rsidR="00E65E62">
              <w:rPr>
                <w:rFonts w:eastAsiaTheme="minorEastAsia"/>
              </w:rPr>
              <w:t>)</w:t>
            </w:r>
            <w:r w:rsidRPr="00C50EC5">
              <w:rPr>
                <w:rFonts w:eastAsiaTheme="minorEastAsia"/>
              </w:rPr>
              <w:t xml:space="preserve"> n’est pas administré au personnel de santé et aux patients porteurs du </w:t>
            </w:r>
            <w:r w:rsidR="00E65E62">
              <w:rPr>
                <w:rFonts w:eastAsiaTheme="minorEastAsia"/>
              </w:rPr>
              <w:t>Virus de l’</w:t>
            </w:r>
            <w:proofErr w:type="spellStart"/>
            <w:r w:rsidR="00E65E62">
              <w:rPr>
                <w:rFonts w:eastAsiaTheme="minorEastAsia"/>
              </w:rPr>
              <w:t>himmuno</w:t>
            </w:r>
            <w:proofErr w:type="spellEnd"/>
            <w:r w:rsidR="00E65E62">
              <w:rPr>
                <w:rFonts w:eastAsiaTheme="minorEastAsia"/>
              </w:rPr>
              <w:t>-Déficience Acquise (</w:t>
            </w:r>
            <w:r w:rsidRPr="00C50EC5">
              <w:rPr>
                <w:rFonts w:eastAsiaTheme="minorEastAsia"/>
              </w:rPr>
              <w:t>VIH</w:t>
            </w:r>
            <w:r w:rsidR="00E65E62">
              <w:rPr>
                <w:rFonts w:eastAsiaTheme="minorEastAsia"/>
              </w:rPr>
              <w:t>)</w:t>
            </w:r>
            <w:r w:rsidRPr="00C50EC5">
              <w:rPr>
                <w:rFonts w:eastAsiaTheme="minorEastAsia"/>
              </w:rPr>
              <w:t>, sauf au personnel de laboratoire lorsque cela est nécessaire pour l’accréditation du laboratoire</w:t>
            </w:r>
            <w:r w:rsidR="00125801" w:rsidRPr="00C50EC5">
              <w:rPr>
                <w:rFonts w:eastAsiaTheme="minorEastAsia"/>
              </w:rPr>
              <w:t> ;</w:t>
            </w:r>
          </w:p>
          <w:p w14:paraId="0A63CC16" w14:textId="2ECE6AB7" w:rsidR="0014794A" w:rsidRPr="00C50EC5" w:rsidRDefault="0014794A" w:rsidP="002366E0">
            <w:pPr>
              <w:numPr>
                <w:ilvl w:val="0"/>
                <w:numId w:val="66"/>
              </w:numPr>
              <w:ind w:left="87" w:hanging="142"/>
              <w:jc w:val="both"/>
              <w:rPr>
                <w:rFonts w:eastAsiaTheme="minorEastAsia"/>
              </w:rPr>
            </w:pPr>
            <w:r w:rsidRPr="00C50EC5">
              <w:rPr>
                <w:rFonts w:eastAsiaTheme="minorEastAsia"/>
              </w:rPr>
              <w:t>La vaccination contre le</w:t>
            </w:r>
            <w:r w:rsidR="0090750B">
              <w:rPr>
                <w:rFonts w:eastAsiaTheme="minorEastAsia"/>
              </w:rPr>
              <w:t xml:space="preserve"> Human Papillomas Virus     </w:t>
            </w:r>
            <w:proofErr w:type="gramStart"/>
            <w:r w:rsidR="0090750B">
              <w:rPr>
                <w:rFonts w:eastAsiaTheme="minorEastAsia"/>
              </w:rPr>
              <w:t xml:space="preserve">   (</w:t>
            </w:r>
            <w:proofErr w:type="gramEnd"/>
            <w:r w:rsidRPr="00C50EC5">
              <w:rPr>
                <w:rFonts w:eastAsiaTheme="minorEastAsia"/>
              </w:rPr>
              <w:t>H</w:t>
            </w:r>
            <w:r w:rsidR="00D84701" w:rsidRPr="00C50EC5">
              <w:rPr>
                <w:rFonts w:eastAsiaTheme="minorEastAsia"/>
              </w:rPr>
              <w:t>PV</w:t>
            </w:r>
            <w:r w:rsidR="0090750B">
              <w:rPr>
                <w:rFonts w:eastAsiaTheme="minorEastAsia"/>
              </w:rPr>
              <w:t>)</w:t>
            </w:r>
            <w:r w:rsidRPr="00C50EC5">
              <w:rPr>
                <w:rFonts w:eastAsiaTheme="minorEastAsia"/>
              </w:rPr>
              <w:t xml:space="preserve"> ne figure pas au calendrier national de vaccination</w:t>
            </w:r>
            <w:r w:rsidR="00125801" w:rsidRPr="00C50EC5">
              <w:rPr>
                <w:rFonts w:eastAsiaTheme="minorEastAsia"/>
              </w:rPr>
              <w:t> ;</w:t>
            </w:r>
          </w:p>
          <w:p w14:paraId="319925A9" w14:textId="2C492DA3" w:rsidR="0014794A" w:rsidRPr="00C50EC5" w:rsidRDefault="0014794A" w:rsidP="002366E0">
            <w:pPr>
              <w:numPr>
                <w:ilvl w:val="0"/>
                <w:numId w:val="66"/>
              </w:numPr>
              <w:ind w:left="87" w:hanging="142"/>
              <w:jc w:val="both"/>
              <w:rPr>
                <w:rFonts w:eastAsiaTheme="minorEastAsia"/>
              </w:rPr>
            </w:pPr>
            <w:r w:rsidRPr="00C50EC5">
              <w:rPr>
                <w:rFonts w:eastAsiaTheme="minorEastAsia"/>
              </w:rPr>
              <w:t xml:space="preserve">Le passage à l’échelle nationale de la vaccination anti HPV était prévu pour décembre 2018, avec le soutien de </w:t>
            </w:r>
            <w:r w:rsidR="0090750B" w:rsidRPr="002366E0">
              <w:rPr>
                <w:rFonts w:eastAsiaTheme="minorEastAsia"/>
              </w:rPr>
              <w:t xml:space="preserve">Global Agency for Vaccination and </w:t>
            </w:r>
            <w:proofErr w:type="spellStart"/>
            <w:proofErr w:type="gramStart"/>
            <w:r w:rsidR="0090750B" w:rsidRPr="002366E0">
              <w:rPr>
                <w:rFonts w:eastAsiaTheme="minorEastAsia"/>
              </w:rPr>
              <w:t>Immunization</w:t>
            </w:r>
            <w:proofErr w:type="spellEnd"/>
            <w:r w:rsidR="0090750B" w:rsidRPr="00502C0C">
              <w:rPr>
                <w:rFonts w:eastAsiaTheme="minorEastAsia"/>
              </w:rPr>
              <w:t xml:space="preserve">  (</w:t>
            </w:r>
            <w:proofErr w:type="gramEnd"/>
            <w:r w:rsidRPr="00C50EC5">
              <w:rPr>
                <w:rFonts w:eastAsiaTheme="minorEastAsia"/>
              </w:rPr>
              <w:t>GAVI</w:t>
            </w:r>
            <w:r w:rsidR="0090750B">
              <w:rPr>
                <w:rFonts w:eastAsiaTheme="minorEastAsia"/>
              </w:rPr>
              <w:t>)</w:t>
            </w:r>
            <w:r w:rsidRPr="00C50EC5">
              <w:rPr>
                <w:rFonts w:eastAsiaTheme="minorEastAsia"/>
              </w:rPr>
              <w:t xml:space="preserve"> et l’assistance technique de l’O</w:t>
            </w:r>
            <w:r w:rsidR="0090750B">
              <w:rPr>
                <w:rFonts w:eastAsiaTheme="minorEastAsia"/>
              </w:rPr>
              <w:t xml:space="preserve">rganisation </w:t>
            </w:r>
            <w:proofErr w:type="spellStart"/>
            <w:r w:rsidRPr="00C50EC5">
              <w:rPr>
                <w:rFonts w:eastAsiaTheme="minorEastAsia"/>
              </w:rPr>
              <w:t>M</w:t>
            </w:r>
            <w:r w:rsidR="0090750B">
              <w:rPr>
                <w:rFonts w:eastAsiaTheme="minorEastAsia"/>
              </w:rPr>
              <w:t>o,diale</w:t>
            </w:r>
            <w:proofErr w:type="spellEnd"/>
            <w:r w:rsidR="0090750B">
              <w:rPr>
                <w:rFonts w:eastAsiaTheme="minorEastAsia"/>
              </w:rPr>
              <w:t xml:space="preserve"> de la </w:t>
            </w:r>
            <w:r w:rsidRPr="00C50EC5">
              <w:rPr>
                <w:rFonts w:eastAsiaTheme="minorEastAsia"/>
              </w:rPr>
              <w:t>S</w:t>
            </w:r>
            <w:r w:rsidR="0090750B">
              <w:rPr>
                <w:rFonts w:eastAsiaTheme="minorEastAsia"/>
              </w:rPr>
              <w:t>anté (OMS)</w:t>
            </w:r>
            <w:r w:rsidRPr="00C50EC5">
              <w:rPr>
                <w:rFonts w:eastAsiaTheme="minorEastAsia"/>
              </w:rPr>
              <w:t xml:space="preserve"> et de l’</w:t>
            </w:r>
            <w:r w:rsidR="0090750B" w:rsidRPr="002366E0">
              <w:rPr>
                <w:rFonts w:eastAsiaTheme="minorEastAsia"/>
              </w:rPr>
              <w:t xml:space="preserve"> United Nations International </w:t>
            </w:r>
            <w:proofErr w:type="spellStart"/>
            <w:r w:rsidR="0090750B" w:rsidRPr="002366E0">
              <w:rPr>
                <w:rFonts w:eastAsiaTheme="minorEastAsia"/>
              </w:rPr>
              <w:t>Children’s</w:t>
            </w:r>
            <w:proofErr w:type="spellEnd"/>
            <w:r w:rsidR="0090750B" w:rsidRPr="002366E0">
              <w:rPr>
                <w:rFonts w:eastAsiaTheme="minorEastAsia"/>
              </w:rPr>
              <w:t xml:space="preserve"> Emergency </w:t>
            </w:r>
            <w:proofErr w:type="spellStart"/>
            <w:r w:rsidR="0090750B" w:rsidRPr="002366E0">
              <w:rPr>
                <w:rFonts w:eastAsiaTheme="minorEastAsia"/>
              </w:rPr>
              <w:t>Fund</w:t>
            </w:r>
            <w:proofErr w:type="spellEnd"/>
            <w:r w:rsidR="0090750B" w:rsidRPr="00502C0C">
              <w:rPr>
                <w:rFonts w:eastAsiaTheme="minorEastAsia"/>
              </w:rPr>
              <w:t xml:space="preserve"> </w:t>
            </w:r>
            <w:r w:rsidR="0090750B">
              <w:rPr>
                <w:rFonts w:eastAsiaTheme="minorEastAsia"/>
              </w:rPr>
              <w:t>(</w:t>
            </w:r>
            <w:r w:rsidRPr="00C50EC5">
              <w:rPr>
                <w:rFonts w:eastAsiaTheme="minorEastAsia"/>
              </w:rPr>
              <w:t>UNICEF</w:t>
            </w:r>
            <w:r w:rsidR="0090750B">
              <w:rPr>
                <w:rFonts w:eastAsiaTheme="minorEastAsia"/>
              </w:rPr>
              <w:t>)</w:t>
            </w:r>
            <w:r w:rsidRPr="00C50EC5">
              <w:rPr>
                <w:rFonts w:eastAsiaTheme="minorEastAsia"/>
              </w:rPr>
              <w:t xml:space="preserve"> mais n’a pas été réalisé</w:t>
            </w:r>
            <w:r w:rsidR="00125801" w:rsidRPr="00C50EC5">
              <w:rPr>
                <w:rFonts w:eastAsiaTheme="minorEastAsia"/>
              </w:rPr>
              <w:t> ;</w:t>
            </w:r>
          </w:p>
          <w:p w14:paraId="5B468AAD" w14:textId="3FE0BEE1" w:rsidR="0014794A" w:rsidRPr="00C50EC5" w:rsidRDefault="0014794A" w:rsidP="002366E0">
            <w:pPr>
              <w:numPr>
                <w:ilvl w:val="0"/>
                <w:numId w:val="66"/>
              </w:numPr>
              <w:ind w:left="87" w:hanging="142"/>
              <w:jc w:val="both"/>
              <w:rPr>
                <w:rFonts w:eastAsiaTheme="minorEastAsia"/>
              </w:rPr>
            </w:pPr>
            <w:r w:rsidRPr="00C50EC5">
              <w:rPr>
                <w:rFonts w:eastAsiaTheme="minorEastAsia"/>
              </w:rPr>
              <w:lastRenderedPageBreak/>
              <w:t>Il y a peu d’information sur la consommation de tabac. Aucune enquête STEPS de l’OMS n’a été́ conduite</w:t>
            </w:r>
            <w:r w:rsidR="00125801" w:rsidRPr="00C50EC5">
              <w:rPr>
                <w:rFonts w:eastAsiaTheme="minorEastAsia"/>
              </w:rPr>
              <w:t> ;</w:t>
            </w:r>
          </w:p>
          <w:p w14:paraId="591B360E" w14:textId="0F2E4226" w:rsidR="007F0562" w:rsidRPr="002366E0" w:rsidRDefault="007F0562" w:rsidP="002366E0">
            <w:pPr>
              <w:numPr>
                <w:ilvl w:val="0"/>
                <w:numId w:val="66"/>
              </w:numPr>
              <w:ind w:left="87" w:hanging="142"/>
              <w:jc w:val="both"/>
              <w:rPr>
                <w:rFonts w:eastAsiaTheme="minorEastAsia"/>
              </w:rPr>
            </w:pPr>
            <w:r w:rsidRPr="002366E0">
              <w:rPr>
                <w:rFonts w:eastAsiaTheme="minorEastAsia"/>
              </w:rPr>
              <w:t>Inexistence à ce jour de loi antitabac ainsi que la mise en œuvre non effective de tous les aspects de la CCLAT, dont le Burundi est signataire ;</w:t>
            </w:r>
          </w:p>
          <w:p w14:paraId="70132084" w14:textId="66C5904B" w:rsidR="0014794A" w:rsidRPr="00C50EC5" w:rsidRDefault="0014794A" w:rsidP="002366E0">
            <w:pPr>
              <w:numPr>
                <w:ilvl w:val="0"/>
                <w:numId w:val="66"/>
              </w:numPr>
              <w:ind w:left="87" w:hanging="142"/>
              <w:jc w:val="both"/>
              <w:rPr>
                <w:rFonts w:eastAsiaTheme="minorEastAsia"/>
              </w:rPr>
            </w:pPr>
            <w:r w:rsidRPr="00C50EC5">
              <w:rPr>
                <w:rFonts w:eastAsiaTheme="minorEastAsia"/>
              </w:rPr>
              <w:t>Il n’existe pas d’information claire sur le tabagisme passif</w:t>
            </w:r>
            <w:r w:rsidR="0090750B">
              <w:rPr>
                <w:rFonts w:eastAsiaTheme="minorEastAsia"/>
              </w:rPr>
              <w:t> ;</w:t>
            </w:r>
          </w:p>
          <w:p w14:paraId="28D36DDA" w14:textId="2C0793C2" w:rsidR="0014794A" w:rsidRPr="00C50EC5" w:rsidRDefault="0014794A" w:rsidP="002366E0">
            <w:pPr>
              <w:numPr>
                <w:ilvl w:val="0"/>
                <w:numId w:val="66"/>
              </w:numPr>
              <w:ind w:left="87" w:hanging="142"/>
              <w:jc w:val="both"/>
              <w:rPr>
                <w:rFonts w:eastAsiaTheme="minorEastAsia"/>
              </w:rPr>
            </w:pPr>
            <w:r w:rsidRPr="00C50EC5">
              <w:rPr>
                <w:rFonts w:eastAsiaTheme="minorEastAsia"/>
              </w:rPr>
              <w:t>La plupart des dispositions légales et règlements adoptés ne sont pas bien ou pas du tout appliqués et les moyens affectés à la lutte contre le tabac sont modestes</w:t>
            </w:r>
            <w:r w:rsidR="00125801" w:rsidRPr="00C50EC5">
              <w:rPr>
                <w:rFonts w:eastAsiaTheme="minorEastAsia"/>
              </w:rPr>
              <w:t> ;</w:t>
            </w:r>
          </w:p>
          <w:p w14:paraId="1163FFD1" w14:textId="77777777" w:rsidR="0014794A" w:rsidRPr="00C50EC5" w:rsidRDefault="0014794A" w:rsidP="002366E0">
            <w:pPr>
              <w:numPr>
                <w:ilvl w:val="0"/>
                <w:numId w:val="66"/>
              </w:numPr>
              <w:ind w:left="87" w:hanging="142"/>
              <w:jc w:val="both"/>
              <w:rPr>
                <w:rFonts w:eastAsiaTheme="minorEastAsia"/>
              </w:rPr>
            </w:pPr>
            <w:r w:rsidRPr="00C50EC5">
              <w:rPr>
                <w:rFonts w:eastAsiaTheme="minorEastAsia"/>
              </w:rPr>
              <w:t>Il n’existe à l’échelle nationale ni plan de lutte contre la consommation d’alcool, ni cadre légal de restriction de la vente d’alcool, ni système de surveillance de la consommation d’alcool ;</w:t>
            </w:r>
          </w:p>
          <w:p w14:paraId="509FC406" w14:textId="77777777" w:rsidR="0014794A" w:rsidRPr="00C50EC5" w:rsidRDefault="0014794A" w:rsidP="002366E0">
            <w:pPr>
              <w:numPr>
                <w:ilvl w:val="0"/>
                <w:numId w:val="66"/>
              </w:numPr>
              <w:ind w:left="87" w:hanging="142"/>
              <w:jc w:val="both"/>
              <w:rPr>
                <w:rFonts w:eastAsiaTheme="minorEastAsia"/>
              </w:rPr>
            </w:pPr>
            <w:r w:rsidRPr="00C50EC5">
              <w:rPr>
                <w:rFonts w:eastAsiaTheme="minorEastAsia"/>
              </w:rPr>
              <w:t>Insuffisance du service de maintenance des équipements existants ;</w:t>
            </w:r>
          </w:p>
          <w:p w14:paraId="1C3009AD" w14:textId="77777777" w:rsidR="0014794A" w:rsidRPr="00C50EC5" w:rsidRDefault="0014794A" w:rsidP="002366E0">
            <w:pPr>
              <w:numPr>
                <w:ilvl w:val="0"/>
                <w:numId w:val="66"/>
              </w:numPr>
              <w:ind w:left="87" w:hanging="142"/>
              <w:jc w:val="both"/>
              <w:rPr>
                <w:rFonts w:eastAsiaTheme="minorEastAsia"/>
              </w:rPr>
            </w:pPr>
            <w:r w:rsidRPr="00C50EC5">
              <w:rPr>
                <w:rFonts w:eastAsiaTheme="minorEastAsia"/>
              </w:rPr>
              <w:t>Insuffisance en quantité et en qualité de ressources humaines spécialisées dans le diagnostic et la prise en charge du cancer ;</w:t>
            </w:r>
          </w:p>
          <w:p w14:paraId="79EFF01C" w14:textId="77777777" w:rsidR="0014794A" w:rsidRPr="00C50EC5" w:rsidRDefault="0014794A" w:rsidP="002366E0">
            <w:pPr>
              <w:numPr>
                <w:ilvl w:val="0"/>
                <w:numId w:val="66"/>
              </w:numPr>
              <w:ind w:left="87" w:hanging="142"/>
              <w:jc w:val="both"/>
              <w:rPr>
                <w:rFonts w:eastAsiaTheme="minorEastAsia"/>
              </w:rPr>
            </w:pPr>
            <w:r w:rsidRPr="00C50EC5">
              <w:rPr>
                <w:rFonts w:eastAsiaTheme="minorEastAsia"/>
              </w:rPr>
              <w:t>Insuffisance de formation en cours d’emploi du personnel pour la détection précoce du cancer ;</w:t>
            </w:r>
          </w:p>
          <w:p w14:paraId="04DB6035" w14:textId="77777777" w:rsidR="0014794A" w:rsidRPr="00C50EC5" w:rsidRDefault="0014794A" w:rsidP="002366E0">
            <w:pPr>
              <w:numPr>
                <w:ilvl w:val="0"/>
                <w:numId w:val="66"/>
              </w:numPr>
              <w:ind w:left="87" w:hanging="142"/>
              <w:jc w:val="both"/>
              <w:rPr>
                <w:rFonts w:eastAsiaTheme="minorEastAsia"/>
              </w:rPr>
            </w:pPr>
            <w:r w:rsidRPr="00C50EC5">
              <w:rPr>
                <w:rFonts w:eastAsiaTheme="minorEastAsia"/>
              </w:rPr>
              <w:t>Le cursus de formation du personnel médical et paramédical ne prend pas suffisamment en compte le cancer ;</w:t>
            </w:r>
          </w:p>
          <w:p w14:paraId="6F067272" w14:textId="77777777" w:rsidR="0014794A" w:rsidRPr="00C50EC5" w:rsidRDefault="0014794A" w:rsidP="002366E0">
            <w:pPr>
              <w:numPr>
                <w:ilvl w:val="0"/>
                <w:numId w:val="66"/>
              </w:numPr>
              <w:ind w:left="87" w:hanging="142"/>
              <w:jc w:val="both"/>
              <w:rPr>
                <w:rFonts w:eastAsiaTheme="minorEastAsia"/>
              </w:rPr>
            </w:pPr>
            <w:r w:rsidRPr="00C50EC5">
              <w:rPr>
                <w:rFonts w:eastAsiaTheme="minorEastAsia"/>
              </w:rPr>
              <w:t>Manque d’infrastructures et équipements de prise en charge ;</w:t>
            </w:r>
          </w:p>
          <w:p w14:paraId="65616B29" w14:textId="503F50CF" w:rsidR="0014794A" w:rsidRPr="00C50EC5" w:rsidRDefault="0014794A" w:rsidP="002366E0">
            <w:pPr>
              <w:numPr>
                <w:ilvl w:val="0"/>
                <w:numId w:val="66"/>
              </w:numPr>
              <w:ind w:left="87" w:hanging="142"/>
              <w:jc w:val="both"/>
              <w:rPr>
                <w:rFonts w:eastAsiaTheme="minorEastAsia"/>
              </w:rPr>
            </w:pPr>
            <w:r w:rsidRPr="00C50EC5">
              <w:rPr>
                <w:rFonts w:eastAsiaTheme="minorEastAsia"/>
              </w:rPr>
              <w:lastRenderedPageBreak/>
              <w:t>Non implémentation nationale des activités de dépistages des lésions précancéreuses</w:t>
            </w:r>
            <w:r w:rsidR="007C4AAF" w:rsidRPr="00C50EC5">
              <w:rPr>
                <w:rFonts w:eastAsiaTheme="minorEastAsia"/>
              </w:rPr>
              <w:t xml:space="preserve"> du col de l’utérus</w:t>
            </w:r>
            <w:r w:rsidRPr="00C50EC5">
              <w:rPr>
                <w:rFonts w:eastAsiaTheme="minorEastAsia"/>
              </w:rPr>
              <w:t> ;</w:t>
            </w:r>
          </w:p>
          <w:p w14:paraId="10BFBE9E" w14:textId="6558E586" w:rsidR="0014794A" w:rsidRPr="00C50EC5" w:rsidRDefault="0014794A" w:rsidP="002366E0">
            <w:pPr>
              <w:numPr>
                <w:ilvl w:val="0"/>
                <w:numId w:val="66"/>
              </w:numPr>
              <w:ind w:left="87" w:hanging="142"/>
              <w:jc w:val="both"/>
              <w:rPr>
                <w:rFonts w:eastAsiaTheme="minorEastAsia"/>
              </w:rPr>
            </w:pPr>
            <w:r w:rsidRPr="00C50EC5">
              <w:rPr>
                <w:rFonts w:eastAsiaTheme="minorEastAsia"/>
              </w:rPr>
              <w:t>Les dossiers de dépistage ne sont pas correctement enregistrés dans le système d’information sanitaire du pays ;</w:t>
            </w:r>
          </w:p>
        </w:tc>
        <w:tc>
          <w:tcPr>
            <w:tcW w:w="2610" w:type="dxa"/>
          </w:tcPr>
          <w:p w14:paraId="381F80E8" w14:textId="0617BBA8" w:rsidR="0014794A" w:rsidRPr="008A41B8" w:rsidRDefault="0014794A" w:rsidP="008A41B8">
            <w:pPr>
              <w:numPr>
                <w:ilvl w:val="0"/>
                <w:numId w:val="66"/>
              </w:numPr>
              <w:ind w:left="87" w:hanging="142"/>
              <w:jc w:val="both"/>
              <w:rPr>
                <w:rFonts w:eastAsiaTheme="minorEastAsia"/>
              </w:rPr>
            </w:pPr>
            <w:r w:rsidRPr="008A41B8">
              <w:rPr>
                <w:rFonts w:eastAsiaTheme="minorEastAsia"/>
              </w:rPr>
              <w:lastRenderedPageBreak/>
              <w:t>Existence d’organisations qui peuvent financer ces activités de dépistage et prêtes à octroyer des équipements de base</w:t>
            </w:r>
            <w:r w:rsidR="00C4575E" w:rsidRPr="008A41B8">
              <w:rPr>
                <w:rFonts w:eastAsiaTheme="minorEastAsia"/>
              </w:rPr>
              <w:t xml:space="preserve"> comme OMS, FNUAP, La Fondation Max, le GFAOP, </w:t>
            </w:r>
            <w:proofErr w:type="spellStart"/>
            <w:r w:rsidR="00C4575E" w:rsidRPr="008A41B8">
              <w:rPr>
                <w:rFonts w:eastAsiaTheme="minorEastAsia"/>
              </w:rPr>
              <w:t>etc</w:t>
            </w:r>
            <w:proofErr w:type="spellEnd"/>
          </w:p>
          <w:p w14:paraId="2BA1223E" w14:textId="77777777" w:rsidR="0014794A" w:rsidRPr="00C50EC5" w:rsidRDefault="0014794A">
            <w:pPr>
              <w:ind w:left="238" w:hanging="142"/>
            </w:pPr>
          </w:p>
          <w:p w14:paraId="5FAB75D2" w14:textId="77777777" w:rsidR="0014794A" w:rsidRPr="00C50EC5" w:rsidRDefault="0014794A"/>
          <w:p w14:paraId="4FD3D633" w14:textId="77777777" w:rsidR="0014794A" w:rsidRPr="00C50EC5" w:rsidRDefault="0014794A"/>
          <w:p w14:paraId="27006CCC" w14:textId="77777777" w:rsidR="0014794A" w:rsidRPr="00C50EC5" w:rsidRDefault="0014794A">
            <w:pPr>
              <w:jc w:val="both"/>
              <w:rPr>
                <w:lang w:eastAsia="en-US"/>
              </w:rPr>
            </w:pPr>
          </w:p>
        </w:tc>
        <w:tc>
          <w:tcPr>
            <w:tcW w:w="1896" w:type="dxa"/>
          </w:tcPr>
          <w:p w14:paraId="668E70EC" w14:textId="5786D726" w:rsidR="00C4575E" w:rsidRPr="008A41B8" w:rsidRDefault="0014794A" w:rsidP="008A41B8">
            <w:pPr>
              <w:numPr>
                <w:ilvl w:val="0"/>
                <w:numId w:val="66"/>
              </w:numPr>
              <w:ind w:left="87" w:hanging="142"/>
              <w:jc w:val="both"/>
              <w:rPr>
                <w:rFonts w:eastAsiaTheme="minorEastAsia"/>
              </w:rPr>
            </w:pPr>
            <w:r w:rsidRPr="008A41B8">
              <w:rPr>
                <w:rFonts w:eastAsiaTheme="minorEastAsia"/>
              </w:rPr>
              <w:t>Chevauchement des activités pour certains cancers notamment le cancer du col entre le PNILMCNT et d’autres programme comme le PNSR et le PNLS</w:t>
            </w:r>
          </w:p>
          <w:p w14:paraId="565A86D4" w14:textId="3BDF0A08" w:rsidR="0014794A" w:rsidRPr="00C50EC5" w:rsidRDefault="0014794A" w:rsidP="008A41B8">
            <w:pPr>
              <w:numPr>
                <w:ilvl w:val="0"/>
                <w:numId w:val="66"/>
              </w:numPr>
              <w:ind w:left="87" w:hanging="142"/>
              <w:jc w:val="both"/>
              <w:rPr>
                <w:lang w:eastAsia="en-US"/>
              </w:rPr>
            </w:pPr>
            <w:r w:rsidRPr="008A41B8">
              <w:rPr>
                <w:rFonts w:eastAsiaTheme="minorEastAsia"/>
              </w:rPr>
              <w:t>Absence d’une instance de coordination des activités et des acteurs</w:t>
            </w:r>
            <w:r w:rsidR="008A41B8">
              <w:rPr>
                <w:rFonts w:eastAsiaTheme="minorEastAsia"/>
              </w:rPr>
              <w:t> ;</w:t>
            </w:r>
          </w:p>
        </w:tc>
      </w:tr>
      <w:tr w:rsidR="00021AED" w:rsidRPr="00C2667B" w14:paraId="11ED6B92" w14:textId="77777777" w:rsidTr="00C50EC5">
        <w:tc>
          <w:tcPr>
            <w:tcW w:w="1931" w:type="dxa"/>
          </w:tcPr>
          <w:p w14:paraId="38BAFDFF" w14:textId="77777777" w:rsidR="0014794A" w:rsidRPr="004A28B3" w:rsidRDefault="0014794A">
            <w:pPr>
              <w:jc w:val="both"/>
              <w:rPr>
                <w:b/>
                <w:lang w:eastAsia="en-US"/>
              </w:rPr>
            </w:pPr>
            <w:r w:rsidRPr="004A28B3">
              <w:rPr>
                <w:rFonts w:eastAsia="DengXian Light"/>
                <w:b/>
                <w:lang w:eastAsia="en-US"/>
              </w:rPr>
              <w:lastRenderedPageBreak/>
              <w:t>DIAGNOSTIC ET TRAITEMENT DU CANCER</w:t>
            </w:r>
          </w:p>
        </w:tc>
        <w:tc>
          <w:tcPr>
            <w:tcW w:w="4455" w:type="dxa"/>
          </w:tcPr>
          <w:p w14:paraId="6C286B95" w14:textId="43F23B63" w:rsidR="00C06CC4" w:rsidRPr="004A28B3" w:rsidRDefault="00C06CC4" w:rsidP="004A28B3">
            <w:pPr>
              <w:numPr>
                <w:ilvl w:val="0"/>
                <w:numId w:val="66"/>
              </w:numPr>
              <w:ind w:left="87" w:hanging="142"/>
              <w:jc w:val="both"/>
              <w:rPr>
                <w:rFonts w:eastAsiaTheme="minorEastAsia"/>
              </w:rPr>
            </w:pPr>
            <w:r w:rsidRPr="004A28B3">
              <w:rPr>
                <w:rFonts w:eastAsiaTheme="minorEastAsia"/>
              </w:rPr>
              <w:t>Volonté politique d’étendre la prise en charge du cancer en mettant en place un centre de référence en cancérologie (projet en cours et avancé)</w:t>
            </w:r>
            <w:r w:rsidR="007C4576" w:rsidRPr="004A28B3">
              <w:rPr>
                <w:rFonts w:eastAsiaTheme="minorEastAsia"/>
              </w:rPr>
              <w:t> ;</w:t>
            </w:r>
          </w:p>
          <w:p w14:paraId="45CA5484" w14:textId="61ECA4CA" w:rsidR="0014794A" w:rsidRPr="004A28B3" w:rsidRDefault="0014794A" w:rsidP="004A28B3">
            <w:pPr>
              <w:numPr>
                <w:ilvl w:val="0"/>
                <w:numId w:val="66"/>
              </w:numPr>
              <w:ind w:left="87" w:hanging="142"/>
              <w:jc w:val="both"/>
              <w:rPr>
                <w:rFonts w:eastAsiaTheme="minorEastAsia"/>
              </w:rPr>
            </w:pPr>
            <w:r w:rsidRPr="004A28B3">
              <w:rPr>
                <w:rFonts w:eastAsiaTheme="minorEastAsia"/>
              </w:rPr>
              <w:t>Existence de structures hospitalières ayant déjà débuté l’intégration de la prise en charge du cancer (chimiothérapie)</w:t>
            </w:r>
            <w:r w:rsidR="007C4576" w:rsidRPr="004A28B3">
              <w:rPr>
                <w:rFonts w:eastAsiaTheme="minorEastAsia"/>
              </w:rPr>
              <w:t> ;</w:t>
            </w:r>
          </w:p>
          <w:p w14:paraId="1E2593CF" w14:textId="15DC3C70" w:rsidR="007C4576" w:rsidRPr="002366E0" w:rsidRDefault="007C4576" w:rsidP="002366E0">
            <w:pPr>
              <w:numPr>
                <w:ilvl w:val="0"/>
                <w:numId w:val="66"/>
              </w:numPr>
              <w:ind w:left="87" w:hanging="142"/>
              <w:jc w:val="both"/>
              <w:rPr>
                <w:rFonts w:eastAsiaTheme="minorEastAsia"/>
              </w:rPr>
            </w:pPr>
            <w:r w:rsidRPr="002366E0">
              <w:rPr>
                <w:rFonts w:eastAsiaTheme="minorEastAsia"/>
              </w:rPr>
              <w:t>Disponibilité de certains</w:t>
            </w:r>
            <w:r w:rsidR="002366E0" w:rsidRPr="002366E0">
              <w:rPr>
                <w:rFonts w:eastAsiaTheme="minorEastAsia"/>
              </w:rPr>
              <w:t xml:space="preserve"> </w:t>
            </w:r>
            <w:r w:rsidRPr="002366E0">
              <w:rPr>
                <w:rFonts w:eastAsiaTheme="minorEastAsia"/>
              </w:rPr>
              <w:t>appareils d’imagerie</w:t>
            </w:r>
            <w:r w:rsidR="002366E0" w:rsidRPr="002366E0">
              <w:rPr>
                <w:rFonts w:eastAsiaTheme="minorEastAsia"/>
              </w:rPr>
              <w:t xml:space="preserve"> </w:t>
            </w:r>
            <w:r w:rsidRPr="002366E0">
              <w:rPr>
                <w:rFonts w:eastAsiaTheme="minorEastAsia"/>
              </w:rPr>
              <w:t xml:space="preserve">conventionnelle pour le diagnostic (scanner et IRM) dans le secteur public qui étaient absents dans le passé ; </w:t>
            </w:r>
          </w:p>
          <w:p w14:paraId="02BD443D" w14:textId="38EE9AB4" w:rsidR="00C06CC4" w:rsidRPr="002366E0" w:rsidRDefault="00C06CC4" w:rsidP="002366E0">
            <w:pPr>
              <w:numPr>
                <w:ilvl w:val="0"/>
                <w:numId w:val="66"/>
              </w:numPr>
              <w:ind w:left="87" w:hanging="142"/>
              <w:jc w:val="both"/>
              <w:rPr>
                <w:rFonts w:eastAsiaTheme="minorEastAsia"/>
              </w:rPr>
            </w:pPr>
            <w:r w:rsidRPr="002366E0">
              <w:rPr>
                <w:rFonts w:eastAsiaTheme="minorEastAsia"/>
              </w:rPr>
              <w:t>Existence de quelques profils de ressources humaines disponibles (oncologues, pathologistes,)</w:t>
            </w:r>
          </w:p>
          <w:p w14:paraId="7C43916C" w14:textId="31EF7B27" w:rsidR="00C06CC4" w:rsidRDefault="00C06CC4" w:rsidP="002366E0">
            <w:pPr>
              <w:numPr>
                <w:ilvl w:val="0"/>
                <w:numId w:val="66"/>
              </w:numPr>
              <w:ind w:left="87" w:hanging="142"/>
              <w:jc w:val="both"/>
              <w:rPr>
                <w:rFonts w:eastAsiaTheme="minorEastAsia"/>
              </w:rPr>
            </w:pPr>
            <w:r w:rsidRPr="002366E0">
              <w:rPr>
                <w:rFonts w:eastAsiaTheme="minorEastAsia"/>
              </w:rPr>
              <w:t>Existence de deux laboratoires d’ANAPATH</w:t>
            </w:r>
          </w:p>
          <w:p w14:paraId="5C126ACA" w14:textId="599AD32C" w:rsidR="00E97814" w:rsidRPr="00E97814" w:rsidRDefault="00E97814" w:rsidP="00E97814">
            <w:pPr>
              <w:pStyle w:val="ListParagraph"/>
              <w:numPr>
                <w:ilvl w:val="0"/>
                <w:numId w:val="20"/>
              </w:numPr>
              <w:ind w:left="171" w:hanging="142"/>
              <w:jc w:val="both"/>
            </w:pPr>
            <w:r>
              <w:rPr>
                <w:rFonts w:eastAsiaTheme="minorEastAsia"/>
              </w:rPr>
              <w:t>E</w:t>
            </w:r>
            <w:r w:rsidRPr="00E97814">
              <w:t>xistence de médecins spécialistes dans les maladies d’organes et dans l’imagerie médicale.</w:t>
            </w:r>
          </w:p>
          <w:p w14:paraId="5206124F" w14:textId="4286C85C" w:rsidR="00E97814" w:rsidRPr="002366E0" w:rsidRDefault="00E97814" w:rsidP="00E97814">
            <w:pPr>
              <w:ind w:left="87"/>
              <w:jc w:val="both"/>
              <w:rPr>
                <w:rFonts w:eastAsiaTheme="minorEastAsia"/>
              </w:rPr>
            </w:pPr>
          </w:p>
          <w:p w14:paraId="3C3A6066" w14:textId="26588815" w:rsidR="0014794A" w:rsidRPr="00C50EC5" w:rsidRDefault="0014794A">
            <w:pPr>
              <w:jc w:val="both"/>
              <w:rPr>
                <w:lang w:eastAsia="en-US"/>
              </w:rPr>
            </w:pPr>
          </w:p>
        </w:tc>
        <w:tc>
          <w:tcPr>
            <w:tcW w:w="4725" w:type="dxa"/>
          </w:tcPr>
          <w:p w14:paraId="3E20CA5F" w14:textId="3310B065" w:rsidR="0014794A" w:rsidRPr="002366E0" w:rsidRDefault="0014794A" w:rsidP="002366E0">
            <w:pPr>
              <w:numPr>
                <w:ilvl w:val="0"/>
                <w:numId w:val="66"/>
              </w:numPr>
              <w:ind w:left="87" w:hanging="142"/>
              <w:jc w:val="both"/>
              <w:rPr>
                <w:rFonts w:eastAsiaTheme="minorEastAsia"/>
              </w:rPr>
            </w:pPr>
            <w:r w:rsidRPr="002366E0">
              <w:rPr>
                <w:rFonts w:eastAsiaTheme="minorEastAsia"/>
              </w:rPr>
              <w:t>Coût élevé des examens par rapport au pouvoir d’achat de la population burundaise</w:t>
            </w:r>
            <w:r w:rsidR="007C4576" w:rsidRPr="002366E0">
              <w:rPr>
                <w:rFonts w:eastAsiaTheme="minorEastAsia"/>
              </w:rPr>
              <w:t> ;</w:t>
            </w:r>
            <w:r w:rsidRPr="002366E0">
              <w:rPr>
                <w:rFonts w:eastAsiaTheme="minorEastAsia"/>
              </w:rPr>
              <w:t xml:space="preserve"> </w:t>
            </w:r>
          </w:p>
          <w:p w14:paraId="0B007967" w14:textId="23E80E99" w:rsidR="0014794A" w:rsidRPr="002366E0" w:rsidRDefault="0014794A" w:rsidP="002366E0">
            <w:pPr>
              <w:numPr>
                <w:ilvl w:val="0"/>
                <w:numId w:val="66"/>
              </w:numPr>
              <w:ind w:left="87" w:hanging="142"/>
              <w:jc w:val="both"/>
              <w:rPr>
                <w:rFonts w:eastAsiaTheme="minorEastAsia"/>
              </w:rPr>
            </w:pPr>
            <w:r w:rsidRPr="002366E0">
              <w:rPr>
                <w:rFonts w:eastAsiaTheme="minorEastAsia"/>
              </w:rPr>
              <w:t>Répartition inéquitable des structures de diagnostic qui sont concentr</w:t>
            </w:r>
            <w:r w:rsidR="00A561BC" w:rsidRPr="002366E0">
              <w:rPr>
                <w:rFonts w:eastAsiaTheme="minorEastAsia"/>
              </w:rPr>
              <w:t>ées</w:t>
            </w:r>
            <w:r w:rsidRPr="002366E0">
              <w:rPr>
                <w:rFonts w:eastAsiaTheme="minorEastAsia"/>
              </w:rPr>
              <w:t xml:space="preserve"> le plus à Bujumbura</w:t>
            </w:r>
            <w:r w:rsidR="007C4576" w:rsidRPr="002366E0">
              <w:rPr>
                <w:rFonts w:eastAsiaTheme="minorEastAsia"/>
              </w:rPr>
              <w:t> ;</w:t>
            </w:r>
          </w:p>
          <w:p w14:paraId="09C2E4DD" w14:textId="1884C778" w:rsidR="00C06CC4" w:rsidRPr="002366E0" w:rsidRDefault="0014794A" w:rsidP="002366E0">
            <w:pPr>
              <w:numPr>
                <w:ilvl w:val="0"/>
                <w:numId w:val="66"/>
              </w:numPr>
              <w:ind w:left="87" w:hanging="142"/>
              <w:jc w:val="both"/>
              <w:rPr>
                <w:rFonts w:eastAsiaTheme="minorEastAsia"/>
              </w:rPr>
            </w:pPr>
            <w:r w:rsidRPr="002366E0">
              <w:rPr>
                <w:rFonts w:eastAsiaTheme="minorEastAsia"/>
              </w:rPr>
              <w:t>Ressources humaines limitées en nombre et en compétences</w:t>
            </w:r>
            <w:r w:rsidR="007C4576" w:rsidRPr="002366E0">
              <w:rPr>
                <w:rFonts w:eastAsiaTheme="minorEastAsia"/>
              </w:rPr>
              <w:t> ;</w:t>
            </w:r>
            <w:r w:rsidRPr="002366E0">
              <w:rPr>
                <w:rFonts w:eastAsiaTheme="minorEastAsia"/>
              </w:rPr>
              <w:t xml:space="preserve"> </w:t>
            </w:r>
          </w:p>
          <w:p w14:paraId="2690FA94" w14:textId="38E50FCD" w:rsidR="0014794A" w:rsidRPr="00C2667B" w:rsidRDefault="0014794A" w:rsidP="002366E0">
            <w:pPr>
              <w:numPr>
                <w:ilvl w:val="0"/>
                <w:numId w:val="66"/>
              </w:numPr>
              <w:ind w:left="87" w:hanging="142"/>
              <w:jc w:val="both"/>
              <w:rPr>
                <w:lang w:eastAsia="en-US"/>
              </w:rPr>
            </w:pPr>
            <w:r w:rsidRPr="002366E0">
              <w:rPr>
                <w:rFonts w:eastAsiaTheme="minorEastAsia"/>
              </w:rPr>
              <w:t>Equipement souvent en panne sans maintenance soutenue par manque de techniciens de maintenance compétents</w:t>
            </w:r>
            <w:r w:rsidR="007C4576" w:rsidRPr="002366E0">
              <w:rPr>
                <w:rFonts w:eastAsiaTheme="minorEastAsia"/>
              </w:rPr>
              <w:t>.</w:t>
            </w:r>
          </w:p>
        </w:tc>
        <w:tc>
          <w:tcPr>
            <w:tcW w:w="2610" w:type="dxa"/>
          </w:tcPr>
          <w:p w14:paraId="3B3E5BA0" w14:textId="469BF0B5" w:rsidR="00C06CC4" w:rsidRPr="00A42C15" w:rsidRDefault="0014794A" w:rsidP="00A42C15">
            <w:pPr>
              <w:numPr>
                <w:ilvl w:val="0"/>
                <w:numId w:val="66"/>
              </w:numPr>
              <w:ind w:left="87" w:hanging="142"/>
              <w:jc w:val="both"/>
              <w:rPr>
                <w:rFonts w:eastAsiaTheme="minorEastAsia"/>
              </w:rPr>
            </w:pPr>
            <w:r w:rsidRPr="00A42C15">
              <w:rPr>
                <w:rFonts w:eastAsiaTheme="minorEastAsia"/>
              </w:rPr>
              <w:t xml:space="preserve">Les avancées en matière de coopération entre le Burundi et les partenaires dont l’AIEA qui peuvent soutenir les efforts du pays pour avoir des équipements, </w:t>
            </w:r>
          </w:p>
          <w:p w14:paraId="22E9CB38" w14:textId="3561720A" w:rsidR="0014794A" w:rsidRPr="00C2667B" w:rsidRDefault="00A561BC" w:rsidP="00A42C15">
            <w:pPr>
              <w:numPr>
                <w:ilvl w:val="0"/>
                <w:numId w:val="66"/>
              </w:numPr>
              <w:ind w:left="87" w:hanging="142"/>
              <w:jc w:val="both"/>
              <w:rPr>
                <w:lang w:eastAsia="en-US"/>
              </w:rPr>
            </w:pPr>
            <w:r w:rsidRPr="00A42C15">
              <w:rPr>
                <w:rFonts w:eastAsiaTheme="minorEastAsia"/>
              </w:rPr>
              <w:t xml:space="preserve">Engagements mondiaux à travers l’OMS de </w:t>
            </w:r>
            <w:r w:rsidR="00F36BC1" w:rsidRPr="00A42C15">
              <w:rPr>
                <w:rFonts w:eastAsiaTheme="minorEastAsia"/>
              </w:rPr>
              <w:t>lutter contre les cancers en l’oc</w:t>
            </w:r>
            <w:r w:rsidRPr="00A42C15">
              <w:rPr>
                <w:rFonts w:eastAsiaTheme="minorEastAsia"/>
              </w:rPr>
              <w:t>currence le cancer du sein, cancer du col de l’utérus, … qu’il faudrait exploiter,</w:t>
            </w:r>
          </w:p>
        </w:tc>
        <w:tc>
          <w:tcPr>
            <w:tcW w:w="1896" w:type="dxa"/>
          </w:tcPr>
          <w:p w14:paraId="2DA99D0E" w14:textId="77777777" w:rsidR="0014794A" w:rsidRPr="00A42C15" w:rsidRDefault="0014794A" w:rsidP="00A42C15">
            <w:pPr>
              <w:numPr>
                <w:ilvl w:val="0"/>
                <w:numId w:val="66"/>
              </w:numPr>
              <w:ind w:left="87" w:hanging="142"/>
              <w:jc w:val="both"/>
              <w:rPr>
                <w:rFonts w:eastAsiaTheme="minorEastAsia"/>
              </w:rPr>
            </w:pPr>
            <w:r w:rsidRPr="00A42C15">
              <w:rPr>
                <w:rFonts w:eastAsiaTheme="minorEastAsia"/>
              </w:rPr>
              <w:t xml:space="preserve">Fuite des cerveaux </w:t>
            </w:r>
            <w:proofErr w:type="gramStart"/>
            <w:r w:rsidRPr="00A42C15">
              <w:rPr>
                <w:rFonts w:eastAsiaTheme="minorEastAsia"/>
              </w:rPr>
              <w:t>suite à un</w:t>
            </w:r>
            <w:proofErr w:type="gramEnd"/>
            <w:r w:rsidRPr="00A42C15">
              <w:rPr>
                <w:rFonts w:eastAsiaTheme="minorEastAsia"/>
              </w:rPr>
              <w:t xml:space="preserve"> traitement inadéquat des professionnels rodés préférant aller voir où les choses vont mieux ; </w:t>
            </w:r>
          </w:p>
          <w:p w14:paraId="5EFADDCD" w14:textId="074D08C2" w:rsidR="0014794A" w:rsidRPr="00A42C15" w:rsidRDefault="0014794A" w:rsidP="00A42C15">
            <w:pPr>
              <w:numPr>
                <w:ilvl w:val="0"/>
                <w:numId w:val="66"/>
              </w:numPr>
              <w:ind w:left="87" w:hanging="142"/>
              <w:jc w:val="both"/>
              <w:rPr>
                <w:rFonts w:eastAsiaTheme="minorEastAsia"/>
              </w:rPr>
            </w:pPr>
            <w:r w:rsidRPr="00A42C15">
              <w:rPr>
                <w:rFonts w:eastAsiaTheme="minorEastAsia"/>
              </w:rPr>
              <w:t xml:space="preserve">Consultations tardives des patients par méconnaissance ou ignorance </w:t>
            </w:r>
            <w:r w:rsidR="00A561BC" w:rsidRPr="00A42C15">
              <w:rPr>
                <w:rFonts w:eastAsiaTheme="minorEastAsia"/>
              </w:rPr>
              <w:t>des signes d’appel, compliquant ou empêchant leur meilleure prise en charge.</w:t>
            </w:r>
          </w:p>
          <w:p w14:paraId="591BF8C2" w14:textId="77777777" w:rsidR="0014794A" w:rsidRPr="00C50EC5" w:rsidRDefault="0014794A" w:rsidP="00C50EC5">
            <w:pPr>
              <w:spacing w:after="160"/>
              <w:jc w:val="both"/>
            </w:pPr>
          </w:p>
          <w:p w14:paraId="21230AE9" w14:textId="77777777" w:rsidR="0014794A" w:rsidRPr="00C50EC5" w:rsidRDefault="0014794A" w:rsidP="00C50EC5">
            <w:pPr>
              <w:spacing w:after="160"/>
              <w:jc w:val="both"/>
            </w:pPr>
          </w:p>
          <w:p w14:paraId="58665DB7" w14:textId="77777777" w:rsidR="0014794A" w:rsidRPr="00C50EC5" w:rsidRDefault="0014794A" w:rsidP="00C50EC5">
            <w:pPr>
              <w:spacing w:after="160"/>
              <w:jc w:val="both"/>
            </w:pPr>
          </w:p>
          <w:p w14:paraId="7E25F9CF" w14:textId="77777777" w:rsidR="0014794A" w:rsidRPr="00C50EC5" w:rsidRDefault="0014794A">
            <w:pPr>
              <w:jc w:val="both"/>
              <w:rPr>
                <w:lang w:eastAsia="en-US"/>
              </w:rPr>
            </w:pPr>
          </w:p>
        </w:tc>
      </w:tr>
      <w:tr w:rsidR="00021AED" w:rsidRPr="00C2667B" w14:paraId="4ACA00A3" w14:textId="77777777" w:rsidTr="00C50EC5">
        <w:tc>
          <w:tcPr>
            <w:tcW w:w="1931" w:type="dxa"/>
          </w:tcPr>
          <w:p w14:paraId="5C446CC5" w14:textId="3E6F7788" w:rsidR="0014794A" w:rsidRPr="00A5756F" w:rsidRDefault="0014794A" w:rsidP="00A5756F">
            <w:pPr>
              <w:rPr>
                <w:b/>
                <w:bCs/>
              </w:rPr>
            </w:pPr>
            <w:r w:rsidRPr="00A5756F">
              <w:rPr>
                <w:b/>
                <w:bCs/>
              </w:rPr>
              <w:lastRenderedPageBreak/>
              <w:t>SOINS PALLIATIFS ET REHABILITATION</w:t>
            </w:r>
          </w:p>
          <w:p w14:paraId="480DAC44" w14:textId="77777777" w:rsidR="0014794A" w:rsidRPr="00C50EC5" w:rsidRDefault="0014794A">
            <w:pPr>
              <w:jc w:val="both"/>
              <w:rPr>
                <w:rFonts w:eastAsia="DengXian Light"/>
                <w:bCs/>
                <w:lang w:val="en-US" w:eastAsia="en-US"/>
              </w:rPr>
            </w:pPr>
          </w:p>
        </w:tc>
        <w:tc>
          <w:tcPr>
            <w:tcW w:w="4455" w:type="dxa"/>
          </w:tcPr>
          <w:p w14:paraId="10968038" w14:textId="3155AE67" w:rsidR="00C06CC4" w:rsidRPr="00A42C15" w:rsidRDefault="0014794A" w:rsidP="00A42C15">
            <w:pPr>
              <w:numPr>
                <w:ilvl w:val="0"/>
                <w:numId w:val="66"/>
              </w:numPr>
              <w:ind w:left="87" w:hanging="142"/>
              <w:jc w:val="both"/>
              <w:rPr>
                <w:rFonts w:eastAsiaTheme="minorEastAsia"/>
              </w:rPr>
            </w:pPr>
            <w:r w:rsidRPr="00A42C15">
              <w:rPr>
                <w:rFonts w:eastAsiaTheme="minorEastAsia"/>
              </w:rPr>
              <w:t xml:space="preserve">Prise de conscience de l’importance des soins palliatifs jusqu’au haut somment du pays </w:t>
            </w:r>
          </w:p>
          <w:p w14:paraId="3CA50241" w14:textId="4BE72110" w:rsidR="0014794A" w:rsidRPr="00A42C15" w:rsidRDefault="0014794A" w:rsidP="00A42C15">
            <w:pPr>
              <w:numPr>
                <w:ilvl w:val="0"/>
                <w:numId w:val="66"/>
              </w:numPr>
              <w:ind w:left="87" w:hanging="142"/>
              <w:jc w:val="both"/>
              <w:rPr>
                <w:rFonts w:eastAsiaTheme="minorEastAsia"/>
              </w:rPr>
            </w:pPr>
            <w:r w:rsidRPr="00A42C15">
              <w:rPr>
                <w:rFonts w:eastAsiaTheme="minorEastAsia"/>
              </w:rPr>
              <w:t xml:space="preserve">Apparition de la notion de soins palliatifs et gestion de la douleur dans les documents normatifs du système de soins burundais </w:t>
            </w:r>
          </w:p>
        </w:tc>
        <w:tc>
          <w:tcPr>
            <w:tcW w:w="4725" w:type="dxa"/>
          </w:tcPr>
          <w:p w14:paraId="7CEC3049" w14:textId="77777777" w:rsidR="0014794A" w:rsidRPr="00A42C15" w:rsidRDefault="0014794A" w:rsidP="00A42C15">
            <w:pPr>
              <w:numPr>
                <w:ilvl w:val="0"/>
                <w:numId w:val="66"/>
              </w:numPr>
              <w:ind w:left="87" w:hanging="142"/>
              <w:jc w:val="both"/>
              <w:rPr>
                <w:rFonts w:eastAsiaTheme="minorEastAsia"/>
              </w:rPr>
            </w:pPr>
            <w:r w:rsidRPr="00A42C15">
              <w:rPr>
                <w:rFonts w:eastAsiaTheme="minorEastAsia"/>
              </w:rPr>
              <w:t xml:space="preserve">Insuffisances de ressources humaines ayant des compétences soutenues en matière de soins palliatifs, </w:t>
            </w:r>
          </w:p>
          <w:p w14:paraId="0C0559AF" w14:textId="3AF4CFE0" w:rsidR="0014794A" w:rsidRPr="00A42C15" w:rsidRDefault="0014794A" w:rsidP="00A42C15">
            <w:pPr>
              <w:numPr>
                <w:ilvl w:val="0"/>
                <w:numId w:val="66"/>
              </w:numPr>
              <w:ind w:left="87" w:hanging="142"/>
              <w:jc w:val="both"/>
              <w:rPr>
                <w:rFonts w:eastAsiaTheme="minorEastAsia"/>
              </w:rPr>
            </w:pPr>
            <w:r w:rsidRPr="00A42C15">
              <w:rPr>
                <w:rFonts w:eastAsiaTheme="minorEastAsia"/>
              </w:rPr>
              <w:t>Coût élevé de la morphine injectable qui n’est pas toujours disponibles avec une réticence de sa prescription aux malades</w:t>
            </w:r>
            <w:r w:rsidR="00502C0C" w:rsidRPr="00A42C15">
              <w:rPr>
                <w:rFonts w:eastAsiaTheme="minorEastAsia"/>
              </w:rPr>
              <w:t>,</w:t>
            </w:r>
            <w:r w:rsidRPr="00A42C15">
              <w:rPr>
                <w:rFonts w:eastAsiaTheme="minorEastAsia"/>
              </w:rPr>
              <w:t xml:space="preserve"> </w:t>
            </w:r>
          </w:p>
          <w:p w14:paraId="215450A1" w14:textId="2AC43361" w:rsidR="0014794A" w:rsidRPr="00A42C15" w:rsidRDefault="0014794A" w:rsidP="00A42C15">
            <w:pPr>
              <w:numPr>
                <w:ilvl w:val="0"/>
                <w:numId w:val="66"/>
              </w:numPr>
              <w:ind w:left="87" w:hanging="142"/>
              <w:jc w:val="both"/>
              <w:rPr>
                <w:rFonts w:eastAsiaTheme="minorEastAsia"/>
              </w:rPr>
            </w:pPr>
            <w:r w:rsidRPr="00A42C15">
              <w:rPr>
                <w:rFonts w:eastAsiaTheme="minorEastAsia"/>
              </w:rPr>
              <w:t>Absence d’une structure capable de reconstituer la morphine orale sur place au Burundi</w:t>
            </w:r>
            <w:r w:rsidR="00A42C15">
              <w:rPr>
                <w:rFonts w:eastAsiaTheme="minorEastAsia"/>
              </w:rPr>
              <w:t> ;</w:t>
            </w:r>
          </w:p>
        </w:tc>
        <w:tc>
          <w:tcPr>
            <w:tcW w:w="2610" w:type="dxa"/>
          </w:tcPr>
          <w:p w14:paraId="63280124" w14:textId="7639C0CB" w:rsidR="00C06CC4" w:rsidRPr="00C50EC5" w:rsidRDefault="0014794A" w:rsidP="00C50EC5">
            <w:pPr>
              <w:pStyle w:val="ListParagraph"/>
              <w:numPr>
                <w:ilvl w:val="0"/>
                <w:numId w:val="20"/>
              </w:numPr>
              <w:spacing w:after="160"/>
              <w:ind w:left="171" w:hanging="171"/>
              <w:jc w:val="both"/>
            </w:pPr>
            <w:r w:rsidRPr="00C50EC5">
              <w:t>Inscription de la morphine</w:t>
            </w:r>
            <w:r w:rsidR="001A3B02" w:rsidRPr="00C50EC5">
              <w:t xml:space="preserve"> </w:t>
            </w:r>
            <w:r w:rsidRPr="00C50EC5">
              <w:t>sur la liste des médicaments essentiels au Burundi, ce qui va ouvrir la voie à la constitution de la morphine orale localement</w:t>
            </w:r>
          </w:p>
          <w:p w14:paraId="3AA6023C" w14:textId="2DC6CCB0" w:rsidR="0014794A" w:rsidRPr="00C2667B" w:rsidRDefault="0014794A" w:rsidP="00C50EC5">
            <w:pPr>
              <w:pStyle w:val="ListParagraph"/>
              <w:numPr>
                <w:ilvl w:val="0"/>
                <w:numId w:val="20"/>
              </w:numPr>
              <w:spacing w:after="160"/>
              <w:ind w:left="171" w:hanging="171"/>
              <w:jc w:val="both"/>
              <w:rPr>
                <w:lang w:eastAsia="en-US"/>
              </w:rPr>
            </w:pPr>
            <w:r w:rsidRPr="00C2667B">
              <w:t xml:space="preserve">La naissance des sociétés savantes de soins palliatifs </w:t>
            </w:r>
            <w:r w:rsidR="001A3B02" w:rsidRPr="00C50EC5">
              <w:t>comme l’ABSPA</w:t>
            </w:r>
          </w:p>
        </w:tc>
        <w:tc>
          <w:tcPr>
            <w:tcW w:w="1896" w:type="dxa"/>
          </w:tcPr>
          <w:p w14:paraId="1BFA7064" w14:textId="77777777" w:rsidR="0014794A" w:rsidRPr="00A263B9" w:rsidRDefault="0014794A" w:rsidP="00A263B9">
            <w:pPr>
              <w:numPr>
                <w:ilvl w:val="0"/>
                <w:numId w:val="66"/>
              </w:numPr>
              <w:ind w:left="87" w:hanging="142"/>
              <w:jc w:val="both"/>
              <w:rPr>
                <w:rFonts w:eastAsiaTheme="minorEastAsia"/>
              </w:rPr>
            </w:pPr>
            <w:r w:rsidRPr="00A263B9">
              <w:rPr>
                <w:rFonts w:eastAsiaTheme="minorEastAsia"/>
              </w:rPr>
              <w:t>Coordination des acteurs non encore au bon fixe</w:t>
            </w:r>
          </w:p>
          <w:p w14:paraId="14577A7C" w14:textId="20A62296" w:rsidR="00C06CC4" w:rsidRPr="00A263B9" w:rsidRDefault="0014794A" w:rsidP="00A263B9">
            <w:pPr>
              <w:numPr>
                <w:ilvl w:val="0"/>
                <w:numId w:val="66"/>
              </w:numPr>
              <w:ind w:left="87" w:hanging="142"/>
              <w:jc w:val="both"/>
              <w:rPr>
                <w:rFonts w:eastAsiaTheme="minorEastAsia"/>
              </w:rPr>
            </w:pPr>
            <w:r w:rsidRPr="00A263B9">
              <w:rPr>
                <w:rFonts w:eastAsiaTheme="minorEastAsia"/>
              </w:rPr>
              <w:t xml:space="preserve"> Les préjugés autour de la morphine où certains malades et professionnels de soins pensent que la prise de morphine s’accompagne d’accoutumance</w:t>
            </w:r>
          </w:p>
          <w:p w14:paraId="0DB09828" w14:textId="20898B44" w:rsidR="0014794A" w:rsidRPr="00C2667B" w:rsidRDefault="001A772F" w:rsidP="00A263B9">
            <w:pPr>
              <w:numPr>
                <w:ilvl w:val="0"/>
                <w:numId w:val="66"/>
              </w:numPr>
              <w:ind w:left="87" w:hanging="142"/>
              <w:jc w:val="both"/>
              <w:rPr>
                <w:lang w:eastAsia="en-US"/>
              </w:rPr>
            </w:pPr>
            <w:r w:rsidRPr="00A263B9">
              <w:rPr>
                <w:rFonts w:eastAsiaTheme="minorEastAsia"/>
              </w:rPr>
              <w:t>Restriction d’approvisionnement des opiacés dont la morphine pour certains pays.</w:t>
            </w:r>
            <w:r w:rsidRPr="00C50EC5">
              <w:t xml:space="preserve">  </w:t>
            </w:r>
          </w:p>
        </w:tc>
      </w:tr>
      <w:tr w:rsidR="00021AED" w:rsidRPr="00C2667B" w14:paraId="2AC1B6A1" w14:textId="77777777" w:rsidTr="00C50EC5">
        <w:tc>
          <w:tcPr>
            <w:tcW w:w="1931" w:type="dxa"/>
          </w:tcPr>
          <w:p w14:paraId="42873958" w14:textId="7A6B0D72" w:rsidR="00B55E60" w:rsidRPr="00A5756F" w:rsidRDefault="00B55E60" w:rsidP="00A5756F">
            <w:pPr>
              <w:rPr>
                <w:b/>
                <w:bCs/>
              </w:rPr>
            </w:pPr>
            <w:r w:rsidRPr="00A5756F">
              <w:rPr>
                <w:b/>
                <w:bCs/>
              </w:rPr>
              <w:t>REGISTRE, SURVEILLANCE ÉPIDÉMIOLOGIQUE ET RECHERCHE</w:t>
            </w:r>
          </w:p>
        </w:tc>
        <w:tc>
          <w:tcPr>
            <w:tcW w:w="4455" w:type="dxa"/>
            <w:shd w:val="clear" w:color="auto" w:fill="auto"/>
          </w:tcPr>
          <w:p w14:paraId="7051707B" w14:textId="57B08113" w:rsidR="00C06CC4" w:rsidRPr="00A263B9" w:rsidRDefault="00B55E60" w:rsidP="00A263B9">
            <w:pPr>
              <w:numPr>
                <w:ilvl w:val="0"/>
                <w:numId w:val="66"/>
              </w:numPr>
              <w:ind w:left="87" w:hanging="142"/>
              <w:jc w:val="both"/>
              <w:rPr>
                <w:rFonts w:eastAsiaTheme="minorEastAsia"/>
              </w:rPr>
            </w:pPr>
            <w:r w:rsidRPr="00A263B9">
              <w:rPr>
                <w:rFonts w:eastAsiaTheme="minorEastAsia"/>
              </w:rPr>
              <w:t>Volonté politique d’investir dans le diagnostic, la prise en charge et la surveillance du cancer à travers le centre de cancérologie,</w:t>
            </w:r>
          </w:p>
          <w:p w14:paraId="782106E9" w14:textId="77777777" w:rsidR="00D72196" w:rsidRPr="00A263B9" w:rsidRDefault="00B55E60" w:rsidP="00A263B9">
            <w:pPr>
              <w:numPr>
                <w:ilvl w:val="0"/>
                <w:numId w:val="66"/>
              </w:numPr>
              <w:ind w:left="87" w:hanging="142"/>
              <w:jc w:val="both"/>
              <w:rPr>
                <w:rFonts w:eastAsiaTheme="minorEastAsia"/>
              </w:rPr>
            </w:pPr>
            <w:r w:rsidRPr="00A263B9">
              <w:rPr>
                <w:rFonts w:eastAsiaTheme="minorEastAsia"/>
              </w:rPr>
              <w:t>La prise en compte du registre de cancer dans ce plan stratégique qui va sans doute trouver son compte parmi les interventions qui vont être menées pour contrôler le cancer</w:t>
            </w:r>
            <w:r w:rsidR="00D72196" w:rsidRPr="00A263B9">
              <w:rPr>
                <w:rFonts w:eastAsiaTheme="minorEastAsia"/>
              </w:rPr>
              <w:t>.</w:t>
            </w:r>
          </w:p>
          <w:p w14:paraId="1D77BA36" w14:textId="77777777" w:rsidR="00D72196" w:rsidRPr="00A263B9" w:rsidRDefault="00D72196" w:rsidP="00A263B9">
            <w:pPr>
              <w:numPr>
                <w:ilvl w:val="0"/>
                <w:numId w:val="66"/>
              </w:numPr>
              <w:ind w:left="87" w:hanging="142"/>
              <w:jc w:val="both"/>
              <w:rPr>
                <w:rFonts w:eastAsiaTheme="minorEastAsia"/>
              </w:rPr>
            </w:pPr>
            <w:r w:rsidRPr="00A263B9">
              <w:rPr>
                <w:rFonts w:eastAsiaTheme="minorEastAsia"/>
              </w:rPr>
              <w:lastRenderedPageBreak/>
              <w:t>Existence d’un registre de cancer qui a été initié sur la population du Bujumbura mais qui n’est plus opérationnel</w:t>
            </w:r>
          </w:p>
          <w:p w14:paraId="121ACAEC" w14:textId="77777777" w:rsidR="00D72196" w:rsidRPr="00A263B9" w:rsidRDefault="00D72196" w:rsidP="00A263B9">
            <w:pPr>
              <w:numPr>
                <w:ilvl w:val="0"/>
                <w:numId w:val="66"/>
              </w:numPr>
              <w:ind w:left="87" w:hanging="142"/>
              <w:jc w:val="both"/>
              <w:rPr>
                <w:rFonts w:eastAsiaTheme="minorEastAsia"/>
              </w:rPr>
            </w:pPr>
            <w:r w:rsidRPr="00A263B9">
              <w:rPr>
                <w:rFonts w:eastAsiaTheme="minorEastAsia"/>
              </w:rPr>
              <w:t>Existence du personnel formé sur le registre du cancer.</w:t>
            </w:r>
          </w:p>
          <w:p w14:paraId="2AA84EE7" w14:textId="77777777" w:rsidR="002C1096" w:rsidRDefault="00D72196" w:rsidP="002C1096">
            <w:pPr>
              <w:numPr>
                <w:ilvl w:val="0"/>
                <w:numId w:val="66"/>
              </w:numPr>
              <w:ind w:left="87" w:hanging="142"/>
              <w:jc w:val="both"/>
              <w:rPr>
                <w:rFonts w:eastAsiaTheme="minorEastAsia"/>
              </w:rPr>
            </w:pPr>
            <w:r w:rsidRPr="00A263B9">
              <w:rPr>
                <w:rFonts w:eastAsiaTheme="minorEastAsia"/>
              </w:rPr>
              <w:t>Affiliation aux réseaux africains des registres de cancer (formation, mentorat…)</w:t>
            </w:r>
          </w:p>
          <w:p w14:paraId="2F5139C5" w14:textId="7E8073EA" w:rsidR="002C1096" w:rsidRPr="002C1096" w:rsidRDefault="002C1096" w:rsidP="002C1096">
            <w:pPr>
              <w:numPr>
                <w:ilvl w:val="0"/>
                <w:numId w:val="66"/>
              </w:numPr>
              <w:ind w:left="87" w:hanging="142"/>
              <w:jc w:val="both"/>
              <w:rPr>
                <w:rFonts w:eastAsiaTheme="minorEastAsia"/>
              </w:rPr>
            </w:pPr>
            <w:r w:rsidRPr="002C1096">
              <w:rPr>
                <w:rFonts w:eastAsiaTheme="minorEastAsia"/>
              </w:rPr>
              <w:t>E</w:t>
            </w:r>
            <w:r w:rsidRPr="002C1096">
              <w:t xml:space="preserve">xistence de trois facultés de médecine (à l’université du Burundi, l’université de Ngozi, et l’université Espoir d’Afrique). Celle de l’Université du Burundi dispose déjà d’une commission de recherche en matière des maladies non transmissibles. Cette commission est composée par de 15 médecins enseignants et chercheurs. Ils ont déjà </w:t>
            </w:r>
            <w:proofErr w:type="gramStart"/>
            <w:r w:rsidRPr="002C1096">
              <w:t>produits</w:t>
            </w:r>
            <w:proofErr w:type="gramEnd"/>
            <w:r w:rsidRPr="002C1096">
              <w:t xml:space="preserve"> un plan stratégique pour 5ans (2023-2027).</w:t>
            </w:r>
          </w:p>
        </w:tc>
        <w:tc>
          <w:tcPr>
            <w:tcW w:w="4725" w:type="dxa"/>
          </w:tcPr>
          <w:p w14:paraId="4B8B9234" w14:textId="77777777" w:rsidR="00B55E60" w:rsidRPr="00A263B9" w:rsidRDefault="00B55E60" w:rsidP="00A263B9">
            <w:pPr>
              <w:numPr>
                <w:ilvl w:val="0"/>
                <w:numId w:val="66"/>
              </w:numPr>
              <w:ind w:left="87" w:hanging="142"/>
              <w:jc w:val="both"/>
              <w:rPr>
                <w:rFonts w:eastAsiaTheme="minorEastAsia"/>
              </w:rPr>
            </w:pPr>
            <w:r w:rsidRPr="00A263B9">
              <w:rPr>
                <w:rFonts w:eastAsiaTheme="minorEastAsia"/>
              </w:rPr>
              <w:lastRenderedPageBreak/>
              <w:t>Faible digitalisation des secteurs de la vie nationale en général et du secteur de santé en particulier ;</w:t>
            </w:r>
          </w:p>
          <w:p w14:paraId="4EB8A711" w14:textId="2D9C6C5E" w:rsidR="00B55E60" w:rsidRPr="00A263B9" w:rsidRDefault="00B55E60" w:rsidP="00A263B9">
            <w:pPr>
              <w:numPr>
                <w:ilvl w:val="0"/>
                <w:numId w:val="66"/>
              </w:numPr>
              <w:ind w:left="87" w:hanging="142"/>
              <w:jc w:val="both"/>
              <w:rPr>
                <w:rFonts w:eastAsiaTheme="minorEastAsia"/>
              </w:rPr>
            </w:pPr>
            <w:r w:rsidRPr="00A263B9">
              <w:rPr>
                <w:rFonts w:eastAsiaTheme="minorEastAsia"/>
              </w:rPr>
              <w:t>Financement limité dans la surveillance du cancer et d’autres maladies non transmissibles</w:t>
            </w:r>
            <w:r w:rsidR="00D72196" w:rsidRPr="00A263B9">
              <w:rPr>
                <w:rFonts w:eastAsiaTheme="minorEastAsia"/>
              </w:rPr>
              <w:t>.</w:t>
            </w:r>
          </w:p>
          <w:p w14:paraId="05446543" w14:textId="3AA2A8A4" w:rsidR="00D72196" w:rsidRPr="00A263B9" w:rsidRDefault="00D72196" w:rsidP="00A263B9">
            <w:pPr>
              <w:numPr>
                <w:ilvl w:val="0"/>
                <w:numId w:val="66"/>
              </w:numPr>
              <w:ind w:left="87" w:hanging="142"/>
              <w:jc w:val="both"/>
              <w:rPr>
                <w:rFonts w:eastAsiaTheme="minorEastAsia"/>
              </w:rPr>
            </w:pPr>
            <w:r w:rsidRPr="00A263B9">
              <w:rPr>
                <w:rFonts w:eastAsiaTheme="minorEastAsia"/>
              </w:rPr>
              <w:t>Faible collaboration avec les réseaux africains des registres de cancer.</w:t>
            </w:r>
          </w:p>
          <w:p w14:paraId="1CEE101E" w14:textId="77777777" w:rsidR="00B55E60" w:rsidRPr="00C50EC5" w:rsidRDefault="00B55E60">
            <w:pPr>
              <w:jc w:val="both"/>
            </w:pPr>
          </w:p>
          <w:p w14:paraId="5A21FE9A" w14:textId="77777777" w:rsidR="00B55E60" w:rsidRPr="00C50EC5" w:rsidRDefault="00B55E60">
            <w:pPr>
              <w:jc w:val="both"/>
              <w:rPr>
                <w:lang w:eastAsia="en-US"/>
              </w:rPr>
            </w:pPr>
          </w:p>
        </w:tc>
        <w:tc>
          <w:tcPr>
            <w:tcW w:w="2610" w:type="dxa"/>
          </w:tcPr>
          <w:p w14:paraId="65313116" w14:textId="64F61C67" w:rsidR="00B55E60" w:rsidRPr="00C50EC5" w:rsidRDefault="00B55E60" w:rsidP="00A263B9">
            <w:pPr>
              <w:numPr>
                <w:ilvl w:val="0"/>
                <w:numId w:val="66"/>
              </w:numPr>
              <w:ind w:left="87" w:hanging="142"/>
              <w:jc w:val="both"/>
              <w:rPr>
                <w:lang w:eastAsia="en-US"/>
              </w:rPr>
            </w:pPr>
            <w:r w:rsidRPr="00A263B9">
              <w:rPr>
                <w:rFonts w:eastAsiaTheme="minorEastAsia"/>
              </w:rPr>
              <w:t>Amorce de digitalisation de certains hôpitaux et surtout ceux pouvant intégrer ou ayant intégrés la prise en charge du cancer</w:t>
            </w:r>
            <w:r w:rsidR="00D72196" w:rsidRPr="00A263B9">
              <w:rPr>
                <w:rFonts w:eastAsiaTheme="minorEastAsia"/>
              </w:rPr>
              <w:t>.</w:t>
            </w:r>
          </w:p>
        </w:tc>
        <w:tc>
          <w:tcPr>
            <w:tcW w:w="1896" w:type="dxa"/>
          </w:tcPr>
          <w:p w14:paraId="2B34FC59" w14:textId="50AC757B" w:rsidR="00B55E60" w:rsidRPr="00A263B9" w:rsidRDefault="00B55E60" w:rsidP="00A263B9">
            <w:pPr>
              <w:numPr>
                <w:ilvl w:val="0"/>
                <w:numId w:val="66"/>
              </w:numPr>
              <w:ind w:left="87" w:hanging="142"/>
              <w:jc w:val="both"/>
              <w:rPr>
                <w:rFonts w:eastAsiaTheme="minorEastAsia"/>
              </w:rPr>
            </w:pPr>
            <w:r w:rsidRPr="00A263B9">
              <w:rPr>
                <w:rFonts w:eastAsiaTheme="minorEastAsia"/>
              </w:rPr>
              <w:t xml:space="preserve">Partenariat Public-Privé non renforcé ce qui fait que l’informatisation des structures sanitaires publiques ne va pas de pair avec celle des </w:t>
            </w:r>
            <w:r w:rsidRPr="00A263B9">
              <w:rPr>
                <w:rFonts w:eastAsiaTheme="minorEastAsia"/>
              </w:rPr>
              <w:lastRenderedPageBreak/>
              <w:t>structures privées</w:t>
            </w:r>
            <w:r w:rsidR="00D72196" w:rsidRPr="00A263B9">
              <w:rPr>
                <w:rFonts w:eastAsiaTheme="minorEastAsia"/>
              </w:rPr>
              <w:t>.</w:t>
            </w:r>
            <w:r w:rsidRPr="00A263B9">
              <w:rPr>
                <w:rFonts w:eastAsiaTheme="minorEastAsia"/>
              </w:rPr>
              <w:t xml:space="preserve"> </w:t>
            </w:r>
          </w:p>
        </w:tc>
      </w:tr>
    </w:tbl>
    <w:p w14:paraId="6487FF39" w14:textId="4D7E8192" w:rsidR="008E4F8E" w:rsidRPr="00C50EC5" w:rsidRDefault="008E4F8E">
      <w:pPr>
        <w:ind w:left="720"/>
        <w:jc w:val="both"/>
        <w:rPr>
          <w:lang w:eastAsia="en-US"/>
        </w:rPr>
        <w:sectPr w:rsidR="008E4F8E" w:rsidRPr="00C50EC5" w:rsidSect="00C50EC5">
          <w:pgSz w:w="16840" w:h="11900" w:orient="landscape"/>
          <w:pgMar w:top="1134" w:right="992" w:bottom="1270" w:left="1418" w:header="709" w:footer="709" w:gutter="0"/>
          <w:cols w:space="708"/>
          <w:docGrid w:linePitch="360"/>
        </w:sectPr>
      </w:pPr>
    </w:p>
    <w:p w14:paraId="35953D36" w14:textId="10DF955F" w:rsidR="5703270B" w:rsidRPr="00C50EC5" w:rsidRDefault="002C7370" w:rsidP="00C50EC5">
      <w:pPr>
        <w:pStyle w:val="Heading1"/>
        <w:numPr>
          <w:ilvl w:val="0"/>
          <w:numId w:val="40"/>
        </w:numPr>
        <w:spacing w:line="240" w:lineRule="auto"/>
        <w:ind w:left="426" w:hanging="66"/>
        <w:rPr>
          <w:rFonts w:ascii="Times New Roman" w:hAnsi="Times New Roman"/>
          <w:color w:val="auto"/>
          <w:sz w:val="24"/>
          <w:szCs w:val="24"/>
        </w:rPr>
      </w:pPr>
      <w:bookmarkStart w:id="56" w:name="_Toc148903203"/>
      <w:r w:rsidRPr="00C2667B">
        <w:rPr>
          <w:rFonts w:ascii="Times New Roman" w:hAnsi="Times New Roman"/>
          <w:color w:val="auto"/>
          <w:sz w:val="24"/>
          <w:szCs w:val="24"/>
        </w:rPr>
        <w:lastRenderedPageBreak/>
        <w:t>DÉMARCHE MÉTHODOLOGIQUE</w:t>
      </w:r>
      <w:bookmarkEnd w:id="56"/>
    </w:p>
    <w:p w14:paraId="31ED2A4B" w14:textId="77777777" w:rsidR="001874CA" w:rsidRPr="00C2667B" w:rsidRDefault="001874CA">
      <w:pPr>
        <w:rPr>
          <w:lang w:val="fr-BE" w:eastAsia="en-US"/>
        </w:rPr>
      </w:pPr>
    </w:p>
    <w:p w14:paraId="69E58434" w14:textId="6D7034B0" w:rsidR="00B555D5" w:rsidRPr="00C50EC5" w:rsidRDefault="7A45AB20">
      <w:pPr>
        <w:contextualSpacing/>
        <w:jc w:val="both"/>
      </w:pPr>
      <w:r w:rsidRPr="00C50EC5">
        <w:t xml:space="preserve">L’élaboration du </w:t>
      </w:r>
      <w:r w:rsidR="3F6C01D0" w:rsidRPr="00C50EC5">
        <w:t xml:space="preserve">nouveau </w:t>
      </w:r>
      <w:r w:rsidRPr="00C50EC5">
        <w:t xml:space="preserve">Plan </w:t>
      </w:r>
      <w:r w:rsidR="002447DB" w:rsidRPr="00C50EC5">
        <w:t>Stratégique de</w:t>
      </w:r>
      <w:r w:rsidRPr="00C50EC5">
        <w:t xml:space="preserve"> Lutte contre le Cancer s’est basée sur une approche participative et </w:t>
      </w:r>
      <w:r w:rsidR="009E7612" w:rsidRPr="00C50EC5">
        <w:t>multisectorielle</w:t>
      </w:r>
      <w:r w:rsidR="00E43F61" w:rsidRPr="00C50EC5">
        <w:t xml:space="preserve"> </w:t>
      </w:r>
      <w:r w:rsidR="00B555D5" w:rsidRPr="00C50EC5">
        <w:t xml:space="preserve">avec la participation du </w:t>
      </w:r>
      <w:proofErr w:type="gramStart"/>
      <w:r w:rsidR="00B555D5" w:rsidRPr="00C50EC5">
        <w:t>Ministère</w:t>
      </w:r>
      <w:proofErr w:type="gramEnd"/>
      <w:r w:rsidR="00B555D5" w:rsidRPr="00C50EC5">
        <w:t xml:space="preserve"> de la Santé Publique et de la Lutte contre le Sida, du</w:t>
      </w:r>
      <w:r w:rsidR="009E7612" w:rsidRPr="00C50EC5">
        <w:t xml:space="preserve"> </w:t>
      </w:r>
      <w:r w:rsidR="00B555D5" w:rsidRPr="00C50EC5">
        <w:t>M</w:t>
      </w:r>
      <w:proofErr w:type="spellStart"/>
      <w:r w:rsidR="00B555D5" w:rsidRPr="00C50EC5">
        <w:rPr>
          <w:bCs/>
          <w:lang w:val="fr-BE"/>
        </w:rPr>
        <w:t>inistère</w:t>
      </w:r>
      <w:proofErr w:type="spellEnd"/>
      <w:r w:rsidR="009E7612" w:rsidRPr="00C50EC5">
        <w:rPr>
          <w:bCs/>
          <w:lang w:val="fr-BE"/>
        </w:rPr>
        <w:t xml:space="preserve"> des Affaires Etrangères et de la C</w:t>
      </w:r>
      <w:r w:rsidR="00E43F61" w:rsidRPr="00C50EC5">
        <w:rPr>
          <w:bCs/>
          <w:lang w:val="fr-BE"/>
        </w:rPr>
        <w:t xml:space="preserve">oopération au </w:t>
      </w:r>
      <w:r w:rsidR="009E7612" w:rsidRPr="00C50EC5">
        <w:rPr>
          <w:bCs/>
          <w:lang w:val="fr-BE"/>
        </w:rPr>
        <w:t>Développement</w:t>
      </w:r>
      <w:r w:rsidR="00B555D5" w:rsidRPr="00C50EC5">
        <w:rPr>
          <w:bCs/>
          <w:lang w:val="fr-BE"/>
        </w:rPr>
        <w:t xml:space="preserve"> </w:t>
      </w:r>
      <w:r w:rsidR="009E7612" w:rsidRPr="00C50EC5">
        <w:rPr>
          <w:bCs/>
          <w:lang w:val="fr-BE"/>
        </w:rPr>
        <w:t>(MAECD</w:t>
      </w:r>
      <w:r w:rsidR="009E7612" w:rsidRPr="00C50EC5">
        <w:t xml:space="preserve">), </w:t>
      </w:r>
      <w:r w:rsidR="00B555D5" w:rsidRPr="00C50EC5">
        <w:t>du</w:t>
      </w:r>
      <w:r w:rsidR="009E7612" w:rsidRPr="00C50EC5">
        <w:t xml:space="preserve"> Ministère de la Solidarité Nationale des Affaires Sociales, des Droits de la Personne Humaine et du Genre</w:t>
      </w:r>
      <w:r w:rsidR="00B555D5" w:rsidRPr="00C50EC5">
        <w:t xml:space="preserve"> </w:t>
      </w:r>
      <w:r w:rsidR="009E7612" w:rsidRPr="00C50EC5">
        <w:t>(MS</w:t>
      </w:r>
      <w:r w:rsidR="00E12FA6" w:rsidRPr="00C50EC5">
        <w:t>NASDPH</w:t>
      </w:r>
      <w:r w:rsidR="009E7612" w:rsidRPr="00C50EC5">
        <w:t>G)</w:t>
      </w:r>
      <w:r w:rsidR="00E43F61" w:rsidRPr="00C50EC5">
        <w:t xml:space="preserve"> et </w:t>
      </w:r>
      <w:r w:rsidR="00B555D5" w:rsidRPr="00C50EC5">
        <w:t xml:space="preserve">de </w:t>
      </w:r>
      <w:r w:rsidR="00E43F61" w:rsidRPr="00C50EC5">
        <w:t>la société civile.</w:t>
      </w:r>
      <w:r w:rsidR="009E7612" w:rsidRPr="00C50EC5">
        <w:t xml:space="preserve"> </w:t>
      </w:r>
    </w:p>
    <w:p w14:paraId="32970691" w14:textId="04A23C34" w:rsidR="00296DB1" w:rsidRPr="00C50EC5" w:rsidRDefault="7A45AB20">
      <w:pPr>
        <w:contextualSpacing/>
        <w:jc w:val="both"/>
      </w:pPr>
      <w:r w:rsidRPr="00C50EC5">
        <w:t>Elle a été pilotée par l</w:t>
      </w:r>
      <w:r w:rsidR="50C72342" w:rsidRPr="00C50EC5">
        <w:t>e Programme National Intégré de</w:t>
      </w:r>
      <w:r w:rsidR="00A07EBE" w:rsidRPr="00C50EC5">
        <w:t xml:space="preserve"> Lutte contre les</w:t>
      </w:r>
      <w:r w:rsidR="50C72342" w:rsidRPr="00C50EC5">
        <w:t xml:space="preserve"> </w:t>
      </w:r>
      <w:r w:rsidR="790B79A8" w:rsidRPr="00C50EC5">
        <w:t>Maladies</w:t>
      </w:r>
      <w:r w:rsidR="00A07EBE" w:rsidRPr="00C50EC5">
        <w:t xml:space="preserve"> Chroniques</w:t>
      </w:r>
      <w:r w:rsidR="790B79A8" w:rsidRPr="00C50EC5">
        <w:t xml:space="preserve"> non Transmissibles</w:t>
      </w:r>
      <w:r w:rsidR="00B555D5" w:rsidRPr="00C50EC5">
        <w:t xml:space="preserve"> </w:t>
      </w:r>
      <w:r w:rsidR="004163EC" w:rsidRPr="00C50EC5">
        <w:t>(PNILMCNT)</w:t>
      </w:r>
      <w:r w:rsidR="790B79A8" w:rsidRPr="00C50EC5">
        <w:t>,</w:t>
      </w:r>
      <w:r w:rsidRPr="00C50EC5">
        <w:t xml:space="preserve"> avec l’appui technique et financier </w:t>
      </w:r>
      <w:r w:rsidR="008D6B16" w:rsidRPr="00C50EC5">
        <w:t xml:space="preserve">de l’OMS, </w:t>
      </w:r>
      <w:r w:rsidRPr="00C50EC5">
        <w:t>de</w:t>
      </w:r>
      <w:r w:rsidR="00A023A7" w:rsidRPr="00C50EC5">
        <w:t xml:space="preserve"> l</w:t>
      </w:r>
      <w:r w:rsidR="4279A936" w:rsidRPr="00C50EC5">
        <w:t xml:space="preserve">’AIEA, </w:t>
      </w:r>
      <w:r w:rsidR="00A023A7" w:rsidRPr="00C50EC5">
        <w:t xml:space="preserve">des </w:t>
      </w:r>
      <w:r w:rsidR="1365AE74" w:rsidRPr="00C50EC5">
        <w:t xml:space="preserve">Experts </w:t>
      </w:r>
      <w:r w:rsidR="002447DB" w:rsidRPr="00C50EC5">
        <w:t>Internationaux, et</w:t>
      </w:r>
      <w:r w:rsidRPr="00C50EC5">
        <w:t xml:space="preserve"> </w:t>
      </w:r>
      <w:r w:rsidR="008D6B16" w:rsidRPr="00C50EC5">
        <w:t xml:space="preserve">de </w:t>
      </w:r>
      <w:r w:rsidRPr="00C50EC5">
        <w:t>la participation de plusieurs experts</w:t>
      </w:r>
      <w:r w:rsidR="498C0382" w:rsidRPr="00C50EC5">
        <w:t xml:space="preserve"> nationaux</w:t>
      </w:r>
      <w:r w:rsidRPr="00C50EC5">
        <w:t xml:space="preserve"> des structures publiques</w:t>
      </w:r>
      <w:r w:rsidR="09D4EBD4" w:rsidRPr="00C50EC5">
        <w:t>,</w:t>
      </w:r>
      <w:r w:rsidR="725A2030" w:rsidRPr="00C50EC5">
        <w:t xml:space="preserve"> </w:t>
      </w:r>
      <w:r w:rsidRPr="00C50EC5">
        <w:t>privées</w:t>
      </w:r>
      <w:r w:rsidR="349810B2" w:rsidRPr="00C50EC5">
        <w:t xml:space="preserve"> et de la société civile</w:t>
      </w:r>
      <w:r w:rsidRPr="00C50EC5">
        <w:t>.</w:t>
      </w:r>
    </w:p>
    <w:p w14:paraId="5A4EC6FB" w14:textId="77777777" w:rsidR="008D6B16" w:rsidRPr="00C50EC5" w:rsidRDefault="309A488C">
      <w:pPr>
        <w:contextualSpacing/>
        <w:jc w:val="both"/>
      </w:pPr>
      <w:r w:rsidRPr="00C50EC5">
        <w:t>La méthodologie de travail proprement dite s’est articulée</w:t>
      </w:r>
      <w:r w:rsidR="3C9F7ED6" w:rsidRPr="00C50EC5">
        <w:t xml:space="preserve"> autour des activités </w:t>
      </w:r>
      <w:r w:rsidR="005A08DE" w:rsidRPr="00C50EC5">
        <w:t>suivantes :</w:t>
      </w:r>
      <w:r w:rsidR="3C9F7ED6" w:rsidRPr="00C50EC5">
        <w:t xml:space="preserve"> </w:t>
      </w:r>
    </w:p>
    <w:p w14:paraId="46872804" w14:textId="4D6D8511" w:rsidR="008D6B16" w:rsidRPr="00C50EC5" w:rsidRDefault="008D6B16">
      <w:pPr>
        <w:pStyle w:val="ListParagraph"/>
        <w:numPr>
          <w:ilvl w:val="0"/>
          <w:numId w:val="33"/>
        </w:numPr>
        <w:jc w:val="both"/>
      </w:pPr>
      <w:r w:rsidRPr="00C50EC5">
        <w:t>Revues</w:t>
      </w:r>
      <w:r w:rsidR="3C9F7ED6" w:rsidRPr="00C50EC5">
        <w:t xml:space="preserve"> </w:t>
      </w:r>
      <w:r w:rsidR="005A08DE" w:rsidRPr="00C50EC5">
        <w:t>documentaires ;</w:t>
      </w:r>
      <w:r w:rsidR="3C9F7ED6" w:rsidRPr="00C50EC5">
        <w:t xml:space="preserve"> </w:t>
      </w:r>
    </w:p>
    <w:p w14:paraId="5E1DA0F1" w14:textId="18AA8384" w:rsidR="008D6B16" w:rsidRPr="00C50EC5" w:rsidRDefault="008D6B16">
      <w:pPr>
        <w:pStyle w:val="ListParagraph"/>
        <w:numPr>
          <w:ilvl w:val="0"/>
          <w:numId w:val="33"/>
        </w:numPr>
        <w:jc w:val="both"/>
      </w:pPr>
      <w:r w:rsidRPr="00C50EC5">
        <w:t>Ateliers</w:t>
      </w:r>
      <w:r w:rsidR="3C9F7ED6" w:rsidRPr="00C50EC5">
        <w:t xml:space="preserve"> virtuels</w:t>
      </w:r>
      <w:r w:rsidR="21664A87" w:rsidRPr="00C50EC5">
        <w:t xml:space="preserve"> et présentiel</w:t>
      </w:r>
      <w:r w:rsidR="515BB5DC" w:rsidRPr="00C50EC5">
        <w:t>s</w:t>
      </w:r>
      <w:r w:rsidR="3C9F7ED6" w:rsidRPr="00C50EC5">
        <w:t xml:space="preserve"> </w:t>
      </w:r>
    </w:p>
    <w:p w14:paraId="0CEA2FF8" w14:textId="47A6C1E8" w:rsidR="008D6B16" w:rsidRPr="00C50EC5" w:rsidRDefault="008D6B16">
      <w:pPr>
        <w:pStyle w:val="ListParagraph"/>
        <w:numPr>
          <w:ilvl w:val="0"/>
          <w:numId w:val="33"/>
        </w:numPr>
        <w:jc w:val="both"/>
      </w:pPr>
      <w:r w:rsidRPr="00C50EC5">
        <w:t>Entretiens</w:t>
      </w:r>
      <w:r w:rsidR="2FDEBF51" w:rsidRPr="00C50EC5">
        <w:t xml:space="preserve"> individuels ; </w:t>
      </w:r>
    </w:p>
    <w:p w14:paraId="135C8AA5" w14:textId="177B2AF2" w:rsidR="309A488C" w:rsidRPr="00C50EC5" w:rsidRDefault="008D6B16">
      <w:pPr>
        <w:pStyle w:val="ListParagraph"/>
        <w:numPr>
          <w:ilvl w:val="0"/>
          <w:numId w:val="33"/>
        </w:numPr>
        <w:jc w:val="both"/>
      </w:pPr>
      <w:r w:rsidRPr="00C50EC5">
        <w:t>Travaux</w:t>
      </w:r>
      <w:r w:rsidR="2FDEBF51" w:rsidRPr="00C50EC5">
        <w:t xml:space="preserve"> de groupe</w:t>
      </w:r>
      <w:r w:rsidRPr="00C50EC5">
        <w:t xml:space="preserve"> lors d’ateliers en présentiels mais aussi en inter-réunions virtuelles</w:t>
      </w:r>
      <w:r w:rsidR="40F95EC8" w:rsidRPr="00C50EC5">
        <w:t>.</w:t>
      </w:r>
      <w:r w:rsidR="2FDEBF51" w:rsidRPr="00C50EC5">
        <w:t xml:space="preserve"> </w:t>
      </w:r>
      <w:r w:rsidR="309A488C" w:rsidRPr="00C50EC5">
        <w:t xml:space="preserve"> </w:t>
      </w:r>
    </w:p>
    <w:p w14:paraId="74AB1E91" w14:textId="0DB3321B" w:rsidR="5703270B" w:rsidRPr="00C50EC5" w:rsidRDefault="5703270B">
      <w:pPr>
        <w:contextualSpacing/>
        <w:jc w:val="both"/>
      </w:pPr>
    </w:p>
    <w:p w14:paraId="256928CB" w14:textId="359F0BE7" w:rsidR="6DF321D6" w:rsidRPr="00C50EC5" w:rsidRDefault="6DF321D6">
      <w:pPr>
        <w:contextualSpacing/>
        <w:jc w:val="both"/>
      </w:pPr>
      <w:r w:rsidRPr="00C50EC5">
        <w:t xml:space="preserve">Ces activités se sont déroulées en </w:t>
      </w:r>
      <w:r w:rsidR="59DB18E1" w:rsidRPr="00C50EC5">
        <w:t>5</w:t>
      </w:r>
      <w:r w:rsidRPr="00C50EC5">
        <w:t xml:space="preserve"> grandes phases </w:t>
      </w:r>
      <w:r w:rsidR="005A08DE" w:rsidRPr="00C50EC5">
        <w:t>successives :</w:t>
      </w:r>
    </w:p>
    <w:p w14:paraId="304B17B3" w14:textId="444FE20F" w:rsidR="5703270B" w:rsidRPr="00C50EC5" w:rsidRDefault="5703270B">
      <w:pPr>
        <w:contextualSpacing/>
        <w:jc w:val="both"/>
      </w:pPr>
    </w:p>
    <w:p w14:paraId="51D5743E" w14:textId="2741A89A" w:rsidR="00207BDD" w:rsidRPr="00C50EC5" w:rsidRDefault="1CF5A1D1">
      <w:pPr>
        <w:pStyle w:val="ListParagraph"/>
        <w:numPr>
          <w:ilvl w:val="0"/>
          <w:numId w:val="20"/>
        </w:numPr>
        <w:jc w:val="both"/>
      </w:pPr>
      <w:r w:rsidRPr="00C50EC5">
        <w:rPr>
          <w:b/>
        </w:rPr>
        <w:t xml:space="preserve">Phase </w:t>
      </w:r>
      <w:r w:rsidR="005A08DE" w:rsidRPr="00C50EC5">
        <w:rPr>
          <w:b/>
        </w:rPr>
        <w:t>1 :</w:t>
      </w:r>
      <w:r w:rsidR="309A488C" w:rsidRPr="00C50EC5">
        <w:t xml:space="preserve"> </w:t>
      </w:r>
      <w:r w:rsidR="6B7E42E7" w:rsidRPr="00C50EC5">
        <w:t xml:space="preserve">Constitution d’un </w:t>
      </w:r>
      <w:proofErr w:type="gramStart"/>
      <w:r w:rsidR="6B7E42E7" w:rsidRPr="00C50EC5">
        <w:t>fond</w:t>
      </w:r>
      <w:proofErr w:type="gramEnd"/>
      <w:r w:rsidR="6B7E42E7" w:rsidRPr="00C50EC5">
        <w:t xml:space="preserve"> documentaire et </w:t>
      </w:r>
      <w:r w:rsidR="00A07EBE" w:rsidRPr="00C50EC5">
        <w:t>a</w:t>
      </w:r>
      <w:r w:rsidR="309A488C" w:rsidRPr="00C50EC5">
        <w:t>nalyse situationnelle</w:t>
      </w:r>
      <w:r w:rsidR="495F757B" w:rsidRPr="00C50EC5">
        <w:t>. Cette phase comprenait deux étapes à savoir</w:t>
      </w:r>
      <w:r w:rsidR="00207BDD" w:rsidRPr="00C50EC5">
        <w:t> :</w:t>
      </w:r>
    </w:p>
    <w:p w14:paraId="03701DC7" w14:textId="340D0977" w:rsidR="00207BDD" w:rsidRPr="00C50EC5" w:rsidRDefault="00207BDD">
      <w:pPr>
        <w:pStyle w:val="ListParagraph"/>
        <w:numPr>
          <w:ilvl w:val="0"/>
          <w:numId w:val="34"/>
        </w:numPr>
        <w:jc w:val="both"/>
      </w:pPr>
      <w:r w:rsidRPr="00C50EC5">
        <w:t>La revue de l’</w:t>
      </w:r>
      <w:r w:rsidR="495F757B" w:rsidRPr="00C50EC5">
        <w:t>état des lieux de la mise en œuvre d</w:t>
      </w:r>
      <w:r w:rsidR="66DC3322" w:rsidRPr="00C50EC5">
        <w:t>u précédent PS</w:t>
      </w:r>
      <w:r w:rsidR="00E12FA6">
        <w:t>N</w:t>
      </w:r>
      <w:r w:rsidR="66DC3322" w:rsidRPr="00C50EC5">
        <w:t>LC 2016-2020,</w:t>
      </w:r>
    </w:p>
    <w:p w14:paraId="79C77038" w14:textId="63F0911A" w:rsidR="009F419E" w:rsidRPr="00C50EC5" w:rsidRDefault="00207BDD">
      <w:pPr>
        <w:pStyle w:val="ListParagraph"/>
        <w:numPr>
          <w:ilvl w:val="0"/>
          <w:numId w:val="34"/>
        </w:numPr>
        <w:jc w:val="both"/>
      </w:pPr>
      <w:r w:rsidRPr="00C50EC5">
        <w:t xml:space="preserve">La </w:t>
      </w:r>
      <w:r w:rsidR="4058BFAC" w:rsidRPr="00C50EC5">
        <w:t>d</w:t>
      </w:r>
      <w:r w:rsidRPr="00C50EC5">
        <w:t>escription de</w:t>
      </w:r>
      <w:r w:rsidR="4058BFAC" w:rsidRPr="00C50EC5">
        <w:t xml:space="preserve"> </w:t>
      </w:r>
      <w:r w:rsidR="6EFB8171" w:rsidRPr="00C50EC5">
        <w:t>la situation actuelle d</w:t>
      </w:r>
      <w:r w:rsidR="6B33E62D" w:rsidRPr="00C50EC5">
        <w:t xml:space="preserve">e la lutte contre </w:t>
      </w:r>
      <w:r w:rsidR="09A8FFAC" w:rsidRPr="00C50EC5">
        <w:t>le</w:t>
      </w:r>
      <w:r w:rsidR="6EFB8171" w:rsidRPr="00C50EC5">
        <w:t xml:space="preserve"> cancer au Burundi sur la base d’une étude documentaire et des entretiens avec les experts nationau</w:t>
      </w:r>
      <w:r w:rsidR="408746C1" w:rsidRPr="00C50EC5">
        <w:t>x.</w:t>
      </w:r>
      <w:r w:rsidR="36450120" w:rsidRPr="00C50EC5">
        <w:t xml:space="preserve">   </w:t>
      </w:r>
    </w:p>
    <w:p w14:paraId="0645FBCE" w14:textId="2FE3B58A" w:rsidR="009F419E" w:rsidRPr="00C50EC5" w:rsidRDefault="36450120">
      <w:pPr>
        <w:pStyle w:val="ListParagraph"/>
        <w:numPr>
          <w:ilvl w:val="0"/>
          <w:numId w:val="20"/>
        </w:numPr>
        <w:jc w:val="both"/>
      </w:pPr>
      <w:r w:rsidRPr="00C50EC5">
        <w:rPr>
          <w:b/>
        </w:rPr>
        <w:t xml:space="preserve">Phase </w:t>
      </w:r>
      <w:r w:rsidR="00D66705" w:rsidRPr="00C50EC5">
        <w:rPr>
          <w:b/>
        </w:rPr>
        <w:t>2 :</w:t>
      </w:r>
      <w:r w:rsidR="00D66705">
        <w:rPr>
          <w:b/>
        </w:rPr>
        <w:t xml:space="preserve"> </w:t>
      </w:r>
      <w:r w:rsidR="00B113A4" w:rsidRPr="00C50EC5">
        <w:t>Restitution des</w:t>
      </w:r>
      <w:r w:rsidR="6B5094D2" w:rsidRPr="00C50EC5">
        <w:t xml:space="preserve"> </w:t>
      </w:r>
      <w:r w:rsidR="5EC71668" w:rsidRPr="00C50EC5">
        <w:t xml:space="preserve">résultats </w:t>
      </w:r>
      <w:r w:rsidR="32A14F5E" w:rsidRPr="00C50EC5">
        <w:t>de l’analyse situationnelle</w:t>
      </w:r>
      <w:r w:rsidR="3725DCFC" w:rsidRPr="00C50EC5">
        <w:t xml:space="preserve"> et identification des problèmes majeurs par secteur </w:t>
      </w:r>
      <w:r w:rsidR="05916C49" w:rsidRPr="00C50EC5">
        <w:t xml:space="preserve">clé de </w:t>
      </w:r>
      <w:r w:rsidR="3725DCFC" w:rsidRPr="00C50EC5">
        <w:t xml:space="preserve">la lutte contre le cancer </w:t>
      </w:r>
      <w:r w:rsidR="0084374C" w:rsidRPr="00C50EC5">
        <w:t>(Prévention</w:t>
      </w:r>
      <w:r w:rsidR="3725DCFC" w:rsidRPr="00C50EC5">
        <w:t xml:space="preserve"> et dét</w:t>
      </w:r>
      <w:r w:rsidR="7FA75744" w:rsidRPr="00C50EC5">
        <w:t xml:space="preserve">ection précoce, diagnostic, traitement, soins palliatifs, surveillance </w:t>
      </w:r>
      <w:r w:rsidR="0084374C" w:rsidRPr="00C50EC5">
        <w:t>épidémiologique) sans</w:t>
      </w:r>
      <w:r w:rsidR="2727E02D" w:rsidRPr="00C50EC5">
        <w:t xml:space="preserve"> oublier les axes transversaux de </w:t>
      </w:r>
      <w:r w:rsidR="003B7083" w:rsidRPr="00C50EC5">
        <w:t>cette</w:t>
      </w:r>
      <w:r w:rsidR="2727E02D" w:rsidRPr="00C50EC5">
        <w:t xml:space="preserve"> lutte</w:t>
      </w:r>
      <w:r w:rsidR="003B7083" w:rsidRPr="00C50EC5">
        <w:t xml:space="preserve"> qui sont</w:t>
      </w:r>
      <w:r w:rsidR="21457BEB" w:rsidRPr="00C50EC5">
        <w:t xml:space="preserve"> la gouvernance du plan et la </w:t>
      </w:r>
      <w:r w:rsidR="0084374C" w:rsidRPr="00C50EC5">
        <w:t>recherche.</w:t>
      </w:r>
      <w:r w:rsidR="311D5DE9" w:rsidRPr="00C50EC5">
        <w:t xml:space="preserve"> </w:t>
      </w:r>
    </w:p>
    <w:p w14:paraId="4E24A85F" w14:textId="77777777" w:rsidR="009F419E" w:rsidRPr="00C50EC5" w:rsidRDefault="311D5DE9">
      <w:pPr>
        <w:pStyle w:val="ListParagraph"/>
        <w:numPr>
          <w:ilvl w:val="0"/>
          <w:numId w:val="20"/>
        </w:numPr>
        <w:jc w:val="both"/>
      </w:pPr>
      <w:r w:rsidRPr="00C50EC5">
        <w:rPr>
          <w:b/>
        </w:rPr>
        <w:t xml:space="preserve">Phase </w:t>
      </w:r>
      <w:r w:rsidR="002F59BF" w:rsidRPr="00C50EC5">
        <w:rPr>
          <w:b/>
        </w:rPr>
        <w:t>3 :</w:t>
      </w:r>
      <w:r w:rsidRPr="00C50EC5">
        <w:t xml:space="preserve"> </w:t>
      </w:r>
      <w:r w:rsidR="1EFBF3F5" w:rsidRPr="00C50EC5">
        <w:t xml:space="preserve">Identification des </w:t>
      </w:r>
      <w:r w:rsidR="6E7ECACC" w:rsidRPr="00C50EC5">
        <w:t xml:space="preserve">axes stratégiques et </w:t>
      </w:r>
      <w:r w:rsidR="4C341F2F" w:rsidRPr="00C50EC5">
        <w:t xml:space="preserve">des </w:t>
      </w:r>
      <w:r w:rsidR="1EFBF3F5" w:rsidRPr="00C50EC5">
        <w:t xml:space="preserve">interventions clés par problème et priorisation à l’aide d’un outil </w:t>
      </w:r>
      <w:r w:rsidR="005A08DE" w:rsidRPr="00C50EC5">
        <w:t xml:space="preserve">validé </w:t>
      </w:r>
    </w:p>
    <w:p w14:paraId="3D24A76F" w14:textId="77777777" w:rsidR="009F419E" w:rsidRPr="00C50EC5" w:rsidRDefault="005A08DE">
      <w:pPr>
        <w:pStyle w:val="ListParagraph"/>
        <w:numPr>
          <w:ilvl w:val="0"/>
          <w:numId w:val="20"/>
        </w:numPr>
        <w:jc w:val="both"/>
      </w:pPr>
      <w:r w:rsidRPr="00C50EC5">
        <w:rPr>
          <w:b/>
        </w:rPr>
        <w:t>Phase</w:t>
      </w:r>
      <w:r w:rsidR="5B11EC83" w:rsidRPr="00C50EC5">
        <w:rPr>
          <w:b/>
        </w:rPr>
        <w:t xml:space="preserve"> </w:t>
      </w:r>
      <w:r w:rsidR="0084374C" w:rsidRPr="00C50EC5">
        <w:rPr>
          <w:b/>
        </w:rPr>
        <w:t>4 :</w:t>
      </w:r>
      <w:r w:rsidR="5B11EC83" w:rsidRPr="00C50EC5">
        <w:t xml:space="preserve"> Rédaction du draft </w:t>
      </w:r>
      <w:r w:rsidRPr="00C50EC5">
        <w:t>zéro</w:t>
      </w:r>
      <w:r w:rsidR="5B11EC83" w:rsidRPr="00C50EC5">
        <w:t xml:space="preserve"> en </w:t>
      </w:r>
      <w:r w:rsidRPr="00C50EC5">
        <w:t xml:space="preserve">atelier </w:t>
      </w:r>
    </w:p>
    <w:p w14:paraId="6A949A4C" w14:textId="7330D87E" w:rsidR="5703270B" w:rsidRPr="00C50EC5" w:rsidRDefault="005A08DE">
      <w:pPr>
        <w:pStyle w:val="ListParagraph"/>
        <w:numPr>
          <w:ilvl w:val="0"/>
          <w:numId w:val="20"/>
        </w:numPr>
        <w:jc w:val="both"/>
      </w:pPr>
      <w:r w:rsidRPr="00C50EC5">
        <w:rPr>
          <w:b/>
        </w:rPr>
        <w:t>Phase</w:t>
      </w:r>
      <w:r w:rsidR="6E60DF7E" w:rsidRPr="00C50EC5">
        <w:rPr>
          <w:b/>
        </w:rPr>
        <w:t xml:space="preserve"> </w:t>
      </w:r>
      <w:r w:rsidR="0084374C" w:rsidRPr="00C50EC5">
        <w:rPr>
          <w:b/>
        </w:rPr>
        <w:t>5 :</w:t>
      </w:r>
      <w:r w:rsidR="6E60DF7E" w:rsidRPr="00C50EC5">
        <w:t xml:space="preserve"> Estimation du coût et définition des éléments du suivi-évaluation</w:t>
      </w:r>
      <w:r w:rsidR="00E12FA6">
        <w:t>.</w:t>
      </w:r>
    </w:p>
    <w:p w14:paraId="18A2D668" w14:textId="77777777" w:rsidR="00A80F71" w:rsidRPr="00C50EC5" w:rsidRDefault="00A80F71">
      <w:pPr>
        <w:jc w:val="both"/>
      </w:pPr>
    </w:p>
    <w:p w14:paraId="0462114F" w14:textId="77777777" w:rsidR="00DB56CA" w:rsidRPr="00C50EC5" w:rsidRDefault="00DB56CA" w:rsidP="00C50EC5">
      <w:pPr>
        <w:spacing w:after="160"/>
        <w:jc w:val="both"/>
        <w:rPr>
          <w:rStyle w:val="Heading1Char"/>
          <w:rFonts w:ascii="Times New Roman" w:hAnsi="Times New Roman"/>
          <w:sz w:val="24"/>
          <w:szCs w:val="24"/>
          <w:lang w:val="fr-FR"/>
        </w:rPr>
      </w:pPr>
      <w:r w:rsidRPr="00C50EC5">
        <w:rPr>
          <w:rStyle w:val="Heading1Char"/>
          <w:rFonts w:ascii="Times New Roman" w:hAnsi="Times New Roman"/>
          <w:sz w:val="24"/>
          <w:szCs w:val="24"/>
          <w:lang w:val="fr-FR"/>
        </w:rPr>
        <w:br w:type="page"/>
      </w:r>
    </w:p>
    <w:p w14:paraId="44D19BF8" w14:textId="6A7932F1" w:rsidR="2E7500D6" w:rsidRPr="00D66705" w:rsidRDefault="002C7370" w:rsidP="00C50EC5">
      <w:pPr>
        <w:pStyle w:val="Heading1"/>
        <w:numPr>
          <w:ilvl w:val="0"/>
          <w:numId w:val="40"/>
        </w:numPr>
        <w:spacing w:line="240" w:lineRule="auto"/>
        <w:ind w:left="426" w:hanging="66"/>
        <w:rPr>
          <w:rFonts w:ascii="Times New Roman" w:hAnsi="Times New Roman"/>
          <w:color w:val="auto"/>
          <w:sz w:val="24"/>
          <w:szCs w:val="24"/>
          <w:lang w:val="fr-FR"/>
        </w:rPr>
      </w:pPr>
      <w:bookmarkStart w:id="57" w:name="_Toc148903204"/>
      <w:r w:rsidRPr="00D66705">
        <w:rPr>
          <w:rFonts w:ascii="Times New Roman" w:hAnsi="Times New Roman"/>
          <w:color w:val="auto"/>
          <w:sz w:val="24"/>
          <w:szCs w:val="24"/>
          <w:lang w:val="fr-FR"/>
        </w:rPr>
        <w:lastRenderedPageBreak/>
        <w:t>M</w:t>
      </w:r>
      <w:r w:rsidRPr="00D66705">
        <w:rPr>
          <w:rFonts w:ascii="Times New Roman" w:hAnsi="Times New Roman"/>
          <w:color w:val="auto"/>
          <w:sz w:val="24"/>
          <w:szCs w:val="24"/>
          <w:lang w:val="fr-BE"/>
        </w:rPr>
        <w:t xml:space="preserve">ISSION, </w:t>
      </w:r>
      <w:r w:rsidRPr="00D66705">
        <w:rPr>
          <w:rFonts w:ascii="Times New Roman" w:hAnsi="Times New Roman"/>
          <w:color w:val="auto"/>
          <w:sz w:val="24"/>
          <w:szCs w:val="24"/>
          <w:lang w:val="fr-FR"/>
        </w:rPr>
        <w:t>V</w:t>
      </w:r>
      <w:r w:rsidRPr="00D66705">
        <w:rPr>
          <w:rFonts w:ascii="Times New Roman" w:hAnsi="Times New Roman"/>
          <w:color w:val="auto"/>
          <w:sz w:val="24"/>
          <w:szCs w:val="24"/>
          <w:lang w:val="fr-BE"/>
        </w:rPr>
        <w:t xml:space="preserve">ISION, VALEURS, </w:t>
      </w:r>
      <w:r w:rsidRPr="00D66705">
        <w:rPr>
          <w:rFonts w:ascii="Times New Roman" w:hAnsi="Times New Roman"/>
          <w:color w:val="auto"/>
          <w:sz w:val="24"/>
          <w:szCs w:val="24"/>
          <w:lang w:val="fr-FR"/>
        </w:rPr>
        <w:t>B</w:t>
      </w:r>
      <w:r w:rsidRPr="00D66705">
        <w:rPr>
          <w:rFonts w:ascii="Times New Roman" w:hAnsi="Times New Roman"/>
          <w:color w:val="auto"/>
          <w:sz w:val="24"/>
          <w:szCs w:val="24"/>
          <w:lang w:val="fr-BE"/>
        </w:rPr>
        <w:t>UT</w:t>
      </w:r>
      <w:r w:rsidRPr="00D66705">
        <w:rPr>
          <w:rFonts w:ascii="Times New Roman" w:hAnsi="Times New Roman"/>
          <w:color w:val="auto"/>
          <w:sz w:val="24"/>
          <w:szCs w:val="24"/>
          <w:lang w:val="fr-FR"/>
        </w:rPr>
        <w:t xml:space="preserve"> ET</w:t>
      </w:r>
      <w:r w:rsidRPr="00D66705">
        <w:rPr>
          <w:rFonts w:ascii="Times New Roman" w:hAnsi="Times New Roman"/>
          <w:color w:val="auto"/>
          <w:sz w:val="24"/>
          <w:szCs w:val="24"/>
          <w:lang w:val="fr-BE"/>
        </w:rPr>
        <w:t xml:space="preserve"> </w:t>
      </w:r>
      <w:r w:rsidRPr="00D66705">
        <w:rPr>
          <w:rFonts w:ascii="Times New Roman" w:hAnsi="Times New Roman"/>
          <w:color w:val="auto"/>
          <w:sz w:val="24"/>
          <w:szCs w:val="24"/>
          <w:lang w:val="fr-FR"/>
        </w:rPr>
        <w:t>O</w:t>
      </w:r>
      <w:r w:rsidRPr="00D66705">
        <w:rPr>
          <w:rFonts w:ascii="Times New Roman" w:hAnsi="Times New Roman"/>
          <w:color w:val="auto"/>
          <w:sz w:val="24"/>
          <w:szCs w:val="24"/>
          <w:lang w:val="fr-BE"/>
        </w:rPr>
        <w:t>BJECTIFS DE LA STRATÉGIE NATIONALE DE LUTTE CONTRE LE CANCER</w:t>
      </w:r>
      <w:r w:rsidRPr="00D66705">
        <w:rPr>
          <w:rFonts w:ascii="Times New Roman" w:hAnsi="Times New Roman"/>
          <w:color w:val="auto"/>
          <w:sz w:val="24"/>
          <w:szCs w:val="24"/>
          <w:lang w:val="fr-FR"/>
        </w:rPr>
        <w:t>.</w:t>
      </w:r>
      <w:bookmarkEnd w:id="57"/>
    </w:p>
    <w:p w14:paraId="60B39A01" w14:textId="3F18C1C2" w:rsidR="001D0991" w:rsidRPr="00C50EC5" w:rsidRDefault="001D0991" w:rsidP="00C50EC5">
      <w:pPr>
        <w:pStyle w:val="Heading1"/>
        <w:numPr>
          <w:ilvl w:val="1"/>
          <w:numId w:val="40"/>
        </w:numPr>
        <w:spacing w:before="0" w:line="240" w:lineRule="auto"/>
        <w:ind w:left="709" w:hanging="709"/>
        <w:rPr>
          <w:rFonts w:ascii="Times New Roman" w:hAnsi="Times New Roman"/>
          <w:b w:val="0"/>
          <w:bCs w:val="0"/>
          <w:color w:val="auto"/>
          <w:sz w:val="24"/>
          <w:szCs w:val="24"/>
        </w:rPr>
      </w:pPr>
      <w:bookmarkStart w:id="58" w:name="_Toc148903205"/>
      <w:r w:rsidRPr="00C50EC5">
        <w:rPr>
          <w:rFonts w:ascii="Times New Roman" w:hAnsi="Times New Roman"/>
          <w:color w:val="auto"/>
          <w:sz w:val="24"/>
          <w:szCs w:val="24"/>
        </w:rPr>
        <w:t>Mission</w:t>
      </w:r>
      <w:bookmarkEnd w:id="58"/>
    </w:p>
    <w:p w14:paraId="6527FB0B" w14:textId="7485D34A" w:rsidR="001D0991" w:rsidRPr="00C50EC5" w:rsidRDefault="001D0991">
      <w:pPr>
        <w:jc w:val="both"/>
      </w:pPr>
      <w:r w:rsidRPr="00C50EC5">
        <w:t>Assurer un leadership stratégique dans la mise en œuvre d'un cadre de lutte contre le cancer. Un cadre qui doit être coordonné et réactif qui mène à la réduction de l'incidence, de la morbidité</w:t>
      </w:r>
      <w:r w:rsidR="006256D7" w:rsidRPr="00C50EC5">
        <w:t xml:space="preserve"> et</w:t>
      </w:r>
      <w:r w:rsidRPr="00C50EC5">
        <w:t xml:space="preserve"> de la mortalité et à l'amélioration de la qualité de vie grâce à des partenariats et des collaborations efficaces pour la prévention, le diagnostic, le traitement, les soins palliatifs et le financement des activités de lutte contre le cancer pour améliorer le bien-être des </w:t>
      </w:r>
      <w:proofErr w:type="gramStart"/>
      <w:r w:rsidR="00D66705" w:rsidRPr="00C50EC5">
        <w:t>burundais</w:t>
      </w:r>
      <w:proofErr w:type="gramEnd"/>
      <w:r w:rsidR="00D66705" w:rsidRPr="00C50EC5">
        <w:t>.</w:t>
      </w:r>
    </w:p>
    <w:p w14:paraId="7E60EBB5" w14:textId="77777777" w:rsidR="001D0991" w:rsidRPr="00C50EC5" w:rsidRDefault="001D0991">
      <w:pPr>
        <w:rPr>
          <w:lang w:eastAsia="en-US"/>
        </w:rPr>
      </w:pPr>
    </w:p>
    <w:p w14:paraId="0EBB3AE7" w14:textId="63CBDC99" w:rsidR="27FFA78A" w:rsidRPr="00C50EC5" w:rsidRDefault="27FFA78A" w:rsidP="00C50EC5">
      <w:pPr>
        <w:pStyle w:val="Heading1"/>
        <w:numPr>
          <w:ilvl w:val="1"/>
          <w:numId w:val="40"/>
        </w:numPr>
        <w:spacing w:before="0" w:line="240" w:lineRule="auto"/>
        <w:ind w:left="709" w:hanging="709"/>
        <w:rPr>
          <w:rFonts w:ascii="Times New Roman" w:hAnsi="Times New Roman"/>
          <w:b w:val="0"/>
          <w:bCs w:val="0"/>
          <w:color w:val="auto"/>
          <w:sz w:val="24"/>
          <w:szCs w:val="24"/>
        </w:rPr>
      </w:pPr>
      <w:bookmarkStart w:id="59" w:name="_Toc148903206"/>
      <w:r w:rsidRPr="00C50EC5">
        <w:rPr>
          <w:rFonts w:ascii="Times New Roman" w:hAnsi="Times New Roman"/>
          <w:color w:val="auto"/>
          <w:sz w:val="24"/>
          <w:szCs w:val="24"/>
        </w:rPr>
        <w:t>Vision</w:t>
      </w:r>
      <w:bookmarkEnd w:id="59"/>
    </w:p>
    <w:p w14:paraId="30E43E89" w14:textId="4D07B0E6" w:rsidR="27FFA78A" w:rsidRPr="00C50EC5" w:rsidRDefault="27FFA78A">
      <w:pPr>
        <w:jc w:val="both"/>
        <w:rPr>
          <w:rFonts w:eastAsia="Arial"/>
        </w:rPr>
      </w:pPr>
      <w:r w:rsidRPr="00C50EC5">
        <w:rPr>
          <w:rFonts w:eastAsia="Arial"/>
        </w:rPr>
        <w:t>La vision du P</w:t>
      </w:r>
      <w:r w:rsidR="00E12FA6">
        <w:rPr>
          <w:rFonts w:eastAsia="Arial"/>
        </w:rPr>
        <w:t>S</w:t>
      </w:r>
      <w:r w:rsidRPr="00C50EC5">
        <w:rPr>
          <w:rFonts w:eastAsia="Arial"/>
        </w:rPr>
        <w:t>NLC du Burundi est de mettre en place des leviers efficaces d’actions pour prévenir, prendre en charge de manière holistique les cancers à l’échelle de tout le pays grâce à une approche multisectorielle</w:t>
      </w:r>
      <w:r w:rsidR="00E12FA6">
        <w:rPr>
          <w:rFonts w:eastAsia="Arial"/>
        </w:rPr>
        <w:t xml:space="preserve"> </w:t>
      </w:r>
      <w:r w:rsidRPr="00C50EC5">
        <w:rPr>
          <w:rFonts w:eastAsia="Arial"/>
        </w:rPr>
        <w:t>afin de faire reculer</w:t>
      </w:r>
      <w:r w:rsidR="00E12FA6">
        <w:rPr>
          <w:rFonts w:eastAsia="Arial"/>
        </w:rPr>
        <w:t xml:space="preserve"> </w:t>
      </w:r>
      <w:r w:rsidRPr="00C50EC5">
        <w:rPr>
          <w:rFonts w:eastAsia="Arial"/>
        </w:rPr>
        <w:t xml:space="preserve">la maladie.  Ainsi, une attention particulière devrait être accordée à la continuité́ des programmes de prévention primaire, de détection précoce, </w:t>
      </w:r>
      <w:r w:rsidR="008E7F70" w:rsidRPr="00C50EC5">
        <w:rPr>
          <w:rFonts w:eastAsia="Arial"/>
        </w:rPr>
        <w:t>ainsi qu’aux</w:t>
      </w:r>
      <w:r w:rsidRPr="00C50EC5">
        <w:rPr>
          <w:rFonts w:eastAsia="Arial"/>
        </w:rPr>
        <w:t xml:space="preserve"> services et soutien</w:t>
      </w:r>
      <w:r w:rsidR="008E7F70" w:rsidRPr="00C50EC5">
        <w:rPr>
          <w:rFonts w:eastAsia="Arial"/>
        </w:rPr>
        <w:t xml:space="preserve">s à </w:t>
      </w:r>
      <w:r w:rsidR="001F47F2" w:rsidRPr="00C50EC5">
        <w:rPr>
          <w:rFonts w:eastAsia="Arial"/>
        </w:rPr>
        <w:t>apport</w:t>
      </w:r>
      <w:r w:rsidR="008E7F70" w:rsidRPr="00C50EC5">
        <w:rPr>
          <w:rFonts w:eastAsia="Arial"/>
        </w:rPr>
        <w:t>er</w:t>
      </w:r>
      <w:r w:rsidRPr="00C50EC5">
        <w:rPr>
          <w:rFonts w:eastAsia="Arial"/>
        </w:rPr>
        <w:t xml:space="preserve"> aux </w:t>
      </w:r>
      <w:r w:rsidR="00E12FA6">
        <w:rPr>
          <w:rFonts w:eastAsia="Arial"/>
        </w:rPr>
        <w:t>patients</w:t>
      </w:r>
      <w:r w:rsidRPr="00C50EC5">
        <w:rPr>
          <w:rFonts w:eastAsia="Arial"/>
        </w:rPr>
        <w:t xml:space="preserve"> </w:t>
      </w:r>
      <w:r w:rsidR="00B113A4" w:rsidRPr="00C50EC5">
        <w:rPr>
          <w:rFonts w:eastAsia="Arial"/>
        </w:rPr>
        <w:t>identifiés tout</w:t>
      </w:r>
      <w:r w:rsidRPr="00C50EC5">
        <w:rPr>
          <w:rFonts w:eastAsia="Arial"/>
        </w:rPr>
        <w:t xml:space="preserve"> au long des différentes étapes de leur maladie. </w:t>
      </w:r>
    </w:p>
    <w:p w14:paraId="7350CD52" w14:textId="77777777" w:rsidR="00DB56CA" w:rsidRPr="00C50EC5" w:rsidRDefault="00DB56CA">
      <w:pPr>
        <w:jc w:val="both"/>
        <w:rPr>
          <w:rFonts w:eastAsia="Arial"/>
          <w:b/>
          <w:bCs/>
        </w:rPr>
      </w:pPr>
    </w:p>
    <w:p w14:paraId="61F6F572" w14:textId="3B1A3A80" w:rsidR="27FFA78A" w:rsidRDefault="27FFA78A" w:rsidP="00C50EC5">
      <w:pPr>
        <w:pStyle w:val="Heading1"/>
        <w:numPr>
          <w:ilvl w:val="1"/>
          <w:numId w:val="40"/>
        </w:numPr>
        <w:spacing w:before="0" w:line="240" w:lineRule="auto"/>
        <w:ind w:left="709" w:hanging="709"/>
        <w:rPr>
          <w:rFonts w:ascii="Times New Roman" w:hAnsi="Times New Roman"/>
          <w:color w:val="auto"/>
          <w:sz w:val="24"/>
          <w:szCs w:val="24"/>
        </w:rPr>
      </w:pPr>
      <w:bookmarkStart w:id="60" w:name="_Toc148903207"/>
      <w:proofErr w:type="spellStart"/>
      <w:r w:rsidRPr="00C50EC5">
        <w:rPr>
          <w:rFonts w:ascii="Times New Roman" w:hAnsi="Times New Roman"/>
          <w:color w:val="auto"/>
          <w:sz w:val="24"/>
          <w:szCs w:val="24"/>
        </w:rPr>
        <w:t>Valeurs</w:t>
      </w:r>
      <w:bookmarkEnd w:id="60"/>
      <w:proofErr w:type="spellEnd"/>
    </w:p>
    <w:p w14:paraId="41C6683C" w14:textId="77777777" w:rsidR="00D66705" w:rsidRPr="00D66705" w:rsidRDefault="00D66705" w:rsidP="00D66705">
      <w:pPr>
        <w:rPr>
          <w:lang w:val="en-US" w:eastAsia="en-US"/>
        </w:rPr>
      </w:pPr>
    </w:p>
    <w:p w14:paraId="4B7767D1" w14:textId="06611A2C" w:rsidR="27FFA78A" w:rsidRPr="00C50EC5" w:rsidRDefault="27FFA78A">
      <w:pPr>
        <w:pStyle w:val="ListParagraph"/>
        <w:numPr>
          <w:ilvl w:val="0"/>
          <w:numId w:val="15"/>
        </w:numPr>
        <w:jc w:val="both"/>
        <w:rPr>
          <w:rFonts w:eastAsia="Arial"/>
        </w:rPr>
      </w:pPr>
      <w:r w:rsidRPr="00C50EC5">
        <w:rPr>
          <w:rFonts w:eastAsia="Arial"/>
          <w:b/>
          <w:bCs/>
        </w:rPr>
        <w:t>Équité,</w:t>
      </w:r>
      <w:r w:rsidRPr="00C50EC5">
        <w:rPr>
          <w:rFonts w:eastAsia="Arial"/>
        </w:rPr>
        <w:t xml:space="preserve"> </w:t>
      </w:r>
      <w:r w:rsidR="008E7F70" w:rsidRPr="00C50EC5">
        <w:rPr>
          <w:rFonts w:eastAsia="Arial"/>
        </w:rPr>
        <w:t>à</w:t>
      </w:r>
      <w:r w:rsidRPr="00C50EC5">
        <w:rPr>
          <w:rFonts w:eastAsia="Arial"/>
        </w:rPr>
        <w:t xml:space="preserve"> travers l’assurance de soins identique</w:t>
      </w:r>
      <w:r w:rsidR="00E12FA6">
        <w:rPr>
          <w:rFonts w:eastAsia="Arial"/>
        </w:rPr>
        <w:t>s</w:t>
      </w:r>
      <w:r w:rsidRPr="00C50EC5">
        <w:rPr>
          <w:rFonts w:eastAsia="Arial"/>
        </w:rPr>
        <w:t xml:space="preserve"> et accessible</w:t>
      </w:r>
      <w:r w:rsidR="00E12FA6">
        <w:rPr>
          <w:rFonts w:eastAsia="Arial"/>
        </w:rPr>
        <w:t>s</w:t>
      </w:r>
      <w:r w:rsidRPr="00C50EC5">
        <w:rPr>
          <w:rFonts w:eastAsia="Arial"/>
        </w:rPr>
        <w:t xml:space="preserve"> pour tous</w:t>
      </w:r>
      <w:r w:rsidR="00DB56CA" w:rsidRPr="00C50EC5">
        <w:rPr>
          <w:rFonts w:eastAsia="Arial"/>
        </w:rPr>
        <w:t>.</w:t>
      </w:r>
      <w:r w:rsidRPr="00C50EC5">
        <w:rPr>
          <w:rFonts w:eastAsia="Arial"/>
        </w:rPr>
        <w:t xml:space="preserve">  </w:t>
      </w:r>
    </w:p>
    <w:p w14:paraId="449AB7BD" w14:textId="67B7BDC5" w:rsidR="27FFA78A" w:rsidRPr="00C50EC5" w:rsidRDefault="27FFA78A">
      <w:pPr>
        <w:pStyle w:val="ListParagraph"/>
        <w:numPr>
          <w:ilvl w:val="0"/>
          <w:numId w:val="15"/>
        </w:numPr>
        <w:jc w:val="both"/>
        <w:rPr>
          <w:rFonts w:eastAsia="Arial"/>
        </w:rPr>
      </w:pPr>
      <w:r w:rsidRPr="00C50EC5">
        <w:rPr>
          <w:rFonts w:eastAsia="Arial"/>
          <w:b/>
          <w:bCs/>
        </w:rPr>
        <w:t>Solidarité,</w:t>
      </w:r>
      <w:r w:rsidRPr="00C50EC5">
        <w:rPr>
          <w:rFonts w:eastAsia="Arial"/>
        </w:rPr>
        <w:t xml:space="preserve"> grâce à la mise en place de mécanismes facilitant la participation de tous</w:t>
      </w:r>
      <w:r w:rsidR="008E7F70" w:rsidRPr="00C50EC5">
        <w:rPr>
          <w:rFonts w:eastAsia="Arial"/>
        </w:rPr>
        <w:t xml:space="preserve"> dans la lutte contre le cancer. </w:t>
      </w:r>
    </w:p>
    <w:p w14:paraId="63887117" w14:textId="5E14D7B9" w:rsidR="27FFA78A" w:rsidRPr="00C50EC5" w:rsidRDefault="27FFA78A">
      <w:pPr>
        <w:pStyle w:val="ListParagraph"/>
        <w:numPr>
          <w:ilvl w:val="0"/>
          <w:numId w:val="15"/>
        </w:numPr>
        <w:jc w:val="both"/>
        <w:rPr>
          <w:rFonts w:eastAsia="Arial"/>
        </w:rPr>
      </w:pPr>
      <w:r w:rsidRPr="00C50EC5">
        <w:rPr>
          <w:rFonts w:eastAsia="Arial"/>
          <w:b/>
          <w:bCs/>
        </w:rPr>
        <w:t xml:space="preserve">Qualité, </w:t>
      </w:r>
      <w:r w:rsidRPr="00C50EC5">
        <w:rPr>
          <w:rFonts w:eastAsia="Arial"/>
        </w:rPr>
        <w:t>pour une prise en charge holistique grâce à l’application des guidelines,</w:t>
      </w:r>
      <w:r w:rsidR="008E7F70" w:rsidRPr="00C50EC5">
        <w:rPr>
          <w:rFonts w:eastAsia="Arial"/>
        </w:rPr>
        <w:t xml:space="preserve"> des</w:t>
      </w:r>
      <w:r w:rsidRPr="00C50EC5">
        <w:rPr>
          <w:rFonts w:eastAsia="Arial"/>
        </w:rPr>
        <w:t xml:space="preserve"> normes et </w:t>
      </w:r>
      <w:r w:rsidR="008E7F70" w:rsidRPr="00C50EC5">
        <w:rPr>
          <w:rFonts w:eastAsia="Arial"/>
        </w:rPr>
        <w:t xml:space="preserve">des </w:t>
      </w:r>
      <w:r w:rsidRPr="00C50EC5">
        <w:rPr>
          <w:rFonts w:eastAsia="Arial"/>
        </w:rPr>
        <w:t>protocoles   internationaux</w:t>
      </w:r>
      <w:r w:rsidR="00DB56CA" w:rsidRPr="00C50EC5">
        <w:rPr>
          <w:rFonts w:eastAsia="Arial"/>
        </w:rPr>
        <w:t>.</w:t>
      </w:r>
    </w:p>
    <w:p w14:paraId="7446E887" w14:textId="1B31436F" w:rsidR="27FFA78A" w:rsidRDefault="27FFA78A">
      <w:pPr>
        <w:pStyle w:val="ListParagraph"/>
        <w:numPr>
          <w:ilvl w:val="0"/>
          <w:numId w:val="15"/>
        </w:numPr>
        <w:jc w:val="both"/>
        <w:rPr>
          <w:rFonts w:eastAsia="Arial"/>
        </w:rPr>
      </w:pPr>
      <w:r w:rsidRPr="00C50EC5">
        <w:rPr>
          <w:rFonts w:eastAsia="Arial"/>
          <w:b/>
          <w:bCs/>
        </w:rPr>
        <w:t>La continuité et l’excellence</w:t>
      </w:r>
      <w:r w:rsidR="008E7F70" w:rsidRPr="00C50EC5">
        <w:rPr>
          <w:rFonts w:eastAsia="Arial"/>
          <w:b/>
          <w:bCs/>
        </w:rPr>
        <w:t>,</w:t>
      </w:r>
      <w:r w:rsidRPr="00C50EC5">
        <w:rPr>
          <w:rFonts w:eastAsia="Arial"/>
          <w:b/>
          <w:bCs/>
        </w:rPr>
        <w:t xml:space="preserve"> </w:t>
      </w:r>
      <w:r w:rsidRPr="00C50EC5">
        <w:rPr>
          <w:rFonts w:eastAsia="Arial"/>
          <w:bCs/>
        </w:rPr>
        <w:t>dans</w:t>
      </w:r>
      <w:r w:rsidRPr="00C50EC5">
        <w:rPr>
          <w:rFonts w:eastAsia="Arial"/>
        </w:rPr>
        <w:t xml:space="preserve"> toutes les étapes de la mise en œuvre</w:t>
      </w:r>
      <w:r w:rsidR="008E7F70" w:rsidRPr="00C50EC5">
        <w:rPr>
          <w:rFonts w:eastAsia="Arial"/>
        </w:rPr>
        <w:t xml:space="preserve"> du PSNLC</w:t>
      </w:r>
      <w:r w:rsidR="00DB56CA" w:rsidRPr="00C50EC5">
        <w:rPr>
          <w:rFonts w:eastAsia="Arial"/>
        </w:rPr>
        <w:t>.</w:t>
      </w:r>
      <w:r w:rsidRPr="00C50EC5">
        <w:rPr>
          <w:rFonts w:eastAsia="Arial"/>
        </w:rPr>
        <w:t xml:space="preserve"> </w:t>
      </w:r>
    </w:p>
    <w:p w14:paraId="6668CF13" w14:textId="77777777" w:rsidR="00D66705" w:rsidRPr="00C50EC5" w:rsidRDefault="00D66705" w:rsidP="00D66705">
      <w:pPr>
        <w:pStyle w:val="ListParagraph"/>
        <w:jc w:val="both"/>
        <w:rPr>
          <w:rFonts w:eastAsia="Arial"/>
        </w:rPr>
      </w:pPr>
    </w:p>
    <w:p w14:paraId="63BDFD90" w14:textId="6F9CFCD2" w:rsidR="27FFA78A" w:rsidRDefault="27FFA78A" w:rsidP="00C50EC5">
      <w:pPr>
        <w:pStyle w:val="Heading1"/>
        <w:numPr>
          <w:ilvl w:val="1"/>
          <w:numId w:val="40"/>
        </w:numPr>
        <w:spacing w:before="0" w:line="240" w:lineRule="auto"/>
        <w:ind w:left="709" w:hanging="709"/>
        <w:rPr>
          <w:rFonts w:ascii="Times New Roman" w:hAnsi="Times New Roman"/>
          <w:color w:val="auto"/>
          <w:sz w:val="24"/>
          <w:szCs w:val="24"/>
        </w:rPr>
      </w:pPr>
      <w:bookmarkStart w:id="61" w:name="_Toc147421136"/>
      <w:bookmarkStart w:id="62" w:name="_Toc147433122"/>
      <w:bookmarkStart w:id="63" w:name="_Toc147911877"/>
      <w:bookmarkStart w:id="64" w:name="_Toc147912367"/>
      <w:bookmarkStart w:id="65" w:name="_Toc147421137"/>
      <w:bookmarkStart w:id="66" w:name="_Toc147433123"/>
      <w:bookmarkStart w:id="67" w:name="_Toc147911878"/>
      <w:bookmarkStart w:id="68" w:name="_Toc147912368"/>
      <w:bookmarkStart w:id="69" w:name="_Toc148903208"/>
      <w:bookmarkEnd w:id="61"/>
      <w:bookmarkEnd w:id="62"/>
      <w:bookmarkEnd w:id="63"/>
      <w:bookmarkEnd w:id="64"/>
      <w:bookmarkEnd w:id="65"/>
      <w:bookmarkEnd w:id="66"/>
      <w:bookmarkEnd w:id="67"/>
      <w:bookmarkEnd w:id="68"/>
      <w:r w:rsidRPr="00C50EC5">
        <w:rPr>
          <w:rFonts w:ascii="Times New Roman" w:hAnsi="Times New Roman"/>
          <w:color w:val="auto"/>
          <w:sz w:val="24"/>
          <w:szCs w:val="24"/>
        </w:rPr>
        <w:t>But</w:t>
      </w:r>
      <w:bookmarkEnd w:id="69"/>
      <w:r w:rsidRPr="00C50EC5">
        <w:rPr>
          <w:rFonts w:ascii="Times New Roman" w:hAnsi="Times New Roman"/>
          <w:color w:val="auto"/>
          <w:sz w:val="24"/>
          <w:szCs w:val="24"/>
        </w:rPr>
        <w:t xml:space="preserve"> </w:t>
      </w:r>
    </w:p>
    <w:p w14:paraId="03D5BD1B" w14:textId="77777777" w:rsidR="00D66705" w:rsidRPr="00D66705" w:rsidRDefault="00D66705" w:rsidP="00D66705">
      <w:pPr>
        <w:rPr>
          <w:lang w:val="en-US" w:eastAsia="en-US"/>
        </w:rPr>
      </w:pPr>
    </w:p>
    <w:p w14:paraId="1008EE1F" w14:textId="6036A912" w:rsidR="27FFA78A" w:rsidRPr="00C50EC5" w:rsidRDefault="27FFA78A">
      <w:pPr>
        <w:jc w:val="both"/>
        <w:rPr>
          <w:rFonts w:eastAsia="Arial"/>
        </w:rPr>
      </w:pPr>
      <w:r w:rsidRPr="00C50EC5">
        <w:rPr>
          <w:rFonts w:eastAsia="Arial"/>
        </w:rPr>
        <w:t xml:space="preserve">Contribuer à l’amélioration de l’état de santé de la population grâce </w:t>
      </w:r>
      <w:r w:rsidR="009461FF" w:rsidRPr="00C50EC5">
        <w:rPr>
          <w:rFonts w:eastAsia="Arial"/>
        </w:rPr>
        <w:t>aux soins</w:t>
      </w:r>
      <w:r w:rsidRPr="00C50EC5">
        <w:rPr>
          <w:rFonts w:eastAsia="Arial"/>
        </w:rPr>
        <w:t xml:space="preserve"> </w:t>
      </w:r>
      <w:r w:rsidR="009461FF" w:rsidRPr="00C50EC5">
        <w:rPr>
          <w:rFonts w:eastAsia="Arial"/>
        </w:rPr>
        <w:t>p</w:t>
      </w:r>
      <w:r w:rsidRPr="00C50EC5">
        <w:rPr>
          <w:rFonts w:eastAsia="Arial"/>
        </w:rPr>
        <w:t>romotion</w:t>
      </w:r>
      <w:r w:rsidR="009461FF" w:rsidRPr="00C50EC5">
        <w:rPr>
          <w:rFonts w:eastAsia="Arial"/>
        </w:rPr>
        <w:t>nels</w:t>
      </w:r>
      <w:r w:rsidRPr="00C50EC5">
        <w:rPr>
          <w:rFonts w:eastAsia="Arial"/>
        </w:rPr>
        <w:t xml:space="preserve"> et </w:t>
      </w:r>
      <w:r w:rsidR="001874CA" w:rsidRPr="00C50EC5">
        <w:rPr>
          <w:rFonts w:eastAsia="Arial"/>
        </w:rPr>
        <w:t>une prise en charge holistique d</w:t>
      </w:r>
      <w:r w:rsidR="003B50D7" w:rsidRPr="00C50EC5">
        <w:rPr>
          <w:rFonts w:eastAsia="Arial"/>
        </w:rPr>
        <w:t>es cancers au Burundi.</w:t>
      </w:r>
    </w:p>
    <w:p w14:paraId="1EDAB559" w14:textId="77777777" w:rsidR="00B323AD" w:rsidRPr="00C50EC5" w:rsidRDefault="00B323AD">
      <w:pPr>
        <w:jc w:val="both"/>
        <w:rPr>
          <w:rFonts w:eastAsia="Arial"/>
        </w:rPr>
      </w:pPr>
    </w:p>
    <w:p w14:paraId="3C6C402C" w14:textId="2C00FBCB" w:rsidR="27FFA78A" w:rsidRDefault="27FFA78A" w:rsidP="00C50EC5">
      <w:pPr>
        <w:pStyle w:val="Heading1"/>
        <w:numPr>
          <w:ilvl w:val="1"/>
          <w:numId w:val="40"/>
        </w:numPr>
        <w:spacing w:before="0" w:line="240" w:lineRule="auto"/>
        <w:ind w:left="709" w:hanging="709"/>
        <w:rPr>
          <w:rFonts w:ascii="Times New Roman" w:hAnsi="Times New Roman"/>
          <w:color w:val="auto"/>
          <w:sz w:val="24"/>
          <w:szCs w:val="24"/>
        </w:rPr>
      </w:pPr>
      <w:bookmarkStart w:id="70" w:name="_Toc148903209"/>
      <w:proofErr w:type="spellStart"/>
      <w:r w:rsidRPr="00C50EC5">
        <w:rPr>
          <w:rFonts w:ascii="Times New Roman" w:hAnsi="Times New Roman"/>
          <w:color w:val="auto"/>
          <w:sz w:val="24"/>
          <w:szCs w:val="24"/>
        </w:rPr>
        <w:t>Objectif</w:t>
      </w:r>
      <w:r w:rsidR="00A232EF" w:rsidRPr="00C50EC5">
        <w:rPr>
          <w:rFonts w:ascii="Times New Roman" w:hAnsi="Times New Roman"/>
          <w:color w:val="auto"/>
          <w:sz w:val="24"/>
          <w:szCs w:val="24"/>
        </w:rPr>
        <w:t>s</w:t>
      </w:r>
      <w:bookmarkEnd w:id="70"/>
      <w:proofErr w:type="spellEnd"/>
      <w:r w:rsidR="00A232EF" w:rsidRPr="00C50EC5">
        <w:rPr>
          <w:rFonts w:ascii="Times New Roman" w:hAnsi="Times New Roman"/>
          <w:color w:val="auto"/>
          <w:sz w:val="24"/>
          <w:szCs w:val="24"/>
        </w:rPr>
        <w:t xml:space="preserve"> </w:t>
      </w:r>
      <w:r w:rsidRPr="00C50EC5">
        <w:rPr>
          <w:rFonts w:ascii="Times New Roman" w:hAnsi="Times New Roman"/>
          <w:color w:val="auto"/>
          <w:sz w:val="24"/>
          <w:szCs w:val="24"/>
        </w:rPr>
        <w:t xml:space="preserve"> </w:t>
      </w:r>
    </w:p>
    <w:p w14:paraId="3EDBCA73" w14:textId="77777777" w:rsidR="00D66705" w:rsidRPr="00D66705" w:rsidRDefault="00D66705" w:rsidP="00D66705">
      <w:pPr>
        <w:rPr>
          <w:lang w:val="en-US" w:eastAsia="en-US"/>
        </w:rPr>
      </w:pPr>
    </w:p>
    <w:p w14:paraId="67E3D4AF" w14:textId="3CC875EF" w:rsidR="00A232EF" w:rsidRDefault="00A232EF" w:rsidP="00C50EC5">
      <w:pPr>
        <w:pStyle w:val="Heading1"/>
        <w:numPr>
          <w:ilvl w:val="2"/>
          <w:numId w:val="40"/>
        </w:numPr>
        <w:spacing w:before="0" w:line="240" w:lineRule="auto"/>
        <w:ind w:left="993" w:hanging="142"/>
        <w:rPr>
          <w:rFonts w:ascii="Times New Roman" w:hAnsi="Times New Roman"/>
          <w:color w:val="auto"/>
          <w:sz w:val="24"/>
          <w:szCs w:val="24"/>
        </w:rPr>
      </w:pPr>
      <w:bookmarkStart w:id="71" w:name="_Toc148903210"/>
      <w:r w:rsidRPr="00C50EC5">
        <w:rPr>
          <w:rFonts w:ascii="Times New Roman" w:hAnsi="Times New Roman"/>
          <w:color w:val="auto"/>
          <w:sz w:val="24"/>
          <w:szCs w:val="24"/>
        </w:rPr>
        <w:t xml:space="preserve">Objectif </w:t>
      </w:r>
      <w:proofErr w:type="spellStart"/>
      <w:r w:rsidRPr="00C50EC5">
        <w:rPr>
          <w:rFonts w:ascii="Times New Roman" w:hAnsi="Times New Roman"/>
          <w:color w:val="auto"/>
          <w:sz w:val="24"/>
          <w:szCs w:val="24"/>
        </w:rPr>
        <w:t>général</w:t>
      </w:r>
      <w:bookmarkEnd w:id="71"/>
      <w:proofErr w:type="spellEnd"/>
      <w:r w:rsidRPr="00C50EC5">
        <w:rPr>
          <w:rFonts w:ascii="Times New Roman" w:hAnsi="Times New Roman"/>
          <w:color w:val="auto"/>
          <w:sz w:val="24"/>
          <w:szCs w:val="24"/>
        </w:rPr>
        <w:t xml:space="preserve"> </w:t>
      </w:r>
    </w:p>
    <w:p w14:paraId="420EAC9F" w14:textId="77777777" w:rsidR="00D66705" w:rsidRPr="00D66705" w:rsidRDefault="00D66705" w:rsidP="00D66705">
      <w:pPr>
        <w:rPr>
          <w:lang w:val="en-US" w:eastAsia="en-US"/>
        </w:rPr>
      </w:pPr>
    </w:p>
    <w:p w14:paraId="40DF34EE" w14:textId="4BF5DBAC" w:rsidR="003B50D7" w:rsidRPr="00C50EC5" w:rsidRDefault="27FFA78A">
      <w:pPr>
        <w:jc w:val="both"/>
        <w:rPr>
          <w:rFonts w:eastAsia="Arial"/>
        </w:rPr>
      </w:pPr>
      <w:r w:rsidRPr="00C50EC5">
        <w:rPr>
          <w:rFonts w:eastAsia="Arial"/>
        </w:rPr>
        <w:t xml:space="preserve">Réduire la morbidité́ et </w:t>
      </w:r>
      <w:r w:rsidR="00A80F71" w:rsidRPr="00C50EC5">
        <w:rPr>
          <w:rFonts w:eastAsia="Arial"/>
        </w:rPr>
        <w:t>l</w:t>
      </w:r>
      <w:r w:rsidR="009461FF" w:rsidRPr="00C50EC5">
        <w:rPr>
          <w:rFonts w:eastAsia="Arial"/>
        </w:rPr>
        <w:t>a</w:t>
      </w:r>
      <w:r w:rsidR="00A80F71" w:rsidRPr="00C50EC5">
        <w:rPr>
          <w:rFonts w:eastAsia="Arial"/>
        </w:rPr>
        <w:t xml:space="preserve"> mortalité liées</w:t>
      </w:r>
      <w:r w:rsidRPr="00C50EC5">
        <w:rPr>
          <w:rFonts w:eastAsia="Arial"/>
        </w:rPr>
        <w:t xml:space="preserve"> aux cancers et améliorer de façon significative la qualité de vie des </w:t>
      </w:r>
      <w:r w:rsidR="009461FF" w:rsidRPr="00C50EC5">
        <w:rPr>
          <w:rFonts w:eastAsia="Arial"/>
        </w:rPr>
        <w:t>patients</w:t>
      </w:r>
      <w:r w:rsidRPr="00C50EC5">
        <w:rPr>
          <w:rFonts w:eastAsia="Arial"/>
        </w:rPr>
        <w:t xml:space="preserve"> </w:t>
      </w:r>
      <w:r w:rsidR="009461FF" w:rsidRPr="00C50EC5">
        <w:rPr>
          <w:rFonts w:eastAsia="Arial"/>
        </w:rPr>
        <w:t>suivis pour le</w:t>
      </w:r>
      <w:r w:rsidRPr="00C50EC5">
        <w:rPr>
          <w:rFonts w:eastAsia="Arial"/>
        </w:rPr>
        <w:t xml:space="preserve"> cancer</w:t>
      </w:r>
      <w:r w:rsidR="003B50D7" w:rsidRPr="00C50EC5">
        <w:rPr>
          <w:rFonts w:eastAsia="Arial"/>
        </w:rPr>
        <w:t>.</w:t>
      </w:r>
    </w:p>
    <w:p w14:paraId="72DFEC23" w14:textId="306DBE36" w:rsidR="27FFA78A" w:rsidRPr="00C50EC5" w:rsidRDefault="27FFA78A">
      <w:pPr>
        <w:jc w:val="both"/>
        <w:rPr>
          <w:rFonts w:eastAsia="Arial"/>
          <w:color w:val="4F7FBC"/>
        </w:rPr>
      </w:pPr>
      <w:r w:rsidRPr="00C50EC5">
        <w:rPr>
          <w:rFonts w:eastAsia="Arial"/>
          <w:color w:val="4F7FBC"/>
        </w:rPr>
        <w:t xml:space="preserve">     </w:t>
      </w:r>
    </w:p>
    <w:p w14:paraId="32E13F1D" w14:textId="47F5215E" w:rsidR="27FFA78A" w:rsidRPr="00C50EC5" w:rsidRDefault="27FFA78A" w:rsidP="00C50EC5">
      <w:pPr>
        <w:pStyle w:val="Heading1"/>
        <w:numPr>
          <w:ilvl w:val="2"/>
          <w:numId w:val="40"/>
        </w:numPr>
        <w:spacing w:before="0" w:line="240" w:lineRule="auto"/>
        <w:ind w:left="993" w:hanging="142"/>
        <w:rPr>
          <w:rFonts w:ascii="Times New Roman" w:hAnsi="Times New Roman"/>
          <w:b w:val="0"/>
          <w:bCs w:val="0"/>
          <w:color w:val="auto"/>
          <w:sz w:val="24"/>
          <w:szCs w:val="24"/>
        </w:rPr>
      </w:pPr>
      <w:bookmarkStart w:id="72" w:name="_Toc148903211"/>
      <w:proofErr w:type="spellStart"/>
      <w:r w:rsidRPr="00C50EC5">
        <w:rPr>
          <w:rFonts w:ascii="Times New Roman" w:hAnsi="Times New Roman"/>
          <w:color w:val="auto"/>
          <w:sz w:val="24"/>
          <w:szCs w:val="24"/>
        </w:rPr>
        <w:t>Objectifs</w:t>
      </w:r>
      <w:proofErr w:type="spellEnd"/>
      <w:r w:rsidRPr="00C50EC5">
        <w:rPr>
          <w:rFonts w:ascii="Times New Roman" w:hAnsi="Times New Roman"/>
          <w:color w:val="auto"/>
          <w:sz w:val="24"/>
          <w:szCs w:val="24"/>
        </w:rPr>
        <w:t xml:space="preserve"> </w:t>
      </w:r>
      <w:proofErr w:type="spellStart"/>
      <w:r w:rsidRPr="00C50EC5">
        <w:rPr>
          <w:rFonts w:ascii="Times New Roman" w:hAnsi="Times New Roman"/>
          <w:color w:val="auto"/>
          <w:sz w:val="24"/>
          <w:szCs w:val="24"/>
        </w:rPr>
        <w:t>spécifiques</w:t>
      </w:r>
      <w:bookmarkEnd w:id="72"/>
      <w:proofErr w:type="spellEnd"/>
      <w:r w:rsidRPr="00C50EC5">
        <w:rPr>
          <w:rFonts w:ascii="Times New Roman" w:hAnsi="Times New Roman"/>
          <w:color w:val="auto"/>
          <w:sz w:val="24"/>
          <w:szCs w:val="24"/>
        </w:rPr>
        <w:t xml:space="preserve"> </w:t>
      </w:r>
    </w:p>
    <w:p w14:paraId="3350F9E7" w14:textId="448FF11A" w:rsidR="00415BD0" w:rsidRPr="00C50EC5" w:rsidRDefault="27FFA78A">
      <w:pPr>
        <w:pStyle w:val="ListParagraph"/>
        <w:numPr>
          <w:ilvl w:val="0"/>
          <w:numId w:val="21"/>
        </w:numPr>
        <w:jc w:val="both"/>
        <w:rPr>
          <w:rFonts w:eastAsia="Arial"/>
        </w:rPr>
      </w:pPr>
      <w:r w:rsidRPr="00C50EC5">
        <w:rPr>
          <w:rFonts w:eastAsia="Arial"/>
        </w:rPr>
        <w:t>Assurer le leadership et la bonne gouvernance dans la lutte contre le cancer en renforçant la coordination et la collaboration entre les d</w:t>
      </w:r>
      <w:r w:rsidR="00415BD0" w:rsidRPr="00C50EC5">
        <w:rPr>
          <w:rFonts w:eastAsia="Arial"/>
        </w:rPr>
        <w:t>ifférentes parties prenantes ;</w:t>
      </w:r>
    </w:p>
    <w:p w14:paraId="30375A54" w14:textId="5506A563" w:rsidR="00415BD0" w:rsidRPr="00C50EC5" w:rsidRDefault="27FFA78A">
      <w:pPr>
        <w:pStyle w:val="ListParagraph"/>
        <w:numPr>
          <w:ilvl w:val="0"/>
          <w:numId w:val="21"/>
        </w:numPr>
        <w:jc w:val="both"/>
        <w:rPr>
          <w:rFonts w:eastAsia="Arial"/>
        </w:rPr>
      </w:pPr>
      <w:r w:rsidRPr="00C50EC5">
        <w:rPr>
          <w:rFonts w:eastAsia="Arial"/>
        </w:rPr>
        <w:t xml:space="preserve">Améliorer la prévention primaire et le dépistage des cancers qui peuvent </w:t>
      </w:r>
      <w:r w:rsidR="009461FF" w:rsidRPr="00C50EC5">
        <w:rPr>
          <w:rFonts w:eastAsia="Arial"/>
        </w:rPr>
        <w:t xml:space="preserve">en </w:t>
      </w:r>
      <w:r w:rsidRPr="00C50EC5">
        <w:rPr>
          <w:rFonts w:eastAsia="Arial"/>
        </w:rPr>
        <w:t>faire l’objet de dépistage ;</w:t>
      </w:r>
    </w:p>
    <w:p w14:paraId="0B9DC0D6" w14:textId="6E9796C5" w:rsidR="00415BD0" w:rsidRPr="00C50EC5" w:rsidRDefault="27FFA78A">
      <w:pPr>
        <w:pStyle w:val="ListParagraph"/>
        <w:numPr>
          <w:ilvl w:val="0"/>
          <w:numId w:val="21"/>
        </w:numPr>
        <w:jc w:val="both"/>
        <w:rPr>
          <w:rFonts w:eastAsia="Arial"/>
        </w:rPr>
      </w:pPr>
      <w:r w:rsidRPr="00C50EC5">
        <w:rPr>
          <w:rFonts w:eastAsia="Arial"/>
        </w:rPr>
        <w:t>Assurer la continuité et la qualité des prestations diagnostiques et thérapeutiques du cancer e</w:t>
      </w:r>
      <w:r w:rsidR="009461FF" w:rsidRPr="00C50EC5">
        <w:rPr>
          <w:rFonts w:eastAsia="Arial"/>
        </w:rPr>
        <w:t>n renforçant les capacités et</w:t>
      </w:r>
      <w:r w:rsidRPr="00C50EC5">
        <w:rPr>
          <w:rFonts w:eastAsia="Arial"/>
        </w:rPr>
        <w:t xml:space="preserve"> les compétences des</w:t>
      </w:r>
      <w:r w:rsidR="009461FF" w:rsidRPr="00C50EC5">
        <w:rPr>
          <w:rFonts w:eastAsia="Arial"/>
        </w:rPr>
        <w:t xml:space="preserve"> professionnels de santé</w:t>
      </w:r>
      <w:r w:rsidRPr="00C50EC5">
        <w:rPr>
          <w:rFonts w:eastAsia="Arial"/>
        </w:rPr>
        <w:t xml:space="preserve"> impliqués dans la prise en charge d</w:t>
      </w:r>
      <w:r w:rsidR="009461FF" w:rsidRPr="00C50EC5">
        <w:rPr>
          <w:rFonts w:eastAsia="Arial"/>
        </w:rPr>
        <w:t>es</w:t>
      </w:r>
      <w:r w:rsidRPr="00C50EC5">
        <w:rPr>
          <w:rFonts w:eastAsia="Arial"/>
        </w:rPr>
        <w:t xml:space="preserve"> </w:t>
      </w:r>
      <w:r w:rsidR="009461FF" w:rsidRPr="00C50EC5">
        <w:rPr>
          <w:rFonts w:eastAsia="Arial"/>
        </w:rPr>
        <w:t>patients cancéreux</w:t>
      </w:r>
      <w:r w:rsidRPr="00C50EC5">
        <w:rPr>
          <w:rFonts w:eastAsia="Arial"/>
        </w:rPr>
        <w:t xml:space="preserve"> et en ren</w:t>
      </w:r>
      <w:r w:rsidR="009461FF" w:rsidRPr="00C50EC5">
        <w:rPr>
          <w:rFonts w:eastAsia="Arial"/>
        </w:rPr>
        <w:t>dant disponible</w:t>
      </w:r>
      <w:r w:rsidRPr="00C50EC5">
        <w:rPr>
          <w:rFonts w:eastAsia="Arial"/>
        </w:rPr>
        <w:t xml:space="preserve"> </w:t>
      </w:r>
      <w:r w:rsidR="009461FF" w:rsidRPr="00C50EC5">
        <w:rPr>
          <w:rFonts w:eastAsia="Arial"/>
        </w:rPr>
        <w:t>l</w:t>
      </w:r>
      <w:r w:rsidRPr="00C50EC5">
        <w:rPr>
          <w:rFonts w:eastAsia="Arial"/>
        </w:rPr>
        <w:t xml:space="preserve">es équipements, </w:t>
      </w:r>
      <w:r w:rsidR="00971A6D">
        <w:rPr>
          <w:rFonts w:eastAsia="Arial"/>
        </w:rPr>
        <w:t>l</w:t>
      </w:r>
      <w:r w:rsidRPr="00C50EC5">
        <w:rPr>
          <w:rFonts w:eastAsia="Arial"/>
        </w:rPr>
        <w:t xml:space="preserve">es infrastructures et </w:t>
      </w:r>
      <w:r w:rsidR="00971A6D">
        <w:rPr>
          <w:rFonts w:eastAsia="Arial"/>
        </w:rPr>
        <w:t>l</w:t>
      </w:r>
      <w:r w:rsidRPr="00C50EC5">
        <w:rPr>
          <w:rFonts w:eastAsia="Arial"/>
        </w:rPr>
        <w:t xml:space="preserve">es </w:t>
      </w:r>
      <w:r w:rsidR="009461FF" w:rsidRPr="00C50EC5">
        <w:rPr>
          <w:rFonts w:eastAsia="Arial"/>
        </w:rPr>
        <w:t>consommables de santé</w:t>
      </w:r>
      <w:r w:rsidRPr="00C50EC5">
        <w:rPr>
          <w:rFonts w:eastAsia="Arial"/>
        </w:rPr>
        <w:t xml:space="preserve"> ;</w:t>
      </w:r>
    </w:p>
    <w:p w14:paraId="0A848565" w14:textId="77777777" w:rsidR="009461FF" w:rsidRPr="00C50EC5" w:rsidRDefault="009461FF" w:rsidP="009461FF">
      <w:pPr>
        <w:pStyle w:val="ListParagraph"/>
        <w:numPr>
          <w:ilvl w:val="0"/>
          <w:numId w:val="21"/>
        </w:numPr>
        <w:jc w:val="both"/>
        <w:rPr>
          <w:rFonts w:eastAsia="Arial"/>
        </w:rPr>
      </w:pPr>
      <w:r w:rsidRPr="00C50EC5">
        <w:rPr>
          <w:rFonts w:eastAsia="Arial"/>
        </w:rPr>
        <w:t>Généraliser l’offre des soins palliatifs et les soins oncologiques de support au niveau de tout le pays ;</w:t>
      </w:r>
    </w:p>
    <w:p w14:paraId="17439EB0" w14:textId="77777777" w:rsidR="009461FF" w:rsidRPr="00C50EC5" w:rsidRDefault="009461FF" w:rsidP="009461FF">
      <w:pPr>
        <w:pStyle w:val="ListParagraph"/>
        <w:numPr>
          <w:ilvl w:val="0"/>
          <w:numId w:val="21"/>
        </w:numPr>
        <w:jc w:val="both"/>
        <w:rPr>
          <w:rFonts w:eastAsia="Arial"/>
        </w:rPr>
      </w:pPr>
      <w:r w:rsidRPr="00C50EC5">
        <w:rPr>
          <w:rFonts w:eastAsia="Arial"/>
        </w:rPr>
        <w:t xml:space="preserve">Mettre en place un système d’information et de sensibilisation sur le cancer ; </w:t>
      </w:r>
    </w:p>
    <w:p w14:paraId="18EDC89F" w14:textId="27BAE443" w:rsidR="0095504B" w:rsidRPr="00C2667B" w:rsidRDefault="27FFA78A" w:rsidP="00C50EC5">
      <w:pPr>
        <w:pStyle w:val="ListParagraph"/>
        <w:numPr>
          <w:ilvl w:val="0"/>
          <w:numId w:val="21"/>
        </w:numPr>
      </w:pPr>
      <w:r w:rsidRPr="00C2667B">
        <w:rPr>
          <w:rFonts w:eastAsia="Arial"/>
        </w:rPr>
        <w:t>Renforcer la recherche en oncologie.</w:t>
      </w:r>
    </w:p>
    <w:p w14:paraId="3B83BA01" w14:textId="0C5680D2" w:rsidR="00BE4F5D" w:rsidRPr="00C50EC5" w:rsidRDefault="00BE4F5D" w:rsidP="00C50EC5">
      <w:pPr>
        <w:jc w:val="both"/>
        <w:rPr>
          <w:rFonts w:eastAsia="DengXian Light"/>
          <w:lang w:eastAsia="en-US"/>
        </w:rPr>
        <w:sectPr w:rsidR="00BE4F5D" w:rsidRPr="00C50EC5" w:rsidSect="00C50EC5">
          <w:headerReference w:type="default" r:id="rId18"/>
          <w:footerReference w:type="default" r:id="rId19"/>
          <w:pgSz w:w="11900" w:h="16840"/>
          <w:pgMar w:top="992" w:right="1270" w:bottom="1418" w:left="1134" w:header="709" w:footer="709" w:gutter="0"/>
          <w:cols w:space="708"/>
          <w:docGrid w:linePitch="360"/>
        </w:sectPr>
      </w:pPr>
    </w:p>
    <w:p w14:paraId="462FD9C4" w14:textId="6238069C" w:rsidR="005F5FD7" w:rsidRPr="00C50EC5" w:rsidRDefault="005F5FD7" w:rsidP="00C50EC5">
      <w:pPr>
        <w:pStyle w:val="Heading1"/>
        <w:spacing w:line="240" w:lineRule="auto"/>
        <w:rPr>
          <w:rFonts w:ascii="Times New Roman" w:hAnsi="Times New Roman"/>
          <w:b w:val="0"/>
          <w:bCs w:val="0"/>
          <w:sz w:val="24"/>
          <w:szCs w:val="24"/>
          <w:lang w:val="fr-FR"/>
        </w:rPr>
      </w:pPr>
      <w:bookmarkStart w:id="73" w:name="_Toc148903212"/>
      <w:r w:rsidRPr="00C50EC5">
        <w:rPr>
          <w:rFonts w:ascii="Times New Roman" w:hAnsi="Times New Roman"/>
          <w:color w:val="auto"/>
          <w:sz w:val="24"/>
          <w:szCs w:val="24"/>
          <w:lang w:val="fr-FR"/>
        </w:rPr>
        <w:lastRenderedPageBreak/>
        <w:t xml:space="preserve">PARTIE </w:t>
      </w:r>
      <w:r w:rsidR="00D66705" w:rsidRPr="00C50EC5">
        <w:rPr>
          <w:rFonts w:ascii="Times New Roman" w:hAnsi="Times New Roman"/>
          <w:color w:val="auto"/>
          <w:sz w:val="24"/>
          <w:szCs w:val="24"/>
          <w:lang w:val="fr-FR"/>
        </w:rPr>
        <w:t>II :</w:t>
      </w:r>
      <w:r w:rsidRPr="00C50EC5">
        <w:rPr>
          <w:rFonts w:ascii="Times New Roman" w:hAnsi="Times New Roman"/>
          <w:color w:val="auto"/>
          <w:sz w:val="24"/>
          <w:szCs w:val="24"/>
          <w:lang w:val="fr-FR"/>
        </w:rPr>
        <w:t xml:space="preserve"> ORIENTATIONS STRATÉGIQUES</w:t>
      </w:r>
      <w:bookmarkEnd w:id="73"/>
    </w:p>
    <w:p w14:paraId="06DFEF99" w14:textId="77777777" w:rsidR="005F5FD7" w:rsidRPr="00C50EC5" w:rsidRDefault="005F5FD7">
      <w:pPr>
        <w:jc w:val="both"/>
        <w:rPr>
          <w:lang w:val="fr-BE" w:eastAsia="en-US"/>
        </w:rPr>
      </w:pPr>
    </w:p>
    <w:p w14:paraId="4AB2E946" w14:textId="6D989D60" w:rsidR="00225E14" w:rsidRPr="00C50EC5" w:rsidRDefault="00225E14">
      <w:pPr>
        <w:jc w:val="both"/>
        <w:rPr>
          <w:lang w:val="fr-BE" w:eastAsia="en-US"/>
        </w:rPr>
      </w:pPr>
      <w:r w:rsidRPr="00C50EC5">
        <w:rPr>
          <w:lang w:val="fr-BE" w:eastAsia="en-US"/>
        </w:rPr>
        <w:t xml:space="preserve">Cette deuxième partie s’articule autour de </w:t>
      </w:r>
      <w:r w:rsidR="00BE4F5D" w:rsidRPr="00C50EC5">
        <w:rPr>
          <w:lang w:val="fr-BE" w:eastAsia="en-US"/>
        </w:rPr>
        <w:t>5</w:t>
      </w:r>
      <w:r w:rsidRPr="00C50EC5">
        <w:rPr>
          <w:lang w:val="fr-BE" w:eastAsia="en-US"/>
        </w:rPr>
        <w:t xml:space="preserve"> axes stratégiques à savoir : </w:t>
      </w:r>
    </w:p>
    <w:p w14:paraId="4CAC1272" w14:textId="77777777" w:rsidR="00225E14" w:rsidRPr="00C50EC5" w:rsidRDefault="00225E14">
      <w:pPr>
        <w:pStyle w:val="ListParagraph"/>
        <w:numPr>
          <w:ilvl w:val="0"/>
          <w:numId w:val="36"/>
        </w:numPr>
        <w:rPr>
          <w:rStyle w:val="rynqvb"/>
        </w:rPr>
      </w:pPr>
      <w:r w:rsidRPr="00C50EC5">
        <w:rPr>
          <w:rStyle w:val="rynqvb"/>
        </w:rPr>
        <w:t>La gouvernance et financement du programme de lutte contre le cancer.</w:t>
      </w:r>
    </w:p>
    <w:p w14:paraId="004C8E76" w14:textId="2EF55BD4" w:rsidR="00225E14" w:rsidRPr="00C50EC5" w:rsidRDefault="00225E14" w:rsidP="00502C0C">
      <w:pPr>
        <w:pStyle w:val="ListParagraph"/>
        <w:numPr>
          <w:ilvl w:val="0"/>
          <w:numId w:val="36"/>
        </w:numPr>
      </w:pPr>
      <w:r w:rsidRPr="00C50EC5">
        <w:rPr>
          <w:rStyle w:val="rynqvb"/>
        </w:rPr>
        <w:t xml:space="preserve">La </w:t>
      </w:r>
      <w:r w:rsidRPr="00C50EC5">
        <w:t>prévention</w:t>
      </w:r>
      <w:r w:rsidR="009E08C7" w:rsidRPr="00C50EC5">
        <w:t xml:space="preserve"> </w:t>
      </w:r>
      <w:r w:rsidR="00BE4F5D" w:rsidRPr="00C50EC5">
        <w:t>et</w:t>
      </w:r>
      <w:r w:rsidRPr="00C50EC5">
        <w:t xml:space="preserve"> détection précoce du cancer</w:t>
      </w:r>
    </w:p>
    <w:p w14:paraId="2BBACCF8" w14:textId="56F8803B" w:rsidR="00225E14" w:rsidRPr="00C50EC5" w:rsidRDefault="00225E14">
      <w:pPr>
        <w:pStyle w:val="ListParagraph"/>
        <w:numPr>
          <w:ilvl w:val="0"/>
          <w:numId w:val="36"/>
        </w:numPr>
      </w:pPr>
      <w:r w:rsidRPr="00C50EC5">
        <w:rPr>
          <w:rStyle w:val="rynqvb"/>
        </w:rPr>
        <w:t>Diagnostic</w:t>
      </w:r>
      <w:r w:rsidR="009E08C7" w:rsidRPr="00C50EC5">
        <w:rPr>
          <w:rStyle w:val="rynqvb"/>
        </w:rPr>
        <w:t xml:space="preserve"> et traitement des</w:t>
      </w:r>
      <w:r w:rsidRPr="00C50EC5">
        <w:rPr>
          <w:rStyle w:val="rynqvb"/>
        </w:rPr>
        <w:t xml:space="preserve"> cancer</w:t>
      </w:r>
      <w:r w:rsidR="009E08C7" w:rsidRPr="00C50EC5">
        <w:rPr>
          <w:rStyle w:val="rynqvb"/>
        </w:rPr>
        <w:t xml:space="preserve">s </w:t>
      </w:r>
    </w:p>
    <w:p w14:paraId="3856199F" w14:textId="77777777" w:rsidR="00225E14" w:rsidRPr="00C50EC5" w:rsidRDefault="00225E14">
      <w:pPr>
        <w:pStyle w:val="ListParagraph"/>
        <w:numPr>
          <w:ilvl w:val="0"/>
          <w:numId w:val="36"/>
        </w:numPr>
        <w:rPr>
          <w:rStyle w:val="rynqvb"/>
        </w:rPr>
      </w:pPr>
      <w:r w:rsidRPr="00C50EC5">
        <w:rPr>
          <w:rStyle w:val="rynqvb"/>
          <w:bCs/>
        </w:rPr>
        <w:t>Soins palliatifs et réhabilitation</w:t>
      </w:r>
    </w:p>
    <w:p w14:paraId="5A21B869" w14:textId="77777777" w:rsidR="00225E14" w:rsidRPr="00C50EC5" w:rsidRDefault="00225E14">
      <w:pPr>
        <w:pStyle w:val="ListParagraph"/>
        <w:numPr>
          <w:ilvl w:val="0"/>
          <w:numId w:val="36"/>
        </w:numPr>
        <w:rPr>
          <w:rStyle w:val="rynqvb"/>
        </w:rPr>
      </w:pPr>
      <w:r w:rsidRPr="00C50EC5">
        <w:rPr>
          <w:rStyle w:val="rynqvb"/>
          <w:bCs/>
        </w:rPr>
        <w:t>Registre, surveillance épidémiologique et recherche</w:t>
      </w:r>
    </w:p>
    <w:p w14:paraId="47057C3C" w14:textId="77777777" w:rsidR="00782FB2" w:rsidRPr="00C50EC5" w:rsidRDefault="00782FB2">
      <w:pPr>
        <w:rPr>
          <w:rStyle w:val="rynqvb"/>
        </w:rPr>
      </w:pPr>
    </w:p>
    <w:p w14:paraId="2428C24E" w14:textId="61589205" w:rsidR="00225E14" w:rsidRPr="004377C2" w:rsidRDefault="000877DB" w:rsidP="00115E2A">
      <w:pPr>
        <w:pStyle w:val="Heading1"/>
        <w:numPr>
          <w:ilvl w:val="0"/>
          <w:numId w:val="50"/>
        </w:numPr>
        <w:spacing w:before="0" w:line="240" w:lineRule="auto"/>
        <w:ind w:left="426" w:hanging="142"/>
        <w:rPr>
          <w:rFonts w:ascii="Times New Roman" w:hAnsi="Times New Roman"/>
          <w:color w:val="auto"/>
          <w:sz w:val="24"/>
          <w:szCs w:val="24"/>
          <w:lang w:val="fr-BE"/>
        </w:rPr>
      </w:pPr>
      <w:bookmarkStart w:id="74" w:name="_Toc148903213"/>
      <w:r w:rsidRPr="004377C2">
        <w:rPr>
          <w:rFonts w:ascii="Times New Roman" w:hAnsi="Times New Roman"/>
          <w:color w:val="auto"/>
          <w:sz w:val="24"/>
          <w:szCs w:val="24"/>
          <w:lang w:val="fr-BE"/>
        </w:rPr>
        <w:t>GOUVERNANCE ET FINANCEMENT DU PROGRAMME DE LUTTE CONTRE LE CANCER</w:t>
      </w:r>
      <w:bookmarkEnd w:id="74"/>
    </w:p>
    <w:p w14:paraId="3EB099EB" w14:textId="77777777" w:rsidR="00DF3EBD" w:rsidRPr="00C50EC5" w:rsidRDefault="00DF3EBD">
      <w:pPr>
        <w:jc w:val="both"/>
      </w:pPr>
    </w:p>
    <w:p w14:paraId="77AA820D" w14:textId="21343DFE" w:rsidR="00DF3EBD" w:rsidRPr="000F1E12" w:rsidRDefault="00661B56" w:rsidP="00C54A93">
      <w:pPr>
        <w:rPr>
          <w:b/>
          <w:bCs/>
          <w:i/>
          <w:lang w:val="fr-BE"/>
        </w:rPr>
      </w:pPr>
      <w:bookmarkStart w:id="75" w:name="_Toc147421147"/>
      <w:bookmarkStart w:id="76" w:name="_Toc147433133"/>
      <w:bookmarkStart w:id="77" w:name="_Toc147911888"/>
      <w:bookmarkStart w:id="78" w:name="_Toc147912378"/>
      <w:bookmarkStart w:id="79" w:name="_Toc147421174"/>
      <w:bookmarkStart w:id="80" w:name="_Toc147433160"/>
      <w:bookmarkStart w:id="81" w:name="_Toc147911915"/>
      <w:bookmarkStart w:id="82" w:name="_Toc147912405"/>
      <w:bookmarkStart w:id="83" w:name="_Toc147421175"/>
      <w:bookmarkStart w:id="84" w:name="_Toc147433161"/>
      <w:bookmarkStart w:id="85" w:name="_Toc147911916"/>
      <w:bookmarkStart w:id="86" w:name="_Toc147912406"/>
      <w:bookmarkStart w:id="87" w:name="_Toc147421176"/>
      <w:bookmarkStart w:id="88" w:name="_Toc147433162"/>
      <w:bookmarkStart w:id="89" w:name="_Toc147911917"/>
      <w:bookmarkStart w:id="90" w:name="_Toc147912407"/>
      <w:bookmarkStart w:id="91" w:name="_Toc147421177"/>
      <w:bookmarkStart w:id="92" w:name="_Toc147433163"/>
      <w:bookmarkStart w:id="93" w:name="_Toc147911918"/>
      <w:bookmarkStart w:id="94" w:name="_Toc147912408"/>
      <w:bookmarkStart w:id="95" w:name="_Toc147421178"/>
      <w:bookmarkStart w:id="96" w:name="_Toc147433164"/>
      <w:bookmarkStart w:id="97" w:name="_Toc147911919"/>
      <w:bookmarkStart w:id="98" w:name="_Toc147912409"/>
      <w:bookmarkStart w:id="99" w:name="_Toc147421179"/>
      <w:bookmarkStart w:id="100" w:name="_Toc147433165"/>
      <w:bookmarkStart w:id="101" w:name="_Toc147911920"/>
      <w:bookmarkStart w:id="102" w:name="_Toc147912410"/>
      <w:bookmarkStart w:id="103" w:name="_Toc147421180"/>
      <w:bookmarkStart w:id="104" w:name="_Toc147433166"/>
      <w:bookmarkStart w:id="105" w:name="_Toc147911921"/>
      <w:bookmarkStart w:id="106" w:name="_Toc147912411"/>
      <w:bookmarkStart w:id="107" w:name="_Toc147421181"/>
      <w:bookmarkStart w:id="108" w:name="_Toc147433167"/>
      <w:bookmarkStart w:id="109" w:name="_Toc147911922"/>
      <w:bookmarkStart w:id="110" w:name="_Toc147912412"/>
      <w:bookmarkStart w:id="111" w:name="_Toc147421192"/>
      <w:bookmarkStart w:id="112" w:name="_Toc147433178"/>
      <w:bookmarkStart w:id="113" w:name="_Toc147911933"/>
      <w:bookmarkStart w:id="114" w:name="_Toc147912423"/>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r w:rsidRPr="002839BE">
        <w:rPr>
          <w:lang w:val="fr-BE"/>
        </w:rPr>
        <w:t>Objectifs</w:t>
      </w:r>
      <w:r w:rsidR="00DF3EBD" w:rsidRPr="002839BE">
        <w:rPr>
          <w:lang w:val="fr-BE"/>
        </w:rPr>
        <w:t xml:space="preserve"> </w:t>
      </w:r>
      <w:r w:rsidRPr="002839BE">
        <w:rPr>
          <w:lang w:val="fr-BE"/>
        </w:rPr>
        <w:t>et Stratégies</w:t>
      </w:r>
      <w:r w:rsidR="002839BE" w:rsidRPr="002839BE">
        <w:rPr>
          <w:lang w:val="fr-BE"/>
        </w:rPr>
        <w:br/>
      </w:r>
      <w:r w:rsidR="002839BE" w:rsidRPr="000F1E12">
        <w:rPr>
          <w:i/>
          <w:lang w:val="fr-BE"/>
        </w:rPr>
        <w:t xml:space="preserve">Tableau </w:t>
      </w:r>
      <w:proofErr w:type="gramStart"/>
      <w:r w:rsidR="002839BE" w:rsidRPr="000F1E12">
        <w:rPr>
          <w:i/>
          <w:lang w:val="fr-BE"/>
        </w:rPr>
        <w:t>5:</w:t>
      </w:r>
      <w:proofErr w:type="gramEnd"/>
      <w:r w:rsidR="002839BE" w:rsidRPr="000F1E12">
        <w:rPr>
          <w:i/>
          <w:lang w:val="fr-BE"/>
        </w:rPr>
        <w:t xml:space="preserve"> Objectifs et </w:t>
      </w:r>
      <w:r w:rsidR="000F1E12" w:rsidRPr="000F1E12">
        <w:rPr>
          <w:i/>
          <w:lang w:val="fr-BE"/>
        </w:rPr>
        <w:t>stratégies</w:t>
      </w:r>
      <w:r w:rsidR="002839BE" w:rsidRPr="000F1E12">
        <w:rPr>
          <w:i/>
          <w:lang w:val="fr-BE"/>
        </w:rPr>
        <w:t xml:space="preserve"> de la gouvernance et financement du programme de lutte contre le cancer</w:t>
      </w:r>
    </w:p>
    <w:p w14:paraId="2205E940" w14:textId="77777777" w:rsidR="006D0615" w:rsidRPr="00C2667B" w:rsidRDefault="006D0615"/>
    <w:tbl>
      <w:tblPr>
        <w:tblW w:w="52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28" w:type="dxa"/>
          <w:bottom w:w="85" w:type="dxa"/>
          <w:right w:w="28" w:type="dxa"/>
        </w:tblCellMar>
        <w:tblLook w:val="04A0" w:firstRow="1" w:lastRow="0" w:firstColumn="1" w:lastColumn="0" w:noHBand="0" w:noVBand="1"/>
      </w:tblPr>
      <w:tblGrid>
        <w:gridCol w:w="3378"/>
        <w:gridCol w:w="11731"/>
      </w:tblGrid>
      <w:tr w:rsidR="00DF3EBD" w:rsidRPr="00C2667B" w14:paraId="24798DA9" w14:textId="77777777" w:rsidTr="003118F0">
        <w:trPr>
          <w:cantSplit/>
          <w:trHeight w:val="222"/>
        </w:trPr>
        <w:tc>
          <w:tcPr>
            <w:tcW w:w="1118" w:type="pct"/>
            <w:shd w:val="clear" w:color="auto" w:fill="A6A6A6" w:themeFill="background1" w:themeFillShade="A6"/>
            <w:tcMar>
              <w:top w:w="57" w:type="dxa"/>
              <w:left w:w="57" w:type="dxa"/>
              <w:bottom w:w="57" w:type="dxa"/>
              <w:right w:w="57" w:type="dxa"/>
            </w:tcMar>
          </w:tcPr>
          <w:p w14:paraId="634C12FF" w14:textId="77777777" w:rsidR="00DF3EBD" w:rsidRPr="00C50EC5" w:rsidRDefault="00DF3EBD" w:rsidP="00C50EC5">
            <w:pPr>
              <w:pStyle w:val="NoSpacing"/>
              <w:rPr>
                <w:rFonts w:ascii="Times New Roman" w:hAnsi="Times New Roman" w:cs="Times New Roman"/>
                <w:b/>
                <w:bCs/>
                <w:color w:val="FFFFFF" w:themeColor="background1"/>
                <w:sz w:val="24"/>
                <w:szCs w:val="24"/>
              </w:rPr>
            </w:pPr>
            <w:r w:rsidRPr="00C50EC5">
              <w:rPr>
                <w:rFonts w:ascii="Times New Roman" w:hAnsi="Times New Roman" w:cs="Times New Roman"/>
                <w:b/>
                <w:bCs/>
                <w:color w:val="FFFFFF" w:themeColor="background1"/>
                <w:sz w:val="24"/>
                <w:szCs w:val="24"/>
              </w:rPr>
              <w:t>OBJECTIF 1</w:t>
            </w:r>
          </w:p>
        </w:tc>
        <w:tc>
          <w:tcPr>
            <w:tcW w:w="3882" w:type="pct"/>
            <w:shd w:val="clear" w:color="auto" w:fill="A6A6A6" w:themeFill="background1" w:themeFillShade="A6"/>
            <w:tcMar>
              <w:top w:w="57" w:type="dxa"/>
              <w:left w:w="57" w:type="dxa"/>
              <w:bottom w:w="57" w:type="dxa"/>
              <w:right w:w="57" w:type="dxa"/>
            </w:tcMar>
          </w:tcPr>
          <w:p w14:paraId="7881BE97" w14:textId="77777777" w:rsidR="00DF3EBD" w:rsidRPr="00C50EC5" w:rsidRDefault="00DF3EBD" w:rsidP="00C50EC5">
            <w:pPr>
              <w:pStyle w:val="NoSpacing"/>
              <w:rPr>
                <w:rFonts w:ascii="Times New Roman" w:hAnsi="Times New Roman" w:cs="Times New Roman"/>
                <w:b/>
                <w:bCs/>
                <w:color w:val="FFFFFF" w:themeColor="background1"/>
                <w:sz w:val="24"/>
                <w:szCs w:val="24"/>
              </w:rPr>
            </w:pPr>
            <w:r w:rsidRPr="00C50EC5">
              <w:rPr>
                <w:rFonts w:ascii="Times New Roman" w:hAnsi="Times New Roman" w:cs="Times New Roman"/>
                <w:b/>
                <w:bCs/>
                <w:color w:val="FFFFFF" w:themeColor="background1"/>
                <w:sz w:val="24"/>
                <w:szCs w:val="24"/>
              </w:rPr>
              <w:t>Stratégies</w:t>
            </w:r>
          </w:p>
        </w:tc>
      </w:tr>
      <w:tr w:rsidR="00DF3EBD" w:rsidRPr="00C2667B" w14:paraId="1E600228" w14:textId="77777777" w:rsidTr="003118F0">
        <w:trPr>
          <w:cantSplit/>
          <w:trHeight w:val="185"/>
        </w:trPr>
        <w:tc>
          <w:tcPr>
            <w:tcW w:w="1118" w:type="pct"/>
            <w:vMerge w:val="restart"/>
            <w:tcMar>
              <w:top w:w="57" w:type="dxa"/>
              <w:left w:w="57" w:type="dxa"/>
              <w:bottom w:w="57" w:type="dxa"/>
              <w:right w:w="57" w:type="dxa"/>
            </w:tcMar>
          </w:tcPr>
          <w:p w14:paraId="663C47F6" w14:textId="77777777" w:rsidR="00DF3EBD" w:rsidRPr="00C50EC5" w:rsidRDefault="00DF3EBD">
            <w:pPr>
              <w:jc w:val="both"/>
            </w:pPr>
            <w:r w:rsidRPr="00C50EC5">
              <w:rPr>
                <w:b/>
                <w:color w:val="000000" w:themeColor="text1"/>
              </w:rPr>
              <w:t>Assurer le leadership et la gouvernance dans la lutte contre le cancer en r</w:t>
            </w:r>
            <w:r w:rsidRPr="00C50EC5">
              <w:rPr>
                <w:b/>
                <w:bCs/>
              </w:rPr>
              <w:t>enforçant les instances nationales et régionales de coordination et de pilotage de la lutte contre le cancer</w:t>
            </w:r>
          </w:p>
        </w:tc>
        <w:tc>
          <w:tcPr>
            <w:tcW w:w="3882" w:type="pct"/>
            <w:tcMar>
              <w:top w:w="57" w:type="dxa"/>
              <w:left w:w="57" w:type="dxa"/>
              <w:bottom w:w="57" w:type="dxa"/>
              <w:right w:w="57" w:type="dxa"/>
            </w:tcMar>
          </w:tcPr>
          <w:p w14:paraId="31A191B8" w14:textId="77777777" w:rsidR="00DF3EBD" w:rsidRPr="00C50EC5" w:rsidRDefault="00DF3EBD">
            <w:pPr>
              <w:spacing w:before="100" w:beforeAutospacing="1" w:after="100" w:afterAutospacing="1"/>
              <w:jc w:val="both"/>
            </w:pPr>
            <w:r w:rsidRPr="00C50EC5">
              <w:t>Priorisation de la prévention dans la lutte contre le cancer au niveau national et des objectifs de développement convenus au niveau international</w:t>
            </w:r>
          </w:p>
        </w:tc>
      </w:tr>
      <w:tr w:rsidR="00DF3EBD" w:rsidRPr="00C2667B" w14:paraId="55C11459" w14:textId="77777777" w:rsidTr="003118F0">
        <w:trPr>
          <w:cantSplit/>
          <w:trHeight w:val="185"/>
        </w:trPr>
        <w:tc>
          <w:tcPr>
            <w:tcW w:w="1118" w:type="pct"/>
            <w:vMerge/>
            <w:tcMar>
              <w:top w:w="57" w:type="dxa"/>
              <w:left w:w="57" w:type="dxa"/>
              <w:bottom w:w="57" w:type="dxa"/>
              <w:right w:w="57" w:type="dxa"/>
            </w:tcMar>
          </w:tcPr>
          <w:p w14:paraId="643F88DA" w14:textId="77777777" w:rsidR="00DF3EBD" w:rsidRPr="00C50EC5" w:rsidRDefault="00DF3EBD" w:rsidP="00C50EC5">
            <w:pPr>
              <w:pStyle w:val="NoSpacing"/>
              <w:rPr>
                <w:rFonts w:ascii="Times New Roman" w:hAnsi="Times New Roman" w:cs="Times New Roman"/>
                <w:sz w:val="24"/>
                <w:szCs w:val="24"/>
              </w:rPr>
            </w:pPr>
          </w:p>
        </w:tc>
        <w:tc>
          <w:tcPr>
            <w:tcW w:w="3882" w:type="pct"/>
            <w:tcMar>
              <w:top w:w="57" w:type="dxa"/>
              <w:left w:w="57" w:type="dxa"/>
              <w:bottom w:w="57" w:type="dxa"/>
              <w:right w:w="57" w:type="dxa"/>
            </w:tcMar>
          </w:tcPr>
          <w:p w14:paraId="7472089B" w14:textId="77777777" w:rsidR="00DF3EBD" w:rsidRPr="00C50EC5" w:rsidRDefault="00DF3EBD" w:rsidP="00C50EC5">
            <w:pPr>
              <w:pStyle w:val="NoSpacing"/>
              <w:rPr>
                <w:rFonts w:ascii="Times New Roman" w:hAnsi="Times New Roman" w:cs="Times New Roman"/>
                <w:sz w:val="24"/>
                <w:szCs w:val="24"/>
              </w:rPr>
            </w:pPr>
            <w:r w:rsidRPr="00C50EC5">
              <w:rPr>
                <w:rFonts w:ascii="Times New Roman" w:hAnsi="Times New Roman" w:cs="Times New Roman"/>
                <w:sz w:val="24"/>
                <w:szCs w:val="24"/>
              </w:rPr>
              <w:t>Renforcement du cadre institutionnel dans la lutte contre le cancer</w:t>
            </w:r>
          </w:p>
        </w:tc>
      </w:tr>
      <w:tr w:rsidR="00DF3EBD" w:rsidRPr="00C2667B" w14:paraId="6917DDC4" w14:textId="77777777" w:rsidTr="003118F0">
        <w:trPr>
          <w:cantSplit/>
          <w:trHeight w:val="181"/>
        </w:trPr>
        <w:tc>
          <w:tcPr>
            <w:tcW w:w="1118" w:type="pct"/>
            <w:vMerge/>
            <w:tcMar>
              <w:top w:w="57" w:type="dxa"/>
              <w:left w:w="57" w:type="dxa"/>
              <w:bottom w:w="57" w:type="dxa"/>
              <w:right w:w="57" w:type="dxa"/>
            </w:tcMar>
          </w:tcPr>
          <w:p w14:paraId="6B3685DA" w14:textId="77777777" w:rsidR="00DF3EBD" w:rsidRPr="00C50EC5" w:rsidRDefault="00DF3EBD" w:rsidP="00C50EC5">
            <w:pPr>
              <w:pStyle w:val="NoSpacing"/>
              <w:rPr>
                <w:rFonts w:ascii="Times New Roman" w:hAnsi="Times New Roman" w:cs="Times New Roman"/>
                <w:sz w:val="24"/>
                <w:szCs w:val="24"/>
              </w:rPr>
            </w:pPr>
          </w:p>
        </w:tc>
        <w:tc>
          <w:tcPr>
            <w:tcW w:w="3882" w:type="pct"/>
            <w:tcMar>
              <w:top w:w="57" w:type="dxa"/>
              <w:left w:w="57" w:type="dxa"/>
              <w:bottom w:w="57" w:type="dxa"/>
              <w:right w:w="57" w:type="dxa"/>
            </w:tcMar>
          </w:tcPr>
          <w:p w14:paraId="25B9EF23" w14:textId="77777777" w:rsidR="00DF3EBD" w:rsidRPr="00C50EC5" w:rsidRDefault="00DF3EBD">
            <w:pPr>
              <w:pStyle w:val="NormalWeb"/>
              <w:jc w:val="both"/>
            </w:pPr>
            <w:r w:rsidRPr="00C50EC5">
              <w:t>Renforcement du cadre légal et réglementaire dans la lutte contre le cancer</w:t>
            </w:r>
          </w:p>
        </w:tc>
      </w:tr>
      <w:tr w:rsidR="00DF3EBD" w:rsidRPr="00C2667B" w14:paraId="02DC2012" w14:textId="77777777" w:rsidTr="003118F0">
        <w:trPr>
          <w:cantSplit/>
          <w:trHeight w:val="21"/>
        </w:trPr>
        <w:tc>
          <w:tcPr>
            <w:tcW w:w="1118" w:type="pct"/>
            <w:vMerge/>
            <w:tcMar>
              <w:top w:w="57" w:type="dxa"/>
              <w:left w:w="57" w:type="dxa"/>
              <w:bottom w:w="57" w:type="dxa"/>
              <w:right w:w="57" w:type="dxa"/>
            </w:tcMar>
          </w:tcPr>
          <w:p w14:paraId="53A3900E" w14:textId="77777777" w:rsidR="00DF3EBD" w:rsidRPr="00C50EC5" w:rsidRDefault="00DF3EBD" w:rsidP="00C50EC5">
            <w:pPr>
              <w:pStyle w:val="NoSpacing"/>
              <w:rPr>
                <w:rFonts w:ascii="Times New Roman" w:hAnsi="Times New Roman" w:cs="Times New Roman"/>
                <w:sz w:val="24"/>
                <w:szCs w:val="24"/>
              </w:rPr>
            </w:pPr>
          </w:p>
        </w:tc>
        <w:tc>
          <w:tcPr>
            <w:tcW w:w="3882" w:type="pct"/>
            <w:tcMar>
              <w:top w:w="57" w:type="dxa"/>
              <w:left w:w="57" w:type="dxa"/>
              <w:bottom w:w="57" w:type="dxa"/>
              <w:right w:w="57" w:type="dxa"/>
            </w:tcMar>
          </w:tcPr>
          <w:p w14:paraId="44DA397C" w14:textId="77777777" w:rsidR="00DF3EBD" w:rsidRPr="00C50EC5" w:rsidRDefault="00DF3EBD">
            <w:pPr>
              <w:pStyle w:val="NormalWeb"/>
              <w:jc w:val="both"/>
            </w:pPr>
            <w:r w:rsidRPr="00C50EC5">
              <w:t>Promotion d’une approche multisectorielle en matière de lutte contre le cancer</w:t>
            </w:r>
          </w:p>
        </w:tc>
      </w:tr>
      <w:tr w:rsidR="00DF3EBD" w:rsidRPr="00C2667B" w14:paraId="706863B1" w14:textId="77777777" w:rsidTr="003118F0">
        <w:trPr>
          <w:cantSplit/>
          <w:trHeight w:val="21"/>
        </w:trPr>
        <w:tc>
          <w:tcPr>
            <w:tcW w:w="1118" w:type="pct"/>
            <w:vMerge/>
            <w:tcMar>
              <w:top w:w="57" w:type="dxa"/>
              <w:left w:w="57" w:type="dxa"/>
              <w:bottom w:w="57" w:type="dxa"/>
              <w:right w:w="57" w:type="dxa"/>
            </w:tcMar>
          </w:tcPr>
          <w:p w14:paraId="51C6F3BB" w14:textId="77777777" w:rsidR="00DF3EBD" w:rsidRPr="00C50EC5" w:rsidRDefault="00DF3EBD" w:rsidP="00C50EC5">
            <w:pPr>
              <w:pStyle w:val="NoSpacing"/>
              <w:rPr>
                <w:rFonts w:ascii="Times New Roman" w:hAnsi="Times New Roman" w:cs="Times New Roman"/>
                <w:sz w:val="24"/>
                <w:szCs w:val="24"/>
              </w:rPr>
            </w:pPr>
          </w:p>
        </w:tc>
        <w:tc>
          <w:tcPr>
            <w:tcW w:w="3882" w:type="pct"/>
            <w:tcMar>
              <w:top w:w="57" w:type="dxa"/>
              <w:left w:w="57" w:type="dxa"/>
              <w:bottom w:w="57" w:type="dxa"/>
              <w:right w:w="57" w:type="dxa"/>
            </w:tcMar>
          </w:tcPr>
          <w:p w14:paraId="588138AF" w14:textId="77777777" w:rsidR="00DF3EBD" w:rsidRPr="00C50EC5" w:rsidRDefault="00DF3EBD">
            <w:pPr>
              <w:pStyle w:val="NormalWeb"/>
              <w:jc w:val="both"/>
            </w:pPr>
            <w:r w:rsidRPr="00C50EC5">
              <w:t>Coordination des interventions des partenaires pour éviter la duplication des efforts</w:t>
            </w:r>
          </w:p>
        </w:tc>
      </w:tr>
      <w:tr w:rsidR="00DF3EBD" w:rsidRPr="00C2667B" w14:paraId="48CEBFBB" w14:textId="77777777" w:rsidTr="003118F0">
        <w:trPr>
          <w:cantSplit/>
          <w:trHeight w:val="21"/>
        </w:trPr>
        <w:tc>
          <w:tcPr>
            <w:tcW w:w="1118" w:type="pct"/>
            <w:vMerge/>
            <w:tcMar>
              <w:top w:w="57" w:type="dxa"/>
              <w:left w:w="57" w:type="dxa"/>
              <w:bottom w:w="57" w:type="dxa"/>
              <w:right w:w="57" w:type="dxa"/>
            </w:tcMar>
          </w:tcPr>
          <w:p w14:paraId="6FC5807F" w14:textId="77777777" w:rsidR="00DF3EBD" w:rsidRPr="00C50EC5" w:rsidRDefault="00DF3EBD" w:rsidP="00C50EC5">
            <w:pPr>
              <w:pStyle w:val="NoSpacing"/>
              <w:rPr>
                <w:rFonts w:ascii="Times New Roman" w:hAnsi="Times New Roman" w:cs="Times New Roman"/>
                <w:sz w:val="24"/>
                <w:szCs w:val="24"/>
              </w:rPr>
            </w:pPr>
          </w:p>
        </w:tc>
        <w:tc>
          <w:tcPr>
            <w:tcW w:w="3882" w:type="pct"/>
            <w:tcMar>
              <w:top w:w="57" w:type="dxa"/>
              <w:left w:w="57" w:type="dxa"/>
              <w:bottom w:w="57" w:type="dxa"/>
              <w:right w:w="57" w:type="dxa"/>
            </w:tcMar>
          </w:tcPr>
          <w:p w14:paraId="06DF8A71" w14:textId="77777777" w:rsidR="00DF3EBD" w:rsidRPr="00C50EC5" w:rsidRDefault="00DF3EBD">
            <w:pPr>
              <w:pStyle w:val="NormalWeb"/>
              <w:jc w:val="both"/>
            </w:pPr>
            <w:r w:rsidRPr="00C50EC5">
              <w:t>Renforcement du plaidoyer en direction des décideurs, des Leaders politique, Leaders d’opinions</w:t>
            </w:r>
          </w:p>
        </w:tc>
      </w:tr>
      <w:tr w:rsidR="00DF3EBD" w:rsidRPr="00C2667B" w14:paraId="47F17D42" w14:textId="77777777" w:rsidTr="003118F0">
        <w:trPr>
          <w:cantSplit/>
          <w:trHeight w:val="208"/>
        </w:trPr>
        <w:tc>
          <w:tcPr>
            <w:tcW w:w="1118" w:type="pct"/>
            <w:vMerge/>
            <w:tcMar>
              <w:top w:w="57" w:type="dxa"/>
              <w:left w:w="57" w:type="dxa"/>
              <w:bottom w:w="57" w:type="dxa"/>
              <w:right w:w="57" w:type="dxa"/>
            </w:tcMar>
          </w:tcPr>
          <w:p w14:paraId="3E9E48FE" w14:textId="77777777" w:rsidR="00DF3EBD" w:rsidRPr="00C50EC5" w:rsidRDefault="00DF3EBD" w:rsidP="00C50EC5">
            <w:pPr>
              <w:pStyle w:val="NoSpacing"/>
              <w:rPr>
                <w:rFonts w:ascii="Times New Roman" w:hAnsi="Times New Roman" w:cs="Times New Roman"/>
                <w:sz w:val="24"/>
                <w:szCs w:val="24"/>
              </w:rPr>
            </w:pPr>
          </w:p>
        </w:tc>
        <w:tc>
          <w:tcPr>
            <w:tcW w:w="3882" w:type="pct"/>
            <w:tcMar>
              <w:top w:w="57" w:type="dxa"/>
              <w:left w:w="57" w:type="dxa"/>
              <w:bottom w:w="57" w:type="dxa"/>
              <w:right w:w="57" w:type="dxa"/>
            </w:tcMar>
          </w:tcPr>
          <w:p w14:paraId="59630CDE" w14:textId="77777777" w:rsidR="00DF3EBD" w:rsidRPr="00C50EC5" w:rsidRDefault="00DF3EBD">
            <w:pPr>
              <w:pStyle w:val="NormalWeb"/>
              <w:jc w:val="both"/>
            </w:pPr>
            <w:r w:rsidRPr="005C0539">
              <w:rPr>
                <w:color w:val="FF0000"/>
              </w:rPr>
              <w:t>Renforcement du système de santé dans la prise en charge du cancer pour atteindre une couverture sanitaire universelle</w:t>
            </w:r>
          </w:p>
        </w:tc>
      </w:tr>
      <w:tr w:rsidR="00DF3EBD" w:rsidRPr="00C2667B" w14:paraId="30A4DF8C" w14:textId="77777777" w:rsidTr="003118F0">
        <w:trPr>
          <w:cantSplit/>
          <w:trHeight w:val="106"/>
        </w:trPr>
        <w:tc>
          <w:tcPr>
            <w:tcW w:w="1118" w:type="pct"/>
            <w:shd w:val="clear" w:color="auto" w:fill="A6A6A6" w:themeFill="background1" w:themeFillShade="A6"/>
            <w:tcMar>
              <w:top w:w="57" w:type="dxa"/>
              <w:left w:w="57" w:type="dxa"/>
              <w:bottom w:w="57" w:type="dxa"/>
              <w:right w:w="57" w:type="dxa"/>
            </w:tcMar>
          </w:tcPr>
          <w:p w14:paraId="165F3A4D" w14:textId="77777777" w:rsidR="00DF3EBD" w:rsidRPr="00C50EC5" w:rsidRDefault="00DF3EBD" w:rsidP="00C50EC5">
            <w:pPr>
              <w:pStyle w:val="NoSpacing"/>
              <w:rPr>
                <w:rFonts w:ascii="Times New Roman" w:hAnsi="Times New Roman" w:cs="Times New Roman"/>
                <w:color w:val="FFFFFF" w:themeColor="background1"/>
                <w:sz w:val="24"/>
                <w:szCs w:val="24"/>
              </w:rPr>
            </w:pPr>
            <w:r w:rsidRPr="00C50EC5">
              <w:rPr>
                <w:rFonts w:ascii="Times New Roman" w:hAnsi="Times New Roman" w:cs="Times New Roman"/>
                <w:color w:val="FFFFFF" w:themeColor="background1"/>
                <w:sz w:val="24"/>
                <w:szCs w:val="24"/>
              </w:rPr>
              <w:t>OBJECTIF 2</w:t>
            </w:r>
          </w:p>
        </w:tc>
        <w:tc>
          <w:tcPr>
            <w:tcW w:w="3882" w:type="pct"/>
            <w:shd w:val="clear" w:color="auto" w:fill="A6A6A6" w:themeFill="background1" w:themeFillShade="A6"/>
            <w:tcMar>
              <w:top w:w="57" w:type="dxa"/>
              <w:left w:w="57" w:type="dxa"/>
              <w:bottom w:w="57" w:type="dxa"/>
              <w:right w:w="57" w:type="dxa"/>
            </w:tcMar>
          </w:tcPr>
          <w:p w14:paraId="5E4C4FF9" w14:textId="77777777" w:rsidR="00DF3EBD" w:rsidRPr="00C50EC5" w:rsidRDefault="00DF3EBD">
            <w:pPr>
              <w:pStyle w:val="NormalWeb"/>
              <w:jc w:val="both"/>
              <w:rPr>
                <w:color w:val="FFFFFF" w:themeColor="background1"/>
              </w:rPr>
            </w:pPr>
            <w:r w:rsidRPr="00C50EC5">
              <w:rPr>
                <w:color w:val="FFFFFF" w:themeColor="background1"/>
              </w:rPr>
              <w:t xml:space="preserve">Stratégies </w:t>
            </w:r>
          </w:p>
        </w:tc>
      </w:tr>
      <w:tr w:rsidR="00DF3EBD" w:rsidRPr="00C2667B" w14:paraId="624FCAD0" w14:textId="77777777" w:rsidTr="00B30486">
        <w:trPr>
          <w:cantSplit/>
          <w:trHeight w:val="21"/>
        </w:trPr>
        <w:tc>
          <w:tcPr>
            <w:tcW w:w="1118" w:type="pct"/>
            <w:vMerge w:val="restart"/>
            <w:tcMar>
              <w:top w:w="57" w:type="dxa"/>
              <w:left w:w="57" w:type="dxa"/>
              <w:bottom w:w="57" w:type="dxa"/>
              <w:right w:w="57" w:type="dxa"/>
            </w:tcMar>
          </w:tcPr>
          <w:p w14:paraId="4020BA67" w14:textId="77777777" w:rsidR="00DF3EBD" w:rsidRPr="00C50EC5" w:rsidRDefault="00DF3EBD">
            <w:pPr>
              <w:jc w:val="both"/>
              <w:rPr>
                <w:b/>
              </w:rPr>
            </w:pPr>
            <w:r w:rsidRPr="00C50EC5">
              <w:rPr>
                <w:b/>
              </w:rPr>
              <w:t>Renforcer les capacités de financement de la lutte contre le cancer</w:t>
            </w:r>
          </w:p>
          <w:p w14:paraId="429BD244" w14:textId="77777777" w:rsidR="00DF3EBD" w:rsidRPr="00C50EC5" w:rsidRDefault="00DF3EBD" w:rsidP="00C50EC5">
            <w:pPr>
              <w:pStyle w:val="NoSpacing"/>
              <w:rPr>
                <w:rFonts w:ascii="Times New Roman" w:hAnsi="Times New Roman" w:cs="Times New Roman"/>
                <w:sz w:val="24"/>
                <w:szCs w:val="24"/>
              </w:rPr>
            </w:pPr>
          </w:p>
        </w:tc>
        <w:tc>
          <w:tcPr>
            <w:tcW w:w="3882" w:type="pct"/>
            <w:tcMar>
              <w:top w:w="57" w:type="dxa"/>
              <w:left w:w="57" w:type="dxa"/>
              <w:bottom w:w="57" w:type="dxa"/>
              <w:right w:w="57" w:type="dxa"/>
            </w:tcMar>
          </w:tcPr>
          <w:p w14:paraId="6EDE542A" w14:textId="77777777" w:rsidR="00DF3EBD" w:rsidRPr="00C50EC5" w:rsidRDefault="00DF3EBD" w:rsidP="00C50EC5">
            <w:pPr>
              <w:pStyle w:val="NoSpacing"/>
              <w:rPr>
                <w:rFonts w:ascii="Times New Roman" w:hAnsi="Times New Roman" w:cs="Times New Roman"/>
                <w:sz w:val="24"/>
                <w:szCs w:val="24"/>
              </w:rPr>
            </w:pPr>
            <w:r w:rsidRPr="00C50EC5">
              <w:rPr>
                <w:rFonts w:ascii="Times New Roman" w:hAnsi="Times New Roman" w:cs="Times New Roman"/>
                <w:sz w:val="24"/>
                <w:szCs w:val="24"/>
              </w:rPr>
              <w:t xml:space="preserve">Budgétisation du plan cancer </w:t>
            </w:r>
            <w:r w:rsidRPr="00C50EC5">
              <w:rPr>
                <w:rFonts w:ascii="Times New Roman" w:hAnsi="Times New Roman" w:cs="Times New Roman"/>
                <w:color w:val="auto"/>
                <w:sz w:val="24"/>
                <w:szCs w:val="24"/>
              </w:rPr>
              <w:t xml:space="preserve">(Rubrique budget doit apparaitre dans le plan mais on doit organiser un atelier de </w:t>
            </w:r>
            <w:proofErr w:type="spellStart"/>
            <w:r w:rsidRPr="00C50EC5">
              <w:rPr>
                <w:rFonts w:ascii="Times New Roman" w:hAnsi="Times New Roman" w:cs="Times New Roman"/>
                <w:color w:val="auto"/>
                <w:sz w:val="24"/>
                <w:szCs w:val="24"/>
              </w:rPr>
              <w:t>costing</w:t>
            </w:r>
            <w:proofErr w:type="spellEnd"/>
            <w:r w:rsidRPr="00C50EC5">
              <w:rPr>
                <w:rFonts w:ascii="Times New Roman" w:hAnsi="Times New Roman" w:cs="Times New Roman"/>
                <w:color w:val="auto"/>
                <w:sz w:val="24"/>
                <w:szCs w:val="24"/>
              </w:rPr>
              <w:t xml:space="preserve"> de toutes les activités avec les partenaires, OMS Genève après la rédaction du plan) </w:t>
            </w:r>
          </w:p>
        </w:tc>
      </w:tr>
      <w:tr w:rsidR="00DF3EBD" w:rsidRPr="00C2667B" w14:paraId="43DD7639" w14:textId="77777777" w:rsidTr="00B30486">
        <w:trPr>
          <w:cantSplit/>
          <w:trHeight w:val="21"/>
        </w:trPr>
        <w:tc>
          <w:tcPr>
            <w:tcW w:w="1118" w:type="pct"/>
            <w:vMerge/>
            <w:tcMar>
              <w:top w:w="57" w:type="dxa"/>
              <w:left w:w="57" w:type="dxa"/>
              <w:bottom w:w="57" w:type="dxa"/>
              <w:right w:w="57" w:type="dxa"/>
            </w:tcMar>
          </w:tcPr>
          <w:p w14:paraId="2A247BA2" w14:textId="77777777" w:rsidR="00DF3EBD" w:rsidRPr="00C50EC5" w:rsidRDefault="00DF3EBD" w:rsidP="00C50EC5">
            <w:pPr>
              <w:pStyle w:val="NoSpacing"/>
              <w:rPr>
                <w:rFonts w:ascii="Times New Roman" w:hAnsi="Times New Roman" w:cs="Times New Roman"/>
                <w:sz w:val="24"/>
                <w:szCs w:val="24"/>
              </w:rPr>
            </w:pPr>
          </w:p>
        </w:tc>
        <w:tc>
          <w:tcPr>
            <w:tcW w:w="3882" w:type="pct"/>
            <w:tcMar>
              <w:top w:w="57" w:type="dxa"/>
              <w:left w:w="57" w:type="dxa"/>
              <w:bottom w:w="57" w:type="dxa"/>
              <w:right w:w="57" w:type="dxa"/>
            </w:tcMar>
          </w:tcPr>
          <w:p w14:paraId="54A7C92C" w14:textId="3A752CCD" w:rsidR="00DF3EBD" w:rsidRPr="00C50EC5" w:rsidRDefault="00DF3EBD">
            <w:pPr>
              <w:pStyle w:val="NormalWeb"/>
              <w:jc w:val="both"/>
            </w:pPr>
            <w:r w:rsidRPr="00C50EC5">
              <w:rPr>
                <w:color w:val="000000" w:themeColor="text1"/>
              </w:rPr>
              <w:t>Optimisation et rationalisation des ressources financières disponibles</w:t>
            </w:r>
          </w:p>
        </w:tc>
      </w:tr>
      <w:tr w:rsidR="00B30486" w:rsidRPr="00C2667B" w14:paraId="2FCD0396" w14:textId="77777777" w:rsidTr="00B30486">
        <w:trPr>
          <w:cantSplit/>
          <w:trHeight w:val="21"/>
        </w:trPr>
        <w:tc>
          <w:tcPr>
            <w:tcW w:w="1118" w:type="pct"/>
            <w:vMerge w:val="restart"/>
            <w:tcMar>
              <w:top w:w="57" w:type="dxa"/>
              <w:left w:w="57" w:type="dxa"/>
              <w:bottom w:w="57" w:type="dxa"/>
              <w:right w:w="57" w:type="dxa"/>
            </w:tcMar>
          </w:tcPr>
          <w:p w14:paraId="09318DC2" w14:textId="77777777" w:rsidR="00B30486" w:rsidRPr="00C50EC5" w:rsidRDefault="00B30486" w:rsidP="00C50EC5">
            <w:pPr>
              <w:pStyle w:val="NoSpacing"/>
              <w:rPr>
                <w:rFonts w:ascii="Times New Roman" w:hAnsi="Times New Roman" w:cs="Times New Roman"/>
                <w:sz w:val="24"/>
                <w:szCs w:val="24"/>
              </w:rPr>
            </w:pPr>
          </w:p>
        </w:tc>
        <w:tc>
          <w:tcPr>
            <w:tcW w:w="3882" w:type="pct"/>
            <w:tcMar>
              <w:top w:w="57" w:type="dxa"/>
              <w:left w:w="57" w:type="dxa"/>
              <w:bottom w:w="57" w:type="dxa"/>
              <w:right w:w="57" w:type="dxa"/>
            </w:tcMar>
          </w:tcPr>
          <w:p w14:paraId="4D18143B" w14:textId="670F5766" w:rsidR="00B30486" w:rsidRPr="00C50EC5" w:rsidRDefault="00B30486">
            <w:pPr>
              <w:pStyle w:val="NormalWeb"/>
              <w:jc w:val="both"/>
              <w:rPr>
                <w:color w:val="000000" w:themeColor="text1"/>
              </w:rPr>
            </w:pPr>
            <w:r w:rsidRPr="00C2667B">
              <w:rPr>
                <w:lang w:eastAsia="en-US"/>
              </w:rPr>
              <w:t>Allocation des fonds pour les activités de médecine palliative tant au niveau central que dans les services déconcentrés</w:t>
            </w:r>
          </w:p>
        </w:tc>
      </w:tr>
      <w:tr w:rsidR="00B30486" w:rsidRPr="00C2667B" w14:paraId="67F939A8" w14:textId="77777777" w:rsidTr="00B30486">
        <w:trPr>
          <w:cantSplit/>
          <w:trHeight w:val="21"/>
        </w:trPr>
        <w:tc>
          <w:tcPr>
            <w:tcW w:w="1118" w:type="pct"/>
            <w:vMerge/>
            <w:tcMar>
              <w:top w:w="57" w:type="dxa"/>
              <w:left w:w="57" w:type="dxa"/>
              <w:bottom w:w="57" w:type="dxa"/>
              <w:right w:w="57" w:type="dxa"/>
            </w:tcMar>
          </w:tcPr>
          <w:p w14:paraId="6B186652" w14:textId="77777777" w:rsidR="00B30486" w:rsidRPr="00C50EC5" w:rsidRDefault="00B30486" w:rsidP="00C50EC5">
            <w:pPr>
              <w:pStyle w:val="NoSpacing"/>
              <w:rPr>
                <w:rFonts w:ascii="Times New Roman" w:hAnsi="Times New Roman" w:cs="Times New Roman"/>
                <w:sz w:val="24"/>
                <w:szCs w:val="24"/>
              </w:rPr>
            </w:pPr>
          </w:p>
        </w:tc>
        <w:tc>
          <w:tcPr>
            <w:tcW w:w="3882" w:type="pct"/>
            <w:tcMar>
              <w:top w:w="57" w:type="dxa"/>
              <w:left w:w="57" w:type="dxa"/>
              <w:bottom w:w="57" w:type="dxa"/>
              <w:right w:w="57" w:type="dxa"/>
            </w:tcMar>
          </w:tcPr>
          <w:p w14:paraId="221A59F1" w14:textId="7FEBBE66" w:rsidR="00B30486" w:rsidRPr="00C2667B" w:rsidRDefault="00B30486">
            <w:pPr>
              <w:pStyle w:val="NormalWeb"/>
              <w:jc w:val="both"/>
              <w:rPr>
                <w:lang w:eastAsia="en-US"/>
              </w:rPr>
            </w:pPr>
            <w:r w:rsidRPr="00C2667B">
              <w:rPr>
                <w:lang w:eastAsia="en-US"/>
              </w:rPr>
              <w:t>Allocation d’une ligne budgétaire annuelle spéciale pour l’approvisionnement en médicaments anticancéreux, médicaments de support, Morphine, consommables et dispositifs médicaux</w:t>
            </w:r>
          </w:p>
        </w:tc>
      </w:tr>
      <w:tr w:rsidR="00B30486" w:rsidRPr="00C2667B" w14:paraId="19245ECB" w14:textId="77777777" w:rsidTr="00B30486">
        <w:trPr>
          <w:cantSplit/>
          <w:trHeight w:val="21"/>
        </w:trPr>
        <w:tc>
          <w:tcPr>
            <w:tcW w:w="1118" w:type="pct"/>
            <w:vMerge/>
            <w:tcMar>
              <w:top w:w="57" w:type="dxa"/>
              <w:left w:w="57" w:type="dxa"/>
              <w:bottom w:w="57" w:type="dxa"/>
              <w:right w:w="57" w:type="dxa"/>
            </w:tcMar>
          </w:tcPr>
          <w:p w14:paraId="0C22D253" w14:textId="77777777" w:rsidR="00B30486" w:rsidRPr="00C50EC5" w:rsidRDefault="00B30486" w:rsidP="00C50EC5">
            <w:pPr>
              <w:pStyle w:val="NoSpacing"/>
              <w:rPr>
                <w:rFonts w:ascii="Times New Roman" w:hAnsi="Times New Roman" w:cs="Times New Roman"/>
                <w:sz w:val="24"/>
                <w:szCs w:val="24"/>
              </w:rPr>
            </w:pPr>
          </w:p>
        </w:tc>
        <w:tc>
          <w:tcPr>
            <w:tcW w:w="3882" w:type="pct"/>
            <w:tcMar>
              <w:top w:w="57" w:type="dxa"/>
              <w:left w:w="57" w:type="dxa"/>
              <w:bottom w:w="57" w:type="dxa"/>
              <w:right w:w="57" w:type="dxa"/>
            </w:tcMar>
          </w:tcPr>
          <w:p w14:paraId="2EEB6F94" w14:textId="23555AC4" w:rsidR="00B30486" w:rsidRPr="00C2667B" w:rsidRDefault="00B30486">
            <w:pPr>
              <w:pStyle w:val="NormalWeb"/>
              <w:jc w:val="both"/>
              <w:rPr>
                <w:lang w:eastAsia="en-US"/>
              </w:rPr>
            </w:pPr>
            <w:r w:rsidRPr="00C2667B">
              <w:rPr>
                <w:lang w:eastAsia="en-US"/>
              </w:rPr>
              <w:t>Mise en œuvre des mécanismes de financements innovants</w:t>
            </w:r>
          </w:p>
        </w:tc>
      </w:tr>
      <w:tr w:rsidR="00B30486" w:rsidRPr="00C2667B" w14:paraId="11095A6C" w14:textId="77777777" w:rsidTr="00B30486">
        <w:trPr>
          <w:cantSplit/>
          <w:trHeight w:val="21"/>
        </w:trPr>
        <w:tc>
          <w:tcPr>
            <w:tcW w:w="1118" w:type="pct"/>
            <w:vMerge/>
            <w:tcMar>
              <w:top w:w="57" w:type="dxa"/>
              <w:left w:w="57" w:type="dxa"/>
              <w:bottom w:w="57" w:type="dxa"/>
              <w:right w:w="57" w:type="dxa"/>
            </w:tcMar>
          </w:tcPr>
          <w:p w14:paraId="06B90A6B" w14:textId="77777777" w:rsidR="00B30486" w:rsidRPr="00C50EC5" w:rsidRDefault="00B30486" w:rsidP="00C50EC5">
            <w:pPr>
              <w:pStyle w:val="NoSpacing"/>
              <w:rPr>
                <w:rFonts w:ascii="Times New Roman" w:hAnsi="Times New Roman" w:cs="Times New Roman"/>
                <w:sz w:val="24"/>
                <w:szCs w:val="24"/>
              </w:rPr>
            </w:pPr>
          </w:p>
        </w:tc>
        <w:tc>
          <w:tcPr>
            <w:tcW w:w="3882" w:type="pct"/>
            <w:tcMar>
              <w:top w:w="57" w:type="dxa"/>
              <w:left w:w="57" w:type="dxa"/>
              <w:bottom w:w="57" w:type="dxa"/>
              <w:right w:w="57" w:type="dxa"/>
            </w:tcMar>
          </w:tcPr>
          <w:p w14:paraId="03D15728" w14:textId="36E64EF9" w:rsidR="00B30486" w:rsidRPr="00C2667B" w:rsidRDefault="00B30486">
            <w:pPr>
              <w:pStyle w:val="NormalWeb"/>
              <w:jc w:val="both"/>
              <w:rPr>
                <w:lang w:eastAsia="en-US"/>
              </w:rPr>
            </w:pPr>
            <w:r w:rsidRPr="00C2667B">
              <w:rPr>
                <w:lang w:eastAsia="en-US"/>
              </w:rPr>
              <w:t>Intégration de la Morphine orale et autres médicaments essentiels en soins palliatifs dans la liste des médicaments prise en charge par</w:t>
            </w:r>
            <w:r w:rsidR="00134FA6">
              <w:rPr>
                <w:lang w:eastAsia="en-US"/>
              </w:rPr>
              <w:t xml:space="preserve"> la mutuelle</w:t>
            </w:r>
          </w:p>
        </w:tc>
      </w:tr>
      <w:tr w:rsidR="00DF3EBD" w:rsidRPr="00C2667B" w14:paraId="67DBE419" w14:textId="77777777" w:rsidTr="00B30486">
        <w:trPr>
          <w:cantSplit/>
          <w:trHeight w:val="21"/>
        </w:trPr>
        <w:tc>
          <w:tcPr>
            <w:tcW w:w="1118" w:type="pct"/>
            <w:shd w:val="clear" w:color="auto" w:fill="A6A6A6" w:themeFill="background1" w:themeFillShade="A6"/>
            <w:tcMar>
              <w:top w:w="57" w:type="dxa"/>
              <w:left w:w="57" w:type="dxa"/>
              <w:bottom w:w="57" w:type="dxa"/>
              <w:right w:w="57" w:type="dxa"/>
            </w:tcMar>
          </w:tcPr>
          <w:p w14:paraId="220D4F5C" w14:textId="77777777" w:rsidR="00DF3EBD" w:rsidRPr="00C50EC5" w:rsidRDefault="00DF3EBD" w:rsidP="00C50EC5">
            <w:pPr>
              <w:pStyle w:val="NoSpacing"/>
              <w:rPr>
                <w:rFonts w:ascii="Times New Roman" w:hAnsi="Times New Roman" w:cs="Times New Roman"/>
                <w:color w:val="FFFFFF" w:themeColor="background1"/>
                <w:sz w:val="24"/>
                <w:szCs w:val="24"/>
              </w:rPr>
            </w:pPr>
            <w:r w:rsidRPr="00C50EC5">
              <w:rPr>
                <w:rFonts w:ascii="Times New Roman" w:hAnsi="Times New Roman" w:cs="Times New Roman"/>
                <w:color w:val="FFFFFF" w:themeColor="background1"/>
                <w:sz w:val="24"/>
                <w:szCs w:val="24"/>
              </w:rPr>
              <w:t xml:space="preserve">OBJECTIF 3 </w:t>
            </w:r>
          </w:p>
        </w:tc>
        <w:tc>
          <w:tcPr>
            <w:tcW w:w="3882" w:type="pct"/>
            <w:shd w:val="clear" w:color="auto" w:fill="A6A6A6" w:themeFill="background1" w:themeFillShade="A6"/>
            <w:tcMar>
              <w:top w:w="57" w:type="dxa"/>
              <w:left w:w="57" w:type="dxa"/>
              <w:bottom w:w="57" w:type="dxa"/>
              <w:right w:w="57" w:type="dxa"/>
            </w:tcMar>
          </w:tcPr>
          <w:p w14:paraId="73AA506A" w14:textId="77777777" w:rsidR="00DF3EBD" w:rsidRPr="00C50EC5" w:rsidRDefault="00DF3EBD">
            <w:pPr>
              <w:pStyle w:val="NormalWeb"/>
              <w:jc w:val="both"/>
              <w:rPr>
                <w:color w:val="FFFFFF" w:themeColor="background1"/>
                <w:lang w:val="fr-BE"/>
              </w:rPr>
            </w:pPr>
            <w:r w:rsidRPr="00C50EC5">
              <w:rPr>
                <w:color w:val="FFFFFF" w:themeColor="background1"/>
                <w:lang w:val="fr-BE"/>
              </w:rPr>
              <w:t xml:space="preserve">Stratégies </w:t>
            </w:r>
          </w:p>
        </w:tc>
      </w:tr>
      <w:tr w:rsidR="00DF3EBD" w:rsidRPr="00C2667B" w14:paraId="43F811C4" w14:textId="77777777" w:rsidTr="003118F0">
        <w:trPr>
          <w:cantSplit/>
          <w:trHeight w:val="185"/>
        </w:trPr>
        <w:tc>
          <w:tcPr>
            <w:tcW w:w="1118" w:type="pct"/>
            <w:vMerge w:val="restart"/>
            <w:tcMar>
              <w:top w:w="57" w:type="dxa"/>
              <w:left w:w="57" w:type="dxa"/>
              <w:bottom w:w="57" w:type="dxa"/>
              <w:right w:w="57" w:type="dxa"/>
            </w:tcMar>
          </w:tcPr>
          <w:p w14:paraId="79CA7B01" w14:textId="77777777" w:rsidR="00DF3EBD" w:rsidRPr="00C50EC5" w:rsidRDefault="00DF3EBD" w:rsidP="00C50EC5">
            <w:pPr>
              <w:pStyle w:val="NoSpacing"/>
              <w:rPr>
                <w:rFonts w:ascii="Times New Roman" w:hAnsi="Times New Roman" w:cs="Times New Roman"/>
                <w:b/>
                <w:sz w:val="24"/>
                <w:szCs w:val="24"/>
              </w:rPr>
            </w:pPr>
            <w:r w:rsidRPr="00C50EC5">
              <w:rPr>
                <w:rFonts w:ascii="Times New Roman" w:eastAsia="Calibri" w:hAnsi="Times New Roman" w:cs="Times New Roman"/>
                <w:b/>
                <w:bCs/>
                <w:sz w:val="24"/>
                <w:szCs w:val="24"/>
              </w:rPr>
              <w:t>Renforcer le mécanisme de suivi et d’évaluation basé sur les Informations Sanitaires issues de registre du cancer</w:t>
            </w:r>
          </w:p>
        </w:tc>
        <w:tc>
          <w:tcPr>
            <w:tcW w:w="3882" w:type="pct"/>
            <w:tcMar>
              <w:top w:w="57" w:type="dxa"/>
              <w:left w:w="57" w:type="dxa"/>
              <w:bottom w:w="57" w:type="dxa"/>
              <w:right w:w="57" w:type="dxa"/>
            </w:tcMar>
          </w:tcPr>
          <w:p w14:paraId="67DDD317" w14:textId="3C44876B" w:rsidR="00DF3EBD" w:rsidRPr="00C50EC5" w:rsidRDefault="00DF3EBD">
            <w:pPr>
              <w:pStyle w:val="NormalWeb"/>
              <w:jc w:val="both"/>
            </w:pPr>
            <w:r w:rsidRPr="00C50EC5">
              <w:rPr>
                <w:bCs/>
              </w:rPr>
              <w:t>Elaboration du cadre logique du P</w:t>
            </w:r>
            <w:r w:rsidR="00E7058D">
              <w:rPr>
                <w:bCs/>
              </w:rPr>
              <w:t>S</w:t>
            </w:r>
            <w:r w:rsidRPr="00C50EC5">
              <w:rPr>
                <w:bCs/>
              </w:rPr>
              <w:t>NLC pour le suivi de l’état de mise en œuvre</w:t>
            </w:r>
          </w:p>
        </w:tc>
      </w:tr>
      <w:tr w:rsidR="00DF3EBD" w:rsidRPr="00C2667B" w14:paraId="6BD9DE4E" w14:textId="77777777" w:rsidTr="003118F0">
        <w:trPr>
          <w:cantSplit/>
          <w:trHeight w:val="565"/>
        </w:trPr>
        <w:tc>
          <w:tcPr>
            <w:tcW w:w="1118" w:type="pct"/>
            <w:vMerge/>
            <w:tcMar>
              <w:top w:w="57" w:type="dxa"/>
              <w:left w:w="57" w:type="dxa"/>
              <w:bottom w:w="57" w:type="dxa"/>
              <w:right w:w="57" w:type="dxa"/>
            </w:tcMar>
          </w:tcPr>
          <w:p w14:paraId="1ECE6213" w14:textId="77777777" w:rsidR="00DF3EBD" w:rsidRPr="00C50EC5" w:rsidRDefault="00DF3EBD" w:rsidP="00C50EC5">
            <w:pPr>
              <w:pStyle w:val="NoSpacing"/>
              <w:rPr>
                <w:rFonts w:ascii="Times New Roman" w:eastAsia="Calibri" w:hAnsi="Times New Roman" w:cs="Times New Roman"/>
                <w:b/>
                <w:bCs/>
                <w:sz w:val="24"/>
                <w:szCs w:val="24"/>
              </w:rPr>
            </w:pPr>
          </w:p>
        </w:tc>
        <w:tc>
          <w:tcPr>
            <w:tcW w:w="3882" w:type="pct"/>
            <w:tcMar>
              <w:top w:w="57" w:type="dxa"/>
              <w:left w:w="57" w:type="dxa"/>
              <w:bottom w:w="57" w:type="dxa"/>
              <w:right w:w="57" w:type="dxa"/>
            </w:tcMar>
          </w:tcPr>
          <w:p w14:paraId="6E952C85" w14:textId="77777777" w:rsidR="00DF3EBD" w:rsidRPr="00C50EC5" w:rsidRDefault="00DF3EBD">
            <w:pPr>
              <w:pStyle w:val="NormalWeb"/>
              <w:jc w:val="both"/>
              <w:rPr>
                <w:bCs/>
              </w:rPr>
            </w:pPr>
            <w:r w:rsidRPr="00C50EC5">
              <w:rPr>
                <w:bCs/>
              </w:rPr>
              <w:t>Planification de l’organisation des données sur le cancer</w:t>
            </w:r>
          </w:p>
        </w:tc>
      </w:tr>
      <w:tr w:rsidR="00DF3EBD" w:rsidRPr="00C2667B" w14:paraId="1EB18705" w14:textId="77777777" w:rsidTr="003118F0">
        <w:trPr>
          <w:cantSplit/>
          <w:trHeight w:val="222"/>
        </w:trPr>
        <w:tc>
          <w:tcPr>
            <w:tcW w:w="1118" w:type="pct"/>
            <w:shd w:val="clear" w:color="auto" w:fill="A6A6A6" w:themeFill="background1" w:themeFillShade="A6"/>
            <w:tcMar>
              <w:top w:w="57" w:type="dxa"/>
              <w:left w:w="57" w:type="dxa"/>
              <w:bottom w:w="57" w:type="dxa"/>
              <w:right w:w="57" w:type="dxa"/>
            </w:tcMar>
          </w:tcPr>
          <w:p w14:paraId="20323712" w14:textId="77777777" w:rsidR="00DF3EBD" w:rsidRPr="00C50EC5" w:rsidRDefault="00DF3EBD" w:rsidP="00C50EC5">
            <w:pPr>
              <w:pStyle w:val="NoSpacing"/>
              <w:rPr>
                <w:rFonts w:ascii="Times New Roman" w:hAnsi="Times New Roman" w:cs="Times New Roman"/>
                <w:b/>
                <w:bCs/>
                <w:color w:val="FFFFFF" w:themeColor="background1"/>
                <w:sz w:val="24"/>
                <w:szCs w:val="24"/>
              </w:rPr>
            </w:pPr>
            <w:r w:rsidRPr="00C50EC5">
              <w:rPr>
                <w:rFonts w:ascii="Times New Roman" w:hAnsi="Times New Roman" w:cs="Times New Roman"/>
                <w:b/>
                <w:bCs/>
                <w:color w:val="FFFFFF" w:themeColor="background1"/>
                <w:sz w:val="24"/>
                <w:szCs w:val="24"/>
              </w:rPr>
              <w:t>OBJECTIF 4</w:t>
            </w:r>
          </w:p>
        </w:tc>
        <w:tc>
          <w:tcPr>
            <w:tcW w:w="3882" w:type="pct"/>
            <w:shd w:val="clear" w:color="auto" w:fill="A6A6A6" w:themeFill="background1" w:themeFillShade="A6"/>
            <w:tcMar>
              <w:top w:w="57" w:type="dxa"/>
              <w:left w:w="57" w:type="dxa"/>
              <w:bottom w:w="57" w:type="dxa"/>
              <w:right w:w="57" w:type="dxa"/>
            </w:tcMar>
          </w:tcPr>
          <w:p w14:paraId="41777432" w14:textId="77777777" w:rsidR="00DF3EBD" w:rsidRPr="00C50EC5" w:rsidRDefault="00DF3EBD" w:rsidP="00C50EC5">
            <w:pPr>
              <w:pStyle w:val="NoSpacing"/>
              <w:rPr>
                <w:rFonts w:ascii="Times New Roman" w:hAnsi="Times New Roman" w:cs="Times New Roman"/>
                <w:b/>
                <w:bCs/>
                <w:color w:val="FFFFFF" w:themeColor="background1"/>
                <w:sz w:val="24"/>
                <w:szCs w:val="24"/>
              </w:rPr>
            </w:pPr>
            <w:r w:rsidRPr="00C50EC5">
              <w:rPr>
                <w:rFonts w:ascii="Times New Roman" w:hAnsi="Times New Roman" w:cs="Times New Roman"/>
                <w:b/>
                <w:bCs/>
                <w:color w:val="FFFFFF" w:themeColor="background1"/>
                <w:sz w:val="24"/>
                <w:szCs w:val="24"/>
              </w:rPr>
              <w:t>Stratégies</w:t>
            </w:r>
          </w:p>
        </w:tc>
      </w:tr>
      <w:tr w:rsidR="00DF3EBD" w:rsidRPr="00C2667B" w14:paraId="3E2A7D6D" w14:textId="77777777" w:rsidTr="003118F0">
        <w:trPr>
          <w:cantSplit/>
          <w:trHeight w:val="185"/>
        </w:trPr>
        <w:tc>
          <w:tcPr>
            <w:tcW w:w="1118" w:type="pct"/>
            <w:vMerge w:val="restart"/>
            <w:tcMar>
              <w:top w:w="57" w:type="dxa"/>
              <w:left w:w="57" w:type="dxa"/>
              <w:bottom w:w="57" w:type="dxa"/>
              <w:right w:w="57" w:type="dxa"/>
            </w:tcMar>
          </w:tcPr>
          <w:p w14:paraId="1B959107" w14:textId="77777777" w:rsidR="00DF3EBD" w:rsidRPr="00C50EC5" w:rsidRDefault="00DF3EBD" w:rsidP="00C50EC5">
            <w:pPr>
              <w:pStyle w:val="NoSpacing"/>
              <w:rPr>
                <w:rFonts w:ascii="Times New Roman" w:hAnsi="Times New Roman" w:cs="Times New Roman"/>
                <w:sz w:val="24"/>
                <w:szCs w:val="24"/>
              </w:rPr>
            </w:pPr>
            <w:r w:rsidRPr="00C50EC5">
              <w:rPr>
                <w:rFonts w:ascii="Times New Roman" w:hAnsi="Times New Roman" w:cs="Times New Roman"/>
                <w:b/>
                <w:sz w:val="24"/>
                <w:szCs w:val="24"/>
              </w:rPr>
              <w:t xml:space="preserve">Renforcer les capacités en matière de lutte contre le cancer </w:t>
            </w:r>
          </w:p>
        </w:tc>
        <w:tc>
          <w:tcPr>
            <w:tcW w:w="3882" w:type="pct"/>
            <w:tcMar>
              <w:top w:w="57" w:type="dxa"/>
              <w:left w:w="57" w:type="dxa"/>
              <w:bottom w:w="57" w:type="dxa"/>
              <w:right w:w="57" w:type="dxa"/>
            </w:tcMar>
          </w:tcPr>
          <w:p w14:paraId="53E97496" w14:textId="77777777" w:rsidR="00DF3EBD" w:rsidRPr="00C50EC5" w:rsidRDefault="00DF3EBD" w:rsidP="00C50EC5">
            <w:pPr>
              <w:pStyle w:val="NoSpacing"/>
              <w:rPr>
                <w:rFonts w:ascii="Times New Roman" w:hAnsi="Times New Roman" w:cs="Times New Roman"/>
                <w:sz w:val="24"/>
                <w:szCs w:val="24"/>
              </w:rPr>
            </w:pPr>
            <w:r w:rsidRPr="00C50EC5">
              <w:rPr>
                <w:rFonts w:ascii="Times New Roman" w:hAnsi="Times New Roman" w:cs="Times New Roman"/>
                <w:sz w:val="24"/>
                <w:szCs w:val="24"/>
              </w:rPr>
              <w:t>Développement d’un plan de ressources humaines (formation, recrutement, mesures incitatives) en matière de lutte contre le cancer</w:t>
            </w:r>
          </w:p>
        </w:tc>
      </w:tr>
      <w:tr w:rsidR="00DF3EBD" w:rsidRPr="00C2667B" w14:paraId="45584B20" w14:textId="77777777" w:rsidTr="003118F0">
        <w:trPr>
          <w:cantSplit/>
          <w:trHeight w:val="181"/>
        </w:trPr>
        <w:tc>
          <w:tcPr>
            <w:tcW w:w="1118" w:type="pct"/>
            <w:vMerge/>
            <w:tcMar>
              <w:top w:w="57" w:type="dxa"/>
              <w:left w:w="57" w:type="dxa"/>
              <w:bottom w:w="57" w:type="dxa"/>
              <w:right w:w="57" w:type="dxa"/>
            </w:tcMar>
          </w:tcPr>
          <w:p w14:paraId="7F1A9DC1" w14:textId="77777777" w:rsidR="00DF3EBD" w:rsidRPr="00C50EC5" w:rsidRDefault="00DF3EBD" w:rsidP="00C50EC5">
            <w:pPr>
              <w:pStyle w:val="NoSpacing"/>
              <w:rPr>
                <w:rFonts w:ascii="Times New Roman" w:hAnsi="Times New Roman" w:cs="Times New Roman"/>
                <w:sz w:val="24"/>
                <w:szCs w:val="24"/>
              </w:rPr>
            </w:pPr>
          </w:p>
        </w:tc>
        <w:tc>
          <w:tcPr>
            <w:tcW w:w="3882" w:type="pct"/>
            <w:tcMar>
              <w:top w:w="57" w:type="dxa"/>
              <w:left w:w="57" w:type="dxa"/>
              <w:bottom w:w="57" w:type="dxa"/>
              <w:right w:w="57" w:type="dxa"/>
            </w:tcMar>
          </w:tcPr>
          <w:p w14:paraId="3B22E92E" w14:textId="77777777" w:rsidR="00DF3EBD" w:rsidRPr="00C50EC5" w:rsidRDefault="00DF3EBD">
            <w:pPr>
              <w:pStyle w:val="NormalWeb"/>
              <w:jc w:val="both"/>
            </w:pPr>
            <w:r w:rsidRPr="00C50EC5">
              <w:rPr>
                <w:bCs/>
              </w:rPr>
              <w:t xml:space="preserve">Intégration et standardisation des modules nationaux de formation en oncologie dans les cursus de formations médicales et paramédicales </w:t>
            </w:r>
          </w:p>
        </w:tc>
      </w:tr>
      <w:tr w:rsidR="00DF3EBD" w:rsidRPr="00C2667B" w14:paraId="34B63341" w14:textId="77777777" w:rsidTr="003118F0">
        <w:trPr>
          <w:cantSplit/>
          <w:trHeight w:val="121"/>
        </w:trPr>
        <w:tc>
          <w:tcPr>
            <w:tcW w:w="1118" w:type="pct"/>
            <w:vMerge/>
            <w:tcMar>
              <w:top w:w="57" w:type="dxa"/>
              <w:left w:w="57" w:type="dxa"/>
              <w:bottom w:w="57" w:type="dxa"/>
              <w:right w:w="57" w:type="dxa"/>
            </w:tcMar>
          </w:tcPr>
          <w:p w14:paraId="6746D40D" w14:textId="77777777" w:rsidR="00DF3EBD" w:rsidRPr="00C50EC5" w:rsidRDefault="00DF3EBD" w:rsidP="00C50EC5">
            <w:pPr>
              <w:pStyle w:val="NoSpacing"/>
              <w:rPr>
                <w:rFonts w:ascii="Times New Roman" w:hAnsi="Times New Roman" w:cs="Times New Roman"/>
                <w:sz w:val="24"/>
                <w:szCs w:val="24"/>
              </w:rPr>
            </w:pPr>
          </w:p>
        </w:tc>
        <w:tc>
          <w:tcPr>
            <w:tcW w:w="3882" w:type="pct"/>
            <w:tcMar>
              <w:top w:w="57" w:type="dxa"/>
              <w:left w:w="57" w:type="dxa"/>
              <w:bottom w:w="57" w:type="dxa"/>
              <w:right w:w="57" w:type="dxa"/>
            </w:tcMar>
          </w:tcPr>
          <w:p w14:paraId="2341F73A" w14:textId="77777777" w:rsidR="00DF3EBD" w:rsidRPr="00C50EC5" w:rsidRDefault="00DF3EBD" w:rsidP="00C50EC5">
            <w:pPr>
              <w:pStyle w:val="NoSpacing"/>
              <w:rPr>
                <w:rFonts w:ascii="Times New Roman" w:hAnsi="Times New Roman" w:cs="Times New Roman"/>
                <w:sz w:val="24"/>
                <w:szCs w:val="24"/>
              </w:rPr>
            </w:pPr>
            <w:r w:rsidRPr="00C50EC5">
              <w:rPr>
                <w:rFonts w:ascii="Times New Roman" w:hAnsi="Times New Roman" w:cs="Times New Roman"/>
                <w:sz w:val="24"/>
                <w:szCs w:val="24"/>
              </w:rPr>
              <w:t>Mise en place d’un programme national de formations diplômantes en oncologie</w:t>
            </w:r>
          </w:p>
        </w:tc>
      </w:tr>
      <w:tr w:rsidR="00DF3EBD" w:rsidRPr="00C2667B" w14:paraId="1A2B9EAA" w14:textId="77777777" w:rsidTr="003118F0">
        <w:trPr>
          <w:cantSplit/>
          <w:trHeight w:val="121"/>
        </w:trPr>
        <w:tc>
          <w:tcPr>
            <w:tcW w:w="1118" w:type="pct"/>
            <w:vMerge/>
            <w:tcMar>
              <w:top w:w="57" w:type="dxa"/>
              <w:left w:w="57" w:type="dxa"/>
              <w:bottom w:w="57" w:type="dxa"/>
              <w:right w:w="57" w:type="dxa"/>
            </w:tcMar>
          </w:tcPr>
          <w:p w14:paraId="4CD90D85" w14:textId="77777777" w:rsidR="00DF3EBD" w:rsidRPr="00C50EC5" w:rsidRDefault="00DF3EBD" w:rsidP="00C50EC5">
            <w:pPr>
              <w:pStyle w:val="NoSpacing"/>
              <w:rPr>
                <w:rFonts w:ascii="Times New Roman" w:hAnsi="Times New Roman" w:cs="Times New Roman"/>
                <w:sz w:val="24"/>
                <w:szCs w:val="24"/>
              </w:rPr>
            </w:pPr>
          </w:p>
        </w:tc>
        <w:tc>
          <w:tcPr>
            <w:tcW w:w="3882" w:type="pct"/>
            <w:tcMar>
              <w:top w:w="57" w:type="dxa"/>
              <w:left w:w="57" w:type="dxa"/>
              <w:bottom w:w="57" w:type="dxa"/>
              <w:right w:w="57" w:type="dxa"/>
            </w:tcMar>
          </w:tcPr>
          <w:p w14:paraId="3DE8770A" w14:textId="6DF07D8C" w:rsidR="00DF3EBD" w:rsidRPr="00C50EC5" w:rsidRDefault="00DF3EBD" w:rsidP="00C50EC5">
            <w:pPr>
              <w:pStyle w:val="NoSpacing"/>
              <w:rPr>
                <w:rFonts w:ascii="Times New Roman" w:hAnsi="Times New Roman" w:cs="Times New Roman"/>
                <w:sz w:val="24"/>
                <w:szCs w:val="24"/>
              </w:rPr>
            </w:pPr>
            <w:r w:rsidRPr="00C50EC5">
              <w:rPr>
                <w:rFonts w:ascii="Times New Roman" w:hAnsi="Times New Roman" w:cs="Times New Roman"/>
                <w:color w:val="auto"/>
                <w:sz w:val="24"/>
                <w:szCs w:val="24"/>
              </w:rPr>
              <w:t>Mise en place des pôles d’orientation (services d’oncologie) au sein des 4 hôpitaux régionaux pour décentraliser la P</w:t>
            </w:r>
            <w:r w:rsidR="00E7058D">
              <w:rPr>
                <w:rFonts w:ascii="Times New Roman" w:hAnsi="Times New Roman" w:cs="Times New Roman"/>
                <w:color w:val="auto"/>
                <w:sz w:val="24"/>
                <w:szCs w:val="24"/>
              </w:rPr>
              <w:t>rise en Charge (</w:t>
            </w:r>
            <w:r w:rsidR="00115E2A">
              <w:rPr>
                <w:rFonts w:ascii="Times New Roman" w:hAnsi="Times New Roman" w:cs="Times New Roman"/>
                <w:color w:val="auto"/>
                <w:sz w:val="24"/>
                <w:szCs w:val="24"/>
              </w:rPr>
              <w:t>P</w:t>
            </w:r>
            <w:r w:rsidR="00115E2A" w:rsidRPr="00C50EC5">
              <w:rPr>
                <w:rFonts w:ascii="Times New Roman" w:hAnsi="Times New Roman" w:cs="Times New Roman"/>
                <w:color w:val="auto"/>
                <w:sz w:val="24"/>
                <w:szCs w:val="24"/>
              </w:rPr>
              <w:t>EC</w:t>
            </w:r>
            <w:r w:rsidR="00115E2A">
              <w:rPr>
                <w:rFonts w:ascii="Times New Roman" w:hAnsi="Times New Roman" w:cs="Times New Roman"/>
                <w:color w:val="auto"/>
                <w:sz w:val="24"/>
                <w:szCs w:val="24"/>
              </w:rPr>
              <w:t>)</w:t>
            </w:r>
            <w:r w:rsidR="00115E2A" w:rsidRPr="00C50EC5">
              <w:rPr>
                <w:rFonts w:ascii="Times New Roman" w:hAnsi="Times New Roman" w:cs="Times New Roman"/>
                <w:color w:val="auto"/>
                <w:sz w:val="24"/>
                <w:szCs w:val="24"/>
              </w:rPr>
              <w:t xml:space="preserve"> de</w:t>
            </w:r>
            <w:r w:rsidRPr="00C50EC5">
              <w:rPr>
                <w:rFonts w:ascii="Times New Roman" w:hAnsi="Times New Roman" w:cs="Times New Roman"/>
                <w:color w:val="auto"/>
                <w:sz w:val="24"/>
                <w:szCs w:val="24"/>
              </w:rPr>
              <w:t xml:space="preserve"> cancer. (Paquet à définir : suivi des malades traités ailleurs ou ceux qui sont en nécessité d’orientation ou de premier soins)</w:t>
            </w:r>
          </w:p>
        </w:tc>
      </w:tr>
      <w:tr w:rsidR="00DF3EBD" w:rsidRPr="00C2667B" w14:paraId="1499ED12" w14:textId="77777777" w:rsidTr="003118F0">
        <w:trPr>
          <w:cantSplit/>
          <w:trHeight w:val="121"/>
        </w:trPr>
        <w:tc>
          <w:tcPr>
            <w:tcW w:w="1118" w:type="pct"/>
            <w:vMerge/>
            <w:tcMar>
              <w:top w:w="57" w:type="dxa"/>
              <w:left w:w="57" w:type="dxa"/>
              <w:bottom w:w="57" w:type="dxa"/>
              <w:right w:w="57" w:type="dxa"/>
            </w:tcMar>
          </w:tcPr>
          <w:p w14:paraId="2FB79EAB" w14:textId="77777777" w:rsidR="00DF3EBD" w:rsidRPr="00C50EC5" w:rsidRDefault="00DF3EBD" w:rsidP="00C50EC5">
            <w:pPr>
              <w:pStyle w:val="NoSpacing"/>
              <w:rPr>
                <w:rFonts w:ascii="Times New Roman" w:hAnsi="Times New Roman" w:cs="Times New Roman"/>
                <w:sz w:val="24"/>
                <w:szCs w:val="24"/>
              </w:rPr>
            </w:pPr>
          </w:p>
        </w:tc>
        <w:tc>
          <w:tcPr>
            <w:tcW w:w="3882" w:type="pct"/>
            <w:tcMar>
              <w:top w:w="57" w:type="dxa"/>
              <w:left w:w="57" w:type="dxa"/>
              <w:bottom w:w="57" w:type="dxa"/>
              <w:right w:w="57" w:type="dxa"/>
            </w:tcMar>
          </w:tcPr>
          <w:p w14:paraId="324ED04D" w14:textId="77777777" w:rsidR="00DF3EBD" w:rsidRPr="00C50EC5" w:rsidRDefault="00DF3EBD" w:rsidP="00C50EC5">
            <w:pPr>
              <w:pStyle w:val="NoSpacing"/>
              <w:rPr>
                <w:rFonts w:ascii="Times New Roman" w:hAnsi="Times New Roman" w:cs="Times New Roman"/>
                <w:sz w:val="24"/>
                <w:szCs w:val="24"/>
              </w:rPr>
            </w:pPr>
            <w:r w:rsidRPr="00C50EC5">
              <w:rPr>
                <w:rFonts w:ascii="Times New Roman" w:hAnsi="Times New Roman" w:cs="Times New Roman"/>
                <w:sz w:val="24"/>
                <w:szCs w:val="24"/>
              </w:rPr>
              <w:t>Assurer la maintenance et le renouvellement des équipements de diagnostic et de traitement du cancer</w:t>
            </w:r>
          </w:p>
        </w:tc>
      </w:tr>
    </w:tbl>
    <w:p w14:paraId="52B90549" w14:textId="77777777" w:rsidR="00EE743B" w:rsidRDefault="00EE743B">
      <w:pPr>
        <w:spacing w:after="160" w:line="259" w:lineRule="auto"/>
        <w:rPr>
          <w:rFonts w:eastAsia="DengXian Light"/>
          <w:b/>
          <w:bCs/>
          <w:lang w:eastAsia="en-US"/>
        </w:rPr>
      </w:pPr>
      <w:r>
        <w:br w:type="page"/>
      </w:r>
    </w:p>
    <w:p w14:paraId="78DCFADD" w14:textId="2EBE39B8" w:rsidR="0041006D" w:rsidRDefault="007B7E82" w:rsidP="00C50EC5">
      <w:pPr>
        <w:pStyle w:val="Heading1"/>
        <w:numPr>
          <w:ilvl w:val="0"/>
          <w:numId w:val="50"/>
        </w:numPr>
        <w:spacing w:line="240" w:lineRule="auto"/>
        <w:ind w:left="426" w:hanging="66"/>
        <w:rPr>
          <w:rFonts w:ascii="Times New Roman" w:hAnsi="Times New Roman"/>
          <w:color w:val="auto"/>
          <w:sz w:val="24"/>
          <w:szCs w:val="24"/>
          <w:lang w:val="fr-FR"/>
        </w:rPr>
      </w:pPr>
      <w:bookmarkStart w:id="115" w:name="_Toc148903214"/>
      <w:r w:rsidRPr="00C50EC5">
        <w:rPr>
          <w:rFonts w:ascii="Times New Roman" w:hAnsi="Times New Roman"/>
          <w:color w:val="auto"/>
          <w:sz w:val="24"/>
          <w:szCs w:val="24"/>
          <w:lang w:val="fr-FR"/>
        </w:rPr>
        <w:lastRenderedPageBreak/>
        <w:t>PREVENTION ET DETECTION PRECOCE DU CANCER</w:t>
      </w:r>
      <w:bookmarkEnd w:id="115"/>
      <w:r w:rsidRPr="00C50EC5">
        <w:rPr>
          <w:rFonts w:ascii="Times New Roman" w:hAnsi="Times New Roman"/>
          <w:color w:val="auto"/>
          <w:sz w:val="24"/>
          <w:szCs w:val="24"/>
          <w:lang w:val="fr-FR"/>
        </w:rPr>
        <w:t xml:space="preserve"> </w:t>
      </w:r>
    </w:p>
    <w:p w14:paraId="6B45C18C" w14:textId="77777777" w:rsidR="007040FC" w:rsidRPr="007040FC" w:rsidRDefault="007040FC" w:rsidP="007040FC">
      <w:pPr>
        <w:rPr>
          <w:lang w:eastAsia="en-US"/>
        </w:rPr>
      </w:pPr>
    </w:p>
    <w:p w14:paraId="059EAF00" w14:textId="17793039" w:rsidR="0041006D" w:rsidRPr="000F1E12" w:rsidRDefault="007040FC" w:rsidP="000F1E12">
      <w:pPr>
        <w:pStyle w:val="Heading1"/>
        <w:numPr>
          <w:ilvl w:val="1"/>
          <w:numId w:val="50"/>
        </w:numPr>
        <w:spacing w:before="0" w:line="240" w:lineRule="auto"/>
        <w:ind w:left="567" w:hanging="425"/>
        <w:rPr>
          <w:rFonts w:ascii="Times New Roman" w:hAnsi="Times New Roman"/>
          <w:b w:val="0"/>
          <w:bCs w:val="0"/>
          <w:i/>
          <w:color w:val="auto"/>
          <w:sz w:val="24"/>
          <w:szCs w:val="24"/>
          <w:lang w:val="fr-BE"/>
        </w:rPr>
      </w:pPr>
      <w:bookmarkStart w:id="116" w:name="_Toc147421195"/>
      <w:bookmarkStart w:id="117" w:name="_Toc147433181"/>
      <w:bookmarkStart w:id="118" w:name="_Toc147911936"/>
      <w:bookmarkStart w:id="119" w:name="_Toc147912426"/>
      <w:bookmarkStart w:id="120" w:name="_Toc147421196"/>
      <w:bookmarkStart w:id="121" w:name="_Toc147433182"/>
      <w:bookmarkStart w:id="122" w:name="_Toc147911937"/>
      <w:bookmarkStart w:id="123" w:name="_Toc147912427"/>
      <w:bookmarkStart w:id="124" w:name="_Toc148903215"/>
      <w:bookmarkEnd w:id="116"/>
      <w:bookmarkEnd w:id="117"/>
      <w:bookmarkEnd w:id="118"/>
      <w:bookmarkEnd w:id="119"/>
      <w:bookmarkEnd w:id="120"/>
      <w:bookmarkEnd w:id="121"/>
      <w:bookmarkEnd w:id="122"/>
      <w:bookmarkEnd w:id="123"/>
      <w:r w:rsidRPr="004377C2">
        <w:rPr>
          <w:rFonts w:ascii="Times New Roman" w:hAnsi="Times New Roman"/>
          <w:color w:val="auto"/>
          <w:sz w:val="24"/>
          <w:szCs w:val="24"/>
          <w:lang w:val="fr-BE"/>
        </w:rPr>
        <w:t xml:space="preserve">Objectifs et </w:t>
      </w:r>
      <w:r w:rsidR="00115E2A" w:rsidRPr="004377C2">
        <w:rPr>
          <w:rFonts w:ascii="Times New Roman" w:hAnsi="Times New Roman"/>
          <w:color w:val="auto"/>
          <w:sz w:val="24"/>
          <w:szCs w:val="24"/>
          <w:lang w:val="fr-BE"/>
        </w:rPr>
        <w:t>s</w:t>
      </w:r>
      <w:r w:rsidRPr="004377C2">
        <w:rPr>
          <w:rFonts w:ascii="Times New Roman" w:hAnsi="Times New Roman"/>
          <w:color w:val="auto"/>
          <w:sz w:val="24"/>
          <w:szCs w:val="24"/>
          <w:lang w:val="fr-BE"/>
        </w:rPr>
        <w:t>tratégies de la p</w:t>
      </w:r>
      <w:r w:rsidR="003E698F" w:rsidRPr="004377C2">
        <w:rPr>
          <w:rFonts w:ascii="Times New Roman" w:hAnsi="Times New Roman"/>
          <w:color w:val="auto"/>
          <w:sz w:val="24"/>
          <w:szCs w:val="24"/>
          <w:lang w:val="fr-BE"/>
        </w:rPr>
        <w:t>révention primaire du cancer</w:t>
      </w:r>
      <w:bookmarkEnd w:id="124"/>
      <w:r w:rsidR="000F1E12">
        <w:rPr>
          <w:rFonts w:ascii="Times New Roman" w:hAnsi="Times New Roman"/>
          <w:color w:val="auto"/>
          <w:sz w:val="24"/>
          <w:szCs w:val="24"/>
          <w:lang w:val="fr-BE"/>
        </w:rPr>
        <w:br/>
      </w:r>
      <w:r w:rsidR="000F1E12" w:rsidRPr="000F1E12">
        <w:rPr>
          <w:i/>
          <w:color w:val="auto"/>
          <w:sz w:val="24"/>
          <w:lang w:val="fr-BE"/>
        </w:rPr>
        <w:t>Tableau 6 : Objectifs et stratégies</w:t>
      </w:r>
      <w:r w:rsidR="000F1E12" w:rsidRPr="000F1E12">
        <w:rPr>
          <w:rFonts w:ascii="Times New Roman" w:hAnsi="Times New Roman"/>
          <w:i/>
          <w:color w:val="auto"/>
          <w:sz w:val="22"/>
          <w:szCs w:val="24"/>
          <w:lang w:val="fr-BE"/>
        </w:rPr>
        <w:t xml:space="preserve"> </w:t>
      </w:r>
      <w:r w:rsidR="000F1E12" w:rsidRPr="000F1E12">
        <w:rPr>
          <w:rFonts w:ascii="Times New Roman" w:hAnsi="Times New Roman"/>
          <w:i/>
          <w:color w:val="auto"/>
          <w:sz w:val="24"/>
          <w:szCs w:val="24"/>
          <w:lang w:val="fr-BE"/>
        </w:rPr>
        <w:t>de la prévention primaire du cancer</w:t>
      </w:r>
    </w:p>
    <w:p w14:paraId="59F036A5" w14:textId="77777777" w:rsidR="00493913" w:rsidRPr="00C50EC5" w:rsidRDefault="00493913">
      <w:pPr>
        <w:jc w:val="both"/>
        <w:rPr>
          <w:b/>
          <w:color w:val="000000" w:themeColor="text1"/>
        </w:rPr>
      </w:pPr>
    </w:p>
    <w:tbl>
      <w:tblPr>
        <w:tblW w:w="52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28" w:type="dxa"/>
          <w:bottom w:w="85" w:type="dxa"/>
          <w:right w:w="28" w:type="dxa"/>
        </w:tblCellMar>
        <w:tblLook w:val="04A0" w:firstRow="1" w:lastRow="0" w:firstColumn="1" w:lastColumn="0" w:noHBand="0" w:noVBand="1"/>
      </w:tblPr>
      <w:tblGrid>
        <w:gridCol w:w="5859"/>
        <w:gridCol w:w="9250"/>
      </w:tblGrid>
      <w:tr w:rsidR="00493913" w:rsidRPr="00C2667B" w14:paraId="227E96E7" w14:textId="77777777" w:rsidTr="00357D87">
        <w:trPr>
          <w:cantSplit/>
          <w:trHeight w:val="222"/>
          <w:tblHeader/>
        </w:trPr>
        <w:tc>
          <w:tcPr>
            <w:tcW w:w="1939" w:type="pct"/>
            <w:shd w:val="clear" w:color="auto" w:fill="A6A6A6" w:themeFill="background1" w:themeFillShade="A6"/>
            <w:tcMar>
              <w:top w:w="57" w:type="dxa"/>
              <w:left w:w="57" w:type="dxa"/>
              <w:bottom w:w="57" w:type="dxa"/>
              <w:right w:w="57" w:type="dxa"/>
            </w:tcMar>
          </w:tcPr>
          <w:p w14:paraId="62FB1E66" w14:textId="77777777" w:rsidR="00493913" w:rsidRPr="00C50EC5" w:rsidRDefault="00493913" w:rsidP="00C50EC5">
            <w:pPr>
              <w:pStyle w:val="NoSpacing"/>
              <w:rPr>
                <w:rFonts w:ascii="Times New Roman" w:hAnsi="Times New Roman" w:cs="Times New Roman"/>
                <w:b/>
                <w:bCs/>
                <w:color w:val="FFFFFF" w:themeColor="background1"/>
                <w:sz w:val="24"/>
                <w:szCs w:val="24"/>
              </w:rPr>
            </w:pPr>
            <w:r w:rsidRPr="00C50EC5">
              <w:rPr>
                <w:rFonts w:ascii="Times New Roman" w:hAnsi="Times New Roman" w:cs="Times New Roman"/>
                <w:b/>
                <w:bCs/>
                <w:color w:val="FFFFFF" w:themeColor="background1"/>
                <w:sz w:val="24"/>
                <w:szCs w:val="24"/>
              </w:rPr>
              <w:t>OBJECTIF 1</w:t>
            </w:r>
          </w:p>
        </w:tc>
        <w:tc>
          <w:tcPr>
            <w:tcW w:w="3061" w:type="pct"/>
            <w:shd w:val="clear" w:color="auto" w:fill="A6A6A6" w:themeFill="background1" w:themeFillShade="A6"/>
            <w:tcMar>
              <w:top w:w="57" w:type="dxa"/>
              <w:left w:w="57" w:type="dxa"/>
              <w:bottom w:w="57" w:type="dxa"/>
              <w:right w:w="57" w:type="dxa"/>
            </w:tcMar>
          </w:tcPr>
          <w:p w14:paraId="56CA1B1A" w14:textId="77777777" w:rsidR="00493913" w:rsidRPr="00C50EC5" w:rsidRDefault="00493913" w:rsidP="00C50EC5">
            <w:pPr>
              <w:pStyle w:val="NoSpacing"/>
              <w:rPr>
                <w:rFonts w:ascii="Times New Roman" w:hAnsi="Times New Roman" w:cs="Times New Roman"/>
                <w:b/>
                <w:bCs/>
                <w:color w:val="FFFFFF" w:themeColor="background1"/>
                <w:sz w:val="24"/>
                <w:szCs w:val="24"/>
              </w:rPr>
            </w:pPr>
            <w:r w:rsidRPr="00C50EC5">
              <w:rPr>
                <w:rFonts w:ascii="Times New Roman" w:hAnsi="Times New Roman" w:cs="Times New Roman"/>
                <w:b/>
                <w:bCs/>
                <w:color w:val="FFFFFF" w:themeColor="background1"/>
                <w:sz w:val="24"/>
                <w:szCs w:val="24"/>
              </w:rPr>
              <w:t>Stratégies</w:t>
            </w:r>
          </w:p>
        </w:tc>
      </w:tr>
      <w:tr w:rsidR="00C43AA5" w:rsidRPr="00C2667B" w14:paraId="0F421259" w14:textId="77777777" w:rsidTr="00357D87">
        <w:trPr>
          <w:cantSplit/>
          <w:trHeight w:val="185"/>
        </w:trPr>
        <w:tc>
          <w:tcPr>
            <w:tcW w:w="1939" w:type="pct"/>
            <w:vMerge w:val="restart"/>
            <w:tcMar>
              <w:top w:w="57" w:type="dxa"/>
              <w:left w:w="57" w:type="dxa"/>
              <w:bottom w:w="57" w:type="dxa"/>
              <w:right w:w="57" w:type="dxa"/>
            </w:tcMar>
          </w:tcPr>
          <w:p w14:paraId="01C96883" w14:textId="751BDCCF" w:rsidR="00C43AA5" w:rsidRPr="00C50EC5" w:rsidRDefault="00C43AA5">
            <w:pPr>
              <w:pStyle w:val="ListParagraph"/>
              <w:ind w:left="0"/>
              <w:jc w:val="both"/>
              <w:rPr>
                <w:b/>
              </w:rPr>
            </w:pPr>
            <w:r w:rsidRPr="00C50EC5">
              <w:rPr>
                <w:b/>
              </w:rPr>
              <w:t>Objectif 1</w:t>
            </w:r>
            <w:r w:rsidR="00E26159" w:rsidRPr="00C50EC5">
              <w:rPr>
                <w:b/>
              </w:rPr>
              <w:t xml:space="preserve"> </w:t>
            </w:r>
            <w:r w:rsidRPr="00C50EC5">
              <w:rPr>
                <w:b/>
              </w:rPr>
              <w:t>:</w:t>
            </w:r>
          </w:p>
          <w:p w14:paraId="6D6FE951" w14:textId="26BB1054" w:rsidR="00C43AA5" w:rsidRPr="00C50EC5" w:rsidRDefault="00C43AA5">
            <w:pPr>
              <w:jc w:val="both"/>
            </w:pPr>
            <w:r w:rsidRPr="00C50EC5">
              <w:rPr>
                <w:b/>
                <w:bCs/>
              </w:rPr>
              <w:t>Augmenter d’au moins 25% les initiatives de prévention primaire en cancérologie au Burundi d’ici 2027</w:t>
            </w:r>
          </w:p>
        </w:tc>
        <w:tc>
          <w:tcPr>
            <w:tcW w:w="3061" w:type="pct"/>
            <w:tcMar>
              <w:top w:w="57" w:type="dxa"/>
              <w:left w:w="57" w:type="dxa"/>
              <w:bottom w:w="57" w:type="dxa"/>
              <w:right w:w="57" w:type="dxa"/>
            </w:tcMar>
          </w:tcPr>
          <w:p w14:paraId="7956BA9D" w14:textId="716E3CD5" w:rsidR="00C43AA5" w:rsidRPr="00C50EC5" w:rsidRDefault="00C43AA5">
            <w:pPr>
              <w:spacing w:before="100" w:beforeAutospacing="1" w:after="100" w:afterAutospacing="1"/>
              <w:jc w:val="both"/>
            </w:pPr>
            <w:r w:rsidRPr="00C50EC5">
              <w:t>Mise en œuvre des activités de la promotion de la santé en cancérologie.</w:t>
            </w:r>
          </w:p>
        </w:tc>
      </w:tr>
      <w:tr w:rsidR="00C43AA5" w:rsidRPr="00C2667B" w14:paraId="2E4FF92E" w14:textId="77777777" w:rsidTr="00357D87">
        <w:trPr>
          <w:cantSplit/>
          <w:trHeight w:val="185"/>
        </w:trPr>
        <w:tc>
          <w:tcPr>
            <w:tcW w:w="1939" w:type="pct"/>
            <w:vMerge/>
            <w:tcMar>
              <w:top w:w="57" w:type="dxa"/>
              <w:left w:w="57" w:type="dxa"/>
              <w:bottom w:w="57" w:type="dxa"/>
              <w:right w:w="57" w:type="dxa"/>
            </w:tcMar>
          </w:tcPr>
          <w:p w14:paraId="74C696CD" w14:textId="77777777" w:rsidR="00C43AA5" w:rsidRPr="00C50EC5" w:rsidRDefault="00C43AA5" w:rsidP="00C50EC5">
            <w:pPr>
              <w:pStyle w:val="NoSpacing"/>
              <w:rPr>
                <w:rFonts w:ascii="Times New Roman" w:hAnsi="Times New Roman" w:cs="Times New Roman"/>
                <w:sz w:val="24"/>
                <w:szCs w:val="24"/>
              </w:rPr>
            </w:pPr>
          </w:p>
        </w:tc>
        <w:tc>
          <w:tcPr>
            <w:tcW w:w="3061" w:type="pct"/>
            <w:tcMar>
              <w:top w:w="57" w:type="dxa"/>
              <w:left w:w="57" w:type="dxa"/>
              <w:bottom w:w="57" w:type="dxa"/>
              <w:right w:w="57" w:type="dxa"/>
            </w:tcMar>
          </w:tcPr>
          <w:p w14:paraId="019438B4" w14:textId="18EF7F9C" w:rsidR="00C43AA5" w:rsidRPr="00C50EC5" w:rsidRDefault="00EE70FE" w:rsidP="00C50EC5">
            <w:pPr>
              <w:pStyle w:val="NoSpacing"/>
              <w:rPr>
                <w:rFonts w:ascii="Times New Roman" w:hAnsi="Times New Roman" w:cs="Times New Roman"/>
                <w:sz w:val="24"/>
                <w:szCs w:val="24"/>
              </w:rPr>
            </w:pPr>
            <w:r w:rsidRPr="00C50EC5">
              <w:rPr>
                <w:rFonts w:ascii="Times New Roman" w:hAnsi="Times New Roman" w:cs="Times New Roman"/>
                <w:bCs/>
                <w:sz w:val="24"/>
                <w:szCs w:val="24"/>
              </w:rPr>
              <w:t>Plaidoirie</w:t>
            </w:r>
            <w:r w:rsidR="00C43AA5" w:rsidRPr="00C50EC5">
              <w:rPr>
                <w:rFonts w:ascii="Times New Roman" w:hAnsi="Times New Roman" w:cs="Times New Roman"/>
                <w:bCs/>
                <w:sz w:val="24"/>
                <w:szCs w:val="24"/>
              </w:rPr>
              <w:t xml:space="preserve"> pour la signature de la loi réglementant la production, commercialisation et consommation de l’alcool </w:t>
            </w:r>
            <w:r w:rsidRPr="00C50EC5">
              <w:rPr>
                <w:rFonts w:ascii="Times New Roman" w:hAnsi="Times New Roman" w:cs="Times New Roman"/>
                <w:bCs/>
                <w:sz w:val="24"/>
                <w:szCs w:val="24"/>
              </w:rPr>
              <w:t xml:space="preserve">et du tabac ainsi que leurs </w:t>
            </w:r>
            <w:r w:rsidR="00C43AA5" w:rsidRPr="00C50EC5">
              <w:rPr>
                <w:rFonts w:ascii="Times New Roman" w:hAnsi="Times New Roman" w:cs="Times New Roman"/>
                <w:bCs/>
                <w:sz w:val="24"/>
                <w:szCs w:val="24"/>
              </w:rPr>
              <w:t>textes d’application.</w:t>
            </w:r>
          </w:p>
        </w:tc>
      </w:tr>
      <w:tr w:rsidR="00C43AA5" w:rsidRPr="00C2667B" w14:paraId="5EDF44ED" w14:textId="77777777" w:rsidTr="00357D87">
        <w:trPr>
          <w:cantSplit/>
          <w:trHeight w:val="106"/>
        </w:trPr>
        <w:tc>
          <w:tcPr>
            <w:tcW w:w="1939" w:type="pct"/>
            <w:shd w:val="clear" w:color="auto" w:fill="A6A6A6" w:themeFill="background1" w:themeFillShade="A6"/>
            <w:tcMar>
              <w:top w:w="57" w:type="dxa"/>
              <w:left w:w="57" w:type="dxa"/>
              <w:bottom w:w="57" w:type="dxa"/>
              <w:right w:w="57" w:type="dxa"/>
            </w:tcMar>
          </w:tcPr>
          <w:p w14:paraId="2C63C20D" w14:textId="4B096F4A" w:rsidR="00C43AA5" w:rsidRPr="00C50EC5" w:rsidRDefault="00C43AA5" w:rsidP="00C50EC5">
            <w:pPr>
              <w:pStyle w:val="NoSpacing"/>
              <w:rPr>
                <w:rFonts w:ascii="Times New Roman" w:hAnsi="Times New Roman" w:cs="Times New Roman"/>
                <w:color w:val="FFFFFF" w:themeColor="background1"/>
                <w:sz w:val="24"/>
                <w:szCs w:val="24"/>
              </w:rPr>
            </w:pPr>
          </w:p>
        </w:tc>
        <w:tc>
          <w:tcPr>
            <w:tcW w:w="3061" w:type="pct"/>
            <w:shd w:val="clear" w:color="auto" w:fill="A6A6A6" w:themeFill="background1" w:themeFillShade="A6"/>
            <w:tcMar>
              <w:top w:w="57" w:type="dxa"/>
              <w:left w:w="57" w:type="dxa"/>
              <w:bottom w:w="57" w:type="dxa"/>
              <w:right w:w="57" w:type="dxa"/>
            </w:tcMar>
          </w:tcPr>
          <w:p w14:paraId="0A183CC0" w14:textId="77777777" w:rsidR="00C43AA5" w:rsidRPr="00C50EC5" w:rsidRDefault="00C43AA5">
            <w:pPr>
              <w:pStyle w:val="NormalWeb"/>
              <w:jc w:val="both"/>
              <w:rPr>
                <w:color w:val="FFFFFF" w:themeColor="background1"/>
              </w:rPr>
            </w:pPr>
            <w:r w:rsidRPr="00C50EC5">
              <w:rPr>
                <w:color w:val="FFFFFF" w:themeColor="background1"/>
              </w:rPr>
              <w:t xml:space="preserve">Stratégies </w:t>
            </w:r>
          </w:p>
        </w:tc>
      </w:tr>
      <w:tr w:rsidR="00C43AA5" w:rsidRPr="00C2667B" w14:paraId="0332CB94" w14:textId="77777777" w:rsidTr="00357D87">
        <w:trPr>
          <w:cantSplit/>
          <w:trHeight w:val="21"/>
        </w:trPr>
        <w:tc>
          <w:tcPr>
            <w:tcW w:w="3681" w:type="dxa"/>
            <w:vMerge w:val="restart"/>
            <w:tcMar>
              <w:top w:w="57" w:type="dxa"/>
              <w:left w:w="57" w:type="dxa"/>
              <w:bottom w:w="57" w:type="dxa"/>
              <w:right w:w="57" w:type="dxa"/>
            </w:tcMar>
          </w:tcPr>
          <w:p w14:paraId="54CADB05" w14:textId="77777777" w:rsidR="00C43AA5" w:rsidRPr="00C50EC5" w:rsidRDefault="00C43AA5">
            <w:pPr>
              <w:pStyle w:val="ListParagraph"/>
              <w:ind w:left="0"/>
              <w:jc w:val="both"/>
              <w:rPr>
                <w:b/>
              </w:rPr>
            </w:pPr>
            <w:r w:rsidRPr="00C50EC5">
              <w:rPr>
                <w:b/>
              </w:rPr>
              <w:t>Objectif 2 :</w:t>
            </w:r>
          </w:p>
          <w:p w14:paraId="386A11DA" w14:textId="05412A4F" w:rsidR="00C43AA5" w:rsidRPr="00C50EC5" w:rsidRDefault="00C43AA5" w:rsidP="00C50EC5">
            <w:pPr>
              <w:pStyle w:val="NoSpacing"/>
              <w:rPr>
                <w:rFonts w:ascii="Times New Roman" w:hAnsi="Times New Roman" w:cs="Times New Roman"/>
                <w:sz w:val="24"/>
                <w:szCs w:val="24"/>
              </w:rPr>
            </w:pPr>
            <w:r w:rsidRPr="00C50EC5">
              <w:rPr>
                <w:rFonts w:ascii="Times New Roman" w:hAnsi="Times New Roman" w:cs="Times New Roman"/>
                <w:b/>
                <w:bCs/>
                <w:sz w:val="24"/>
                <w:szCs w:val="24"/>
              </w:rPr>
              <w:t>Augmenter de 20% les interventions de prévention primaire des cancers d’origine infectieuse d’ici 2027</w:t>
            </w:r>
          </w:p>
        </w:tc>
        <w:tc>
          <w:tcPr>
            <w:tcW w:w="5812" w:type="dxa"/>
            <w:tcMar>
              <w:top w:w="57" w:type="dxa"/>
              <w:left w:w="57" w:type="dxa"/>
              <w:bottom w:w="57" w:type="dxa"/>
              <w:right w:w="57" w:type="dxa"/>
            </w:tcMar>
          </w:tcPr>
          <w:p w14:paraId="384723FF" w14:textId="77777777" w:rsidR="00C43AA5" w:rsidRPr="00C50EC5" w:rsidRDefault="00C43AA5" w:rsidP="00C50EC5">
            <w:pPr>
              <w:pStyle w:val="NoSpacing"/>
              <w:rPr>
                <w:rFonts w:ascii="Times New Roman" w:hAnsi="Times New Roman" w:cs="Times New Roman"/>
                <w:color w:val="auto"/>
                <w:sz w:val="24"/>
                <w:szCs w:val="24"/>
              </w:rPr>
            </w:pPr>
            <w:r w:rsidRPr="00C50EC5">
              <w:rPr>
                <w:rFonts w:ascii="Times New Roman" w:hAnsi="Times New Roman" w:cs="Times New Roman"/>
                <w:bCs/>
                <w:color w:val="auto"/>
                <w:sz w:val="24"/>
                <w:szCs w:val="24"/>
              </w:rPr>
              <w:t xml:space="preserve">Renforcer </w:t>
            </w:r>
            <w:r w:rsidRPr="00C50EC5">
              <w:rPr>
                <w:rFonts w:ascii="Times New Roman" w:hAnsi="Times New Roman" w:cs="Times New Roman"/>
                <w:color w:val="auto"/>
                <w:sz w:val="24"/>
                <w:szCs w:val="24"/>
              </w:rPr>
              <w:t>la stratégie nationale de lutte contre l’hépatite B.</w:t>
            </w:r>
          </w:p>
          <w:p w14:paraId="583BA4EC" w14:textId="32A6D7E1" w:rsidR="00E73E3B" w:rsidRPr="00C50EC5" w:rsidRDefault="00E73E3B" w:rsidP="00C50EC5">
            <w:pPr>
              <w:pStyle w:val="NoSpacing"/>
              <w:rPr>
                <w:rFonts w:ascii="Times New Roman" w:hAnsi="Times New Roman" w:cs="Times New Roman"/>
                <w:color w:val="auto"/>
                <w:sz w:val="24"/>
                <w:szCs w:val="24"/>
              </w:rPr>
            </w:pPr>
            <w:r w:rsidRPr="00C50EC5">
              <w:rPr>
                <w:rFonts w:ascii="Times New Roman" w:hAnsi="Times New Roman" w:cs="Times New Roman"/>
                <w:color w:val="auto"/>
                <w:sz w:val="24"/>
                <w:szCs w:val="24"/>
              </w:rPr>
              <w:t xml:space="preserve">Vaccination des nouveau-nés et le personnel de santé </w:t>
            </w:r>
            <w:r w:rsidR="00535711" w:rsidRPr="00C50EC5">
              <w:rPr>
                <w:rFonts w:ascii="Times New Roman" w:hAnsi="Times New Roman" w:cs="Times New Roman"/>
                <w:color w:val="auto"/>
                <w:sz w:val="24"/>
                <w:szCs w:val="24"/>
              </w:rPr>
              <w:t>contre l’Hépatite B (</w:t>
            </w:r>
            <w:r w:rsidRPr="00C50EC5">
              <w:rPr>
                <w:rFonts w:ascii="Times New Roman" w:hAnsi="Times New Roman" w:cs="Times New Roman"/>
                <w:color w:val="auto"/>
                <w:sz w:val="24"/>
                <w:szCs w:val="24"/>
              </w:rPr>
              <w:t>Voir le document</w:t>
            </w:r>
            <w:r w:rsidR="00535711" w:rsidRPr="00C50EC5">
              <w:rPr>
                <w:rFonts w:ascii="Times New Roman" w:hAnsi="Times New Roman" w:cs="Times New Roman"/>
                <w:color w:val="auto"/>
                <w:sz w:val="24"/>
                <w:szCs w:val="24"/>
              </w:rPr>
              <w:t>)</w:t>
            </w:r>
            <w:r w:rsidRPr="00C50EC5">
              <w:rPr>
                <w:rFonts w:ascii="Times New Roman" w:hAnsi="Times New Roman" w:cs="Times New Roman"/>
                <w:color w:val="auto"/>
                <w:sz w:val="24"/>
                <w:szCs w:val="24"/>
              </w:rPr>
              <w:t xml:space="preserve"> </w:t>
            </w:r>
          </w:p>
        </w:tc>
      </w:tr>
      <w:tr w:rsidR="00C43AA5" w:rsidRPr="00C2667B" w14:paraId="435F2479" w14:textId="77777777" w:rsidTr="00357D87">
        <w:trPr>
          <w:cantSplit/>
          <w:trHeight w:val="21"/>
        </w:trPr>
        <w:tc>
          <w:tcPr>
            <w:tcW w:w="3681" w:type="dxa"/>
            <w:vMerge/>
            <w:tcMar>
              <w:top w:w="57" w:type="dxa"/>
              <w:left w:w="57" w:type="dxa"/>
              <w:bottom w:w="57" w:type="dxa"/>
              <w:right w:w="57" w:type="dxa"/>
            </w:tcMar>
          </w:tcPr>
          <w:p w14:paraId="4EB89813" w14:textId="77777777" w:rsidR="00C43AA5" w:rsidRPr="00C50EC5" w:rsidRDefault="00C43AA5" w:rsidP="00C50EC5">
            <w:pPr>
              <w:pStyle w:val="NoSpacing"/>
              <w:rPr>
                <w:rFonts w:ascii="Times New Roman" w:hAnsi="Times New Roman" w:cs="Times New Roman"/>
                <w:sz w:val="24"/>
                <w:szCs w:val="24"/>
              </w:rPr>
            </w:pPr>
          </w:p>
        </w:tc>
        <w:tc>
          <w:tcPr>
            <w:tcW w:w="5812" w:type="dxa"/>
            <w:tcMar>
              <w:top w:w="57" w:type="dxa"/>
              <w:left w:w="57" w:type="dxa"/>
              <w:bottom w:w="57" w:type="dxa"/>
              <w:right w:w="57" w:type="dxa"/>
            </w:tcMar>
          </w:tcPr>
          <w:p w14:paraId="1AAEEA4C" w14:textId="7413AE21" w:rsidR="00C43AA5" w:rsidRPr="00C50EC5" w:rsidRDefault="00C43AA5" w:rsidP="00C50EC5">
            <w:pPr>
              <w:pStyle w:val="NoSpacing"/>
              <w:rPr>
                <w:rFonts w:ascii="Times New Roman" w:hAnsi="Times New Roman" w:cs="Times New Roman"/>
                <w:color w:val="auto"/>
                <w:sz w:val="24"/>
                <w:szCs w:val="24"/>
              </w:rPr>
            </w:pPr>
            <w:r w:rsidRPr="00C50EC5">
              <w:rPr>
                <w:rFonts w:ascii="Times New Roman" w:hAnsi="Times New Roman" w:cs="Times New Roman"/>
                <w:color w:val="auto"/>
                <w:sz w:val="24"/>
                <w:szCs w:val="24"/>
              </w:rPr>
              <w:t xml:space="preserve">Prévenir le cancer du col </w:t>
            </w:r>
            <w:r w:rsidR="00342032">
              <w:rPr>
                <w:rFonts w:ascii="Times New Roman" w:hAnsi="Times New Roman" w:cs="Times New Roman"/>
                <w:color w:val="auto"/>
                <w:sz w:val="24"/>
                <w:szCs w:val="24"/>
              </w:rPr>
              <w:t>de l’</w:t>
            </w:r>
            <w:r w:rsidRPr="00C50EC5">
              <w:rPr>
                <w:rFonts w:ascii="Times New Roman" w:hAnsi="Times New Roman" w:cs="Times New Roman"/>
                <w:color w:val="auto"/>
                <w:sz w:val="24"/>
                <w:szCs w:val="24"/>
              </w:rPr>
              <w:t>utér</w:t>
            </w:r>
            <w:r w:rsidR="00342032">
              <w:rPr>
                <w:rFonts w:ascii="Times New Roman" w:hAnsi="Times New Roman" w:cs="Times New Roman"/>
                <w:color w:val="auto"/>
                <w:sz w:val="24"/>
                <w:szCs w:val="24"/>
              </w:rPr>
              <w:t>us (CCU)</w:t>
            </w:r>
            <w:r w:rsidRPr="00C50EC5">
              <w:rPr>
                <w:rFonts w:ascii="Times New Roman" w:hAnsi="Times New Roman" w:cs="Times New Roman"/>
                <w:color w:val="auto"/>
                <w:sz w:val="24"/>
                <w:szCs w:val="24"/>
              </w:rPr>
              <w:t xml:space="preserve"> par la lutte contre les agents infectieux cancérogènes</w:t>
            </w:r>
            <w:r w:rsidR="00B04DFE" w:rsidRPr="00C50EC5">
              <w:rPr>
                <w:rFonts w:ascii="Times New Roman" w:hAnsi="Times New Roman" w:cs="Times New Roman"/>
                <w:color w:val="auto"/>
                <w:sz w:val="24"/>
                <w:szCs w:val="24"/>
              </w:rPr>
              <w:t xml:space="preserve"> (HPV)</w:t>
            </w:r>
            <w:r w:rsidRPr="00C50EC5">
              <w:rPr>
                <w:rFonts w:ascii="Times New Roman" w:hAnsi="Times New Roman" w:cs="Times New Roman"/>
                <w:color w:val="auto"/>
                <w:sz w:val="24"/>
                <w:szCs w:val="24"/>
              </w:rPr>
              <w:t>.</w:t>
            </w:r>
          </w:p>
        </w:tc>
      </w:tr>
      <w:tr w:rsidR="00C43AA5" w:rsidRPr="00C2667B" w14:paraId="1D1387DA" w14:textId="77777777" w:rsidTr="00357D87">
        <w:trPr>
          <w:cantSplit/>
          <w:trHeight w:val="21"/>
        </w:trPr>
        <w:tc>
          <w:tcPr>
            <w:tcW w:w="3681" w:type="dxa"/>
            <w:shd w:val="clear" w:color="auto" w:fill="A6A6A6" w:themeFill="background1" w:themeFillShade="A6"/>
            <w:tcMar>
              <w:top w:w="57" w:type="dxa"/>
              <w:left w:w="57" w:type="dxa"/>
              <w:bottom w:w="57" w:type="dxa"/>
              <w:right w:w="57" w:type="dxa"/>
            </w:tcMar>
          </w:tcPr>
          <w:p w14:paraId="34071F02" w14:textId="77777777" w:rsidR="00C43AA5" w:rsidRPr="00C50EC5" w:rsidRDefault="00C43AA5" w:rsidP="00C50EC5">
            <w:pPr>
              <w:pStyle w:val="NoSpacing"/>
              <w:rPr>
                <w:rFonts w:ascii="Times New Roman" w:hAnsi="Times New Roman" w:cs="Times New Roman"/>
                <w:color w:val="FFFFFF" w:themeColor="background1"/>
                <w:sz w:val="24"/>
                <w:szCs w:val="24"/>
              </w:rPr>
            </w:pPr>
            <w:r w:rsidRPr="00C50EC5">
              <w:rPr>
                <w:rFonts w:ascii="Times New Roman" w:hAnsi="Times New Roman" w:cs="Times New Roman"/>
                <w:color w:val="FFFFFF" w:themeColor="background1"/>
                <w:sz w:val="24"/>
                <w:szCs w:val="24"/>
              </w:rPr>
              <w:t xml:space="preserve">OBJECTIF 3 </w:t>
            </w:r>
          </w:p>
        </w:tc>
        <w:tc>
          <w:tcPr>
            <w:tcW w:w="5812" w:type="dxa"/>
            <w:shd w:val="clear" w:color="auto" w:fill="A6A6A6" w:themeFill="background1" w:themeFillShade="A6"/>
            <w:tcMar>
              <w:top w:w="57" w:type="dxa"/>
              <w:left w:w="57" w:type="dxa"/>
              <w:bottom w:w="57" w:type="dxa"/>
              <w:right w:w="57" w:type="dxa"/>
            </w:tcMar>
          </w:tcPr>
          <w:p w14:paraId="103D5C88" w14:textId="77777777" w:rsidR="00C43AA5" w:rsidRPr="00C50EC5" w:rsidRDefault="00C43AA5">
            <w:pPr>
              <w:pStyle w:val="NormalWeb"/>
              <w:jc w:val="both"/>
              <w:rPr>
                <w:color w:val="FFFFFF" w:themeColor="background1"/>
                <w:lang w:val="fr-BE"/>
              </w:rPr>
            </w:pPr>
            <w:r w:rsidRPr="00C50EC5">
              <w:rPr>
                <w:color w:val="FFFFFF" w:themeColor="background1"/>
                <w:lang w:val="fr-BE"/>
              </w:rPr>
              <w:t xml:space="preserve">Stratégies </w:t>
            </w:r>
          </w:p>
        </w:tc>
      </w:tr>
      <w:tr w:rsidR="00C43AA5" w:rsidRPr="00C2667B" w14:paraId="293E72E0" w14:textId="77777777" w:rsidTr="00357D87">
        <w:trPr>
          <w:cantSplit/>
          <w:trHeight w:val="185"/>
        </w:trPr>
        <w:tc>
          <w:tcPr>
            <w:tcW w:w="1939" w:type="pct"/>
            <w:vMerge w:val="restart"/>
            <w:tcMar>
              <w:top w:w="57" w:type="dxa"/>
              <w:left w:w="57" w:type="dxa"/>
              <w:bottom w:w="57" w:type="dxa"/>
              <w:right w:w="57" w:type="dxa"/>
            </w:tcMar>
          </w:tcPr>
          <w:p w14:paraId="56FCF998" w14:textId="77777777" w:rsidR="00C43AA5" w:rsidRPr="00C50EC5" w:rsidRDefault="00C43AA5">
            <w:pPr>
              <w:pStyle w:val="ListParagraph"/>
              <w:ind w:left="0"/>
              <w:jc w:val="both"/>
              <w:rPr>
                <w:b/>
              </w:rPr>
            </w:pPr>
            <w:r w:rsidRPr="00C50EC5">
              <w:rPr>
                <w:b/>
              </w:rPr>
              <w:t>Objectif 3 :</w:t>
            </w:r>
          </w:p>
          <w:p w14:paraId="114F83C0" w14:textId="4200303F" w:rsidR="00C43AA5" w:rsidRPr="00C50EC5" w:rsidRDefault="00C43AA5" w:rsidP="00C50EC5">
            <w:pPr>
              <w:pStyle w:val="NoSpacing"/>
              <w:rPr>
                <w:rFonts w:ascii="Times New Roman" w:hAnsi="Times New Roman" w:cs="Times New Roman"/>
                <w:b/>
                <w:sz w:val="24"/>
                <w:szCs w:val="24"/>
              </w:rPr>
            </w:pPr>
            <w:r w:rsidRPr="00C50EC5">
              <w:rPr>
                <w:rFonts w:ascii="Times New Roman" w:hAnsi="Times New Roman" w:cs="Times New Roman"/>
                <w:b/>
                <w:bCs/>
                <w:sz w:val="24"/>
                <w:szCs w:val="24"/>
              </w:rPr>
              <w:t xml:space="preserve">Prévenir les principaux cancers professionnels et ceux liés </w:t>
            </w:r>
            <w:proofErr w:type="spellStart"/>
            <w:r w:rsidRPr="00C50EC5">
              <w:rPr>
                <w:rFonts w:ascii="Times New Roman" w:hAnsi="Times New Roman" w:cs="Times New Roman"/>
                <w:b/>
                <w:bCs/>
                <w:sz w:val="24"/>
                <w:szCs w:val="24"/>
              </w:rPr>
              <w:t>a</w:t>
            </w:r>
            <w:proofErr w:type="spellEnd"/>
            <w:r w:rsidRPr="00C50EC5">
              <w:rPr>
                <w:rFonts w:ascii="Times New Roman" w:hAnsi="Times New Roman" w:cs="Times New Roman"/>
                <w:b/>
                <w:bCs/>
                <w:sz w:val="24"/>
                <w:szCs w:val="24"/>
              </w:rPr>
              <w:t>̀ l’environnement</w:t>
            </w:r>
          </w:p>
        </w:tc>
        <w:tc>
          <w:tcPr>
            <w:tcW w:w="3061" w:type="pct"/>
            <w:tcMar>
              <w:top w:w="57" w:type="dxa"/>
              <w:left w:w="57" w:type="dxa"/>
              <w:bottom w:w="57" w:type="dxa"/>
              <w:right w:w="57" w:type="dxa"/>
            </w:tcMar>
          </w:tcPr>
          <w:p w14:paraId="327E1027" w14:textId="0582F261" w:rsidR="00C43AA5" w:rsidRPr="00C50EC5" w:rsidRDefault="00C43AA5">
            <w:pPr>
              <w:pStyle w:val="NormalWeb"/>
              <w:jc w:val="both"/>
            </w:pPr>
            <w:r w:rsidRPr="00C50EC5">
              <w:t>Renforcer la prévention primaire en milieu de travail pour réduire l’exposition aux agents cancérogènes (biologiques, physiques, chimiques).</w:t>
            </w:r>
          </w:p>
        </w:tc>
      </w:tr>
      <w:tr w:rsidR="00C43AA5" w:rsidRPr="00C2667B" w14:paraId="1F660CAF" w14:textId="77777777" w:rsidTr="00357D87">
        <w:trPr>
          <w:cantSplit/>
          <w:trHeight w:val="565"/>
        </w:trPr>
        <w:tc>
          <w:tcPr>
            <w:tcW w:w="1939" w:type="pct"/>
            <w:vMerge/>
            <w:tcMar>
              <w:top w:w="57" w:type="dxa"/>
              <w:left w:w="57" w:type="dxa"/>
              <w:bottom w:w="57" w:type="dxa"/>
              <w:right w:w="57" w:type="dxa"/>
            </w:tcMar>
          </w:tcPr>
          <w:p w14:paraId="5BC9B285" w14:textId="77777777" w:rsidR="00C43AA5" w:rsidRPr="00C50EC5" w:rsidRDefault="00C43AA5" w:rsidP="00C50EC5">
            <w:pPr>
              <w:pStyle w:val="NoSpacing"/>
              <w:rPr>
                <w:rFonts w:ascii="Times New Roman" w:eastAsia="Calibri" w:hAnsi="Times New Roman" w:cs="Times New Roman"/>
                <w:b/>
                <w:bCs/>
                <w:sz w:val="24"/>
                <w:szCs w:val="24"/>
              </w:rPr>
            </w:pPr>
          </w:p>
        </w:tc>
        <w:tc>
          <w:tcPr>
            <w:tcW w:w="3061" w:type="pct"/>
            <w:tcMar>
              <w:top w:w="57" w:type="dxa"/>
              <w:left w:w="57" w:type="dxa"/>
              <w:bottom w:w="57" w:type="dxa"/>
              <w:right w:w="57" w:type="dxa"/>
            </w:tcMar>
          </w:tcPr>
          <w:p w14:paraId="63D28C87" w14:textId="0AE28983" w:rsidR="00C43AA5" w:rsidRPr="00C50EC5" w:rsidRDefault="00C43AA5">
            <w:pPr>
              <w:pStyle w:val="NormalWeb"/>
              <w:jc w:val="both"/>
              <w:rPr>
                <w:bCs/>
              </w:rPr>
            </w:pPr>
            <w:r w:rsidRPr="00C50EC5">
              <w:t>Élaboration des lignes directrices pour sensibiliser et éduquer la population exposée aux substances cancérigènes et aux risques environnementaux.</w:t>
            </w:r>
          </w:p>
        </w:tc>
      </w:tr>
    </w:tbl>
    <w:p w14:paraId="15477EA2" w14:textId="0BFD7DE8" w:rsidR="004271C3" w:rsidRDefault="00E142C8">
      <w:pPr>
        <w:jc w:val="both"/>
        <w:rPr>
          <w:color w:val="FF0000"/>
        </w:rPr>
      </w:pPr>
      <w:r w:rsidRPr="00C50EC5">
        <w:rPr>
          <w:color w:val="FF0000"/>
        </w:rPr>
        <w:t xml:space="preserve">  </w:t>
      </w:r>
    </w:p>
    <w:p w14:paraId="16D3E2DC" w14:textId="77777777" w:rsidR="004271C3" w:rsidRDefault="004271C3">
      <w:pPr>
        <w:spacing w:after="160" w:line="259" w:lineRule="auto"/>
        <w:rPr>
          <w:color w:val="FF0000"/>
        </w:rPr>
      </w:pPr>
      <w:r>
        <w:rPr>
          <w:color w:val="FF0000"/>
        </w:rPr>
        <w:br w:type="page"/>
      </w:r>
    </w:p>
    <w:p w14:paraId="0770C335" w14:textId="77777777" w:rsidR="0041006D" w:rsidRPr="00C50EC5" w:rsidRDefault="0041006D">
      <w:pPr>
        <w:jc w:val="both"/>
        <w:rPr>
          <w:color w:val="FF0000"/>
        </w:rPr>
      </w:pPr>
    </w:p>
    <w:p w14:paraId="77E558FB" w14:textId="7BDF313A" w:rsidR="0041006D" w:rsidRPr="004377C2" w:rsidRDefault="007040FC" w:rsidP="007040FC">
      <w:pPr>
        <w:pStyle w:val="Heading1"/>
        <w:numPr>
          <w:ilvl w:val="1"/>
          <w:numId w:val="50"/>
        </w:numPr>
        <w:spacing w:before="0" w:line="240" w:lineRule="auto"/>
        <w:ind w:left="567" w:hanging="425"/>
        <w:rPr>
          <w:rFonts w:ascii="Times New Roman" w:hAnsi="Times New Roman"/>
          <w:color w:val="auto"/>
          <w:sz w:val="24"/>
          <w:szCs w:val="24"/>
          <w:lang w:val="fr-BE"/>
        </w:rPr>
      </w:pPr>
      <w:bookmarkStart w:id="125" w:name="_Toc148903216"/>
      <w:r w:rsidRPr="004377C2">
        <w:rPr>
          <w:rFonts w:ascii="Times New Roman" w:hAnsi="Times New Roman"/>
          <w:color w:val="auto"/>
          <w:sz w:val="24"/>
          <w:szCs w:val="24"/>
          <w:lang w:val="fr-BE"/>
        </w:rPr>
        <w:t xml:space="preserve">Objectifs et </w:t>
      </w:r>
      <w:r w:rsidR="009B1222" w:rsidRPr="004377C2">
        <w:rPr>
          <w:rFonts w:ascii="Times New Roman" w:hAnsi="Times New Roman"/>
          <w:color w:val="auto"/>
          <w:sz w:val="24"/>
          <w:szCs w:val="24"/>
          <w:lang w:val="fr-BE"/>
        </w:rPr>
        <w:t>s</w:t>
      </w:r>
      <w:r w:rsidRPr="004377C2">
        <w:rPr>
          <w:rFonts w:ascii="Times New Roman" w:hAnsi="Times New Roman"/>
          <w:color w:val="auto"/>
          <w:sz w:val="24"/>
          <w:szCs w:val="24"/>
          <w:lang w:val="fr-BE"/>
        </w:rPr>
        <w:t>tratégies du d</w:t>
      </w:r>
      <w:r w:rsidR="003E698F" w:rsidRPr="004377C2">
        <w:rPr>
          <w:rFonts w:ascii="Times New Roman" w:hAnsi="Times New Roman"/>
          <w:color w:val="auto"/>
          <w:sz w:val="24"/>
          <w:szCs w:val="24"/>
          <w:lang w:val="fr-BE"/>
        </w:rPr>
        <w:t>épistage et détection précoce</w:t>
      </w:r>
      <w:bookmarkEnd w:id="125"/>
      <w:r w:rsidR="000F1E12">
        <w:rPr>
          <w:rFonts w:ascii="Times New Roman" w:hAnsi="Times New Roman"/>
          <w:color w:val="auto"/>
          <w:sz w:val="24"/>
          <w:szCs w:val="24"/>
          <w:lang w:val="fr-BE"/>
        </w:rPr>
        <w:br/>
      </w:r>
      <w:r w:rsidR="000F1E12" w:rsidRPr="000F1E12">
        <w:rPr>
          <w:i/>
          <w:color w:val="auto"/>
          <w:sz w:val="24"/>
          <w:lang w:val="fr-BE"/>
        </w:rPr>
        <w:t>Tableau 7 : Objectifs et stratégies</w:t>
      </w:r>
      <w:r w:rsidR="000F1E12" w:rsidRPr="000F1E12">
        <w:rPr>
          <w:rFonts w:ascii="Times New Roman" w:hAnsi="Times New Roman"/>
          <w:i/>
          <w:color w:val="auto"/>
          <w:sz w:val="22"/>
          <w:szCs w:val="24"/>
          <w:lang w:val="fr-BE"/>
        </w:rPr>
        <w:t xml:space="preserve"> </w:t>
      </w:r>
      <w:r w:rsidR="000F1E12" w:rsidRPr="000F1E12">
        <w:rPr>
          <w:rFonts w:ascii="Times New Roman" w:hAnsi="Times New Roman"/>
          <w:i/>
          <w:color w:val="auto"/>
          <w:sz w:val="24"/>
          <w:szCs w:val="24"/>
          <w:lang w:val="fr-BE"/>
        </w:rPr>
        <w:t>du dépistage et détection précoce du cancer</w:t>
      </w:r>
    </w:p>
    <w:p w14:paraId="744F5C55" w14:textId="77777777" w:rsidR="00273901" w:rsidRPr="00C50EC5" w:rsidRDefault="00273901">
      <w:pPr>
        <w:jc w:val="both"/>
        <w:rPr>
          <w:b/>
          <w:color w:val="000000" w:themeColor="text1"/>
        </w:rPr>
      </w:pPr>
    </w:p>
    <w:tbl>
      <w:tblPr>
        <w:tblW w:w="5239" w:type="pct"/>
        <w:tblCellMar>
          <w:top w:w="85" w:type="dxa"/>
          <w:left w:w="28" w:type="dxa"/>
          <w:bottom w:w="85" w:type="dxa"/>
          <w:right w:w="28" w:type="dxa"/>
        </w:tblCellMar>
        <w:tblLook w:val="04A0" w:firstRow="1" w:lastRow="0" w:firstColumn="1" w:lastColumn="0" w:noHBand="0" w:noVBand="1"/>
      </w:tblPr>
      <w:tblGrid>
        <w:gridCol w:w="4729"/>
        <w:gridCol w:w="10380"/>
      </w:tblGrid>
      <w:tr w:rsidR="00EB72FC" w:rsidRPr="00C2667B" w14:paraId="5BC68CF3" w14:textId="77777777" w:rsidTr="00BA1349">
        <w:trPr>
          <w:cantSplit/>
          <w:trHeight w:val="222"/>
          <w:tblHeader/>
        </w:trPr>
        <w:tc>
          <w:tcPr>
            <w:tcW w:w="1565" w:type="pct"/>
            <w:tcBorders>
              <w:top w:val="single" w:sz="4" w:space="0" w:color="auto"/>
              <w:left w:val="single" w:sz="4" w:space="0" w:color="auto"/>
              <w:bottom w:val="single" w:sz="4" w:space="0" w:color="auto"/>
              <w:right w:val="single" w:sz="4" w:space="0" w:color="auto"/>
            </w:tcBorders>
            <w:shd w:val="clear" w:color="auto" w:fill="A6A6A6" w:themeFill="background1" w:themeFillShade="A6"/>
            <w:tcMar>
              <w:top w:w="57" w:type="dxa"/>
              <w:left w:w="57" w:type="dxa"/>
              <w:bottom w:w="57" w:type="dxa"/>
              <w:right w:w="57" w:type="dxa"/>
            </w:tcMar>
          </w:tcPr>
          <w:p w14:paraId="6F1A47AE" w14:textId="77777777" w:rsidR="00EB72FC" w:rsidRPr="00C50EC5" w:rsidRDefault="00EB72FC" w:rsidP="00C50EC5">
            <w:pPr>
              <w:pStyle w:val="NoSpacing"/>
              <w:rPr>
                <w:rFonts w:ascii="Times New Roman" w:hAnsi="Times New Roman" w:cs="Times New Roman"/>
                <w:b/>
                <w:bCs/>
                <w:color w:val="FFFFFF" w:themeColor="background1"/>
                <w:sz w:val="24"/>
                <w:szCs w:val="24"/>
              </w:rPr>
            </w:pPr>
            <w:r w:rsidRPr="00C50EC5">
              <w:rPr>
                <w:rFonts w:ascii="Times New Roman" w:hAnsi="Times New Roman" w:cs="Times New Roman"/>
                <w:b/>
                <w:bCs/>
                <w:color w:val="FFFFFF" w:themeColor="background1"/>
                <w:sz w:val="24"/>
                <w:szCs w:val="24"/>
              </w:rPr>
              <w:t>OBJECTIF 1</w:t>
            </w:r>
          </w:p>
        </w:tc>
        <w:tc>
          <w:tcPr>
            <w:tcW w:w="3435" w:type="pct"/>
            <w:tcBorders>
              <w:top w:val="single" w:sz="4" w:space="0" w:color="auto"/>
              <w:left w:val="single" w:sz="4" w:space="0" w:color="auto"/>
              <w:bottom w:val="single" w:sz="4" w:space="0" w:color="auto"/>
              <w:right w:val="single" w:sz="4" w:space="0" w:color="auto"/>
            </w:tcBorders>
            <w:shd w:val="clear" w:color="auto" w:fill="A6A6A6" w:themeFill="background1" w:themeFillShade="A6"/>
            <w:tcMar>
              <w:top w:w="57" w:type="dxa"/>
              <w:left w:w="57" w:type="dxa"/>
              <w:bottom w:w="57" w:type="dxa"/>
              <w:right w:w="57" w:type="dxa"/>
            </w:tcMar>
          </w:tcPr>
          <w:p w14:paraId="5E3CC10A" w14:textId="77777777" w:rsidR="00EB72FC" w:rsidRPr="00C50EC5" w:rsidRDefault="00EB72FC" w:rsidP="00C50EC5">
            <w:pPr>
              <w:pStyle w:val="NoSpacing"/>
              <w:rPr>
                <w:rFonts w:ascii="Times New Roman" w:hAnsi="Times New Roman" w:cs="Times New Roman"/>
                <w:b/>
                <w:bCs/>
                <w:color w:val="FFFFFF" w:themeColor="background1"/>
                <w:sz w:val="24"/>
                <w:szCs w:val="24"/>
              </w:rPr>
            </w:pPr>
            <w:r w:rsidRPr="00C50EC5">
              <w:rPr>
                <w:rFonts w:ascii="Times New Roman" w:hAnsi="Times New Roman" w:cs="Times New Roman"/>
                <w:b/>
                <w:bCs/>
                <w:color w:val="FFFFFF" w:themeColor="background1"/>
                <w:sz w:val="24"/>
                <w:szCs w:val="24"/>
              </w:rPr>
              <w:t>Stratégies</w:t>
            </w:r>
          </w:p>
        </w:tc>
      </w:tr>
      <w:tr w:rsidR="00281D78" w:rsidRPr="00C2667B" w14:paraId="0F24F90E" w14:textId="77777777" w:rsidTr="00BA1349">
        <w:trPr>
          <w:cantSplit/>
          <w:trHeight w:val="185"/>
        </w:trPr>
        <w:tc>
          <w:tcPr>
            <w:tcW w:w="1565" w:type="pct"/>
            <w:vMerge w:val="restart"/>
            <w:tcBorders>
              <w:top w:val="single" w:sz="4" w:space="0" w:color="auto"/>
              <w:left w:val="single" w:sz="4" w:space="0" w:color="auto"/>
              <w:right w:val="single" w:sz="4" w:space="0" w:color="auto"/>
            </w:tcBorders>
            <w:tcMar>
              <w:top w:w="57" w:type="dxa"/>
              <w:left w:w="57" w:type="dxa"/>
              <w:bottom w:w="57" w:type="dxa"/>
              <w:right w:w="57" w:type="dxa"/>
            </w:tcMar>
          </w:tcPr>
          <w:p w14:paraId="6B1A2AD4" w14:textId="77777777" w:rsidR="00281D78" w:rsidRPr="00C50EC5" w:rsidRDefault="00281D78">
            <w:pPr>
              <w:pStyle w:val="ListParagraph"/>
              <w:ind w:left="0"/>
              <w:jc w:val="both"/>
              <w:rPr>
                <w:b/>
              </w:rPr>
            </w:pPr>
            <w:r w:rsidRPr="00C50EC5">
              <w:rPr>
                <w:b/>
              </w:rPr>
              <w:t xml:space="preserve">Objectif </w:t>
            </w:r>
            <w:proofErr w:type="gramStart"/>
            <w:r w:rsidRPr="00C50EC5">
              <w:rPr>
                <w:b/>
              </w:rPr>
              <w:t>1:</w:t>
            </w:r>
            <w:proofErr w:type="gramEnd"/>
          </w:p>
          <w:p w14:paraId="65E9FE13" w14:textId="55C4AA75" w:rsidR="00281D78" w:rsidRPr="00C50EC5" w:rsidRDefault="00281D78">
            <w:pPr>
              <w:jc w:val="both"/>
              <w:rPr>
                <w:b/>
              </w:rPr>
            </w:pPr>
            <w:r w:rsidRPr="00C50EC5">
              <w:rPr>
                <w:b/>
                <w:color w:val="000000" w:themeColor="text1"/>
              </w:rPr>
              <w:t xml:space="preserve">Améliorer et intensifier l’information des populations concernées par le dépistage pour atteindre au moins, d’ici 2027, 40% de taux de couverture annuelle pour le dépistage du cancer du sein et 30% pour le dépistage du cancer du col </w:t>
            </w:r>
            <w:r w:rsidR="00342032">
              <w:rPr>
                <w:b/>
                <w:color w:val="000000" w:themeColor="text1"/>
              </w:rPr>
              <w:t>de l’</w:t>
            </w:r>
            <w:r w:rsidRPr="00C50EC5">
              <w:rPr>
                <w:b/>
                <w:color w:val="000000" w:themeColor="text1"/>
              </w:rPr>
              <w:t>utér</w:t>
            </w:r>
            <w:r w:rsidR="00342032">
              <w:rPr>
                <w:b/>
                <w:color w:val="000000" w:themeColor="text1"/>
              </w:rPr>
              <w:t>us</w:t>
            </w:r>
            <w:r w:rsidRPr="00C50EC5">
              <w:rPr>
                <w:b/>
                <w:color w:val="000000" w:themeColor="text1"/>
              </w:rPr>
              <w:t>.</w:t>
            </w:r>
          </w:p>
        </w:tc>
        <w:tc>
          <w:tcPr>
            <w:tcW w:w="3435"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5CC510DE" w14:textId="119C58D4" w:rsidR="00281D78" w:rsidRPr="00C50EC5" w:rsidRDefault="00281D78">
            <w:pPr>
              <w:spacing w:before="100" w:beforeAutospacing="1" w:after="100" w:afterAutospacing="1"/>
              <w:jc w:val="both"/>
            </w:pPr>
            <w:r w:rsidRPr="00C50EC5">
              <w:rPr>
                <w:rFonts w:eastAsia="Calibri"/>
                <w:bCs/>
                <w:lang w:eastAsia="en-US"/>
              </w:rPr>
              <w:t xml:space="preserve">Mettre </w:t>
            </w:r>
            <w:proofErr w:type="spellStart"/>
            <w:r w:rsidRPr="00C50EC5">
              <w:rPr>
                <w:rFonts w:eastAsia="Calibri"/>
                <w:bCs/>
                <w:lang w:eastAsia="en-US"/>
              </w:rPr>
              <w:t>a</w:t>
            </w:r>
            <w:proofErr w:type="spellEnd"/>
            <w:r w:rsidRPr="00C50EC5">
              <w:rPr>
                <w:rFonts w:eastAsia="Calibri"/>
                <w:bCs/>
                <w:lang w:eastAsia="en-US"/>
              </w:rPr>
              <w:t>̀ la disposition du grand public une information complète et actualisée sur les avantages de la détection précoce en </w:t>
            </w:r>
            <w:r w:rsidRPr="00C50EC5">
              <w:rPr>
                <w:rFonts w:eastAsia="Calibri"/>
                <w:lang w:eastAsia="en-US"/>
              </w:rPr>
              <w:t>mettant en place des approches de communication efficaces et innovantes pour renforcer les connaissances de la population en matière de dépistage</w:t>
            </w:r>
          </w:p>
        </w:tc>
      </w:tr>
      <w:tr w:rsidR="00281D78" w:rsidRPr="00C2667B" w14:paraId="3A46B8A2" w14:textId="77777777" w:rsidTr="00BA1349">
        <w:trPr>
          <w:cantSplit/>
          <w:trHeight w:val="185"/>
        </w:trPr>
        <w:tc>
          <w:tcPr>
            <w:tcW w:w="1565" w:type="pct"/>
            <w:vMerge/>
            <w:tcBorders>
              <w:left w:val="single" w:sz="4" w:space="0" w:color="auto"/>
              <w:right w:val="single" w:sz="4" w:space="0" w:color="auto"/>
            </w:tcBorders>
            <w:tcMar>
              <w:top w:w="57" w:type="dxa"/>
              <w:left w:w="57" w:type="dxa"/>
              <w:bottom w:w="57" w:type="dxa"/>
              <w:right w:w="57" w:type="dxa"/>
            </w:tcMar>
          </w:tcPr>
          <w:p w14:paraId="187350DA" w14:textId="77777777" w:rsidR="00281D78" w:rsidRPr="00C50EC5" w:rsidRDefault="00281D78" w:rsidP="00C50EC5">
            <w:pPr>
              <w:pStyle w:val="NoSpacing"/>
              <w:rPr>
                <w:rFonts w:ascii="Times New Roman" w:hAnsi="Times New Roman" w:cs="Times New Roman"/>
                <w:sz w:val="24"/>
                <w:szCs w:val="24"/>
              </w:rPr>
            </w:pPr>
          </w:p>
        </w:tc>
        <w:tc>
          <w:tcPr>
            <w:tcW w:w="3435"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1AF1689B" w14:textId="36086913" w:rsidR="00281D78" w:rsidRPr="00C50EC5" w:rsidRDefault="00281D78" w:rsidP="00C50EC5">
            <w:pPr>
              <w:pStyle w:val="NoSpacing"/>
              <w:rPr>
                <w:rFonts w:ascii="Times New Roman" w:hAnsi="Times New Roman" w:cs="Times New Roman"/>
                <w:sz w:val="24"/>
                <w:szCs w:val="24"/>
              </w:rPr>
            </w:pPr>
            <w:r w:rsidRPr="00C50EC5">
              <w:rPr>
                <w:rFonts w:ascii="Times New Roman" w:eastAsia="Calibri" w:hAnsi="Times New Roman" w:cs="Times New Roman"/>
                <w:bCs/>
                <w:sz w:val="24"/>
                <w:szCs w:val="24"/>
              </w:rPr>
              <w:t>Intensifier les campagnes de sensibilisation aux cancers du sein/col de l'utérus et autres cancers qui peuvent être dépisté dans tout le pays ;</w:t>
            </w:r>
          </w:p>
        </w:tc>
      </w:tr>
      <w:tr w:rsidR="00281D78" w:rsidRPr="00C2667B" w14:paraId="688F1A0D" w14:textId="77777777" w:rsidTr="00BA1349">
        <w:trPr>
          <w:cantSplit/>
          <w:trHeight w:val="185"/>
        </w:trPr>
        <w:tc>
          <w:tcPr>
            <w:tcW w:w="1565" w:type="pct"/>
            <w:vMerge/>
            <w:tcBorders>
              <w:left w:val="single" w:sz="4" w:space="0" w:color="auto"/>
              <w:right w:val="single" w:sz="4" w:space="0" w:color="auto"/>
            </w:tcBorders>
            <w:tcMar>
              <w:top w:w="57" w:type="dxa"/>
              <w:left w:w="57" w:type="dxa"/>
              <w:bottom w:w="57" w:type="dxa"/>
              <w:right w:w="57" w:type="dxa"/>
            </w:tcMar>
          </w:tcPr>
          <w:p w14:paraId="4E62BDE4" w14:textId="77777777" w:rsidR="00281D78" w:rsidRPr="00C50EC5" w:rsidRDefault="00281D78" w:rsidP="00C50EC5">
            <w:pPr>
              <w:pStyle w:val="NoSpacing"/>
              <w:rPr>
                <w:rFonts w:ascii="Times New Roman" w:hAnsi="Times New Roman" w:cs="Times New Roman"/>
                <w:sz w:val="24"/>
                <w:szCs w:val="24"/>
              </w:rPr>
            </w:pPr>
          </w:p>
        </w:tc>
        <w:tc>
          <w:tcPr>
            <w:tcW w:w="3435"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3D1BA4D3" w14:textId="74CC2F0E" w:rsidR="00281D78" w:rsidRPr="00C50EC5" w:rsidRDefault="00281D78" w:rsidP="00C50EC5">
            <w:pPr>
              <w:pStyle w:val="NoSpacing"/>
              <w:rPr>
                <w:rFonts w:ascii="Times New Roman" w:hAnsi="Times New Roman" w:cs="Times New Roman"/>
                <w:bCs/>
                <w:sz w:val="24"/>
                <w:szCs w:val="24"/>
              </w:rPr>
            </w:pPr>
            <w:r w:rsidRPr="00C50EC5">
              <w:rPr>
                <w:rFonts w:ascii="Times New Roman" w:eastAsia="Calibri" w:hAnsi="Times New Roman" w:cs="Times New Roman"/>
                <w:sz w:val="24"/>
                <w:szCs w:val="24"/>
              </w:rPr>
              <w:t xml:space="preserve">Développer des partenariats institutionnels avec les organisations de la société civile impliquées dans la lutte </w:t>
            </w:r>
            <w:r w:rsidR="00721A07">
              <w:rPr>
                <w:rFonts w:ascii="Times New Roman" w:eastAsia="Calibri" w:hAnsi="Times New Roman" w:cs="Times New Roman"/>
                <w:sz w:val="24"/>
                <w:szCs w:val="24"/>
              </w:rPr>
              <w:t xml:space="preserve">contre </w:t>
            </w:r>
            <w:r w:rsidRPr="00C50EC5">
              <w:rPr>
                <w:rFonts w:ascii="Times New Roman" w:eastAsia="Calibri" w:hAnsi="Times New Roman" w:cs="Times New Roman"/>
                <w:sz w:val="24"/>
                <w:szCs w:val="24"/>
              </w:rPr>
              <w:t>le cancer pour renforcer la communication autour du programme.</w:t>
            </w:r>
          </w:p>
        </w:tc>
      </w:tr>
      <w:tr w:rsidR="00281D78" w:rsidRPr="00C2667B" w14:paraId="7592B83A" w14:textId="77777777" w:rsidTr="006326AA">
        <w:trPr>
          <w:cantSplit/>
          <w:trHeight w:val="106"/>
        </w:trPr>
        <w:tc>
          <w:tcPr>
            <w:tcW w:w="1565" w:type="pct"/>
            <w:tcBorders>
              <w:left w:val="single" w:sz="4" w:space="0" w:color="auto"/>
              <w:bottom w:val="single" w:sz="4" w:space="0" w:color="auto"/>
              <w:right w:val="single" w:sz="4" w:space="0" w:color="auto"/>
            </w:tcBorders>
            <w:shd w:val="clear" w:color="auto" w:fill="A6A6A6" w:themeFill="background1" w:themeFillShade="A6"/>
            <w:tcMar>
              <w:top w:w="57" w:type="dxa"/>
              <w:left w:w="57" w:type="dxa"/>
              <w:bottom w:w="57" w:type="dxa"/>
              <w:right w:w="57" w:type="dxa"/>
            </w:tcMar>
          </w:tcPr>
          <w:p w14:paraId="4625ECC7" w14:textId="77777777" w:rsidR="00281D78" w:rsidRPr="00C50EC5" w:rsidRDefault="00281D78" w:rsidP="00C50EC5">
            <w:pPr>
              <w:pStyle w:val="NoSpacing"/>
              <w:rPr>
                <w:rFonts w:ascii="Times New Roman" w:hAnsi="Times New Roman" w:cs="Times New Roman"/>
                <w:color w:val="FFFFFF" w:themeColor="background1"/>
                <w:sz w:val="24"/>
                <w:szCs w:val="24"/>
              </w:rPr>
            </w:pPr>
            <w:r w:rsidRPr="00C50EC5">
              <w:rPr>
                <w:rFonts w:ascii="Times New Roman" w:hAnsi="Times New Roman" w:cs="Times New Roman"/>
                <w:color w:val="FFFFFF" w:themeColor="background1"/>
                <w:sz w:val="24"/>
                <w:szCs w:val="24"/>
              </w:rPr>
              <w:t>OBJECTIF 2</w:t>
            </w:r>
          </w:p>
        </w:tc>
        <w:tc>
          <w:tcPr>
            <w:tcW w:w="3435" w:type="pct"/>
            <w:tcBorders>
              <w:top w:val="single" w:sz="4" w:space="0" w:color="auto"/>
              <w:left w:val="single" w:sz="4" w:space="0" w:color="auto"/>
              <w:bottom w:val="single" w:sz="4" w:space="0" w:color="auto"/>
              <w:right w:val="single" w:sz="4" w:space="0" w:color="auto"/>
            </w:tcBorders>
            <w:shd w:val="clear" w:color="auto" w:fill="A6A6A6" w:themeFill="background1" w:themeFillShade="A6"/>
            <w:tcMar>
              <w:top w:w="57" w:type="dxa"/>
              <w:left w:w="57" w:type="dxa"/>
              <w:bottom w:w="57" w:type="dxa"/>
              <w:right w:w="57" w:type="dxa"/>
            </w:tcMar>
          </w:tcPr>
          <w:p w14:paraId="37F96489" w14:textId="77777777" w:rsidR="00281D78" w:rsidRPr="00C50EC5" w:rsidRDefault="00281D78">
            <w:pPr>
              <w:pStyle w:val="NormalWeb"/>
              <w:jc w:val="both"/>
              <w:rPr>
                <w:color w:val="FFFFFF" w:themeColor="background1"/>
              </w:rPr>
            </w:pPr>
            <w:r w:rsidRPr="00C50EC5">
              <w:rPr>
                <w:color w:val="FFFFFF" w:themeColor="background1"/>
              </w:rPr>
              <w:t xml:space="preserve">Stratégies </w:t>
            </w:r>
          </w:p>
        </w:tc>
      </w:tr>
      <w:tr w:rsidR="0024252C" w:rsidRPr="00C2667B" w14:paraId="68DC1C5A" w14:textId="77777777" w:rsidTr="00C50EC5">
        <w:trPr>
          <w:cantSplit/>
          <w:trHeight w:val="21"/>
        </w:trPr>
        <w:tc>
          <w:tcPr>
            <w:tcW w:w="1565" w:type="pct"/>
            <w:vMerge w:val="restar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18B28ED2" w14:textId="77777777" w:rsidR="0024252C" w:rsidRPr="00C50EC5" w:rsidRDefault="0024252C">
            <w:pPr>
              <w:pStyle w:val="ListParagraph"/>
              <w:ind w:left="0"/>
              <w:jc w:val="both"/>
              <w:rPr>
                <w:b/>
              </w:rPr>
            </w:pPr>
            <w:r w:rsidRPr="00C50EC5">
              <w:rPr>
                <w:b/>
              </w:rPr>
              <w:t>Objectif 2 :</w:t>
            </w:r>
          </w:p>
          <w:p w14:paraId="6CF92ABC" w14:textId="58362325" w:rsidR="0024252C" w:rsidRPr="00C50EC5" w:rsidRDefault="0024252C" w:rsidP="00C50EC5">
            <w:pPr>
              <w:pStyle w:val="NoSpacing"/>
              <w:rPr>
                <w:rFonts w:ascii="Times New Roman" w:hAnsi="Times New Roman" w:cs="Times New Roman"/>
                <w:b/>
                <w:color w:val="000000" w:themeColor="text1"/>
                <w:sz w:val="24"/>
                <w:szCs w:val="24"/>
              </w:rPr>
            </w:pPr>
            <w:r w:rsidRPr="00C50EC5">
              <w:rPr>
                <w:rFonts w:ascii="Times New Roman" w:hAnsi="Times New Roman" w:cs="Times New Roman"/>
                <w:b/>
                <w:color w:val="000000" w:themeColor="text1"/>
                <w:sz w:val="24"/>
                <w:szCs w:val="24"/>
              </w:rPr>
              <w:t xml:space="preserve">Accroitre l’accès à des services de qualité de dépistage et de diagnostic précoce des cancers pour atteindre un taux de diagnostic d’au moins 40 % de cancers du sein attendus dans la tranche d’âge de 40 à 69 ans et 100% du taux de traitement des lésions précancéreuses du col </w:t>
            </w:r>
            <w:r w:rsidR="00342032">
              <w:rPr>
                <w:rFonts w:ascii="Times New Roman" w:hAnsi="Times New Roman" w:cs="Times New Roman"/>
                <w:b/>
                <w:color w:val="000000" w:themeColor="text1"/>
                <w:sz w:val="24"/>
                <w:szCs w:val="24"/>
              </w:rPr>
              <w:t>de l’</w:t>
            </w:r>
            <w:r w:rsidRPr="00C50EC5">
              <w:rPr>
                <w:rFonts w:ascii="Times New Roman" w:hAnsi="Times New Roman" w:cs="Times New Roman"/>
                <w:b/>
                <w:color w:val="000000" w:themeColor="text1"/>
                <w:sz w:val="24"/>
                <w:szCs w:val="24"/>
              </w:rPr>
              <w:t>utér</w:t>
            </w:r>
            <w:r w:rsidR="00342032">
              <w:rPr>
                <w:rFonts w:ascii="Times New Roman" w:hAnsi="Times New Roman" w:cs="Times New Roman"/>
                <w:b/>
                <w:color w:val="000000" w:themeColor="text1"/>
                <w:sz w:val="24"/>
                <w:szCs w:val="24"/>
              </w:rPr>
              <w:t>us</w:t>
            </w:r>
            <w:r w:rsidRPr="00C50EC5">
              <w:rPr>
                <w:rFonts w:ascii="Times New Roman" w:hAnsi="Times New Roman" w:cs="Times New Roman"/>
                <w:b/>
                <w:color w:val="000000" w:themeColor="text1"/>
                <w:sz w:val="24"/>
                <w:szCs w:val="24"/>
              </w:rPr>
              <w:t xml:space="preserve"> dépisté d’ici 2027.</w:t>
            </w:r>
          </w:p>
          <w:p w14:paraId="2DE97120" w14:textId="77777777" w:rsidR="0024252C" w:rsidRPr="00C50EC5" w:rsidRDefault="0024252C" w:rsidP="00C50EC5">
            <w:pPr>
              <w:pStyle w:val="NoSpacing"/>
              <w:rPr>
                <w:rFonts w:ascii="Times New Roman" w:hAnsi="Times New Roman" w:cs="Times New Roman"/>
                <w:sz w:val="24"/>
                <w:szCs w:val="24"/>
              </w:rPr>
            </w:pPr>
          </w:p>
          <w:p w14:paraId="151DCA9C" w14:textId="3542210E" w:rsidR="0024252C" w:rsidRPr="00C50EC5" w:rsidRDefault="0024252C" w:rsidP="00C50EC5">
            <w:pPr>
              <w:pStyle w:val="NoSpacing"/>
              <w:rPr>
                <w:rFonts w:ascii="Times New Roman" w:hAnsi="Times New Roman" w:cs="Times New Roman"/>
                <w:b/>
                <w:color w:val="000000" w:themeColor="text1"/>
                <w:sz w:val="24"/>
                <w:szCs w:val="24"/>
              </w:rPr>
            </w:pPr>
          </w:p>
        </w:tc>
        <w:tc>
          <w:tcPr>
            <w:tcW w:w="3435"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1BF032DD" w14:textId="2FEF3469" w:rsidR="0024252C" w:rsidRPr="00C50EC5" w:rsidRDefault="0024252C" w:rsidP="00C50EC5">
            <w:pPr>
              <w:pStyle w:val="NoSpacing"/>
              <w:rPr>
                <w:rFonts w:ascii="Times New Roman" w:hAnsi="Times New Roman" w:cs="Times New Roman"/>
                <w:sz w:val="24"/>
                <w:szCs w:val="24"/>
              </w:rPr>
            </w:pPr>
            <w:r w:rsidRPr="00C50EC5">
              <w:rPr>
                <w:rFonts w:ascii="Times New Roman" w:eastAsia="Calibri" w:hAnsi="Times New Roman" w:cs="Times New Roman"/>
                <w:bCs/>
                <w:sz w:val="24"/>
                <w:szCs w:val="24"/>
              </w:rPr>
              <w:t xml:space="preserve">Élaborer et mettre en œuvre des directives nationales pour le dépistage et le diagnostic précoce des cancers du col </w:t>
            </w:r>
            <w:r w:rsidR="00C21784">
              <w:rPr>
                <w:rFonts w:ascii="Times New Roman" w:eastAsia="Calibri" w:hAnsi="Times New Roman" w:cs="Times New Roman"/>
                <w:bCs/>
                <w:sz w:val="24"/>
                <w:szCs w:val="24"/>
              </w:rPr>
              <w:t>de l’</w:t>
            </w:r>
            <w:r w:rsidRPr="00C50EC5">
              <w:rPr>
                <w:rFonts w:ascii="Times New Roman" w:eastAsia="Calibri" w:hAnsi="Times New Roman" w:cs="Times New Roman"/>
                <w:bCs/>
                <w:sz w:val="24"/>
                <w:szCs w:val="24"/>
              </w:rPr>
              <w:t>utér</w:t>
            </w:r>
            <w:r w:rsidR="00C21784">
              <w:rPr>
                <w:rFonts w:ascii="Times New Roman" w:eastAsia="Calibri" w:hAnsi="Times New Roman" w:cs="Times New Roman"/>
                <w:bCs/>
                <w:sz w:val="24"/>
                <w:szCs w:val="24"/>
              </w:rPr>
              <w:t>us</w:t>
            </w:r>
            <w:r w:rsidRPr="00C50EC5">
              <w:rPr>
                <w:rFonts w:ascii="Times New Roman" w:eastAsia="Calibri" w:hAnsi="Times New Roman" w:cs="Times New Roman"/>
                <w:bCs/>
                <w:sz w:val="24"/>
                <w:szCs w:val="24"/>
              </w:rPr>
              <w:t>, du sein et des autres cancers qui peuvent être dépisté</w:t>
            </w:r>
            <w:r w:rsidR="00C21784">
              <w:rPr>
                <w:rFonts w:ascii="Times New Roman" w:eastAsia="Calibri" w:hAnsi="Times New Roman" w:cs="Times New Roman"/>
                <w:bCs/>
                <w:sz w:val="24"/>
                <w:szCs w:val="24"/>
              </w:rPr>
              <w:t>s</w:t>
            </w:r>
            <w:r w:rsidRPr="00C50EC5">
              <w:rPr>
                <w:rFonts w:ascii="Times New Roman" w:eastAsia="Calibri" w:hAnsi="Times New Roman" w:cs="Times New Roman"/>
                <w:bCs/>
                <w:sz w:val="24"/>
                <w:szCs w:val="24"/>
              </w:rPr>
              <w:t xml:space="preserve"> ainsi qu’un mécanisme d'orientation et de suivi.</w:t>
            </w:r>
          </w:p>
        </w:tc>
      </w:tr>
      <w:tr w:rsidR="0024252C" w:rsidRPr="00C2667B" w14:paraId="2366436A" w14:textId="77777777" w:rsidTr="00C50EC5">
        <w:trPr>
          <w:cantSplit/>
          <w:trHeight w:val="21"/>
        </w:trPr>
        <w:tc>
          <w:tcPr>
            <w:tcW w:w="1565" w:type="pct"/>
            <w:vMerge/>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5F38A141" w14:textId="77777777" w:rsidR="0024252C" w:rsidRPr="00C50EC5" w:rsidRDefault="0024252C" w:rsidP="00C50EC5">
            <w:pPr>
              <w:pStyle w:val="NoSpacing"/>
              <w:rPr>
                <w:rFonts w:ascii="Times New Roman" w:hAnsi="Times New Roman" w:cs="Times New Roman"/>
                <w:sz w:val="24"/>
                <w:szCs w:val="24"/>
              </w:rPr>
            </w:pPr>
          </w:p>
        </w:tc>
        <w:tc>
          <w:tcPr>
            <w:tcW w:w="3435"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2D9C4BF5" w14:textId="32FAC5AD" w:rsidR="0024252C" w:rsidRPr="00C50EC5" w:rsidRDefault="00223C8F">
            <w:pPr>
              <w:pStyle w:val="NormalWeb"/>
              <w:jc w:val="both"/>
            </w:pPr>
            <w:r w:rsidRPr="00C2667B">
              <w:rPr>
                <w:lang w:eastAsia="en-US"/>
              </w:rPr>
              <w:t>Intensifier les campagnes de sensibilisation aux cancers du sein/col de l'utérus et autres cancers qui peuvent être dépisté dans tout le pays sans oublier le secteur privé ;</w:t>
            </w:r>
          </w:p>
        </w:tc>
      </w:tr>
      <w:tr w:rsidR="0024252C" w:rsidRPr="00C2667B" w14:paraId="04A95D3D" w14:textId="77777777" w:rsidTr="00C50EC5">
        <w:trPr>
          <w:cantSplit/>
          <w:trHeight w:val="21"/>
        </w:trPr>
        <w:tc>
          <w:tcPr>
            <w:tcW w:w="1565" w:type="pct"/>
            <w:vMerge/>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5E2CEFD3" w14:textId="51116366" w:rsidR="0024252C" w:rsidRPr="00C50EC5" w:rsidRDefault="0024252C" w:rsidP="00C50EC5">
            <w:pPr>
              <w:pStyle w:val="NoSpacing"/>
              <w:rPr>
                <w:rFonts w:ascii="Times New Roman" w:hAnsi="Times New Roman" w:cs="Times New Roman"/>
                <w:sz w:val="24"/>
                <w:szCs w:val="24"/>
              </w:rPr>
            </w:pPr>
          </w:p>
        </w:tc>
        <w:tc>
          <w:tcPr>
            <w:tcW w:w="3435"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7CF957C7" w14:textId="6945EA4C" w:rsidR="0024252C" w:rsidRPr="00C50EC5" w:rsidRDefault="0024252C" w:rsidP="00C50EC5">
            <w:pPr>
              <w:pStyle w:val="NoSpacing"/>
              <w:rPr>
                <w:rFonts w:ascii="Times New Roman" w:hAnsi="Times New Roman" w:cs="Times New Roman"/>
                <w:color w:val="auto"/>
                <w:sz w:val="24"/>
                <w:szCs w:val="24"/>
              </w:rPr>
            </w:pPr>
            <w:r w:rsidRPr="00C50EC5">
              <w:rPr>
                <w:rFonts w:ascii="Times New Roman" w:eastAsia="Calibri" w:hAnsi="Times New Roman" w:cs="Times New Roman"/>
                <w:sz w:val="24"/>
                <w:szCs w:val="24"/>
              </w:rPr>
              <w:t>Augmenter la fréquence du diagnostic précoce des cancers du col</w:t>
            </w:r>
            <w:r w:rsidR="00C21784">
              <w:rPr>
                <w:rFonts w:ascii="Times New Roman" w:eastAsia="Calibri" w:hAnsi="Times New Roman" w:cs="Times New Roman"/>
                <w:sz w:val="24"/>
                <w:szCs w:val="24"/>
              </w:rPr>
              <w:t xml:space="preserve"> de l’utérus</w:t>
            </w:r>
            <w:r w:rsidRPr="00C50EC5">
              <w:rPr>
                <w:rFonts w:ascii="Times New Roman" w:eastAsia="Calibri" w:hAnsi="Times New Roman" w:cs="Times New Roman"/>
                <w:sz w:val="24"/>
                <w:szCs w:val="24"/>
              </w:rPr>
              <w:t xml:space="preserve"> et du sein </w:t>
            </w:r>
            <w:r w:rsidR="00C21784">
              <w:rPr>
                <w:rFonts w:ascii="Times New Roman" w:eastAsia="Calibri" w:hAnsi="Times New Roman" w:cs="Times New Roman"/>
                <w:sz w:val="24"/>
                <w:szCs w:val="24"/>
              </w:rPr>
              <w:t>au</w:t>
            </w:r>
            <w:r w:rsidRPr="00C50EC5">
              <w:rPr>
                <w:rFonts w:ascii="Times New Roman" w:eastAsia="Calibri" w:hAnsi="Times New Roman" w:cs="Times New Roman"/>
                <w:sz w:val="24"/>
                <w:szCs w:val="24"/>
              </w:rPr>
              <w:t xml:space="preserve"> stade 1 </w:t>
            </w:r>
            <w:r w:rsidRPr="00C50EC5">
              <w:rPr>
                <w:rFonts w:ascii="Times New Roman" w:eastAsia="Calibri" w:hAnsi="Times New Roman" w:cs="Times New Roman"/>
                <w:bCs/>
                <w:sz w:val="24"/>
                <w:szCs w:val="24"/>
              </w:rPr>
              <w:t>et des autres cancers qui peuvent être dépisté</w:t>
            </w:r>
            <w:r w:rsidR="00C21784">
              <w:rPr>
                <w:rFonts w:ascii="Times New Roman" w:eastAsia="Calibri" w:hAnsi="Times New Roman" w:cs="Times New Roman"/>
                <w:bCs/>
                <w:sz w:val="24"/>
                <w:szCs w:val="24"/>
              </w:rPr>
              <w:t>s</w:t>
            </w:r>
            <w:r w:rsidRPr="00C50EC5">
              <w:rPr>
                <w:rFonts w:ascii="Times New Roman" w:eastAsia="Calibri" w:hAnsi="Times New Roman" w:cs="Times New Roman"/>
                <w:bCs/>
                <w:sz w:val="24"/>
                <w:szCs w:val="24"/>
              </w:rPr>
              <w:t xml:space="preserve"> ; </w:t>
            </w:r>
            <w:r w:rsidRPr="00C50EC5">
              <w:rPr>
                <w:rFonts w:ascii="Times New Roman" w:eastAsia="Calibri" w:hAnsi="Times New Roman" w:cs="Times New Roman"/>
                <w:sz w:val="24"/>
                <w:szCs w:val="24"/>
              </w:rPr>
              <w:t xml:space="preserve">dans tous les établissements de santé et mettre en place des voies d'orientation efficientes depuis les établissements de santé primaires vers les hôpitaux spécialisés de niveau III pour </w:t>
            </w:r>
            <w:r w:rsidR="00C21784">
              <w:rPr>
                <w:rFonts w:ascii="Times New Roman" w:eastAsia="Calibri" w:hAnsi="Times New Roman" w:cs="Times New Roman"/>
                <w:sz w:val="24"/>
                <w:szCs w:val="24"/>
              </w:rPr>
              <w:t xml:space="preserve">une </w:t>
            </w:r>
            <w:r w:rsidRPr="00C50EC5">
              <w:rPr>
                <w:rFonts w:ascii="Times New Roman" w:eastAsia="Calibri" w:hAnsi="Times New Roman" w:cs="Times New Roman"/>
                <w:sz w:val="24"/>
                <w:szCs w:val="24"/>
              </w:rPr>
              <w:t>prise en charge adaptée.</w:t>
            </w:r>
          </w:p>
        </w:tc>
      </w:tr>
      <w:tr w:rsidR="0024252C" w:rsidRPr="00C2667B" w14:paraId="5D616D35" w14:textId="77777777" w:rsidTr="00C50EC5">
        <w:trPr>
          <w:cantSplit/>
          <w:trHeight w:val="21"/>
        </w:trPr>
        <w:tc>
          <w:tcPr>
            <w:tcW w:w="1565" w:type="pct"/>
            <w:vMerge/>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05303195" w14:textId="77777777" w:rsidR="0024252C" w:rsidRPr="00C50EC5" w:rsidRDefault="0024252C" w:rsidP="00C50EC5">
            <w:pPr>
              <w:pStyle w:val="NoSpacing"/>
              <w:rPr>
                <w:rFonts w:ascii="Times New Roman" w:hAnsi="Times New Roman" w:cs="Times New Roman"/>
                <w:sz w:val="24"/>
                <w:szCs w:val="24"/>
              </w:rPr>
            </w:pPr>
          </w:p>
        </w:tc>
        <w:tc>
          <w:tcPr>
            <w:tcW w:w="3435"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24EAC3AC" w14:textId="1FFD1E3E" w:rsidR="0024252C" w:rsidRPr="00C50EC5" w:rsidRDefault="0024252C" w:rsidP="00C50EC5">
            <w:pPr>
              <w:pStyle w:val="NoSpacing"/>
              <w:rPr>
                <w:rFonts w:ascii="Times New Roman" w:hAnsi="Times New Roman" w:cs="Times New Roman"/>
                <w:color w:val="auto"/>
                <w:sz w:val="24"/>
                <w:szCs w:val="24"/>
              </w:rPr>
            </w:pPr>
            <w:r w:rsidRPr="00C50EC5">
              <w:rPr>
                <w:rFonts w:ascii="Times New Roman" w:eastAsia="Calibri" w:hAnsi="Times New Roman" w:cs="Times New Roman"/>
                <w:sz w:val="24"/>
                <w:szCs w:val="24"/>
              </w:rPr>
              <w:t>Renforcer les capacités techniques pour le dépistage et</w:t>
            </w:r>
            <w:r w:rsidR="001E4EC2">
              <w:rPr>
                <w:rFonts w:ascii="Times New Roman" w:eastAsia="Calibri" w:hAnsi="Times New Roman" w:cs="Times New Roman"/>
                <w:sz w:val="24"/>
                <w:szCs w:val="24"/>
              </w:rPr>
              <w:t xml:space="preserve"> la</w:t>
            </w:r>
            <w:r w:rsidRPr="00C50EC5">
              <w:rPr>
                <w:rFonts w:ascii="Times New Roman" w:eastAsia="Calibri" w:hAnsi="Times New Roman" w:cs="Times New Roman"/>
                <w:sz w:val="24"/>
                <w:szCs w:val="24"/>
              </w:rPr>
              <w:t xml:space="preserve"> détection précoce du cancer.</w:t>
            </w:r>
          </w:p>
        </w:tc>
      </w:tr>
      <w:tr w:rsidR="0024252C" w:rsidRPr="00C2667B" w14:paraId="04D37F98" w14:textId="77777777" w:rsidTr="00C50EC5">
        <w:trPr>
          <w:cantSplit/>
          <w:trHeight w:val="21"/>
        </w:trPr>
        <w:tc>
          <w:tcPr>
            <w:tcW w:w="1565" w:type="pct"/>
            <w:vMerge/>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0CF40EF1" w14:textId="77777777" w:rsidR="0024252C" w:rsidRPr="00C50EC5" w:rsidRDefault="0024252C" w:rsidP="00C50EC5">
            <w:pPr>
              <w:pStyle w:val="NoSpacing"/>
              <w:rPr>
                <w:rFonts w:ascii="Times New Roman" w:hAnsi="Times New Roman" w:cs="Times New Roman"/>
                <w:sz w:val="24"/>
                <w:szCs w:val="24"/>
              </w:rPr>
            </w:pPr>
          </w:p>
        </w:tc>
        <w:tc>
          <w:tcPr>
            <w:tcW w:w="3435"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09EDDA11" w14:textId="58004773" w:rsidR="0024252C" w:rsidRPr="00C50EC5" w:rsidRDefault="0024252C" w:rsidP="00C50EC5">
            <w:pPr>
              <w:pStyle w:val="NoSpacing"/>
              <w:rPr>
                <w:rFonts w:ascii="Times New Roman" w:hAnsi="Times New Roman" w:cs="Times New Roman"/>
                <w:color w:val="auto"/>
                <w:sz w:val="24"/>
                <w:szCs w:val="24"/>
              </w:rPr>
            </w:pPr>
            <w:r w:rsidRPr="00C50EC5">
              <w:rPr>
                <w:rFonts w:ascii="Times New Roman" w:hAnsi="Times New Roman" w:cs="Times New Roman"/>
                <w:bCs/>
                <w:sz w:val="24"/>
                <w:szCs w:val="24"/>
              </w:rPr>
              <w:t>Mettre en place, un projet pilote de dépistage du CCU par test HPV selon les nouvelles recommandations</w:t>
            </w:r>
            <w:r w:rsidR="00AF3733">
              <w:rPr>
                <w:rFonts w:ascii="Times New Roman" w:hAnsi="Times New Roman" w:cs="Times New Roman"/>
                <w:bCs/>
                <w:sz w:val="24"/>
                <w:szCs w:val="24"/>
              </w:rPr>
              <w:t xml:space="preserve"> de l’OMS</w:t>
            </w:r>
          </w:p>
        </w:tc>
      </w:tr>
      <w:tr w:rsidR="0024252C" w:rsidRPr="00C2667B" w14:paraId="08CF0123" w14:textId="77777777" w:rsidTr="00C50EC5">
        <w:trPr>
          <w:cantSplit/>
          <w:trHeight w:val="21"/>
        </w:trPr>
        <w:tc>
          <w:tcPr>
            <w:tcW w:w="1565" w:type="pct"/>
            <w:vMerge/>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434FDED3" w14:textId="77777777" w:rsidR="0024252C" w:rsidRPr="00C50EC5" w:rsidRDefault="0024252C" w:rsidP="00C50EC5">
            <w:pPr>
              <w:pStyle w:val="NoSpacing"/>
              <w:rPr>
                <w:rFonts w:ascii="Times New Roman" w:hAnsi="Times New Roman" w:cs="Times New Roman"/>
                <w:sz w:val="24"/>
                <w:szCs w:val="24"/>
              </w:rPr>
            </w:pPr>
          </w:p>
        </w:tc>
        <w:tc>
          <w:tcPr>
            <w:tcW w:w="3435"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6A242C93" w14:textId="4CD55D45" w:rsidR="0024252C" w:rsidRPr="00C50EC5" w:rsidRDefault="0024252C" w:rsidP="00C50EC5">
            <w:pPr>
              <w:pStyle w:val="NoSpacing"/>
              <w:rPr>
                <w:rFonts w:ascii="Times New Roman" w:hAnsi="Times New Roman" w:cs="Times New Roman"/>
                <w:color w:val="auto"/>
                <w:sz w:val="24"/>
                <w:szCs w:val="24"/>
              </w:rPr>
            </w:pPr>
            <w:r w:rsidRPr="00C50EC5">
              <w:rPr>
                <w:rFonts w:ascii="Times New Roman" w:eastAsia="Calibri" w:hAnsi="Times New Roman" w:cs="Times New Roman"/>
                <w:sz w:val="24"/>
                <w:szCs w:val="24"/>
              </w:rPr>
              <w:t>Assurer le suivi et évaluation du programme de détection précoce du CCU et faire l’analyse des données en continu.</w:t>
            </w:r>
          </w:p>
        </w:tc>
      </w:tr>
      <w:tr w:rsidR="00C1163F" w:rsidRPr="00C2667B" w14:paraId="5B5CAABB" w14:textId="77777777" w:rsidTr="00C50EC5">
        <w:trPr>
          <w:cantSplit/>
          <w:trHeight w:val="21"/>
        </w:trPr>
        <w:tc>
          <w:tcPr>
            <w:tcW w:w="1565" w:type="pct"/>
            <w:tcBorders>
              <w:top w:val="single" w:sz="4" w:space="0" w:color="auto"/>
              <w:left w:val="single" w:sz="4" w:space="0" w:color="auto"/>
              <w:bottom w:val="single" w:sz="4" w:space="0" w:color="auto"/>
              <w:right w:val="single" w:sz="4" w:space="0" w:color="auto"/>
            </w:tcBorders>
            <w:shd w:val="clear" w:color="auto" w:fill="A6A6A6" w:themeFill="background1" w:themeFillShade="A6"/>
            <w:tcMar>
              <w:top w:w="57" w:type="dxa"/>
              <w:left w:w="57" w:type="dxa"/>
              <w:bottom w:w="57" w:type="dxa"/>
              <w:right w:w="57" w:type="dxa"/>
            </w:tcMar>
          </w:tcPr>
          <w:p w14:paraId="2534ECFC" w14:textId="77777777" w:rsidR="00C1163F" w:rsidRPr="00C50EC5" w:rsidRDefault="00C1163F" w:rsidP="00C50EC5">
            <w:pPr>
              <w:pStyle w:val="NoSpacing"/>
              <w:rPr>
                <w:rFonts w:ascii="Times New Roman" w:hAnsi="Times New Roman" w:cs="Times New Roman"/>
                <w:color w:val="FFFFFF" w:themeColor="background1"/>
                <w:sz w:val="24"/>
                <w:szCs w:val="24"/>
              </w:rPr>
            </w:pPr>
            <w:r w:rsidRPr="00C50EC5">
              <w:rPr>
                <w:rFonts w:ascii="Times New Roman" w:hAnsi="Times New Roman" w:cs="Times New Roman"/>
                <w:color w:val="FFFFFF" w:themeColor="background1"/>
                <w:sz w:val="24"/>
                <w:szCs w:val="24"/>
              </w:rPr>
              <w:t xml:space="preserve">OBJECTIF 3 </w:t>
            </w:r>
          </w:p>
        </w:tc>
        <w:tc>
          <w:tcPr>
            <w:tcW w:w="3435" w:type="pct"/>
            <w:tcBorders>
              <w:top w:val="single" w:sz="4" w:space="0" w:color="auto"/>
              <w:left w:val="single" w:sz="4" w:space="0" w:color="auto"/>
              <w:bottom w:val="single" w:sz="4" w:space="0" w:color="auto"/>
              <w:right w:val="single" w:sz="4" w:space="0" w:color="auto"/>
            </w:tcBorders>
            <w:shd w:val="clear" w:color="auto" w:fill="A6A6A6" w:themeFill="background1" w:themeFillShade="A6"/>
            <w:tcMar>
              <w:top w:w="57" w:type="dxa"/>
              <w:left w:w="57" w:type="dxa"/>
              <w:bottom w:w="57" w:type="dxa"/>
              <w:right w:w="57" w:type="dxa"/>
            </w:tcMar>
          </w:tcPr>
          <w:p w14:paraId="7A745137" w14:textId="77777777" w:rsidR="00C1163F" w:rsidRPr="00C50EC5" w:rsidRDefault="00C1163F">
            <w:pPr>
              <w:pStyle w:val="NormalWeb"/>
              <w:jc w:val="both"/>
              <w:rPr>
                <w:color w:val="FFFFFF" w:themeColor="background1"/>
                <w:lang w:val="fr-BE"/>
              </w:rPr>
            </w:pPr>
            <w:r w:rsidRPr="00C50EC5">
              <w:rPr>
                <w:color w:val="FFFFFF" w:themeColor="background1"/>
                <w:lang w:val="fr-BE"/>
              </w:rPr>
              <w:t xml:space="preserve">Stratégies </w:t>
            </w:r>
          </w:p>
        </w:tc>
      </w:tr>
      <w:tr w:rsidR="00285E7E" w:rsidRPr="00C2667B" w14:paraId="40C33D0F" w14:textId="77777777" w:rsidTr="007374F6">
        <w:trPr>
          <w:cantSplit/>
          <w:trHeight w:val="185"/>
        </w:trPr>
        <w:tc>
          <w:tcPr>
            <w:tcW w:w="1565" w:type="pct"/>
            <w:vMerge w:val="restart"/>
            <w:tcBorders>
              <w:top w:val="single" w:sz="4" w:space="0" w:color="auto"/>
              <w:left w:val="single" w:sz="4" w:space="0" w:color="auto"/>
              <w:right w:val="single" w:sz="4" w:space="0" w:color="auto"/>
            </w:tcBorders>
            <w:tcMar>
              <w:top w:w="57" w:type="dxa"/>
              <w:left w:w="57" w:type="dxa"/>
              <w:bottom w:w="57" w:type="dxa"/>
              <w:right w:w="57" w:type="dxa"/>
            </w:tcMar>
          </w:tcPr>
          <w:p w14:paraId="0D0EBC9A" w14:textId="77777777" w:rsidR="00285E7E" w:rsidRPr="00C50EC5" w:rsidRDefault="00285E7E">
            <w:pPr>
              <w:pStyle w:val="ListParagraph"/>
              <w:ind w:left="0"/>
              <w:jc w:val="both"/>
              <w:rPr>
                <w:b/>
              </w:rPr>
            </w:pPr>
            <w:r w:rsidRPr="00C50EC5">
              <w:rPr>
                <w:b/>
              </w:rPr>
              <w:lastRenderedPageBreak/>
              <w:t>Objectif 3 :</w:t>
            </w:r>
          </w:p>
          <w:p w14:paraId="09660C4E" w14:textId="46E7AF63" w:rsidR="00285E7E" w:rsidRPr="00C50EC5" w:rsidRDefault="00285E7E" w:rsidP="00C50EC5">
            <w:pPr>
              <w:pStyle w:val="NoSpacing"/>
              <w:rPr>
                <w:rFonts w:ascii="Times New Roman" w:hAnsi="Times New Roman" w:cs="Times New Roman"/>
                <w:b/>
                <w:sz w:val="24"/>
                <w:szCs w:val="24"/>
              </w:rPr>
            </w:pPr>
            <w:r w:rsidRPr="00C50EC5">
              <w:rPr>
                <w:rFonts w:ascii="Times New Roman" w:hAnsi="Times New Roman" w:cs="Times New Roman"/>
                <w:b/>
                <w:bCs/>
                <w:sz w:val="24"/>
                <w:szCs w:val="24"/>
              </w:rPr>
              <w:t>F</w:t>
            </w:r>
            <w:r w:rsidRPr="00C50EC5">
              <w:rPr>
                <w:rFonts w:ascii="Times New Roman" w:eastAsia="Calibri" w:hAnsi="Times New Roman" w:cs="Times New Roman"/>
                <w:b/>
                <w:bCs/>
                <w:sz w:val="24"/>
                <w:szCs w:val="24"/>
              </w:rPr>
              <w:t xml:space="preserve">aire reculer les inégalités face aux cancers du sein et du col </w:t>
            </w:r>
            <w:r>
              <w:rPr>
                <w:rFonts w:ascii="Times New Roman" w:eastAsia="Calibri" w:hAnsi="Times New Roman" w:cs="Times New Roman"/>
                <w:b/>
                <w:bCs/>
                <w:sz w:val="24"/>
                <w:szCs w:val="24"/>
              </w:rPr>
              <w:t xml:space="preserve">de l’utérus </w:t>
            </w:r>
            <w:r w:rsidRPr="00C50EC5">
              <w:rPr>
                <w:rFonts w:ascii="Times New Roman" w:eastAsia="Calibri" w:hAnsi="Times New Roman" w:cs="Times New Roman"/>
                <w:b/>
                <w:bCs/>
                <w:sz w:val="24"/>
                <w:szCs w:val="24"/>
              </w:rPr>
              <w:t>et autres cancers dépistables en atteignant au moins 80% de taux de retour des participantes positives au dépistage du cancer pour prise en charge</w:t>
            </w:r>
          </w:p>
        </w:tc>
        <w:tc>
          <w:tcPr>
            <w:tcW w:w="3435"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2AF2D432" w14:textId="680E2B88" w:rsidR="00285E7E" w:rsidRPr="00C50EC5" w:rsidRDefault="00285E7E">
            <w:pPr>
              <w:pStyle w:val="NormalWeb"/>
              <w:jc w:val="both"/>
            </w:pPr>
            <w:r w:rsidRPr="00C50EC5">
              <w:rPr>
                <w:bCs/>
                <w:lang w:eastAsia="en-US"/>
              </w:rPr>
              <w:t xml:space="preserve">Permettre l’accès </w:t>
            </w:r>
            <w:r>
              <w:rPr>
                <w:bCs/>
                <w:lang w:eastAsia="en-US"/>
              </w:rPr>
              <w:t>de</w:t>
            </w:r>
            <w:r w:rsidRPr="00C50EC5">
              <w:rPr>
                <w:bCs/>
                <w:lang w:eastAsia="en-US"/>
              </w:rPr>
              <w:t xml:space="preserve"> toute femme éligible à un dépistage régulier et de qualité du cancer du sein et du col utérin.</w:t>
            </w:r>
          </w:p>
        </w:tc>
      </w:tr>
      <w:tr w:rsidR="00285E7E" w:rsidRPr="00C2667B" w14:paraId="48946BE0" w14:textId="77777777" w:rsidTr="007374F6">
        <w:trPr>
          <w:cantSplit/>
          <w:trHeight w:val="565"/>
        </w:trPr>
        <w:tc>
          <w:tcPr>
            <w:tcW w:w="1565" w:type="pct"/>
            <w:vMerge/>
            <w:tcBorders>
              <w:left w:val="single" w:sz="4" w:space="0" w:color="auto"/>
              <w:right w:val="single" w:sz="4" w:space="0" w:color="auto"/>
            </w:tcBorders>
            <w:tcMar>
              <w:top w:w="57" w:type="dxa"/>
              <w:left w:w="57" w:type="dxa"/>
              <w:bottom w:w="57" w:type="dxa"/>
              <w:right w:w="57" w:type="dxa"/>
            </w:tcMar>
          </w:tcPr>
          <w:p w14:paraId="1D0A3973" w14:textId="77777777" w:rsidR="00285E7E" w:rsidRPr="00C50EC5" w:rsidRDefault="00285E7E" w:rsidP="00C50EC5">
            <w:pPr>
              <w:pStyle w:val="NoSpacing"/>
              <w:rPr>
                <w:rFonts w:ascii="Times New Roman" w:eastAsia="Calibri" w:hAnsi="Times New Roman" w:cs="Times New Roman"/>
                <w:b/>
                <w:bCs/>
                <w:sz w:val="24"/>
                <w:szCs w:val="24"/>
              </w:rPr>
            </w:pPr>
          </w:p>
        </w:tc>
        <w:tc>
          <w:tcPr>
            <w:tcW w:w="3435"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2C4AB1D1" w14:textId="27FF388E" w:rsidR="00285E7E" w:rsidRPr="00C50EC5" w:rsidRDefault="00285E7E">
            <w:pPr>
              <w:pStyle w:val="NormalWeb"/>
              <w:jc w:val="both"/>
            </w:pPr>
            <w:r w:rsidRPr="00C50EC5">
              <w:rPr>
                <w:bCs/>
                <w:lang w:eastAsia="en-US"/>
              </w:rPr>
              <w:t>Assurer un plaidoyer fort auprès des autorités du gouvernement pour assurer la gratuité des prestations de dépistage, de détection précoce et de prise en charge des lésions précancéreuses du col utérin ainsi que les cancers pédiatriques</w:t>
            </w:r>
          </w:p>
        </w:tc>
      </w:tr>
      <w:tr w:rsidR="00285E7E" w:rsidRPr="00C2667B" w14:paraId="66120C20" w14:textId="77777777" w:rsidTr="007374F6">
        <w:trPr>
          <w:cantSplit/>
          <w:trHeight w:val="565"/>
        </w:trPr>
        <w:tc>
          <w:tcPr>
            <w:tcW w:w="1565" w:type="pct"/>
            <w:vMerge/>
            <w:tcBorders>
              <w:left w:val="single" w:sz="4" w:space="0" w:color="auto"/>
              <w:bottom w:val="single" w:sz="4" w:space="0" w:color="auto"/>
              <w:right w:val="single" w:sz="4" w:space="0" w:color="auto"/>
            </w:tcBorders>
            <w:tcMar>
              <w:top w:w="57" w:type="dxa"/>
              <w:left w:w="57" w:type="dxa"/>
              <w:bottom w:w="57" w:type="dxa"/>
              <w:right w:w="57" w:type="dxa"/>
            </w:tcMar>
          </w:tcPr>
          <w:p w14:paraId="43B4BD41" w14:textId="77777777" w:rsidR="00285E7E" w:rsidRPr="00C50EC5" w:rsidRDefault="00285E7E" w:rsidP="00C50EC5">
            <w:pPr>
              <w:pStyle w:val="NoSpacing"/>
              <w:rPr>
                <w:rFonts w:ascii="Times New Roman" w:eastAsia="Calibri" w:hAnsi="Times New Roman" w:cs="Times New Roman"/>
                <w:b/>
                <w:bCs/>
                <w:sz w:val="24"/>
                <w:szCs w:val="24"/>
              </w:rPr>
            </w:pPr>
          </w:p>
        </w:tc>
        <w:tc>
          <w:tcPr>
            <w:tcW w:w="3435"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07CD325F" w14:textId="44AEC39C" w:rsidR="00285E7E" w:rsidRPr="00C50EC5" w:rsidRDefault="00285E7E">
            <w:pPr>
              <w:pStyle w:val="NormalWeb"/>
              <w:jc w:val="both"/>
              <w:rPr>
                <w:bCs/>
                <w:lang w:eastAsia="en-US"/>
              </w:rPr>
            </w:pPr>
            <w:r w:rsidRPr="00285E7E">
              <w:rPr>
                <w:bCs/>
                <w:lang w:eastAsia="en-US"/>
              </w:rPr>
              <w:t>Mettre à contribution la société civile (</w:t>
            </w:r>
            <w:r w:rsidR="003870BE">
              <w:rPr>
                <w:bCs/>
                <w:lang w:eastAsia="en-US"/>
              </w:rPr>
              <w:t xml:space="preserve">ABUBEF, </w:t>
            </w:r>
            <w:r w:rsidRPr="00285E7E">
              <w:rPr>
                <w:bCs/>
                <w:lang w:eastAsia="en-US"/>
              </w:rPr>
              <w:t>Burundi NCDA, BURACA et d’autres), les facultés de médecine, les média et les leaders d’opinion</w:t>
            </w:r>
          </w:p>
        </w:tc>
      </w:tr>
    </w:tbl>
    <w:p w14:paraId="49D5C5C1" w14:textId="77777777" w:rsidR="0041006D" w:rsidRPr="00C50EC5" w:rsidRDefault="0041006D">
      <w:pPr>
        <w:jc w:val="both"/>
        <w:rPr>
          <w:b/>
        </w:rPr>
      </w:pPr>
    </w:p>
    <w:p w14:paraId="7658425B" w14:textId="77777777" w:rsidR="008B57EF" w:rsidRPr="00C50EC5" w:rsidRDefault="008B57EF" w:rsidP="00C50EC5">
      <w:pPr>
        <w:spacing w:after="160"/>
        <w:rPr>
          <w:rFonts w:eastAsia="DengXian Light"/>
          <w:b/>
          <w:bCs/>
          <w:lang w:eastAsia="en-US"/>
        </w:rPr>
      </w:pPr>
      <w:r w:rsidRPr="00C2667B">
        <w:br w:type="page"/>
      </w:r>
    </w:p>
    <w:p w14:paraId="46143233" w14:textId="0529589D" w:rsidR="007956A2" w:rsidRPr="00C50EC5" w:rsidRDefault="001C4767" w:rsidP="00C50EC5">
      <w:pPr>
        <w:pStyle w:val="Heading1"/>
        <w:numPr>
          <w:ilvl w:val="0"/>
          <w:numId w:val="50"/>
        </w:numPr>
        <w:spacing w:line="240" w:lineRule="auto"/>
        <w:ind w:left="426" w:hanging="66"/>
        <w:rPr>
          <w:rFonts w:ascii="Times New Roman" w:hAnsi="Times New Roman"/>
          <w:b w:val="0"/>
          <w:bCs w:val="0"/>
          <w:color w:val="auto"/>
          <w:sz w:val="24"/>
          <w:szCs w:val="24"/>
        </w:rPr>
      </w:pPr>
      <w:r w:rsidRPr="00C50EC5">
        <w:rPr>
          <w:rFonts w:ascii="Times New Roman" w:hAnsi="Times New Roman"/>
          <w:color w:val="auto"/>
          <w:sz w:val="24"/>
          <w:szCs w:val="24"/>
          <w:lang w:val="fr-FR"/>
        </w:rPr>
        <w:lastRenderedPageBreak/>
        <w:t xml:space="preserve"> </w:t>
      </w:r>
      <w:bookmarkStart w:id="126" w:name="_Toc148903217"/>
      <w:r w:rsidR="007956A2" w:rsidRPr="00C50EC5">
        <w:rPr>
          <w:rFonts w:ascii="Times New Roman" w:hAnsi="Times New Roman"/>
          <w:color w:val="auto"/>
          <w:sz w:val="24"/>
          <w:szCs w:val="24"/>
        </w:rPr>
        <w:t>DIAGNOSTIC ET TRAITEMENT DU CANCER</w:t>
      </w:r>
      <w:bookmarkEnd w:id="126"/>
    </w:p>
    <w:p w14:paraId="64456762" w14:textId="77777777" w:rsidR="009128F6" w:rsidRPr="00C50EC5" w:rsidRDefault="009128F6">
      <w:pPr>
        <w:jc w:val="both"/>
      </w:pPr>
    </w:p>
    <w:p w14:paraId="54FAB34B" w14:textId="77777777" w:rsidR="00D661FD" w:rsidRPr="00C50EC5" w:rsidRDefault="00D661FD" w:rsidP="00C50EC5">
      <w:pPr>
        <w:spacing w:after="160"/>
        <w:jc w:val="both"/>
      </w:pPr>
    </w:p>
    <w:p w14:paraId="4C3E424D" w14:textId="5B657587" w:rsidR="00C66317" w:rsidRPr="000F1E12" w:rsidRDefault="00E32EC3" w:rsidP="00C50EC5">
      <w:pPr>
        <w:pStyle w:val="Heading1"/>
        <w:numPr>
          <w:ilvl w:val="1"/>
          <w:numId w:val="50"/>
        </w:numPr>
        <w:spacing w:before="0" w:line="240" w:lineRule="auto"/>
        <w:ind w:left="709" w:hanging="709"/>
        <w:rPr>
          <w:rFonts w:ascii="Times New Roman" w:hAnsi="Times New Roman"/>
          <w:color w:val="auto"/>
          <w:sz w:val="24"/>
          <w:szCs w:val="24"/>
          <w:lang w:val="fr-BE"/>
        </w:rPr>
      </w:pPr>
      <w:bookmarkStart w:id="127" w:name="_Toc148903218"/>
      <w:r w:rsidRPr="000F1E12">
        <w:rPr>
          <w:rFonts w:ascii="Times New Roman" w:hAnsi="Times New Roman"/>
          <w:color w:val="auto"/>
          <w:sz w:val="24"/>
          <w:szCs w:val="24"/>
          <w:lang w:val="fr-BE"/>
        </w:rPr>
        <w:t xml:space="preserve">Objectifs et </w:t>
      </w:r>
      <w:bookmarkEnd w:id="127"/>
      <w:r w:rsidR="000F1E12" w:rsidRPr="000F1E12">
        <w:rPr>
          <w:rFonts w:ascii="Times New Roman" w:hAnsi="Times New Roman"/>
          <w:color w:val="auto"/>
          <w:sz w:val="24"/>
          <w:szCs w:val="24"/>
          <w:lang w:val="fr-BE"/>
        </w:rPr>
        <w:t>stratégies</w:t>
      </w:r>
      <w:r w:rsidR="000F1E12" w:rsidRPr="000F1E12">
        <w:rPr>
          <w:rFonts w:ascii="Times New Roman" w:hAnsi="Times New Roman"/>
          <w:color w:val="auto"/>
          <w:sz w:val="24"/>
          <w:szCs w:val="24"/>
          <w:lang w:val="fr-BE"/>
        </w:rPr>
        <w:br/>
      </w:r>
      <w:r w:rsidR="000F1E12" w:rsidRPr="000F1E12">
        <w:rPr>
          <w:i/>
          <w:color w:val="auto"/>
          <w:sz w:val="24"/>
          <w:lang w:val="fr-BE"/>
        </w:rPr>
        <w:t>Tableau 8 : Objectifs et stratégies</w:t>
      </w:r>
      <w:r w:rsidR="000F1E12" w:rsidRPr="000F1E12">
        <w:rPr>
          <w:rFonts w:ascii="Times New Roman" w:hAnsi="Times New Roman"/>
          <w:i/>
          <w:color w:val="auto"/>
          <w:sz w:val="22"/>
          <w:szCs w:val="24"/>
          <w:lang w:val="fr-BE"/>
        </w:rPr>
        <w:t xml:space="preserve"> </w:t>
      </w:r>
      <w:r w:rsidR="000F1E12" w:rsidRPr="000F1E12">
        <w:rPr>
          <w:rFonts w:ascii="Times New Roman" w:hAnsi="Times New Roman"/>
          <w:i/>
          <w:color w:val="auto"/>
          <w:sz w:val="24"/>
          <w:szCs w:val="24"/>
          <w:lang w:val="fr-BE"/>
        </w:rPr>
        <w:t>du diagnostic et traitement du cancer</w:t>
      </w:r>
    </w:p>
    <w:p w14:paraId="761D3114" w14:textId="77777777" w:rsidR="00D661FD" w:rsidRPr="00C2667B" w:rsidRDefault="00D661FD"/>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28" w:type="dxa"/>
          <w:bottom w:w="85" w:type="dxa"/>
          <w:right w:w="28" w:type="dxa"/>
        </w:tblCellMar>
        <w:tblLook w:val="04A0" w:firstRow="1" w:lastRow="0" w:firstColumn="1" w:lastColumn="0" w:noHBand="0" w:noVBand="1"/>
      </w:tblPr>
      <w:tblGrid>
        <w:gridCol w:w="3640"/>
        <w:gridCol w:w="10780"/>
      </w:tblGrid>
      <w:tr w:rsidR="00C66317" w:rsidRPr="00C2667B" w14:paraId="6378315D" w14:textId="77777777" w:rsidTr="00357D87">
        <w:trPr>
          <w:cantSplit/>
          <w:trHeight w:val="222"/>
          <w:tblHeader/>
        </w:trPr>
        <w:tc>
          <w:tcPr>
            <w:tcW w:w="1262" w:type="pct"/>
            <w:shd w:val="clear" w:color="auto" w:fill="A6A6A6" w:themeFill="background1" w:themeFillShade="A6"/>
            <w:tcMar>
              <w:top w:w="57" w:type="dxa"/>
              <w:left w:w="57" w:type="dxa"/>
              <w:bottom w:w="57" w:type="dxa"/>
              <w:right w:w="57" w:type="dxa"/>
            </w:tcMar>
          </w:tcPr>
          <w:p w14:paraId="0B826A07" w14:textId="77777777" w:rsidR="00C66317" w:rsidRPr="00C50EC5" w:rsidRDefault="00C66317" w:rsidP="00C50EC5">
            <w:pPr>
              <w:pStyle w:val="NoSpacing"/>
              <w:rPr>
                <w:rFonts w:ascii="Times New Roman" w:hAnsi="Times New Roman" w:cs="Times New Roman"/>
                <w:b/>
                <w:bCs/>
                <w:color w:val="FFFFFF" w:themeColor="background1"/>
                <w:sz w:val="24"/>
                <w:szCs w:val="24"/>
              </w:rPr>
            </w:pPr>
            <w:r w:rsidRPr="00C50EC5">
              <w:rPr>
                <w:rFonts w:ascii="Times New Roman" w:hAnsi="Times New Roman" w:cs="Times New Roman"/>
                <w:b/>
                <w:bCs/>
                <w:color w:val="FFFFFF" w:themeColor="background1"/>
                <w:sz w:val="24"/>
                <w:szCs w:val="24"/>
              </w:rPr>
              <w:t>OBJECTIF 1</w:t>
            </w:r>
          </w:p>
        </w:tc>
        <w:tc>
          <w:tcPr>
            <w:tcW w:w="3738" w:type="pct"/>
            <w:shd w:val="clear" w:color="auto" w:fill="A6A6A6" w:themeFill="background1" w:themeFillShade="A6"/>
            <w:tcMar>
              <w:top w:w="57" w:type="dxa"/>
              <w:left w:w="57" w:type="dxa"/>
              <w:bottom w:w="57" w:type="dxa"/>
              <w:right w:w="57" w:type="dxa"/>
            </w:tcMar>
          </w:tcPr>
          <w:p w14:paraId="252A5128" w14:textId="77777777" w:rsidR="00C66317" w:rsidRPr="00C50EC5" w:rsidRDefault="00C66317" w:rsidP="00C50EC5">
            <w:pPr>
              <w:pStyle w:val="NoSpacing"/>
              <w:rPr>
                <w:rFonts w:ascii="Times New Roman" w:hAnsi="Times New Roman" w:cs="Times New Roman"/>
                <w:b/>
                <w:bCs/>
                <w:color w:val="FFFFFF" w:themeColor="background1"/>
                <w:sz w:val="24"/>
                <w:szCs w:val="24"/>
              </w:rPr>
            </w:pPr>
            <w:r w:rsidRPr="00C50EC5">
              <w:rPr>
                <w:rFonts w:ascii="Times New Roman" w:hAnsi="Times New Roman" w:cs="Times New Roman"/>
                <w:b/>
                <w:bCs/>
                <w:color w:val="FFFFFF" w:themeColor="background1"/>
                <w:sz w:val="24"/>
                <w:szCs w:val="24"/>
              </w:rPr>
              <w:t>Stratégies</w:t>
            </w:r>
          </w:p>
        </w:tc>
      </w:tr>
      <w:tr w:rsidR="00C66317" w:rsidRPr="00C2667B" w14:paraId="130D8ABD" w14:textId="77777777" w:rsidTr="00357D87">
        <w:trPr>
          <w:cantSplit/>
          <w:trHeight w:val="185"/>
        </w:trPr>
        <w:tc>
          <w:tcPr>
            <w:tcW w:w="1262" w:type="pct"/>
            <w:vMerge w:val="restart"/>
            <w:tcMar>
              <w:top w:w="57" w:type="dxa"/>
              <w:left w:w="57" w:type="dxa"/>
              <w:bottom w:w="57" w:type="dxa"/>
              <w:right w:w="57" w:type="dxa"/>
            </w:tcMar>
          </w:tcPr>
          <w:p w14:paraId="44C0F9F4" w14:textId="77777777" w:rsidR="00C66317" w:rsidRPr="00C50EC5" w:rsidRDefault="00C66317">
            <w:pPr>
              <w:pStyle w:val="ListParagraph"/>
              <w:ind w:left="0"/>
              <w:jc w:val="both"/>
              <w:rPr>
                <w:b/>
                <w:u w:val="single"/>
              </w:rPr>
            </w:pPr>
          </w:p>
          <w:p w14:paraId="53EAB6A8" w14:textId="1BDBC55F" w:rsidR="00C66317" w:rsidRPr="00C50EC5" w:rsidRDefault="00C66317">
            <w:pPr>
              <w:jc w:val="both"/>
              <w:rPr>
                <w:b/>
              </w:rPr>
            </w:pPr>
            <w:r w:rsidRPr="00C50EC5">
              <w:t xml:space="preserve">Améliorer d’au moins 25% dans les </w:t>
            </w:r>
            <w:r w:rsidR="002C3F89">
              <w:t>cinq</w:t>
            </w:r>
            <w:r w:rsidRPr="00C50EC5">
              <w:t xml:space="preserve"> prochaines années les capacités de diagnostic et de traitement du cancer </w:t>
            </w:r>
          </w:p>
        </w:tc>
        <w:tc>
          <w:tcPr>
            <w:tcW w:w="3738" w:type="pct"/>
            <w:tcMar>
              <w:top w:w="57" w:type="dxa"/>
              <w:left w:w="57" w:type="dxa"/>
              <w:bottom w:w="57" w:type="dxa"/>
              <w:right w:w="57" w:type="dxa"/>
            </w:tcMar>
          </w:tcPr>
          <w:p w14:paraId="0B21C621" w14:textId="77777777" w:rsidR="00C66317" w:rsidRPr="00C50EC5" w:rsidRDefault="00C66317">
            <w:pPr>
              <w:jc w:val="both"/>
              <w:rPr>
                <w:b/>
                <w:u w:val="single"/>
              </w:rPr>
            </w:pPr>
            <w:r w:rsidRPr="00C50EC5">
              <w:rPr>
                <w:lang w:val="fr-BE"/>
              </w:rPr>
              <w:t xml:space="preserve">Construction </w:t>
            </w:r>
            <w:r w:rsidRPr="00C50EC5">
              <w:rPr>
                <w:lang w:val="fr-CI"/>
              </w:rPr>
              <w:t xml:space="preserve">d’ici </w:t>
            </w:r>
            <w:proofErr w:type="gramStart"/>
            <w:r w:rsidRPr="00C50EC5">
              <w:rPr>
                <w:lang w:val="fr-CI"/>
              </w:rPr>
              <w:t>Décembre</w:t>
            </w:r>
            <w:proofErr w:type="gramEnd"/>
            <w:r w:rsidRPr="00C50EC5">
              <w:rPr>
                <w:lang w:val="fr-CI"/>
              </w:rPr>
              <w:t xml:space="preserve"> 2026 un centre national de référence en cancérologie au Burundi.</w:t>
            </w:r>
          </w:p>
          <w:p w14:paraId="6E6E2851" w14:textId="20A0F2AB" w:rsidR="00C66317" w:rsidRPr="00C50EC5" w:rsidRDefault="00C66317">
            <w:pPr>
              <w:spacing w:before="100" w:beforeAutospacing="1" w:after="100" w:afterAutospacing="1"/>
              <w:jc w:val="both"/>
            </w:pPr>
          </w:p>
        </w:tc>
      </w:tr>
      <w:tr w:rsidR="00C66317" w:rsidRPr="00C2667B" w14:paraId="3D5CD4BB" w14:textId="77777777" w:rsidTr="00357D87">
        <w:trPr>
          <w:cantSplit/>
          <w:trHeight w:val="185"/>
        </w:trPr>
        <w:tc>
          <w:tcPr>
            <w:tcW w:w="1262" w:type="pct"/>
            <w:vMerge/>
            <w:tcMar>
              <w:top w:w="57" w:type="dxa"/>
              <w:left w:w="57" w:type="dxa"/>
              <w:bottom w:w="57" w:type="dxa"/>
              <w:right w:w="57" w:type="dxa"/>
            </w:tcMar>
          </w:tcPr>
          <w:p w14:paraId="099029F0" w14:textId="77777777" w:rsidR="00C66317" w:rsidRPr="00C50EC5" w:rsidRDefault="00C66317" w:rsidP="00C50EC5">
            <w:pPr>
              <w:pStyle w:val="NoSpacing"/>
              <w:rPr>
                <w:rFonts w:ascii="Times New Roman" w:hAnsi="Times New Roman" w:cs="Times New Roman"/>
                <w:sz w:val="24"/>
                <w:szCs w:val="24"/>
              </w:rPr>
            </w:pPr>
          </w:p>
        </w:tc>
        <w:tc>
          <w:tcPr>
            <w:tcW w:w="3738" w:type="pct"/>
            <w:tcMar>
              <w:top w:w="57" w:type="dxa"/>
              <w:left w:w="57" w:type="dxa"/>
              <w:bottom w:w="57" w:type="dxa"/>
              <w:right w:w="57" w:type="dxa"/>
            </w:tcMar>
          </w:tcPr>
          <w:p w14:paraId="7AA59548" w14:textId="29BAA7B2" w:rsidR="00C66317" w:rsidRPr="00C50EC5" w:rsidRDefault="00C66317" w:rsidP="00C50EC5">
            <w:pPr>
              <w:pStyle w:val="NoSpacing"/>
              <w:rPr>
                <w:rFonts w:ascii="Times New Roman" w:hAnsi="Times New Roman" w:cs="Times New Roman"/>
                <w:sz w:val="24"/>
                <w:szCs w:val="24"/>
              </w:rPr>
            </w:pPr>
            <w:r w:rsidRPr="00C50EC5">
              <w:rPr>
                <w:rFonts w:ascii="Times New Roman" w:hAnsi="Times New Roman" w:cs="Times New Roman"/>
                <w:sz w:val="24"/>
                <w:szCs w:val="24"/>
              </w:rPr>
              <w:t xml:space="preserve">Augmentation des capacités d’accueil des structures de soins et des ressources humaines </w:t>
            </w:r>
          </w:p>
        </w:tc>
      </w:tr>
      <w:tr w:rsidR="00C66317" w:rsidRPr="00C2667B" w14:paraId="77F1810D" w14:textId="77777777" w:rsidTr="00357D87">
        <w:trPr>
          <w:cantSplit/>
          <w:trHeight w:val="185"/>
        </w:trPr>
        <w:tc>
          <w:tcPr>
            <w:tcW w:w="1262" w:type="pct"/>
            <w:vMerge/>
            <w:tcMar>
              <w:top w:w="57" w:type="dxa"/>
              <w:left w:w="57" w:type="dxa"/>
              <w:bottom w:w="57" w:type="dxa"/>
              <w:right w:w="57" w:type="dxa"/>
            </w:tcMar>
          </w:tcPr>
          <w:p w14:paraId="2D59E13A" w14:textId="77777777" w:rsidR="00C66317" w:rsidRPr="00C50EC5" w:rsidRDefault="00C66317" w:rsidP="00C50EC5">
            <w:pPr>
              <w:pStyle w:val="NoSpacing"/>
              <w:rPr>
                <w:rFonts w:ascii="Times New Roman" w:hAnsi="Times New Roman" w:cs="Times New Roman"/>
                <w:sz w:val="24"/>
                <w:szCs w:val="24"/>
              </w:rPr>
            </w:pPr>
          </w:p>
        </w:tc>
        <w:tc>
          <w:tcPr>
            <w:tcW w:w="3738" w:type="pct"/>
            <w:tcMar>
              <w:top w:w="57" w:type="dxa"/>
              <w:left w:w="57" w:type="dxa"/>
              <w:bottom w:w="57" w:type="dxa"/>
              <w:right w:w="57" w:type="dxa"/>
            </w:tcMar>
          </w:tcPr>
          <w:p w14:paraId="6C2238FF" w14:textId="78C02AFB" w:rsidR="00C66317" w:rsidRPr="00C50EC5" w:rsidRDefault="00C66317" w:rsidP="00C50EC5">
            <w:pPr>
              <w:pStyle w:val="NoSpacing"/>
              <w:rPr>
                <w:rFonts w:ascii="Times New Roman" w:hAnsi="Times New Roman" w:cs="Times New Roman"/>
                <w:bCs/>
                <w:sz w:val="24"/>
                <w:szCs w:val="24"/>
              </w:rPr>
            </w:pPr>
            <w:r w:rsidRPr="00C50EC5">
              <w:rPr>
                <w:rFonts w:ascii="Times New Roman" w:hAnsi="Times New Roman" w:cs="Times New Roman"/>
                <w:sz w:val="24"/>
                <w:szCs w:val="24"/>
              </w:rPr>
              <w:t>Mobilisation des ressources pour la subvention des examens diagnostics et des traitements anticancéreux</w:t>
            </w:r>
          </w:p>
        </w:tc>
      </w:tr>
      <w:tr w:rsidR="00C66317" w:rsidRPr="00C2667B" w14:paraId="6664B819" w14:textId="77777777" w:rsidTr="00357D87">
        <w:trPr>
          <w:cantSplit/>
          <w:trHeight w:val="185"/>
        </w:trPr>
        <w:tc>
          <w:tcPr>
            <w:tcW w:w="1262" w:type="pct"/>
            <w:vMerge/>
            <w:tcMar>
              <w:top w:w="57" w:type="dxa"/>
              <w:left w:w="57" w:type="dxa"/>
              <w:bottom w:w="57" w:type="dxa"/>
              <w:right w:w="57" w:type="dxa"/>
            </w:tcMar>
          </w:tcPr>
          <w:p w14:paraId="3C1ABDCE" w14:textId="77777777" w:rsidR="00C66317" w:rsidRPr="00C50EC5" w:rsidRDefault="00C66317" w:rsidP="00C50EC5">
            <w:pPr>
              <w:pStyle w:val="NoSpacing"/>
              <w:rPr>
                <w:rFonts w:ascii="Times New Roman" w:hAnsi="Times New Roman" w:cs="Times New Roman"/>
                <w:sz w:val="24"/>
                <w:szCs w:val="24"/>
              </w:rPr>
            </w:pPr>
          </w:p>
        </w:tc>
        <w:tc>
          <w:tcPr>
            <w:tcW w:w="3738" w:type="pct"/>
            <w:tcMar>
              <w:top w:w="57" w:type="dxa"/>
              <w:left w:w="57" w:type="dxa"/>
              <w:bottom w:w="57" w:type="dxa"/>
              <w:right w:w="57" w:type="dxa"/>
            </w:tcMar>
          </w:tcPr>
          <w:p w14:paraId="68F0511D" w14:textId="7F3DDEC8" w:rsidR="00C66317" w:rsidRPr="00C50EC5" w:rsidRDefault="00C66317" w:rsidP="00C50EC5">
            <w:pPr>
              <w:pStyle w:val="NoSpacing"/>
              <w:rPr>
                <w:rFonts w:ascii="Times New Roman" w:hAnsi="Times New Roman" w:cs="Times New Roman"/>
                <w:bCs/>
                <w:sz w:val="24"/>
                <w:szCs w:val="24"/>
              </w:rPr>
            </w:pPr>
            <w:r w:rsidRPr="00C50EC5">
              <w:rPr>
                <w:rFonts w:ascii="Times New Roman" w:hAnsi="Times New Roman" w:cs="Times New Roman"/>
                <w:sz w:val="24"/>
                <w:szCs w:val="24"/>
              </w:rPr>
              <w:t>Renforcement des capacités de diagnostic du cancer au Burundi</w:t>
            </w:r>
          </w:p>
        </w:tc>
      </w:tr>
      <w:tr w:rsidR="00C66317" w:rsidRPr="00C2667B" w14:paraId="1E8B058D" w14:textId="77777777" w:rsidTr="00357D87">
        <w:trPr>
          <w:cantSplit/>
          <w:trHeight w:val="185"/>
        </w:trPr>
        <w:tc>
          <w:tcPr>
            <w:tcW w:w="1262" w:type="pct"/>
            <w:vMerge/>
            <w:tcMar>
              <w:top w:w="57" w:type="dxa"/>
              <w:left w:w="57" w:type="dxa"/>
              <w:bottom w:w="57" w:type="dxa"/>
              <w:right w:w="57" w:type="dxa"/>
            </w:tcMar>
          </w:tcPr>
          <w:p w14:paraId="372DE7D2" w14:textId="77777777" w:rsidR="00C66317" w:rsidRPr="00C50EC5" w:rsidRDefault="00C66317" w:rsidP="00C50EC5">
            <w:pPr>
              <w:pStyle w:val="NoSpacing"/>
              <w:rPr>
                <w:rFonts w:ascii="Times New Roman" w:hAnsi="Times New Roman" w:cs="Times New Roman"/>
                <w:sz w:val="24"/>
                <w:szCs w:val="24"/>
              </w:rPr>
            </w:pPr>
          </w:p>
        </w:tc>
        <w:tc>
          <w:tcPr>
            <w:tcW w:w="3738" w:type="pct"/>
            <w:tcMar>
              <w:top w:w="57" w:type="dxa"/>
              <w:left w:w="57" w:type="dxa"/>
              <w:bottom w:w="57" w:type="dxa"/>
              <w:right w:w="57" w:type="dxa"/>
            </w:tcMar>
          </w:tcPr>
          <w:p w14:paraId="7723413F" w14:textId="0398ABC0" w:rsidR="00C66317" w:rsidRPr="00C50EC5" w:rsidRDefault="00C66317" w:rsidP="00C50EC5">
            <w:pPr>
              <w:pStyle w:val="NoSpacing"/>
              <w:rPr>
                <w:rFonts w:ascii="Times New Roman" w:hAnsi="Times New Roman" w:cs="Times New Roman"/>
                <w:bCs/>
                <w:sz w:val="24"/>
                <w:szCs w:val="24"/>
              </w:rPr>
            </w:pPr>
            <w:r w:rsidRPr="00C50EC5">
              <w:rPr>
                <w:rFonts w:ascii="Times New Roman" w:hAnsi="Times New Roman" w:cs="Times New Roman"/>
                <w:sz w:val="24"/>
                <w:szCs w:val="24"/>
              </w:rPr>
              <w:t>Mise en place d’accords de partenariat pour la prise en charge des cancers au Burundi</w:t>
            </w:r>
          </w:p>
        </w:tc>
      </w:tr>
      <w:tr w:rsidR="00C66317" w:rsidRPr="00C2667B" w14:paraId="14A5FFC0" w14:textId="77777777" w:rsidTr="00357D87">
        <w:trPr>
          <w:cantSplit/>
          <w:trHeight w:val="185"/>
        </w:trPr>
        <w:tc>
          <w:tcPr>
            <w:tcW w:w="1262" w:type="pct"/>
            <w:vMerge/>
            <w:tcMar>
              <w:top w:w="57" w:type="dxa"/>
              <w:left w:w="57" w:type="dxa"/>
              <w:bottom w:w="57" w:type="dxa"/>
              <w:right w:w="57" w:type="dxa"/>
            </w:tcMar>
          </w:tcPr>
          <w:p w14:paraId="0F26BB64" w14:textId="77777777" w:rsidR="00C66317" w:rsidRPr="00C50EC5" w:rsidRDefault="00C66317" w:rsidP="00C50EC5">
            <w:pPr>
              <w:pStyle w:val="NoSpacing"/>
              <w:rPr>
                <w:rFonts w:ascii="Times New Roman" w:hAnsi="Times New Roman" w:cs="Times New Roman"/>
                <w:sz w:val="24"/>
                <w:szCs w:val="24"/>
              </w:rPr>
            </w:pPr>
          </w:p>
        </w:tc>
        <w:tc>
          <w:tcPr>
            <w:tcW w:w="3738" w:type="pct"/>
            <w:tcMar>
              <w:top w:w="57" w:type="dxa"/>
              <w:left w:w="57" w:type="dxa"/>
              <w:bottom w:w="57" w:type="dxa"/>
              <w:right w:w="57" w:type="dxa"/>
            </w:tcMar>
          </w:tcPr>
          <w:p w14:paraId="5BEFABFD" w14:textId="1301996D" w:rsidR="00C66317" w:rsidRPr="00C50EC5" w:rsidRDefault="00C66317" w:rsidP="00C50EC5">
            <w:pPr>
              <w:pStyle w:val="NoSpacing"/>
              <w:rPr>
                <w:rFonts w:ascii="Times New Roman" w:hAnsi="Times New Roman" w:cs="Times New Roman"/>
                <w:bCs/>
                <w:sz w:val="24"/>
                <w:szCs w:val="24"/>
              </w:rPr>
            </w:pPr>
            <w:r w:rsidRPr="00C50EC5">
              <w:rPr>
                <w:rFonts w:ascii="Times New Roman" w:hAnsi="Times New Roman" w:cs="Times New Roman"/>
                <w:sz w:val="24"/>
                <w:szCs w:val="24"/>
              </w:rPr>
              <w:t>Elaboration d’un dossier de coopération technique de l'AIEA par la mise en place d'un centre de radiothérapie</w:t>
            </w:r>
          </w:p>
        </w:tc>
      </w:tr>
      <w:tr w:rsidR="00C66317" w:rsidRPr="00C2667B" w14:paraId="4421A240" w14:textId="77777777" w:rsidTr="00357D87">
        <w:trPr>
          <w:cantSplit/>
          <w:trHeight w:val="106"/>
        </w:trPr>
        <w:tc>
          <w:tcPr>
            <w:tcW w:w="1262" w:type="pct"/>
            <w:shd w:val="clear" w:color="auto" w:fill="A6A6A6" w:themeFill="background1" w:themeFillShade="A6"/>
            <w:tcMar>
              <w:top w:w="57" w:type="dxa"/>
              <w:left w:w="57" w:type="dxa"/>
              <w:bottom w:w="57" w:type="dxa"/>
              <w:right w:w="57" w:type="dxa"/>
            </w:tcMar>
          </w:tcPr>
          <w:p w14:paraId="06F0B7A7" w14:textId="77777777" w:rsidR="00C66317" w:rsidRPr="00C50EC5" w:rsidRDefault="00C66317" w:rsidP="00C50EC5">
            <w:pPr>
              <w:pStyle w:val="NoSpacing"/>
              <w:rPr>
                <w:rFonts w:ascii="Times New Roman" w:hAnsi="Times New Roman" w:cs="Times New Roman"/>
                <w:color w:val="FFFFFF" w:themeColor="background1"/>
                <w:sz w:val="24"/>
                <w:szCs w:val="24"/>
              </w:rPr>
            </w:pPr>
            <w:r w:rsidRPr="00C50EC5">
              <w:rPr>
                <w:rFonts w:ascii="Times New Roman" w:hAnsi="Times New Roman" w:cs="Times New Roman"/>
                <w:color w:val="FFFFFF" w:themeColor="background1"/>
                <w:sz w:val="24"/>
                <w:szCs w:val="24"/>
              </w:rPr>
              <w:t>OBJECTIF 2</w:t>
            </w:r>
          </w:p>
        </w:tc>
        <w:tc>
          <w:tcPr>
            <w:tcW w:w="3738" w:type="pct"/>
            <w:shd w:val="clear" w:color="auto" w:fill="A6A6A6" w:themeFill="background1" w:themeFillShade="A6"/>
            <w:tcMar>
              <w:top w:w="57" w:type="dxa"/>
              <w:left w:w="57" w:type="dxa"/>
              <w:bottom w:w="57" w:type="dxa"/>
              <w:right w:w="57" w:type="dxa"/>
            </w:tcMar>
          </w:tcPr>
          <w:p w14:paraId="5BC232BF" w14:textId="77777777" w:rsidR="00C66317" w:rsidRPr="00C50EC5" w:rsidRDefault="00C66317">
            <w:pPr>
              <w:pStyle w:val="NormalWeb"/>
              <w:jc w:val="both"/>
              <w:rPr>
                <w:color w:val="FFFFFF" w:themeColor="background1"/>
              </w:rPr>
            </w:pPr>
            <w:r w:rsidRPr="00C50EC5">
              <w:rPr>
                <w:color w:val="FFFFFF" w:themeColor="background1"/>
              </w:rPr>
              <w:t xml:space="preserve">Stratégies </w:t>
            </w:r>
          </w:p>
        </w:tc>
      </w:tr>
      <w:tr w:rsidR="00C66317" w:rsidRPr="00C2667B" w14:paraId="5B15C0CB" w14:textId="77777777" w:rsidTr="00357D87">
        <w:trPr>
          <w:cantSplit/>
          <w:trHeight w:val="21"/>
        </w:trPr>
        <w:tc>
          <w:tcPr>
            <w:tcW w:w="2370" w:type="dxa"/>
            <w:vMerge w:val="restart"/>
            <w:tcMar>
              <w:top w:w="57" w:type="dxa"/>
              <w:left w:w="57" w:type="dxa"/>
              <w:bottom w:w="57" w:type="dxa"/>
              <w:right w:w="57" w:type="dxa"/>
            </w:tcMar>
          </w:tcPr>
          <w:p w14:paraId="79E9FBC5" w14:textId="77777777" w:rsidR="00C66317" w:rsidRPr="00C50EC5" w:rsidRDefault="00C66317">
            <w:pPr>
              <w:pStyle w:val="ListParagraph"/>
              <w:ind w:left="0"/>
              <w:jc w:val="both"/>
              <w:rPr>
                <w:b/>
                <w:u w:val="single"/>
              </w:rPr>
            </w:pPr>
          </w:p>
          <w:p w14:paraId="206CA735" w14:textId="77777777" w:rsidR="00C66317" w:rsidRPr="00C50EC5" w:rsidRDefault="00C66317">
            <w:pPr>
              <w:jc w:val="both"/>
              <w:rPr>
                <w:lang w:val="fr-CI"/>
              </w:rPr>
            </w:pPr>
            <w:r w:rsidRPr="00C50EC5">
              <w:rPr>
                <w:lang w:val="fr-CI"/>
              </w:rPr>
              <w:t>Renforcer la qualité de la prise en charge du cancer au BURUNDI</w:t>
            </w:r>
          </w:p>
          <w:p w14:paraId="035772CD" w14:textId="77777777" w:rsidR="00C66317" w:rsidRPr="00C50EC5" w:rsidRDefault="00C66317">
            <w:pPr>
              <w:jc w:val="both"/>
              <w:rPr>
                <w:lang w:val="fr-CI"/>
              </w:rPr>
            </w:pPr>
          </w:p>
          <w:p w14:paraId="668BF753" w14:textId="77777777" w:rsidR="00C66317" w:rsidRPr="00C50EC5" w:rsidRDefault="00C66317" w:rsidP="00C50EC5">
            <w:pPr>
              <w:pStyle w:val="NoSpacing"/>
              <w:rPr>
                <w:rFonts w:ascii="Times New Roman" w:hAnsi="Times New Roman" w:cs="Times New Roman"/>
                <w:b/>
                <w:color w:val="000000" w:themeColor="text1"/>
                <w:sz w:val="24"/>
                <w:szCs w:val="24"/>
              </w:rPr>
            </w:pPr>
          </w:p>
        </w:tc>
        <w:tc>
          <w:tcPr>
            <w:tcW w:w="7118" w:type="dxa"/>
            <w:tcMar>
              <w:top w:w="57" w:type="dxa"/>
              <w:left w:w="57" w:type="dxa"/>
              <w:bottom w:w="57" w:type="dxa"/>
              <w:right w:w="57" w:type="dxa"/>
            </w:tcMar>
          </w:tcPr>
          <w:p w14:paraId="229C23CA" w14:textId="0DFE60E3" w:rsidR="00C66317" w:rsidRPr="00C50EC5" w:rsidRDefault="00C66317" w:rsidP="00C50EC5">
            <w:pPr>
              <w:pStyle w:val="NoSpacing"/>
              <w:rPr>
                <w:rFonts w:ascii="Times New Roman" w:hAnsi="Times New Roman" w:cs="Times New Roman"/>
                <w:sz w:val="24"/>
                <w:szCs w:val="24"/>
              </w:rPr>
            </w:pPr>
            <w:r w:rsidRPr="00C50EC5">
              <w:rPr>
                <w:rFonts w:ascii="Times New Roman" w:hAnsi="Times New Roman" w:cs="Times New Roman"/>
                <w:sz w:val="24"/>
                <w:szCs w:val="24"/>
              </w:rPr>
              <w:t xml:space="preserve">Extension des hôpitaux du jour de chimiothérapie dans toutes les </w:t>
            </w:r>
            <w:r w:rsidR="002C3F89" w:rsidRPr="00C50EC5">
              <w:rPr>
                <w:rFonts w:ascii="Times New Roman" w:hAnsi="Times New Roman" w:cs="Times New Roman"/>
                <w:sz w:val="24"/>
                <w:szCs w:val="24"/>
              </w:rPr>
              <w:t>régions</w:t>
            </w:r>
            <w:r w:rsidRPr="00C50EC5">
              <w:rPr>
                <w:rFonts w:ascii="Times New Roman" w:hAnsi="Times New Roman" w:cs="Times New Roman"/>
                <w:sz w:val="24"/>
                <w:szCs w:val="24"/>
              </w:rPr>
              <w:t xml:space="preserve"> du pays</w:t>
            </w:r>
          </w:p>
        </w:tc>
      </w:tr>
      <w:tr w:rsidR="00C66317" w:rsidRPr="00C2667B" w14:paraId="3AB058CC" w14:textId="77777777" w:rsidTr="00357D87">
        <w:trPr>
          <w:cantSplit/>
          <w:trHeight w:val="21"/>
        </w:trPr>
        <w:tc>
          <w:tcPr>
            <w:tcW w:w="2370" w:type="dxa"/>
            <w:vMerge/>
            <w:tcMar>
              <w:top w:w="57" w:type="dxa"/>
              <w:left w:w="57" w:type="dxa"/>
              <w:bottom w:w="57" w:type="dxa"/>
              <w:right w:w="57" w:type="dxa"/>
            </w:tcMar>
          </w:tcPr>
          <w:p w14:paraId="6C91FF5D" w14:textId="77777777" w:rsidR="00C66317" w:rsidRPr="00C50EC5" w:rsidRDefault="00C66317" w:rsidP="00C50EC5">
            <w:pPr>
              <w:pStyle w:val="NoSpacing"/>
              <w:rPr>
                <w:rFonts w:ascii="Times New Roman" w:hAnsi="Times New Roman" w:cs="Times New Roman"/>
                <w:sz w:val="24"/>
                <w:szCs w:val="24"/>
              </w:rPr>
            </w:pPr>
          </w:p>
        </w:tc>
        <w:tc>
          <w:tcPr>
            <w:tcW w:w="7118" w:type="dxa"/>
            <w:tcMar>
              <w:top w:w="57" w:type="dxa"/>
              <w:left w:w="57" w:type="dxa"/>
              <w:bottom w:w="57" w:type="dxa"/>
              <w:right w:w="57" w:type="dxa"/>
            </w:tcMar>
          </w:tcPr>
          <w:p w14:paraId="37FE87E6" w14:textId="277DCA88" w:rsidR="00C66317" w:rsidRPr="00C50EC5" w:rsidRDefault="00C66317">
            <w:pPr>
              <w:pStyle w:val="NormalWeb"/>
              <w:jc w:val="both"/>
            </w:pPr>
            <w:r w:rsidRPr="00C50EC5">
              <w:t>Coordination et mise à disposition des médicaments anticancéreux, médicaments de support, Morphine, consommables et dispositifs médicaux</w:t>
            </w:r>
          </w:p>
        </w:tc>
      </w:tr>
      <w:tr w:rsidR="00C66317" w:rsidRPr="00C2667B" w14:paraId="08BDE7D8" w14:textId="77777777" w:rsidTr="00357D87">
        <w:trPr>
          <w:cantSplit/>
          <w:trHeight w:val="21"/>
        </w:trPr>
        <w:tc>
          <w:tcPr>
            <w:tcW w:w="2370" w:type="dxa"/>
            <w:vMerge/>
            <w:tcMar>
              <w:top w:w="57" w:type="dxa"/>
              <w:left w:w="57" w:type="dxa"/>
              <w:bottom w:w="57" w:type="dxa"/>
              <w:right w:w="57" w:type="dxa"/>
            </w:tcMar>
          </w:tcPr>
          <w:p w14:paraId="1A4B6693" w14:textId="77777777" w:rsidR="00C66317" w:rsidRPr="00C50EC5" w:rsidRDefault="00C66317" w:rsidP="00C50EC5">
            <w:pPr>
              <w:pStyle w:val="NoSpacing"/>
              <w:rPr>
                <w:rFonts w:ascii="Times New Roman" w:hAnsi="Times New Roman" w:cs="Times New Roman"/>
                <w:sz w:val="24"/>
                <w:szCs w:val="24"/>
              </w:rPr>
            </w:pPr>
          </w:p>
        </w:tc>
        <w:tc>
          <w:tcPr>
            <w:tcW w:w="7118" w:type="dxa"/>
            <w:tcMar>
              <w:top w:w="57" w:type="dxa"/>
              <w:left w:w="57" w:type="dxa"/>
              <w:bottom w:w="57" w:type="dxa"/>
              <w:right w:w="57" w:type="dxa"/>
            </w:tcMar>
          </w:tcPr>
          <w:p w14:paraId="59AACE6C" w14:textId="1FCF8126" w:rsidR="00C66317" w:rsidRPr="00C50EC5" w:rsidRDefault="00C66317" w:rsidP="00C50EC5">
            <w:pPr>
              <w:pStyle w:val="NoSpacing"/>
              <w:rPr>
                <w:rFonts w:ascii="Times New Roman" w:hAnsi="Times New Roman" w:cs="Times New Roman"/>
                <w:color w:val="auto"/>
                <w:sz w:val="24"/>
                <w:szCs w:val="24"/>
              </w:rPr>
            </w:pPr>
            <w:r w:rsidRPr="00C50EC5">
              <w:rPr>
                <w:rFonts w:ascii="Times New Roman" w:hAnsi="Times New Roman" w:cs="Times New Roman"/>
                <w:sz w:val="24"/>
                <w:szCs w:val="24"/>
              </w:rPr>
              <w:t>Mise en place de l’organe de concertation pluridisciplinaire pour la prise en charge des malades du cancer</w:t>
            </w:r>
          </w:p>
        </w:tc>
      </w:tr>
      <w:tr w:rsidR="00C66317" w:rsidRPr="00C2667B" w14:paraId="1AB316D9" w14:textId="77777777" w:rsidTr="00357D87">
        <w:trPr>
          <w:cantSplit/>
          <w:trHeight w:val="21"/>
        </w:trPr>
        <w:tc>
          <w:tcPr>
            <w:tcW w:w="2370" w:type="dxa"/>
            <w:vMerge/>
            <w:tcMar>
              <w:top w:w="57" w:type="dxa"/>
              <w:left w:w="57" w:type="dxa"/>
              <w:bottom w:w="57" w:type="dxa"/>
              <w:right w:w="57" w:type="dxa"/>
            </w:tcMar>
          </w:tcPr>
          <w:p w14:paraId="7873FE71" w14:textId="77777777" w:rsidR="00C66317" w:rsidRPr="00C50EC5" w:rsidRDefault="00C66317" w:rsidP="00C50EC5">
            <w:pPr>
              <w:pStyle w:val="NoSpacing"/>
              <w:rPr>
                <w:rFonts w:ascii="Times New Roman" w:hAnsi="Times New Roman" w:cs="Times New Roman"/>
                <w:sz w:val="24"/>
                <w:szCs w:val="24"/>
              </w:rPr>
            </w:pPr>
          </w:p>
        </w:tc>
        <w:tc>
          <w:tcPr>
            <w:tcW w:w="7118" w:type="dxa"/>
            <w:tcMar>
              <w:top w:w="57" w:type="dxa"/>
              <w:left w:w="57" w:type="dxa"/>
              <w:bottom w:w="57" w:type="dxa"/>
              <w:right w:w="57" w:type="dxa"/>
            </w:tcMar>
          </w:tcPr>
          <w:p w14:paraId="14F51F01" w14:textId="769A5C0E" w:rsidR="00C66317" w:rsidRPr="00C50EC5" w:rsidRDefault="00C66317" w:rsidP="00C50EC5">
            <w:pPr>
              <w:pStyle w:val="NoSpacing"/>
              <w:rPr>
                <w:rFonts w:ascii="Times New Roman" w:hAnsi="Times New Roman" w:cs="Times New Roman"/>
                <w:color w:val="auto"/>
                <w:sz w:val="24"/>
                <w:szCs w:val="24"/>
              </w:rPr>
            </w:pPr>
            <w:r w:rsidRPr="00C50EC5">
              <w:rPr>
                <w:rFonts w:ascii="Times New Roman" w:hAnsi="Times New Roman" w:cs="Times New Roman"/>
                <w:sz w:val="24"/>
                <w:szCs w:val="24"/>
                <w:lang w:val="fr-CI"/>
              </w:rPr>
              <w:t>Elaboration et validation des référentiels nationaux contextualisés de prise en charge des cancers les plus fréquents au Burundi,</w:t>
            </w:r>
          </w:p>
        </w:tc>
      </w:tr>
      <w:tr w:rsidR="00C66317" w:rsidRPr="00C2667B" w14:paraId="1B90B395" w14:textId="77777777" w:rsidTr="00357D87">
        <w:trPr>
          <w:cantSplit/>
          <w:trHeight w:val="21"/>
        </w:trPr>
        <w:tc>
          <w:tcPr>
            <w:tcW w:w="2370" w:type="dxa"/>
            <w:vMerge/>
            <w:tcMar>
              <w:top w:w="57" w:type="dxa"/>
              <w:left w:w="57" w:type="dxa"/>
              <w:bottom w:w="57" w:type="dxa"/>
              <w:right w:w="57" w:type="dxa"/>
            </w:tcMar>
          </w:tcPr>
          <w:p w14:paraId="6380401F" w14:textId="77777777" w:rsidR="00C66317" w:rsidRPr="00C50EC5" w:rsidRDefault="00C66317" w:rsidP="00C50EC5">
            <w:pPr>
              <w:pStyle w:val="NoSpacing"/>
              <w:rPr>
                <w:rFonts w:ascii="Times New Roman" w:hAnsi="Times New Roman" w:cs="Times New Roman"/>
                <w:sz w:val="24"/>
                <w:szCs w:val="24"/>
              </w:rPr>
            </w:pPr>
          </w:p>
        </w:tc>
        <w:tc>
          <w:tcPr>
            <w:tcW w:w="7118" w:type="dxa"/>
            <w:tcMar>
              <w:top w:w="57" w:type="dxa"/>
              <w:left w:w="57" w:type="dxa"/>
              <w:bottom w:w="57" w:type="dxa"/>
              <w:right w:w="57" w:type="dxa"/>
            </w:tcMar>
          </w:tcPr>
          <w:p w14:paraId="1ACA6958" w14:textId="77777777" w:rsidR="00C66317" w:rsidRPr="00C50EC5" w:rsidRDefault="00C66317">
            <w:pPr>
              <w:jc w:val="both"/>
              <w:rPr>
                <w:lang w:val="fr-CI"/>
              </w:rPr>
            </w:pPr>
            <w:r w:rsidRPr="00C50EC5">
              <w:rPr>
                <w:lang w:val="fr-CI"/>
              </w:rPr>
              <w:t xml:space="preserve">Mise en place de programmes de formation initiale et continue des professionnels de santé sur le diagnostic et la prise en charge des cancers </w:t>
            </w:r>
          </w:p>
          <w:p w14:paraId="7D27AD7B" w14:textId="77777777" w:rsidR="00C66317" w:rsidRDefault="00C66317" w:rsidP="00C50EC5">
            <w:pPr>
              <w:pStyle w:val="NoSpacing"/>
              <w:rPr>
                <w:rFonts w:ascii="Times New Roman" w:hAnsi="Times New Roman" w:cs="Times New Roman"/>
                <w:color w:val="auto"/>
                <w:sz w:val="24"/>
                <w:szCs w:val="24"/>
              </w:rPr>
            </w:pPr>
          </w:p>
          <w:p w14:paraId="4A28D56E" w14:textId="7A58D5BB" w:rsidR="002C3F89" w:rsidRPr="00C50EC5" w:rsidRDefault="002C3F89" w:rsidP="00C50EC5">
            <w:pPr>
              <w:pStyle w:val="NoSpacing"/>
              <w:rPr>
                <w:rFonts w:ascii="Times New Roman" w:hAnsi="Times New Roman" w:cs="Times New Roman"/>
                <w:color w:val="auto"/>
                <w:sz w:val="24"/>
                <w:szCs w:val="24"/>
              </w:rPr>
            </w:pPr>
          </w:p>
        </w:tc>
      </w:tr>
    </w:tbl>
    <w:p w14:paraId="2F16703F" w14:textId="77777777" w:rsidR="002C3F89" w:rsidRDefault="002C3F89">
      <w:pPr>
        <w:sectPr w:rsidR="002C3F89" w:rsidSect="0063194B">
          <w:pgSz w:w="16840" w:h="11900" w:orient="landscape"/>
          <w:pgMar w:top="1134" w:right="992" w:bottom="1270" w:left="1418" w:header="709" w:footer="709" w:gutter="0"/>
          <w:cols w:space="708"/>
          <w:docGrid w:linePitch="360"/>
        </w:sectPr>
      </w:pPr>
    </w:p>
    <w:p w14:paraId="7D09A38E" w14:textId="37756E54" w:rsidR="00BD23E3" w:rsidRPr="00C2667B" w:rsidRDefault="00BD23E3" w:rsidP="00C50EC5"/>
    <w:p w14:paraId="55E10AAC" w14:textId="72D7A700" w:rsidR="007956A2" w:rsidRPr="009B1222" w:rsidRDefault="007956A2" w:rsidP="009B1222">
      <w:pPr>
        <w:pStyle w:val="Heading1"/>
        <w:numPr>
          <w:ilvl w:val="0"/>
          <w:numId w:val="50"/>
        </w:numPr>
        <w:spacing w:before="0" w:line="240" w:lineRule="auto"/>
        <w:ind w:left="426" w:hanging="66"/>
        <w:rPr>
          <w:rFonts w:ascii="Times New Roman" w:hAnsi="Times New Roman"/>
          <w:color w:val="auto"/>
          <w:sz w:val="24"/>
          <w:szCs w:val="24"/>
          <w:lang w:val="fr-FR"/>
        </w:rPr>
      </w:pPr>
      <w:bookmarkStart w:id="128" w:name="_Toc148903219"/>
      <w:r w:rsidRPr="009B1222">
        <w:rPr>
          <w:rFonts w:ascii="Times New Roman" w:hAnsi="Times New Roman"/>
          <w:color w:val="auto"/>
          <w:sz w:val="24"/>
          <w:szCs w:val="24"/>
          <w:lang w:val="fr-FR"/>
        </w:rPr>
        <w:t>SOINS PALLIATIFS ET REHABILITATION</w:t>
      </w:r>
      <w:bookmarkEnd w:id="128"/>
    </w:p>
    <w:p w14:paraId="3116F082" w14:textId="77777777" w:rsidR="006049F8" w:rsidRPr="00C2667B" w:rsidRDefault="006049F8" w:rsidP="00C50EC5"/>
    <w:p w14:paraId="120A6101" w14:textId="42879976" w:rsidR="5703270B" w:rsidRPr="00C50EC5" w:rsidRDefault="00067503" w:rsidP="00C50EC5">
      <w:pPr>
        <w:pStyle w:val="Heading1"/>
        <w:numPr>
          <w:ilvl w:val="1"/>
          <w:numId w:val="50"/>
        </w:numPr>
        <w:spacing w:before="0" w:line="240" w:lineRule="auto"/>
        <w:ind w:left="851" w:hanging="709"/>
        <w:rPr>
          <w:rFonts w:ascii="Times New Roman" w:hAnsi="Times New Roman"/>
          <w:color w:val="auto"/>
          <w:sz w:val="24"/>
          <w:szCs w:val="24"/>
        </w:rPr>
      </w:pPr>
      <w:bookmarkStart w:id="129" w:name="_Toc147421213"/>
      <w:bookmarkStart w:id="130" w:name="_Toc147433199"/>
      <w:bookmarkStart w:id="131" w:name="_Toc147911954"/>
      <w:bookmarkStart w:id="132" w:name="_Toc147912444"/>
      <w:bookmarkStart w:id="133" w:name="_Toc148903220"/>
      <w:bookmarkEnd w:id="129"/>
      <w:bookmarkEnd w:id="130"/>
      <w:bookmarkEnd w:id="131"/>
      <w:bookmarkEnd w:id="132"/>
      <w:proofErr w:type="spellStart"/>
      <w:r w:rsidRPr="00C50EC5">
        <w:rPr>
          <w:rFonts w:ascii="Times New Roman" w:hAnsi="Times New Roman"/>
          <w:color w:val="auto"/>
          <w:sz w:val="24"/>
          <w:szCs w:val="24"/>
        </w:rPr>
        <w:t>Objectifs</w:t>
      </w:r>
      <w:proofErr w:type="spellEnd"/>
      <w:r w:rsidRPr="00C50EC5">
        <w:rPr>
          <w:rFonts w:ascii="Times New Roman" w:hAnsi="Times New Roman"/>
          <w:color w:val="auto"/>
          <w:sz w:val="24"/>
          <w:szCs w:val="24"/>
        </w:rPr>
        <w:t xml:space="preserve"> et </w:t>
      </w:r>
      <w:proofErr w:type="spellStart"/>
      <w:r w:rsidRPr="00C50EC5">
        <w:rPr>
          <w:rFonts w:ascii="Times New Roman" w:hAnsi="Times New Roman"/>
          <w:color w:val="auto"/>
          <w:sz w:val="24"/>
          <w:szCs w:val="24"/>
        </w:rPr>
        <w:t>Stratégies</w:t>
      </w:r>
      <w:bookmarkEnd w:id="133"/>
      <w:proofErr w:type="spellEnd"/>
    </w:p>
    <w:p w14:paraId="3E3B2383" w14:textId="77777777" w:rsidR="00375505" w:rsidRPr="00C50EC5" w:rsidRDefault="00375505" w:rsidP="00C50EC5">
      <w:pPr>
        <w:rPr>
          <w:rFonts w:eastAsia="DengXian Light"/>
          <w:lang w:val="en-US" w:eastAsia="en-US"/>
        </w:rPr>
      </w:pPr>
    </w:p>
    <w:p w14:paraId="55B16499" w14:textId="77777777" w:rsidR="005D5DFC" w:rsidRDefault="15CCBB99">
      <w:pPr>
        <w:jc w:val="both"/>
      </w:pPr>
      <w:r w:rsidRPr="00C50EC5">
        <w:t>Les différentes stratégies mises en place pour garantir la disponibilité des soins palliatifs au Burundi s’appuie</w:t>
      </w:r>
      <w:r w:rsidR="6A406D8A" w:rsidRPr="00C50EC5">
        <w:t>nt</w:t>
      </w:r>
      <w:r w:rsidRPr="00C50EC5">
        <w:t xml:space="preserve"> sur le modèle de santé publique de l’OMS </w:t>
      </w:r>
      <w:r w:rsidR="4BCA4993" w:rsidRPr="00C50EC5">
        <w:t xml:space="preserve">sur lequel s’est appuyé </w:t>
      </w:r>
      <w:r w:rsidRPr="00C50EC5">
        <w:t>la vision</w:t>
      </w:r>
      <w:r w:rsidR="3037680C" w:rsidRPr="00C50EC5">
        <w:t xml:space="preserve"> de la “maison palliative “ </w:t>
      </w:r>
      <w:r w:rsidRPr="00C50EC5">
        <w:t>partagée par la Fédération Francophone Internationale de Soins Palliatifs. Quatre piliers fondamentaux sont indispensables à la mise sur pied d’une “maison palliative</w:t>
      </w:r>
      <w:proofErr w:type="gramStart"/>
      <w:r w:rsidRPr="00C50EC5">
        <w:t>”:</w:t>
      </w:r>
      <w:proofErr w:type="gramEnd"/>
      <w:r w:rsidRPr="00C50EC5">
        <w:t xml:space="preserve"> </w:t>
      </w:r>
    </w:p>
    <w:p w14:paraId="6CB5710E" w14:textId="67171E74" w:rsidR="005D5DFC" w:rsidRDefault="15CCBB99" w:rsidP="00C50EC5">
      <w:pPr>
        <w:pStyle w:val="ListParagraph"/>
        <w:numPr>
          <w:ilvl w:val="0"/>
          <w:numId w:val="64"/>
        </w:numPr>
        <w:jc w:val="both"/>
      </w:pPr>
      <w:proofErr w:type="gramStart"/>
      <w:r w:rsidRPr="00C50EC5">
        <w:t>la</w:t>
      </w:r>
      <w:proofErr w:type="gramEnd"/>
      <w:r w:rsidRPr="00C50EC5">
        <w:t xml:space="preserve"> politique, </w:t>
      </w:r>
    </w:p>
    <w:p w14:paraId="304A7238" w14:textId="7CF83921" w:rsidR="005D5DFC" w:rsidRDefault="15CCBB99" w:rsidP="00C50EC5">
      <w:pPr>
        <w:pStyle w:val="ListParagraph"/>
        <w:numPr>
          <w:ilvl w:val="0"/>
          <w:numId w:val="64"/>
        </w:numPr>
        <w:jc w:val="both"/>
      </w:pPr>
      <w:r w:rsidRPr="00C50EC5">
        <w:t xml:space="preserve"> </w:t>
      </w:r>
      <w:proofErr w:type="gramStart"/>
      <w:r w:rsidRPr="00C50EC5">
        <w:t>la</w:t>
      </w:r>
      <w:proofErr w:type="gramEnd"/>
      <w:r w:rsidRPr="00C50EC5">
        <w:t xml:space="preserve"> disponibilité de façon ininterrompue de la Morphine et des autres médicaments essentiels en soins palliatifs; </w:t>
      </w:r>
    </w:p>
    <w:p w14:paraId="04BA25FD" w14:textId="59B4A3E4" w:rsidR="005D5DFC" w:rsidRDefault="15CCBB99" w:rsidP="00C50EC5">
      <w:pPr>
        <w:pStyle w:val="ListParagraph"/>
        <w:numPr>
          <w:ilvl w:val="0"/>
          <w:numId w:val="64"/>
        </w:numPr>
        <w:jc w:val="both"/>
      </w:pPr>
      <w:proofErr w:type="gramStart"/>
      <w:r w:rsidRPr="00C50EC5">
        <w:t>la</w:t>
      </w:r>
      <w:proofErr w:type="gramEnd"/>
      <w:r w:rsidRPr="00C50EC5">
        <w:t xml:space="preserve"> présence d’une formation initiale et continue en soins palliatifs; </w:t>
      </w:r>
    </w:p>
    <w:p w14:paraId="75B435A9" w14:textId="02005A3E" w:rsidR="15CCBB99" w:rsidRPr="00C50EC5" w:rsidRDefault="15CCBB99" w:rsidP="00C50EC5">
      <w:pPr>
        <w:pStyle w:val="ListParagraph"/>
        <w:numPr>
          <w:ilvl w:val="0"/>
          <w:numId w:val="64"/>
        </w:numPr>
        <w:jc w:val="both"/>
      </w:pPr>
      <w:proofErr w:type="gramStart"/>
      <w:r w:rsidRPr="00C50EC5">
        <w:t>la</w:t>
      </w:r>
      <w:proofErr w:type="gramEnd"/>
      <w:r w:rsidRPr="00C50EC5">
        <w:t xml:space="preserve"> présence d’une offre structurée et financée de soins palliatifs.</w:t>
      </w:r>
      <w:r w:rsidR="0FDC00DF" w:rsidRPr="00C50EC5">
        <w:t xml:space="preserve"> (</w:t>
      </w:r>
      <w:proofErr w:type="gramStart"/>
      <w:r w:rsidR="0FDC00DF" w:rsidRPr="00C50EC5">
        <w:t>voir</w:t>
      </w:r>
      <w:proofErr w:type="gramEnd"/>
      <w:r w:rsidR="0FDC00DF" w:rsidRPr="00C50EC5">
        <w:t xml:space="preserve"> figure 2)</w:t>
      </w:r>
    </w:p>
    <w:p w14:paraId="12B1241E" w14:textId="77777777" w:rsidR="5703270B" w:rsidRPr="00C50EC5" w:rsidRDefault="5703270B">
      <w:pPr>
        <w:jc w:val="both"/>
        <w:rPr>
          <w:b/>
          <w:bCs/>
        </w:rPr>
      </w:pPr>
    </w:p>
    <w:p w14:paraId="701471A8" w14:textId="77777777" w:rsidR="0096786A" w:rsidRPr="00C2667B" w:rsidRDefault="0096786A" w:rsidP="00C50EC5">
      <w:pPr>
        <w:keepNext/>
        <w:jc w:val="both"/>
      </w:pPr>
      <w:r w:rsidRPr="00C50EC5">
        <w:rPr>
          <w:b/>
          <w:bCs/>
          <w:noProof/>
        </w:rPr>
        <w:drawing>
          <wp:inline distT="0" distB="0" distL="0" distR="0" wp14:anchorId="3FDA8232" wp14:editId="3CC196E0">
            <wp:extent cx="5532599" cy="2888230"/>
            <wp:effectExtent l="0" t="0" r="0" b="762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532599" cy="2888230"/>
                    </a:xfrm>
                    <a:prstGeom prst="rect">
                      <a:avLst/>
                    </a:prstGeom>
                  </pic:spPr>
                </pic:pic>
              </a:graphicData>
            </a:graphic>
          </wp:inline>
        </w:drawing>
      </w:r>
    </w:p>
    <w:p w14:paraId="23E7C71A" w14:textId="52C83240" w:rsidR="0096786A" w:rsidRPr="00965979" w:rsidRDefault="0096786A" w:rsidP="00C50EC5">
      <w:pPr>
        <w:pStyle w:val="Caption"/>
        <w:jc w:val="both"/>
        <w:rPr>
          <w:b/>
          <w:bCs/>
          <w:color w:val="auto"/>
          <w:sz w:val="24"/>
          <w:szCs w:val="24"/>
        </w:rPr>
      </w:pPr>
      <w:bookmarkStart w:id="134" w:name="_Toc148350926"/>
      <w:r w:rsidRPr="00965979">
        <w:rPr>
          <w:color w:val="auto"/>
          <w:sz w:val="24"/>
          <w:szCs w:val="24"/>
        </w:rPr>
        <w:t xml:space="preserve">Figure </w:t>
      </w:r>
      <w:proofErr w:type="gramStart"/>
      <w:r w:rsidR="009C045E">
        <w:rPr>
          <w:color w:val="auto"/>
          <w:sz w:val="24"/>
          <w:szCs w:val="24"/>
        </w:rPr>
        <w:t>5</w:t>
      </w:r>
      <w:r w:rsidRPr="00965979">
        <w:rPr>
          <w:color w:val="auto"/>
          <w:sz w:val="24"/>
          <w:szCs w:val="24"/>
        </w:rPr>
        <w:t>;</w:t>
      </w:r>
      <w:proofErr w:type="gramEnd"/>
      <w:r w:rsidRPr="00965979">
        <w:rPr>
          <w:color w:val="auto"/>
          <w:sz w:val="24"/>
          <w:szCs w:val="24"/>
        </w:rPr>
        <w:t xml:space="preserve"> Représentation des 4 piliers d’une maison Palliative stable et pérenne</w:t>
      </w:r>
      <w:bookmarkEnd w:id="134"/>
    </w:p>
    <w:p w14:paraId="3A58178D" w14:textId="1F1ECFE3" w:rsidR="0096786A" w:rsidRPr="000F1E12" w:rsidRDefault="0096786A" w:rsidP="00C50EC5">
      <w:pPr>
        <w:keepNext/>
        <w:jc w:val="both"/>
        <w:rPr>
          <w:i/>
        </w:rPr>
      </w:pPr>
    </w:p>
    <w:p w14:paraId="3E320848" w14:textId="53A4E656" w:rsidR="00021AED" w:rsidRPr="000F1E12" w:rsidRDefault="000F1E12">
      <w:pPr>
        <w:jc w:val="both"/>
        <w:rPr>
          <w:i/>
        </w:rPr>
      </w:pPr>
      <w:r w:rsidRPr="000F1E12">
        <w:rPr>
          <w:i/>
          <w:lang w:val="fr-BE"/>
        </w:rPr>
        <w:t>Tableau 9 : Objectifs et stratégies</w:t>
      </w:r>
      <w:r w:rsidRPr="000F1E12">
        <w:rPr>
          <w:i/>
          <w:sz w:val="22"/>
          <w:lang w:val="fr-BE"/>
        </w:rPr>
        <w:t xml:space="preserve"> </w:t>
      </w:r>
      <w:r w:rsidRPr="000F1E12">
        <w:rPr>
          <w:i/>
          <w:lang w:val="fr-BE"/>
        </w:rPr>
        <w:t>des soins palliatifs et réhabilitation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28" w:type="dxa"/>
          <w:bottom w:w="85" w:type="dxa"/>
          <w:right w:w="28" w:type="dxa"/>
        </w:tblCellMar>
        <w:tblLook w:val="04A0" w:firstRow="1" w:lastRow="0" w:firstColumn="1" w:lastColumn="0" w:noHBand="0" w:noVBand="1"/>
      </w:tblPr>
      <w:tblGrid>
        <w:gridCol w:w="3007"/>
        <w:gridCol w:w="6479"/>
      </w:tblGrid>
      <w:tr w:rsidR="007956A2" w:rsidRPr="00C2667B" w14:paraId="10BF381B" w14:textId="77777777" w:rsidTr="006326AA">
        <w:trPr>
          <w:cantSplit/>
          <w:trHeight w:val="21"/>
        </w:trPr>
        <w:tc>
          <w:tcPr>
            <w:tcW w:w="1585" w:type="pct"/>
            <w:shd w:val="clear" w:color="auto" w:fill="A6A6A6" w:themeFill="background1" w:themeFillShade="A6"/>
            <w:tcMar>
              <w:top w:w="57" w:type="dxa"/>
              <w:left w:w="57" w:type="dxa"/>
              <w:bottom w:w="57" w:type="dxa"/>
              <w:right w:w="57" w:type="dxa"/>
            </w:tcMar>
          </w:tcPr>
          <w:p w14:paraId="680B0B34" w14:textId="18F62F2A" w:rsidR="007956A2" w:rsidRPr="00C50EC5" w:rsidRDefault="007956A2" w:rsidP="00C50EC5">
            <w:pPr>
              <w:jc w:val="both"/>
              <w:rPr>
                <w:b/>
              </w:rPr>
            </w:pPr>
            <w:r w:rsidRPr="00C50EC5">
              <w:rPr>
                <w:b/>
              </w:rPr>
              <w:t xml:space="preserve">Pilier </w:t>
            </w:r>
            <w:proofErr w:type="gramStart"/>
            <w:r w:rsidRPr="00C50EC5">
              <w:rPr>
                <w:b/>
              </w:rPr>
              <w:t>1:</w:t>
            </w:r>
            <w:proofErr w:type="gramEnd"/>
            <w:r w:rsidRPr="00C50EC5">
              <w:rPr>
                <w:b/>
              </w:rPr>
              <w:t xml:space="preserve"> </w:t>
            </w:r>
            <w:r w:rsidR="00B91834" w:rsidRPr="00C50EC5">
              <w:rPr>
                <w:b/>
              </w:rPr>
              <w:t>Politique</w:t>
            </w:r>
          </w:p>
        </w:tc>
        <w:tc>
          <w:tcPr>
            <w:tcW w:w="3415" w:type="pct"/>
            <w:shd w:val="clear" w:color="auto" w:fill="A6A6A6" w:themeFill="background1" w:themeFillShade="A6"/>
            <w:tcMar>
              <w:top w:w="57" w:type="dxa"/>
              <w:left w:w="57" w:type="dxa"/>
              <w:bottom w:w="57" w:type="dxa"/>
              <w:right w:w="57" w:type="dxa"/>
            </w:tcMar>
          </w:tcPr>
          <w:p w14:paraId="0AB9B0C5" w14:textId="574CE10A" w:rsidR="007956A2" w:rsidRPr="00C50EC5" w:rsidRDefault="00B91834" w:rsidP="00C50EC5">
            <w:pPr>
              <w:jc w:val="both"/>
              <w:rPr>
                <w:b/>
                <w:bCs/>
              </w:rPr>
            </w:pPr>
            <w:r w:rsidRPr="00C50EC5">
              <w:rPr>
                <w:b/>
                <w:bCs/>
              </w:rPr>
              <w:t xml:space="preserve">Interventions Prioritaires/Stratégies </w:t>
            </w:r>
          </w:p>
        </w:tc>
      </w:tr>
      <w:tr w:rsidR="007956A2" w:rsidRPr="00C2667B" w14:paraId="70F59992" w14:textId="77777777" w:rsidTr="006326AA">
        <w:trPr>
          <w:cantSplit/>
          <w:trHeight w:val="797"/>
        </w:trPr>
        <w:tc>
          <w:tcPr>
            <w:tcW w:w="1585" w:type="pct"/>
            <w:vMerge w:val="restart"/>
            <w:tcMar>
              <w:top w:w="57" w:type="dxa"/>
              <w:left w:w="57" w:type="dxa"/>
              <w:bottom w:w="57" w:type="dxa"/>
              <w:right w:w="57" w:type="dxa"/>
            </w:tcMar>
          </w:tcPr>
          <w:p w14:paraId="12D822AD" w14:textId="77777777" w:rsidR="007956A2" w:rsidRPr="00C50EC5" w:rsidRDefault="007956A2">
            <w:pPr>
              <w:jc w:val="both"/>
            </w:pPr>
            <w:r w:rsidRPr="00C50EC5">
              <w:t xml:space="preserve">Objectif </w:t>
            </w:r>
            <w:proofErr w:type="gramStart"/>
            <w:r w:rsidRPr="00C50EC5">
              <w:t>1:</w:t>
            </w:r>
            <w:proofErr w:type="gramEnd"/>
            <w:r w:rsidRPr="00C50EC5">
              <w:t xml:space="preserve"> Mettre en place une politique d’orientation et la bonne gouvernance de la pratique des soins palliatifs au Burundi</w:t>
            </w:r>
          </w:p>
        </w:tc>
        <w:tc>
          <w:tcPr>
            <w:tcW w:w="3415" w:type="pct"/>
            <w:shd w:val="clear" w:color="auto" w:fill="auto"/>
            <w:tcMar>
              <w:top w:w="57" w:type="dxa"/>
              <w:left w:w="57" w:type="dxa"/>
              <w:bottom w:w="57" w:type="dxa"/>
              <w:right w:w="57" w:type="dxa"/>
            </w:tcMar>
          </w:tcPr>
          <w:p w14:paraId="08B7098A" w14:textId="77777777" w:rsidR="007956A2" w:rsidRPr="00C50EC5" w:rsidRDefault="007956A2" w:rsidP="00C50EC5">
            <w:pPr>
              <w:spacing w:after="160"/>
              <w:jc w:val="both"/>
              <w:rPr>
                <w:color w:val="000000"/>
              </w:rPr>
            </w:pPr>
            <w:r w:rsidRPr="00C50EC5">
              <w:rPr>
                <w:color w:val="000000"/>
              </w:rPr>
              <w:t xml:space="preserve">Elaboration et diffusion des directives nationales de soins palliatifs </w:t>
            </w:r>
          </w:p>
        </w:tc>
      </w:tr>
      <w:tr w:rsidR="007956A2" w:rsidRPr="00C2667B" w14:paraId="59D8D95D" w14:textId="77777777" w:rsidTr="006326AA">
        <w:trPr>
          <w:cantSplit/>
          <w:trHeight w:val="21"/>
        </w:trPr>
        <w:tc>
          <w:tcPr>
            <w:tcW w:w="1585" w:type="pct"/>
            <w:vMerge/>
            <w:tcMar>
              <w:top w:w="57" w:type="dxa"/>
              <w:left w:w="57" w:type="dxa"/>
              <w:bottom w:w="57" w:type="dxa"/>
              <w:right w:w="57" w:type="dxa"/>
            </w:tcMar>
          </w:tcPr>
          <w:p w14:paraId="191156D9" w14:textId="77777777" w:rsidR="007956A2" w:rsidRPr="00C50EC5" w:rsidRDefault="007956A2">
            <w:pPr>
              <w:jc w:val="both"/>
            </w:pPr>
          </w:p>
        </w:tc>
        <w:tc>
          <w:tcPr>
            <w:tcW w:w="3415" w:type="pct"/>
            <w:shd w:val="clear" w:color="auto" w:fill="auto"/>
            <w:tcMar>
              <w:top w:w="57" w:type="dxa"/>
              <w:left w:w="57" w:type="dxa"/>
              <w:bottom w:w="57" w:type="dxa"/>
              <w:right w:w="57" w:type="dxa"/>
            </w:tcMar>
          </w:tcPr>
          <w:p w14:paraId="493D9062" w14:textId="77777777" w:rsidR="007956A2" w:rsidRPr="00C50EC5" w:rsidRDefault="007956A2" w:rsidP="00C50EC5">
            <w:pPr>
              <w:jc w:val="both"/>
              <w:rPr>
                <w:color w:val="000000"/>
              </w:rPr>
            </w:pPr>
            <w:r w:rsidRPr="00C50EC5">
              <w:rPr>
                <w:lang w:val="fr-CI"/>
              </w:rPr>
              <w:t>Elaboration et validation des référentiels nationaux contextualisés de prise en charge de la douleur au Burundi</w:t>
            </w:r>
          </w:p>
        </w:tc>
      </w:tr>
      <w:tr w:rsidR="007956A2" w:rsidRPr="00C2667B" w14:paraId="0220729C" w14:textId="77777777" w:rsidTr="006326AA">
        <w:trPr>
          <w:cantSplit/>
          <w:trHeight w:val="21"/>
        </w:trPr>
        <w:tc>
          <w:tcPr>
            <w:tcW w:w="1585" w:type="pct"/>
            <w:vMerge/>
            <w:tcMar>
              <w:top w:w="57" w:type="dxa"/>
              <w:left w:w="57" w:type="dxa"/>
              <w:bottom w:w="57" w:type="dxa"/>
              <w:right w:w="57" w:type="dxa"/>
            </w:tcMar>
          </w:tcPr>
          <w:p w14:paraId="6F17B5D9" w14:textId="77777777" w:rsidR="007956A2" w:rsidRPr="00C50EC5" w:rsidRDefault="007956A2">
            <w:pPr>
              <w:jc w:val="both"/>
            </w:pPr>
          </w:p>
        </w:tc>
        <w:tc>
          <w:tcPr>
            <w:tcW w:w="3415" w:type="pct"/>
            <w:shd w:val="clear" w:color="auto" w:fill="auto"/>
            <w:tcMar>
              <w:top w:w="57" w:type="dxa"/>
              <w:left w:w="57" w:type="dxa"/>
              <w:bottom w:w="57" w:type="dxa"/>
              <w:right w:w="57" w:type="dxa"/>
            </w:tcMar>
          </w:tcPr>
          <w:p w14:paraId="7BA849B4" w14:textId="77777777" w:rsidR="007956A2" w:rsidRPr="00C50EC5" w:rsidRDefault="007956A2">
            <w:pPr>
              <w:jc w:val="both"/>
              <w:rPr>
                <w:lang w:val="fr-CI"/>
              </w:rPr>
            </w:pPr>
            <w:r w:rsidRPr="00C50EC5">
              <w:rPr>
                <w:color w:val="000000"/>
              </w:rPr>
              <w:t xml:space="preserve">Mise en place d’un responsable en charge de la coordination des activités de soins palliatifs au sein du </w:t>
            </w:r>
            <w:proofErr w:type="gramStart"/>
            <w:r w:rsidRPr="00C50EC5">
              <w:rPr>
                <w:color w:val="000000"/>
              </w:rPr>
              <w:t>Ministère de la santé</w:t>
            </w:r>
            <w:proofErr w:type="gramEnd"/>
            <w:r w:rsidRPr="00C50EC5">
              <w:rPr>
                <w:color w:val="000000"/>
              </w:rPr>
              <w:t xml:space="preserve"> publique  </w:t>
            </w:r>
          </w:p>
        </w:tc>
      </w:tr>
      <w:tr w:rsidR="007956A2" w:rsidRPr="00C2667B" w14:paraId="1992D506" w14:textId="77777777" w:rsidTr="006326AA">
        <w:trPr>
          <w:cantSplit/>
          <w:trHeight w:val="21"/>
        </w:trPr>
        <w:tc>
          <w:tcPr>
            <w:tcW w:w="1585" w:type="pct"/>
            <w:vMerge/>
            <w:tcMar>
              <w:top w:w="57" w:type="dxa"/>
              <w:left w:w="57" w:type="dxa"/>
              <w:bottom w:w="57" w:type="dxa"/>
              <w:right w:w="57" w:type="dxa"/>
            </w:tcMar>
          </w:tcPr>
          <w:p w14:paraId="31D973A9" w14:textId="77777777" w:rsidR="007956A2" w:rsidRPr="00C50EC5" w:rsidRDefault="007956A2">
            <w:pPr>
              <w:jc w:val="both"/>
            </w:pPr>
          </w:p>
        </w:tc>
        <w:tc>
          <w:tcPr>
            <w:tcW w:w="3415" w:type="pct"/>
            <w:shd w:val="clear" w:color="auto" w:fill="auto"/>
            <w:tcMar>
              <w:top w:w="57" w:type="dxa"/>
              <w:left w:w="57" w:type="dxa"/>
              <w:bottom w:w="57" w:type="dxa"/>
              <w:right w:w="57" w:type="dxa"/>
            </w:tcMar>
          </w:tcPr>
          <w:p w14:paraId="7E36DB95" w14:textId="77777777" w:rsidR="007956A2" w:rsidRPr="00C50EC5" w:rsidRDefault="007956A2">
            <w:pPr>
              <w:jc w:val="both"/>
              <w:rPr>
                <w:color w:val="000000"/>
              </w:rPr>
            </w:pPr>
            <w:r w:rsidRPr="00C50EC5">
              <w:t>Organisation de supervisions techniques et formatives au sein des FOSA au Burundi</w:t>
            </w:r>
          </w:p>
        </w:tc>
      </w:tr>
      <w:tr w:rsidR="007956A2" w:rsidRPr="00C2667B" w14:paraId="7CC53D87" w14:textId="77777777" w:rsidTr="006326AA">
        <w:trPr>
          <w:cantSplit/>
          <w:trHeight w:val="21"/>
        </w:trPr>
        <w:tc>
          <w:tcPr>
            <w:tcW w:w="1585" w:type="pct"/>
            <w:vMerge/>
            <w:tcMar>
              <w:top w:w="57" w:type="dxa"/>
              <w:left w:w="57" w:type="dxa"/>
              <w:bottom w:w="57" w:type="dxa"/>
              <w:right w:w="57" w:type="dxa"/>
            </w:tcMar>
          </w:tcPr>
          <w:p w14:paraId="3102FE41" w14:textId="77777777" w:rsidR="007956A2" w:rsidRPr="00C50EC5" w:rsidRDefault="007956A2">
            <w:pPr>
              <w:jc w:val="both"/>
            </w:pPr>
          </w:p>
        </w:tc>
        <w:tc>
          <w:tcPr>
            <w:tcW w:w="3415" w:type="pct"/>
            <w:shd w:val="clear" w:color="auto" w:fill="auto"/>
            <w:tcMar>
              <w:top w:w="57" w:type="dxa"/>
              <w:left w:w="57" w:type="dxa"/>
              <w:bottom w:w="57" w:type="dxa"/>
              <w:right w:w="57" w:type="dxa"/>
            </w:tcMar>
          </w:tcPr>
          <w:p w14:paraId="5AE0CA7E" w14:textId="77777777" w:rsidR="007956A2" w:rsidRPr="00C50EC5" w:rsidRDefault="007956A2">
            <w:pPr>
              <w:jc w:val="both"/>
            </w:pPr>
            <w:r w:rsidRPr="00C50EC5">
              <w:t>Allocation des fonds pour les activités de médecine palliative tant au niveau central que dans les services déconcentrés</w:t>
            </w:r>
          </w:p>
        </w:tc>
      </w:tr>
      <w:tr w:rsidR="007956A2" w:rsidRPr="00C2667B" w14:paraId="068DEE0D" w14:textId="77777777" w:rsidTr="006326AA">
        <w:trPr>
          <w:cantSplit/>
          <w:trHeight w:val="21"/>
        </w:trPr>
        <w:tc>
          <w:tcPr>
            <w:tcW w:w="1585" w:type="pct"/>
            <w:vMerge/>
            <w:tcMar>
              <w:top w:w="57" w:type="dxa"/>
              <w:left w:w="57" w:type="dxa"/>
              <w:bottom w:w="57" w:type="dxa"/>
              <w:right w:w="57" w:type="dxa"/>
            </w:tcMar>
          </w:tcPr>
          <w:p w14:paraId="35D66A9D" w14:textId="77777777" w:rsidR="007956A2" w:rsidRPr="00C50EC5" w:rsidRDefault="007956A2">
            <w:pPr>
              <w:jc w:val="both"/>
            </w:pPr>
          </w:p>
        </w:tc>
        <w:tc>
          <w:tcPr>
            <w:tcW w:w="3415" w:type="pct"/>
            <w:shd w:val="clear" w:color="auto" w:fill="auto"/>
            <w:tcMar>
              <w:top w:w="57" w:type="dxa"/>
              <w:left w:w="57" w:type="dxa"/>
              <w:bottom w:w="57" w:type="dxa"/>
              <w:right w:w="57" w:type="dxa"/>
            </w:tcMar>
          </w:tcPr>
          <w:p w14:paraId="7DC4EB90" w14:textId="3B1FE923" w:rsidR="007956A2" w:rsidRPr="00C50EC5" w:rsidRDefault="007956A2">
            <w:pPr>
              <w:jc w:val="both"/>
              <w:rPr>
                <w:lang w:val="fr-CI"/>
              </w:rPr>
            </w:pPr>
            <w:r w:rsidRPr="00C50EC5">
              <w:rPr>
                <w:lang w:val="fr-CI"/>
              </w:rPr>
              <w:t>Elaboration et diffusion les outils de travail (dossier médical type soins palliatifs, fiche de demande d’intervention, fiche de visite à domicile</w:t>
            </w:r>
            <w:r w:rsidR="002C75E6">
              <w:rPr>
                <w:lang w:val="fr-CI"/>
              </w:rPr>
              <w:t xml:space="preserve"> (VAD)</w:t>
            </w:r>
            <w:r w:rsidRPr="00C50EC5">
              <w:rPr>
                <w:lang w:val="fr-CI"/>
              </w:rPr>
              <w:t>, registre d’enrôlement des cas, fiche de synthèse des activités)</w:t>
            </w:r>
          </w:p>
        </w:tc>
      </w:tr>
      <w:tr w:rsidR="007956A2" w:rsidRPr="00C2667B" w14:paraId="2EC81229" w14:textId="77777777" w:rsidTr="006326AA">
        <w:trPr>
          <w:cantSplit/>
          <w:trHeight w:val="21"/>
        </w:trPr>
        <w:tc>
          <w:tcPr>
            <w:tcW w:w="1585" w:type="pct"/>
            <w:shd w:val="clear" w:color="auto" w:fill="BFBFBF" w:themeFill="background1" w:themeFillShade="BF"/>
            <w:tcMar>
              <w:top w:w="57" w:type="dxa"/>
              <w:left w:w="57" w:type="dxa"/>
              <w:bottom w:w="57" w:type="dxa"/>
              <w:right w:w="57" w:type="dxa"/>
            </w:tcMar>
          </w:tcPr>
          <w:p w14:paraId="0DF20A38" w14:textId="7E33054A" w:rsidR="007956A2" w:rsidRPr="00C50EC5" w:rsidRDefault="007956A2">
            <w:pPr>
              <w:jc w:val="both"/>
            </w:pPr>
            <w:r w:rsidRPr="00C50EC5">
              <w:t xml:space="preserve">Pilier </w:t>
            </w:r>
            <w:proofErr w:type="gramStart"/>
            <w:r w:rsidRPr="00C50EC5">
              <w:t>2:</w:t>
            </w:r>
            <w:proofErr w:type="gramEnd"/>
            <w:r w:rsidRPr="00C50EC5">
              <w:t xml:space="preserve"> </w:t>
            </w:r>
            <w:r w:rsidR="00B91834" w:rsidRPr="00C50EC5">
              <w:t xml:space="preserve">Disponibilité </w:t>
            </w:r>
            <w:r w:rsidR="001A772F" w:rsidRPr="00C50EC5">
              <w:t>d</w:t>
            </w:r>
            <w:r w:rsidR="00B91834" w:rsidRPr="00C50EC5">
              <w:t xml:space="preserve">es </w:t>
            </w:r>
            <w:r w:rsidR="001A772F" w:rsidRPr="00C50EC5">
              <w:t>mé</w:t>
            </w:r>
            <w:r w:rsidR="00B91834" w:rsidRPr="00C50EC5">
              <w:t>dicaments</w:t>
            </w:r>
          </w:p>
        </w:tc>
        <w:tc>
          <w:tcPr>
            <w:tcW w:w="3415" w:type="pct"/>
            <w:shd w:val="clear" w:color="auto" w:fill="BFBFBF" w:themeFill="background1" w:themeFillShade="BF"/>
            <w:tcMar>
              <w:top w:w="57" w:type="dxa"/>
              <w:left w:w="57" w:type="dxa"/>
              <w:bottom w:w="57" w:type="dxa"/>
              <w:right w:w="57" w:type="dxa"/>
            </w:tcMar>
          </w:tcPr>
          <w:p w14:paraId="197EC13D" w14:textId="02BDDCF3" w:rsidR="007956A2" w:rsidRPr="00C50EC5" w:rsidRDefault="007956A2">
            <w:pPr>
              <w:jc w:val="both"/>
            </w:pPr>
            <w:r w:rsidRPr="00C50EC5">
              <w:t xml:space="preserve">         </w:t>
            </w:r>
            <w:r w:rsidR="00B91834" w:rsidRPr="00C50EC5">
              <w:t xml:space="preserve">Interventions </w:t>
            </w:r>
            <w:r w:rsidR="001A772F" w:rsidRPr="00C50EC5">
              <w:t>p</w:t>
            </w:r>
            <w:r w:rsidR="00B91834" w:rsidRPr="00C50EC5">
              <w:t>rioritaires</w:t>
            </w:r>
            <w:r w:rsidR="003B2E32" w:rsidRPr="00C50EC5">
              <w:t xml:space="preserve"> </w:t>
            </w:r>
            <w:r w:rsidR="00B91834" w:rsidRPr="00C50EC5">
              <w:rPr>
                <w:b/>
                <w:bCs/>
              </w:rPr>
              <w:t>/</w:t>
            </w:r>
            <w:r w:rsidR="001A772F" w:rsidRPr="00C50EC5">
              <w:rPr>
                <w:b/>
                <w:bCs/>
              </w:rPr>
              <w:t>s</w:t>
            </w:r>
            <w:r w:rsidR="00B91834" w:rsidRPr="00C50EC5">
              <w:rPr>
                <w:b/>
                <w:bCs/>
              </w:rPr>
              <w:t xml:space="preserve">tratégies </w:t>
            </w:r>
          </w:p>
        </w:tc>
      </w:tr>
      <w:tr w:rsidR="007956A2" w:rsidRPr="00C2667B" w14:paraId="266C1429" w14:textId="77777777" w:rsidTr="006326AA">
        <w:trPr>
          <w:cantSplit/>
          <w:trHeight w:val="21"/>
        </w:trPr>
        <w:tc>
          <w:tcPr>
            <w:tcW w:w="1585" w:type="pct"/>
            <w:vMerge w:val="restart"/>
            <w:tcMar>
              <w:top w:w="57" w:type="dxa"/>
              <w:left w:w="57" w:type="dxa"/>
              <w:bottom w:w="57" w:type="dxa"/>
              <w:right w:w="57" w:type="dxa"/>
            </w:tcMar>
          </w:tcPr>
          <w:p w14:paraId="4C6D6FEF" w14:textId="77777777" w:rsidR="007956A2" w:rsidRPr="00C50EC5" w:rsidRDefault="007956A2">
            <w:pPr>
              <w:jc w:val="both"/>
              <w:rPr>
                <w:b/>
              </w:rPr>
            </w:pPr>
            <w:r w:rsidRPr="00C50EC5">
              <w:rPr>
                <w:b/>
              </w:rPr>
              <w:t xml:space="preserve">Objectif </w:t>
            </w:r>
            <w:proofErr w:type="gramStart"/>
            <w:r w:rsidRPr="00C50EC5">
              <w:rPr>
                <w:b/>
              </w:rPr>
              <w:t>2:</w:t>
            </w:r>
            <w:proofErr w:type="gramEnd"/>
            <w:r w:rsidRPr="00C50EC5">
              <w:rPr>
                <w:b/>
              </w:rPr>
              <w:t xml:space="preserve"> </w:t>
            </w:r>
            <w:r w:rsidRPr="00C50EC5">
              <w:t>Rendre disponible annuellement, de façon ininterrompue et à des coûts abordables les médicaments essentiels en soins palliatifs</w:t>
            </w:r>
          </w:p>
          <w:p w14:paraId="1D6BF0C7" w14:textId="77777777" w:rsidR="007956A2" w:rsidRPr="00C50EC5" w:rsidRDefault="007956A2" w:rsidP="00C50EC5">
            <w:pPr>
              <w:jc w:val="both"/>
              <w:rPr>
                <w:color w:val="000000"/>
              </w:rPr>
            </w:pPr>
          </w:p>
        </w:tc>
        <w:tc>
          <w:tcPr>
            <w:tcW w:w="3415" w:type="pct"/>
            <w:shd w:val="clear" w:color="auto" w:fill="auto"/>
            <w:tcMar>
              <w:top w:w="57" w:type="dxa"/>
              <w:left w:w="57" w:type="dxa"/>
              <w:bottom w:w="57" w:type="dxa"/>
              <w:right w:w="57" w:type="dxa"/>
            </w:tcMar>
          </w:tcPr>
          <w:p w14:paraId="5100CAAC" w14:textId="48D20495" w:rsidR="007956A2" w:rsidRPr="00C50EC5" w:rsidRDefault="007956A2">
            <w:pPr>
              <w:jc w:val="both"/>
              <w:rPr>
                <w:color w:val="000000"/>
              </w:rPr>
            </w:pPr>
            <w:r w:rsidRPr="00C50EC5">
              <w:rPr>
                <w:color w:val="000000"/>
              </w:rPr>
              <w:t xml:space="preserve">Mise à disposition de façon ininterrompue la </w:t>
            </w:r>
            <w:r w:rsidR="001A772F" w:rsidRPr="00C50EC5">
              <w:rPr>
                <w:color w:val="000000"/>
              </w:rPr>
              <w:t>m</w:t>
            </w:r>
            <w:r w:rsidRPr="00C50EC5">
              <w:rPr>
                <w:color w:val="000000"/>
              </w:rPr>
              <w:t>orphine et les autres médicaments essentiels en soins palliatifs au Burundi</w:t>
            </w:r>
          </w:p>
        </w:tc>
      </w:tr>
      <w:tr w:rsidR="007956A2" w:rsidRPr="00C2667B" w14:paraId="5775AF7B" w14:textId="77777777" w:rsidTr="006326AA">
        <w:trPr>
          <w:cantSplit/>
          <w:trHeight w:val="21"/>
        </w:trPr>
        <w:tc>
          <w:tcPr>
            <w:tcW w:w="1585" w:type="pct"/>
            <w:vMerge/>
            <w:tcMar>
              <w:top w:w="57" w:type="dxa"/>
              <w:left w:w="57" w:type="dxa"/>
              <w:bottom w:w="57" w:type="dxa"/>
              <w:right w:w="57" w:type="dxa"/>
            </w:tcMar>
          </w:tcPr>
          <w:p w14:paraId="1B4E1D0C" w14:textId="77777777" w:rsidR="007956A2" w:rsidRPr="00C50EC5" w:rsidRDefault="007956A2" w:rsidP="00C50EC5">
            <w:pPr>
              <w:jc w:val="both"/>
              <w:rPr>
                <w:color w:val="000000"/>
              </w:rPr>
            </w:pPr>
          </w:p>
        </w:tc>
        <w:tc>
          <w:tcPr>
            <w:tcW w:w="3415" w:type="pct"/>
            <w:shd w:val="clear" w:color="auto" w:fill="auto"/>
            <w:tcMar>
              <w:top w:w="57" w:type="dxa"/>
              <w:left w:w="57" w:type="dxa"/>
              <w:bottom w:w="57" w:type="dxa"/>
              <w:right w:w="57" w:type="dxa"/>
            </w:tcMar>
          </w:tcPr>
          <w:p w14:paraId="1EBD1906" w14:textId="3C06ABB6" w:rsidR="007956A2" w:rsidRPr="00C50EC5" w:rsidRDefault="007956A2" w:rsidP="00C50EC5">
            <w:pPr>
              <w:jc w:val="both"/>
              <w:rPr>
                <w:color w:val="000000"/>
              </w:rPr>
            </w:pPr>
            <w:r w:rsidRPr="00C50EC5">
              <w:rPr>
                <w:color w:val="000000"/>
              </w:rPr>
              <w:t xml:space="preserve">Estimation des besoins annuels en </w:t>
            </w:r>
            <w:r w:rsidR="001A772F" w:rsidRPr="00C50EC5">
              <w:rPr>
                <w:color w:val="000000"/>
              </w:rPr>
              <w:t>m</w:t>
            </w:r>
            <w:r w:rsidRPr="00C50EC5">
              <w:rPr>
                <w:color w:val="000000"/>
              </w:rPr>
              <w:t xml:space="preserve">orphine, autres médicaments essentiels consommables et dispositifs médicaux nécessaires en soins palliatifs </w:t>
            </w:r>
          </w:p>
        </w:tc>
      </w:tr>
      <w:tr w:rsidR="007956A2" w:rsidRPr="00C2667B" w14:paraId="1296BEEB" w14:textId="77777777" w:rsidTr="006326AA">
        <w:trPr>
          <w:cantSplit/>
          <w:trHeight w:val="21"/>
        </w:trPr>
        <w:tc>
          <w:tcPr>
            <w:tcW w:w="1585" w:type="pct"/>
            <w:vMerge/>
            <w:tcMar>
              <w:top w:w="57" w:type="dxa"/>
              <w:left w:w="57" w:type="dxa"/>
              <w:bottom w:w="57" w:type="dxa"/>
              <w:right w:w="57" w:type="dxa"/>
            </w:tcMar>
          </w:tcPr>
          <w:p w14:paraId="58D9D348" w14:textId="77777777" w:rsidR="007956A2" w:rsidRPr="00C50EC5" w:rsidRDefault="007956A2" w:rsidP="00C50EC5">
            <w:pPr>
              <w:jc w:val="both"/>
              <w:rPr>
                <w:color w:val="000000"/>
              </w:rPr>
            </w:pPr>
          </w:p>
        </w:tc>
        <w:tc>
          <w:tcPr>
            <w:tcW w:w="3415" w:type="pct"/>
            <w:shd w:val="clear" w:color="auto" w:fill="auto"/>
            <w:tcMar>
              <w:top w:w="57" w:type="dxa"/>
              <w:left w:w="57" w:type="dxa"/>
              <w:bottom w:w="57" w:type="dxa"/>
              <w:right w:w="57" w:type="dxa"/>
            </w:tcMar>
          </w:tcPr>
          <w:p w14:paraId="74AC571C" w14:textId="66F63EF4" w:rsidR="007956A2" w:rsidRPr="00C50EC5" w:rsidRDefault="007956A2" w:rsidP="00C50EC5">
            <w:pPr>
              <w:jc w:val="both"/>
              <w:rPr>
                <w:color w:val="000000"/>
              </w:rPr>
            </w:pPr>
            <w:r w:rsidRPr="00C50EC5">
              <w:rPr>
                <w:color w:val="000000"/>
              </w:rPr>
              <w:t xml:space="preserve">Allocation d’une ligne budgétaire annuelle spéciale pour l’approvisionnement en médicaments anticancéreux, médicaments de support, </w:t>
            </w:r>
            <w:r w:rsidR="001A772F" w:rsidRPr="00C50EC5">
              <w:rPr>
                <w:color w:val="000000"/>
              </w:rPr>
              <w:t>m</w:t>
            </w:r>
            <w:r w:rsidRPr="00C50EC5">
              <w:rPr>
                <w:color w:val="000000"/>
              </w:rPr>
              <w:t>orphine, consommables et dispositifs médicaux</w:t>
            </w:r>
          </w:p>
        </w:tc>
      </w:tr>
      <w:tr w:rsidR="007956A2" w:rsidRPr="00C2667B" w14:paraId="29B69B20" w14:textId="77777777" w:rsidTr="006326AA">
        <w:trPr>
          <w:cantSplit/>
          <w:trHeight w:val="21"/>
        </w:trPr>
        <w:tc>
          <w:tcPr>
            <w:tcW w:w="1585" w:type="pct"/>
            <w:vMerge/>
            <w:tcMar>
              <w:top w:w="57" w:type="dxa"/>
              <w:left w:w="57" w:type="dxa"/>
              <w:bottom w:w="57" w:type="dxa"/>
              <w:right w:w="57" w:type="dxa"/>
            </w:tcMar>
          </w:tcPr>
          <w:p w14:paraId="3C26E6A8" w14:textId="77777777" w:rsidR="007956A2" w:rsidRPr="00C50EC5" w:rsidRDefault="007956A2" w:rsidP="00C50EC5">
            <w:pPr>
              <w:jc w:val="both"/>
              <w:rPr>
                <w:color w:val="000000"/>
              </w:rPr>
            </w:pPr>
          </w:p>
        </w:tc>
        <w:tc>
          <w:tcPr>
            <w:tcW w:w="3415" w:type="pct"/>
            <w:shd w:val="clear" w:color="auto" w:fill="auto"/>
            <w:tcMar>
              <w:top w:w="57" w:type="dxa"/>
              <w:left w:w="57" w:type="dxa"/>
              <w:bottom w:w="57" w:type="dxa"/>
              <w:right w:w="57" w:type="dxa"/>
            </w:tcMar>
          </w:tcPr>
          <w:p w14:paraId="3B6B9818" w14:textId="0FDA0EAE" w:rsidR="007956A2" w:rsidRPr="00C50EC5" w:rsidRDefault="007956A2" w:rsidP="00C50EC5">
            <w:pPr>
              <w:jc w:val="both"/>
              <w:rPr>
                <w:color w:val="000000"/>
              </w:rPr>
            </w:pPr>
            <w:r w:rsidRPr="00C50EC5">
              <w:rPr>
                <w:color w:val="000000"/>
              </w:rPr>
              <w:t xml:space="preserve">Adoption et publication des prix subventionnés de vente de la </w:t>
            </w:r>
            <w:r w:rsidR="001A772F" w:rsidRPr="00C50EC5">
              <w:rPr>
                <w:color w:val="000000"/>
              </w:rPr>
              <w:t>m</w:t>
            </w:r>
            <w:r w:rsidRPr="00C50EC5">
              <w:rPr>
                <w:color w:val="000000"/>
              </w:rPr>
              <w:t>orphine, et autres médicaments essentiels en soins palliatifs</w:t>
            </w:r>
          </w:p>
        </w:tc>
      </w:tr>
      <w:tr w:rsidR="003D641B" w:rsidRPr="00C2667B" w14:paraId="04BC995A" w14:textId="77777777" w:rsidTr="006326AA">
        <w:trPr>
          <w:cantSplit/>
          <w:trHeight w:val="21"/>
        </w:trPr>
        <w:tc>
          <w:tcPr>
            <w:tcW w:w="1585" w:type="pct"/>
            <w:vMerge/>
            <w:tcMar>
              <w:top w:w="57" w:type="dxa"/>
              <w:left w:w="57" w:type="dxa"/>
              <w:bottom w:w="57" w:type="dxa"/>
              <w:right w:w="57" w:type="dxa"/>
            </w:tcMar>
          </w:tcPr>
          <w:p w14:paraId="2A04B0AF" w14:textId="77777777" w:rsidR="003D641B" w:rsidRPr="00C50EC5" w:rsidRDefault="003D641B" w:rsidP="00C50EC5">
            <w:pPr>
              <w:jc w:val="both"/>
              <w:rPr>
                <w:color w:val="000000"/>
              </w:rPr>
            </w:pPr>
          </w:p>
        </w:tc>
        <w:tc>
          <w:tcPr>
            <w:tcW w:w="3415" w:type="pct"/>
            <w:shd w:val="clear" w:color="auto" w:fill="auto"/>
            <w:tcMar>
              <w:top w:w="57" w:type="dxa"/>
              <w:left w:w="57" w:type="dxa"/>
              <w:bottom w:w="57" w:type="dxa"/>
              <w:right w:w="57" w:type="dxa"/>
            </w:tcMar>
          </w:tcPr>
          <w:p w14:paraId="10FAE8AB" w14:textId="5253D222" w:rsidR="003D641B" w:rsidRPr="00C50EC5" w:rsidRDefault="003D641B" w:rsidP="00C50EC5">
            <w:pPr>
              <w:jc w:val="both"/>
              <w:rPr>
                <w:color w:val="000000"/>
              </w:rPr>
            </w:pPr>
            <w:r w:rsidRPr="003D641B">
              <w:rPr>
                <w:bCs/>
                <w:lang w:eastAsia="en-US"/>
              </w:rPr>
              <w:t>Mettre à contribution la société civile (ABSPA, ASLUD et d’autres), les facultés de médecine, les média et les leaders d’opinion</w:t>
            </w:r>
          </w:p>
        </w:tc>
      </w:tr>
      <w:tr w:rsidR="007956A2" w:rsidRPr="00C2667B" w14:paraId="7C72BE9F" w14:textId="77777777" w:rsidTr="006326AA">
        <w:trPr>
          <w:cantSplit/>
          <w:trHeight w:val="21"/>
        </w:trPr>
        <w:tc>
          <w:tcPr>
            <w:tcW w:w="1585" w:type="pct"/>
            <w:vMerge/>
            <w:tcMar>
              <w:top w:w="57" w:type="dxa"/>
              <w:left w:w="57" w:type="dxa"/>
              <w:bottom w:w="57" w:type="dxa"/>
              <w:right w:w="57" w:type="dxa"/>
            </w:tcMar>
          </w:tcPr>
          <w:p w14:paraId="5D69DC43" w14:textId="77777777" w:rsidR="007956A2" w:rsidRPr="00C50EC5" w:rsidRDefault="007956A2">
            <w:pPr>
              <w:jc w:val="both"/>
              <w:rPr>
                <w:color w:val="000000"/>
              </w:rPr>
            </w:pPr>
          </w:p>
        </w:tc>
        <w:tc>
          <w:tcPr>
            <w:tcW w:w="3415" w:type="pct"/>
            <w:shd w:val="clear" w:color="auto" w:fill="auto"/>
            <w:tcMar>
              <w:top w:w="57" w:type="dxa"/>
              <w:left w:w="57" w:type="dxa"/>
              <w:bottom w:w="57" w:type="dxa"/>
              <w:right w:w="57" w:type="dxa"/>
            </w:tcMar>
          </w:tcPr>
          <w:p w14:paraId="4133D4AD" w14:textId="3B71DC3D" w:rsidR="007956A2" w:rsidRPr="00C50EC5" w:rsidRDefault="007956A2" w:rsidP="00C50EC5">
            <w:pPr>
              <w:jc w:val="both"/>
              <w:rPr>
                <w:color w:val="000000"/>
              </w:rPr>
            </w:pPr>
            <w:r w:rsidRPr="00C50EC5">
              <w:rPr>
                <w:color w:val="000000"/>
              </w:rPr>
              <w:t xml:space="preserve">Mise sur pied d’un laboratoire en charge de la reconstitution et de la dispensation de la solution orale de </w:t>
            </w:r>
            <w:r w:rsidR="001A772F" w:rsidRPr="00C50EC5">
              <w:rPr>
                <w:color w:val="000000"/>
              </w:rPr>
              <w:t>m</w:t>
            </w:r>
            <w:r w:rsidRPr="00C50EC5">
              <w:rPr>
                <w:color w:val="000000"/>
              </w:rPr>
              <w:t>orphine pour le traitement efficace de la douleur sévère</w:t>
            </w:r>
          </w:p>
        </w:tc>
      </w:tr>
      <w:tr w:rsidR="007956A2" w:rsidRPr="00C2667B" w14:paraId="2ED92044" w14:textId="77777777" w:rsidTr="006326AA">
        <w:trPr>
          <w:cantSplit/>
          <w:trHeight w:val="21"/>
        </w:trPr>
        <w:tc>
          <w:tcPr>
            <w:tcW w:w="1585" w:type="pct"/>
            <w:vMerge/>
            <w:tcMar>
              <w:top w:w="57" w:type="dxa"/>
              <w:left w:w="57" w:type="dxa"/>
              <w:bottom w:w="57" w:type="dxa"/>
              <w:right w:w="57" w:type="dxa"/>
            </w:tcMar>
          </w:tcPr>
          <w:p w14:paraId="5907C86E" w14:textId="77777777" w:rsidR="007956A2" w:rsidRPr="00C50EC5" w:rsidRDefault="007956A2">
            <w:pPr>
              <w:jc w:val="both"/>
              <w:rPr>
                <w:color w:val="000000"/>
              </w:rPr>
            </w:pPr>
          </w:p>
        </w:tc>
        <w:tc>
          <w:tcPr>
            <w:tcW w:w="3415" w:type="pct"/>
            <w:shd w:val="clear" w:color="auto" w:fill="auto"/>
            <w:tcMar>
              <w:top w:w="57" w:type="dxa"/>
              <w:left w:w="57" w:type="dxa"/>
              <w:bottom w:w="57" w:type="dxa"/>
              <w:right w:w="57" w:type="dxa"/>
            </w:tcMar>
          </w:tcPr>
          <w:p w14:paraId="1AA108BE" w14:textId="70A999F4" w:rsidR="007956A2" w:rsidRPr="00C50EC5" w:rsidRDefault="007956A2" w:rsidP="00C50EC5">
            <w:pPr>
              <w:jc w:val="both"/>
              <w:rPr>
                <w:color w:val="000000"/>
              </w:rPr>
            </w:pPr>
            <w:r w:rsidRPr="00C50EC5">
              <w:t xml:space="preserve">Intégration de la </w:t>
            </w:r>
            <w:r w:rsidR="001A772F" w:rsidRPr="00C50EC5">
              <w:t>m</w:t>
            </w:r>
            <w:r w:rsidRPr="00C50EC5">
              <w:t xml:space="preserve">orphine et autres médicaments essentiels en </w:t>
            </w:r>
            <w:r w:rsidRPr="00965979">
              <w:t xml:space="preserve">soins palliatifs dans la liste des médicaments prise en charge par la </w:t>
            </w:r>
            <w:r w:rsidR="005B1B12" w:rsidRPr="00965979">
              <w:t>mutuelle</w:t>
            </w:r>
          </w:p>
        </w:tc>
      </w:tr>
      <w:tr w:rsidR="007956A2" w:rsidRPr="00C2667B" w14:paraId="43BBD1EF" w14:textId="77777777" w:rsidTr="006326AA">
        <w:trPr>
          <w:cantSplit/>
          <w:trHeight w:val="528"/>
        </w:trPr>
        <w:tc>
          <w:tcPr>
            <w:tcW w:w="1585" w:type="pct"/>
            <w:shd w:val="clear" w:color="auto" w:fill="BFBFBF" w:themeFill="background1" w:themeFillShade="BF"/>
            <w:tcMar>
              <w:top w:w="57" w:type="dxa"/>
              <w:left w:w="57" w:type="dxa"/>
              <w:bottom w:w="57" w:type="dxa"/>
              <w:right w:w="57" w:type="dxa"/>
            </w:tcMar>
          </w:tcPr>
          <w:p w14:paraId="5AB78FDE" w14:textId="02341483" w:rsidR="007956A2" w:rsidRPr="00C50EC5" w:rsidRDefault="007956A2">
            <w:pPr>
              <w:jc w:val="both"/>
            </w:pPr>
            <w:r w:rsidRPr="00C50EC5">
              <w:t xml:space="preserve">Pilier </w:t>
            </w:r>
            <w:proofErr w:type="gramStart"/>
            <w:r w:rsidRPr="00C50EC5">
              <w:t>3:</w:t>
            </w:r>
            <w:proofErr w:type="gramEnd"/>
            <w:r w:rsidR="00B91834" w:rsidRPr="00C50EC5">
              <w:t xml:space="preserve"> Formation </w:t>
            </w:r>
            <w:r w:rsidR="001A772F" w:rsidRPr="00C50EC5">
              <w:t>i</w:t>
            </w:r>
            <w:r w:rsidR="00B91834" w:rsidRPr="00C50EC5">
              <w:t xml:space="preserve">nitiale </w:t>
            </w:r>
            <w:r w:rsidR="001A772F" w:rsidRPr="00C50EC5">
              <w:t>e</w:t>
            </w:r>
            <w:r w:rsidR="00B91834" w:rsidRPr="00C50EC5">
              <w:t xml:space="preserve">t </w:t>
            </w:r>
            <w:r w:rsidR="001A772F" w:rsidRPr="00C50EC5">
              <w:t>c</w:t>
            </w:r>
            <w:r w:rsidR="00B91834" w:rsidRPr="00C50EC5">
              <w:t xml:space="preserve">ontinue </w:t>
            </w:r>
            <w:r w:rsidR="00E058CB" w:rsidRPr="00C50EC5">
              <w:t>e</w:t>
            </w:r>
            <w:r w:rsidR="00B91834" w:rsidRPr="00C50EC5">
              <w:t xml:space="preserve">n </w:t>
            </w:r>
            <w:r w:rsidR="001A772F" w:rsidRPr="00C50EC5">
              <w:t>s</w:t>
            </w:r>
            <w:r w:rsidR="00B91834" w:rsidRPr="00C50EC5">
              <w:t xml:space="preserve">oins </w:t>
            </w:r>
            <w:r w:rsidR="001A772F" w:rsidRPr="00C50EC5">
              <w:t>p</w:t>
            </w:r>
            <w:r w:rsidR="00B91834" w:rsidRPr="00C50EC5">
              <w:t>alliatifs</w:t>
            </w:r>
          </w:p>
        </w:tc>
        <w:tc>
          <w:tcPr>
            <w:tcW w:w="3415" w:type="pct"/>
            <w:shd w:val="clear" w:color="auto" w:fill="BFBFBF" w:themeFill="background1" w:themeFillShade="BF"/>
            <w:tcMar>
              <w:top w:w="57" w:type="dxa"/>
              <w:left w:w="57" w:type="dxa"/>
              <w:bottom w:w="57" w:type="dxa"/>
              <w:right w:w="57" w:type="dxa"/>
            </w:tcMar>
          </w:tcPr>
          <w:p w14:paraId="4F171635" w14:textId="404D025C" w:rsidR="007956A2" w:rsidRPr="00C50EC5" w:rsidRDefault="00B91834">
            <w:pPr>
              <w:jc w:val="both"/>
            </w:pPr>
            <w:r w:rsidRPr="00C50EC5">
              <w:t>Interventions Prioritaires</w:t>
            </w:r>
            <w:r w:rsidRPr="00C50EC5">
              <w:rPr>
                <w:b/>
                <w:bCs/>
              </w:rPr>
              <w:t>/</w:t>
            </w:r>
            <w:r w:rsidR="003D641B">
              <w:rPr>
                <w:b/>
                <w:bCs/>
              </w:rPr>
              <w:t>s</w:t>
            </w:r>
            <w:r w:rsidRPr="00C50EC5">
              <w:rPr>
                <w:b/>
                <w:bCs/>
              </w:rPr>
              <w:t>tratégies</w:t>
            </w:r>
          </w:p>
        </w:tc>
      </w:tr>
      <w:tr w:rsidR="007956A2" w:rsidRPr="00C2667B" w14:paraId="77AF68FB" w14:textId="77777777" w:rsidTr="006326AA">
        <w:trPr>
          <w:cantSplit/>
          <w:trHeight w:val="21"/>
        </w:trPr>
        <w:tc>
          <w:tcPr>
            <w:tcW w:w="1585" w:type="pct"/>
            <w:vMerge w:val="restart"/>
            <w:tcMar>
              <w:top w:w="57" w:type="dxa"/>
              <w:left w:w="57" w:type="dxa"/>
              <w:bottom w:w="57" w:type="dxa"/>
              <w:right w:w="57" w:type="dxa"/>
            </w:tcMar>
          </w:tcPr>
          <w:p w14:paraId="1771A022" w14:textId="77777777" w:rsidR="007956A2" w:rsidRPr="00C50EC5" w:rsidRDefault="007956A2" w:rsidP="00C50EC5">
            <w:pPr>
              <w:jc w:val="both"/>
              <w:rPr>
                <w:color w:val="000000"/>
              </w:rPr>
            </w:pPr>
          </w:p>
          <w:p w14:paraId="7D18F7D0" w14:textId="77777777" w:rsidR="007956A2" w:rsidRPr="00C50EC5" w:rsidRDefault="007956A2" w:rsidP="00C50EC5">
            <w:pPr>
              <w:jc w:val="both"/>
              <w:rPr>
                <w:b/>
                <w:color w:val="000000"/>
              </w:rPr>
            </w:pPr>
            <w:r w:rsidRPr="00C50EC5">
              <w:rPr>
                <w:b/>
                <w:color w:val="000000"/>
              </w:rPr>
              <w:t xml:space="preserve">Objectif </w:t>
            </w:r>
            <w:proofErr w:type="gramStart"/>
            <w:r w:rsidRPr="00C50EC5">
              <w:rPr>
                <w:b/>
                <w:color w:val="000000"/>
              </w:rPr>
              <w:t>3:</w:t>
            </w:r>
            <w:proofErr w:type="gramEnd"/>
            <w:r w:rsidRPr="00C50EC5">
              <w:rPr>
                <w:b/>
                <w:color w:val="000000"/>
              </w:rPr>
              <w:t xml:space="preserve"> </w:t>
            </w:r>
            <w:r w:rsidRPr="00C50EC5">
              <w:rPr>
                <w:color w:val="000000"/>
              </w:rPr>
              <w:t>Augmenter d’au moins 30% d’ici à Décembre 2027, le nombre de professionnels de Santé qualifiés en soins palliatifs</w:t>
            </w:r>
          </w:p>
        </w:tc>
        <w:tc>
          <w:tcPr>
            <w:tcW w:w="3415" w:type="pct"/>
            <w:shd w:val="clear" w:color="auto" w:fill="auto"/>
            <w:tcMar>
              <w:top w:w="57" w:type="dxa"/>
              <w:left w:w="57" w:type="dxa"/>
              <w:bottom w:w="57" w:type="dxa"/>
              <w:right w:w="57" w:type="dxa"/>
            </w:tcMar>
          </w:tcPr>
          <w:p w14:paraId="41E7E0FF" w14:textId="59DDB7D3" w:rsidR="007956A2" w:rsidRPr="00C50EC5" w:rsidRDefault="4340664F" w:rsidP="00C50EC5">
            <w:pPr>
              <w:spacing w:after="160"/>
              <w:jc w:val="both"/>
              <w:rPr>
                <w:strike/>
                <w:color w:val="000000"/>
              </w:rPr>
            </w:pPr>
            <w:r w:rsidRPr="00C50EC5">
              <w:rPr>
                <w:color w:val="000000" w:themeColor="text1"/>
              </w:rPr>
              <w:t xml:space="preserve">Elaboration d’un </w:t>
            </w:r>
            <w:r w:rsidR="001A772F" w:rsidRPr="00C50EC5">
              <w:rPr>
                <w:color w:val="000000" w:themeColor="text1"/>
              </w:rPr>
              <w:t>m</w:t>
            </w:r>
            <w:r w:rsidRPr="00C50EC5">
              <w:rPr>
                <w:color w:val="000000" w:themeColor="text1"/>
              </w:rPr>
              <w:t xml:space="preserve">anuel </w:t>
            </w:r>
            <w:r w:rsidR="6B7A3962" w:rsidRPr="00C50EC5">
              <w:rPr>
                <w:color w:val="000000" w:themeColor="text1"/>
              </w:rPr>
              <w:t xml:space="preserve">national </w:t>
            </w:r>
            <w:r w:rsidRPr="00C50EC5">
              <w:rPr>
                <w:color w:val="000000" w:themeColor="text1"/>
              </w:rPr>
              <w:t xml:space="preserve">de formation des prestataires en soins palliatifs </w:t>
            </w:r>
          </w:p>
        </w:tc>
      </w:tr>
      <w:tr w:rsidR="007956A2" w:rsidRPr="00C2667B" w14:paraId="5F3E2972" w14:textId="77777777" w:rsidTr="006326AA">
        <w:trPr>
          <w:cantSplit/>
          <w:trHeight w:val="21"/>
        </w:trPr>
        <w:tc>
          <w:tcPr>
            <w:tcW w:w="1585" w:type="pct"/>
            <w:vMerge/>
            <w:tcMar>
              <w:top w:w="57" w:type="dxa"/>
              <w:left w:w="57" w:type="dxa"/>
              <w:bottom w:w="57" w:type="dxa"/>
              <w:right w:w="57" w:type="dxa"/>
            </w:tcMar>
          </w:tcPr>
          <w:p w14:paraId="1F5B56ED" w14:textId="77777777" w:rsidR="007956A2" w:rsidRPr="00C50EC5" w:rsidRDefault="007956A2" w:rsidP="00C50EC5">
            <w:pPr>
              <w:jc w:val="both"/>
              <w:rPr>
                <w:color w:val="000000"/>
              </w:rPr>
            </w:pPr>
          </w:p>
        </w:tc>
        <w:tc>
          <w:tcPr>
            <w:tcW w:w="3415" w:type="pct"/>
            <w:shd w:val="clear" w:color="auto" w:fill="auto"/>
            <w:tcMar>
              <w:top w:w="57" w:type="dxa"/>
              <w:left w:w="57" w:type="dxa"/>
              <w:bottom w:w="57" w:type="dxa"/>
              <w:right w:w="57" w:type="dxa"/>
            </w:tcMar>
          </w:tcPr>
          <w:p w14:paraId="0E2291C0" w14:textId="29E1F0E8" w:rsidR="007956A2" w:rsidRPr="00C50EC5" w:rsidRDefault="4340664F" w:rsidP="00C50EC5">
            <w:pPr>
              <w:jc w:val="both"/>
              <w:rPr>
                <w:color w:val="000000"/>
              </w:rPr>
            </w:pPr>
            <w:r w:rsidRPr="00C50EC5">
              <w:rPr>
                <w:color w:val="000000" w:themeColor="text1"/>
              </w:rPr>
              <w:t xml:space="preserve">Mise en place d’accords de partenariat sud- sud et nord-sud pour le développement de la </w:t>
            </w:r>
            <w:r w:rsidR="001A772F" w:rsidRPr="00C50EC5">
              <w:rPr>
                <w:color w:val="000000" w:themeColor="text1"/>
              </w:rPr>
              <w:t>m</w:t>
            </w:r>
            <w:r w:rsidRPr="00C50EC5">
              <w:rPr>
                <w:color w:val="000000" w:themeColor="text1"/>
              </w:rPr>
              <w:t>édecine palliative au Burundi</w:t>
            </w:r>
          </w:p>
        </w:tc>
      </w:tr>
      <w:tr w:rsidR="007956A2" w:rsidRPr="00C2667B" w14:paraId="07E0C375" w14:textId="77777777" w:rsidTr="006326AA">
        <w:trPr>
          <w:cantSplit/>
          <w:trHeight w:val="21"/>
        </w:trPr>
        <w:tc>
          <w:tcPr>
            <w:tcW w:w="1585" w:type="pct"/>
            <w:vMerge/>
            <w:tcMar>
              <w:top w:w="57" w:type="dxa"/>
              <w:left w:w="57" w:type="dxa"/>
              <w:bottom w:w="57" w:type="dxa"/>
              <w:right w:w="57" w:type="dxa"/>
            </w:tcMar>
          </w:tcPr>
          <w:p w14:paraId="6EC8EB2E" w14:textId="77777777" w:rsidR="007956A2" w:rsidRPr="00C50EC5" w:rsidRDefault="007956A2" w:rsidP="00C50EC5">
            <w:pPr>
              <w:jc w:val="both"/>
              <w:rPr>
                <w:color w:val="000000"/>
              </w:rPr>
            </w:pPr>
          </w:p>
        </w:tc>
        <w:tc>
          <w:tcPr>
            <w:tcW w:w="3415" w:type="pct"/>
            <w:shd w:val="clear" w:color="auto" w:fill="auto"/>
            <w:tcMar>
              <w:top w:w="57" w:type="dxa"/>
              <w:left w:w="57" w:type="dxa"/>
              <w:bottom w:w="57" w:type="dxa"/>
              <w:right w:w="57" w:type="dxa"/>
            </w:tcMar>
          </w:tcPr>
          <w:p w14:paraId="2CF32BB7" w14:textId="4C05D303" w:rsidR="007956A2" w:rsidRPr="00C50EC5" w:rsidRDefault="4340664F" w:rsidP="00C50EC5">
            <w:pPr>
              <w:jc w:val="both"/>
              <w:rPr>
                <w:color w:val="000000"/>
              </w:rPr>
            </w:pPr>
            <w:r w:rsidRPr="00C50EC5">
              <w:rPr>
                <w:color w:val="000000" w:themeColor="text1"/>
              </w:rPr>
              <w:t xml:space="preserve">Organisation d’un atelier de formation des formateurs nationaux </w:t>
            </w:r>
            <w:r w:rsidR="005B1B12" w:rsidRPr="00C50EC5">
              <w:rPr>
                <w:color w:val="000000" w:themeColor="text1"/>
              </w:rPr>
              <w:t>pluri professionnelles</w:t>
            </w:r>
            <w:r w:rsidRPr="00C50EC5">
              <w:rPr>
                <w:color w:val="000000" w:themeColor="text1"/>
              </w:rPr>
              <w:t xml:space="preserve"> en soins palliatifs </w:t>
            </w:r>
          </w:p>
        </w:tc>
      </w:tr>
      <w:tr w:rsidR="007956A2" w:rsidRPr="00C2667B" w14:paraId="38922A8D" w14:textId="77777777" w:rsidTr="006326AA">
        <w:trPr>
          <w:cantSplit/>
          <w:trHeight w:val="21"/>
        </w:trPr>
        <w:tc>
          <w:tcPr>
            <w:tcW w:w="1585" w:type="pct"/>
            <w:vMerge/>
            <w:tcMar>
              <w:top w:w="57" w:type="dxa"/>
              <w:left w:w="57" w:type="dxa"/>
              <w:bottom w:w="57" w:type="dxa"/>
              <w:right w:w="57" w:type="dxa"/>
            </w:tcMar>
          </w:tcPr>
          <w:p w14:paraId="54B706EA" w14:textId="77777777" w:rsidR="007956A2" w:rsidRPr="00C50EC5" w:rsidRDefault="007956A2" w:rsidP="00C50EC5">
            <w:pPr>
              <w:jc w:val="both"/>
              <w:rPr>
                <w:color w:val="000000"/>
              </w:rPr>
            </w:pPr>
          </w:p>
        </w:tc>
        <w:tc>
          <w:tcPr>
            <w:tcW w:w="3415" w:type="pct"/>
            <w:shd w:val="clear" w:color="auto" w:fill="auto"/>
            <w:tcMar>
              <w:top w:w="57" w:type="dxa"/>
              <w:left w:w="57" w:type="dxa"/>
              <w:bottom w:w="57" w:type="dxa"/>
              <w:right w:w="57" w:type="dxa"/>
            </w:tcMar>
          </w:tcPr>
          <w:p w14:paraId="0C912DAE" w14:textId="77777777" w:rsidR="007956A2" w:rsidRPr="00C50EC5" w:rsidRDefault="007956A2">
            <w:pPr>
              <w:jc w:val="both"/>
              <w:rPr>
                <w:lang w:val="fr-CI"/>
              </w:rPr>
            </w:pPr>
            <w:r w:rsidRPr="00C50EC5">
              <w:rPr>
                <w:lang w:val="fr-CI"/>
              </w:rPr>
              <w:t xml:space="preserve">Elaboration et mise en œuvre d’un plan de formation en cascade des professionnels de santé en soins palliatifs par Province et par District </w:t>
            </w:r>
          </w:p>
        </w:tc>
      </w:tr>
      <w:tr w:rsidR="007956A2" w:rsidRPr="00C2667B" w14:paraId="5612C770" w14:textId="77777777" w:rsidTr="006326AA">
        <w:trPr>
          <w:cantSplit/>
          <w:trHeight w:val="21"/>
        </w:trPr>
        <w:tc>
          <w:tcPr>
            <w:tcW w:w="1585" w:type="pct"/>
            <w:vMerge/>
            <w:tcMar>
              <w:top w:w="57" w:type="dxa"/>
              <w:left w:w="57" w:type="dxa"/>
              <w:bottom w:w="57" w:type="dxa"/>
              <w:right w:w="57" w:type="dxa"/>
            </w:tcMar>
          </w:tcPr>
          <w:p w14:paraId="5A7741DB" w14:textId="77777777" w:rsidR="007956A2" w:rsidRPr="00C50EC5" w:rsidRDefault="007956A2" w:rsidP="00C50EC5">
            <w:pPr>
              <w:jc w:val="both"/>
              <w:rPr>
                <w:color w:val="000000"/>
              </w:rPr>
            </w:pPr>
          </w:p>
        </w:tc>
        <w:tc>
          <w:tcPr>
            <w:tcW w:w="3415" w:type="pct"/>
            <w:shd w:val="clear" w:color="auto" w:fill="auto"/>
            <w:tcMar>
              <w:top w:w="57" w:type="dxa"/>
              <w:left w:w="57" w:type="dxa"/>
              <w:bottom w:w="57" w:type="dxa"/>
              <w:right w:w="57" w:type="dxa"/>
            </w:tcMar>
          </w:tcPr>
          <w:p w14:paraId="2C265836" w14:textId="167CEC70" w:rsidR="007956A2" w:rsidRPr="00C50EC5" w:rsidRDefault="007956A2">
            <w:pPr>
              <w:jc w:val="both"/>
              <w:rPr>
                <w:lang w:val="fr-CI"/>
              </w:rPr>
            </w:pPr>
            <w:r w:rsidRPr="00C50EC5">
              <w:rPr>
                <w:lang w:val="fr-CI"/>
              </w:rPr>
              <w:t>Intégration d</w:t>
            </w:r>
            <w:r w:rsidR="001A772F" w:rsidRPr="00C50EC5">
              <w:rPr>
                <w:lang w:val="fr-CI"/>
              </w:rPr>
              <w:t>ans</w:t>
            </w:r>
            <w:r w:rsidRPr="00C50EC5">
              <w:rPr>
                <w:lang w:val="fr-CI"/>
              </w:rPr>
              <w:t xml:space="preserve"> l’enseignement des soins palliatifs dans les curricula de formation des médecins et infirmiers</w:t>
            </w:r>
          </w:p>
        </w:tc>
      </w:tr>
      <w:tr w:rsidR="007956A2" w:rsidRPr="00C2667B" w14:paraId="5907F6D4" w14:textId="77777777" w:rsidTr="006326AA">
        <w:trPr>
          <w:cantSplit/>
          <w:trHeight w:val="21"/>
        </w:trPr>
        <w:tc>
          <w:tcPr>
            <w:tcW w:w="1585" w:type="pct"/>
            <w:shd w:val="clear" w:color="auto" w:fill="BFBFBF" w:themeFill="background1" w:themeFillShade="BF"/>
            <w:tcMar>
              <w:top w:w="57" w:type="dxa"/>
              <w:left w:w="57" w:type="dxa"/>
              <w:bottom w:w="57" w:type="dxa"/>
              <w:right w:w="57" w:type="dxa"/>
            </w:tcMar>
          </w:tcPr>
          <w:p w14:paraId="2979F9E4" w14:textId="7068151A" w:rsidR="007956A2" w:rsidRPr="00C50EC5" w:rsidRDefault="007956A2">
            <w:pPr>
              <w:jc w:val="both"/>
            </w:pPr>
            <w:r w:rsidRPr="00C50EC5">
              <w:t xml:space="preserve">Pilier </w:t>
            </w:r>
            <w:proofErr w:type="gramStart"/>
            <w:r w:rsidRPr="00C50EC5">
              <w:t>4:</w:t>
            </w:r>
            <w:proofErr w:type="gramEnd"/>
            <w:r w:rsidRPr="00C50EC5">
              <w:t xml:space="preserve"> </w:t>
            </w:r>
            <w:r w:rsidR="00E058CB" w:rsidRPr="00C50EC5">
              <w:t xml:space="preserve">Offre </w:t>
            </w:r>
            <w:r w:rsidR="001A772F" w:rsidRPr="00C50EC5">
              <w:t>s</w:t>
            </w:r>
            <w:r w:rsidR="00E058CB" w:rsidRPr="00C50EC5">
              <w:t xml:space="preserve">tructurée </w:t>
            </w:r>
            <w:r w:rsidR="001A772F" w:rsidRPr="00C50EC5">
              <w:t>e</w:t>
            </w:r>
            <w:r w:rsidR="00E058CB" w:rsidRPr="00C50EC5">
              <w:t xml:space="preserve">t financée  de </w:t>
            </w:r>
            <w:r w:rsidR="001A772F" w:rsidRPr="00C50EC5">
              <w:t>s</w:t>
            </w:r>
            <w:r w:rsidR="00E058CB" w:rsidRPr="00C50EC5">
              <w:t xml:space="preserve">oins </w:t>
            </w:r>
            <w:r w:rsidR="001A772F" w:rsidRPr="00C50EC5">
              <w:t>p</w:t>
            </w:r>
            <w:r w:rsidR="00E058CB" w:rsidRPr="00C50EC5">
              <w:t>alliatifs</w:t>
            </w:r>
          </w:p>
        </w:tc>
        <w:tc>
          <w:tcPr>
            <w:tcW w:w="3415" w:type="pct"/>
            <w:shd w:val="clear" w:color="auto" w:fill="BFBFBF" w:themeFill="background1" w:themeFillShade="BF"/>
            <w:tcMar>
              <w:top w:w="57" w:type="dxa"/>
              <w:left w:w="57" w:type="dxa"/>
              <w:bottom w:w="57" w:type="dxa"/>
              <w:right w:w="57" w:type="dxa"/>
            </w:tcMar>
          </w:tcPr>
          <w:p w14:paraId="47747060" w14:textId="32C32B31" w:rsidR="007956A2" w:rsidRPr="00C50EC5" w:rsidRDefault="00E058CB">
            <w:pPr>
              <w:jc w:val="both"/>
            </w:pPr>
            <w:r w:rsidRPr="00C50EC5">
              <w:t xml:space="preserve">Intervention </w:t>
            </w:r>
            <w:r w:rsidR="001A772F" w:rsidRPr="00C50EC5">
              <w:t>p</w:t>
            </w:r>
            <w:r w:rsidRPr="00C50EC5">
              <w:t>rioritaires</w:t>
            </w:r>
            <w:r w:rsidRPr="00C50EC5">
              <w:rPr>
                <w:b/>
                <w:bCs/>
              </w:rPr>
              <w:t>/</w:t>
            </w:r>
            <w:r w:rsidR="001A772F" w:rsidRPr="00C50EC5">
              <w:rPr>
                <w:b/>
                <w:bCs/>
              </w:rPr>
              <w:t>s</w:t>
            </w:r>
            <w:r w:rsidRPr="00C50EC5">
              <w:rPr>
                <w:b/>
                <w:bCs/>
              </w:rPr>
              <w:t>tratégies</w:t>
            </w:r>
          </w:p>
        </w:tc>
      </w:tr>
      <w:tr w:rsidR="007956A2" w:rsidRPr="00C2667B" w14:paraId="30571E8D" w14:textId="77777777" w:rsidTr="006326AA">
        <w:trPr>
          <w:cantSplit/>
          <w:trHeight w:val="21"/>
        </w:trPr>
        <w:tc>
          <w:tcPr>
            <w:tcW w:w="1585" w:type="pct"/>
            <w:vMerge w:val="restart"/>
            <w:tcMar>
              <w:top w:w="57" w:type="dxa"/>
              <w:left w:w="57" w:type="dxa"/>
              <w:bottom w:w="57" w:type="dxa"/>
              <w:right w:w="57" w:type="dxa"/>
            </w:tcMar>
          </w:tcPr>
          <w:p w14:paraId="219508B2" w14:textId="006705D1" w:rsidR="007956A2" w:rsidRPr="00C50EC5" w:rsidRDefault="007956A2">
            <w:pPr>
              <w:jc w:val="both"/>
              <w:rPr>
                <w:b/>
              </w:rPr>
            </w:pPr>
            <w:r w:rsidRPr="00C50EC5">
              <w:rPr>
                <w:b/>
              </w:rPr>
              <w:t xml:space="preserve">Objectif </w:t>
            </w:r>
            <w:proofErr w:type="gramStart"/>
            <w:r w:rsidRPr="00C50EC5">
              <w:rPr>
                <w:b/>
              </w:rPr>
              <w:t>4:</w:t>
            </w:r>
            <w:proofErr w:type="gramEnd"/>
            <w:r w:rsidRPr="00C50EC5">
              <w:rPr>
                <w:b/>
              </w:rPr>
              <w:t xml:space="preserve"> </w:t>
            </w:r>
            <w:r w:rsidRPr="00C50EC5">
              <w:t>Rendre disponible d’ici à Décembre 202</w:t>
            </w:r>
            <w:r w:rsidR="005E6EEA">
              <w:t>6</w:t>
            </w:r>
            <w:r w:rsidR="003D641B">
              <w:t xml:space="preserve"> </w:t>
            </w:r>
            <w:r w:rsidRPr="00C50EC5">
              <w:t xml:space="preserve">une offre de soins palliatifs dans </w:t>
            </w:r>
            <w:r w:rsidRPr="00C50EC5">
              <w:lastRenderedPageBreak/>
              <w:t>des formations sanitaires (FOSA)  pilotes  de tous les districts de santé du Burundi</w:t>
            </w:r>
          </w:p>
        </w:tc>
        <w:tc>
          <w:tcPr>
            <w:tcW w:w="3415" w:type="pct"/>
            <w:shd w:val="clear" w:color="auto" w:fill="auto"/>
            <w:tcMar>
              <w:top w:w="57" w:type="dxa"/>
              <w:left w:w="57" w:type="dxa"/>
              <w:bottom w:w="57" w:type="dxa"/>
              <w:right w:w="57" w:type="dxa"/>
            </w:tcMar>
          </w:tcPr>
          <w:p w14:paraId="6D7B5ACB" w14:textId="78720D19" w:rsidR="007956A2" w:rsidRPr="00C50EC5" w:rsidRDefault="007956A2">
            <w:pPr>
              <w:jc w:val="both"/>
              <w:rPr>
                <w:color w:val="000000"/>
              </w:rPr>
            </w:pPr>
            <w:r w:rsidRPr="00C50EC5">
              <w:rPr>
                <w:color w:val="000000"/>
              </w:rPr>
              <w:lastRenderedPageBreak/>
              <w:t xml:space="preserve">Identification des </w:t>
            </w:r>
            <w:proofErr w:type="spellStart"/>
            <w:r w:rsidRPr="00C50EC5">
              <w:rPr>
                <w:color w:val="000000"/>
              </w:rPr>
              <w:t>FOSAs</w:t>
            </w:r>
            <w:proofErr w:type="spellEnd"/>
            <w:r w:rsidRPr="00C50EC5">
              <w:rPr>
                <w:color w:val="000000"/>
              </w:rPr>
              <w:t xml:space="preserve"> pilotes pour le démarrage d’une offre de soins palliatifs au Burundi (VAD, </w:t>
            </w:r>
            <w:r w:rsidR="001A772F" w:rsidRPr="00C50EC5">
              <w:rPr>
                <w:color w:val="000000"/>
              </w:rPr>
              <w:t>u</w:t>
            </w:r>
            <w:r w:rsidRPr="00C50EC5">
              <w:rPr>
                <w:color w:val="000000"/>
              </w:rPr>
              <w:t>nités ambulatoires, unités hospitalières…)</w:t>
            </w:r>
          </w:p>
        </w:tc>
      </w:tr>
      <w:tr w:rsidR="007956A2" w:rsidRPr="00C2667B" w14:paraId="733894DB" w14:textId="77777777" w:rsidTr="006326AA">
        <w:trPr>
          <w:cantSplit/>
          <w:trHeight w:val="21"/>
        </w:trPr>
        <w:tc>
          <w:tcPr>
            <w:tcW w:w="1585" w:type="pct"/>
            <w:vMerge/>
            <w:tcMar>
              <w:top w:w="57" w:type="dxa"/>
              <w:left w:w="57" w:type="dxa"/>
              <w:bottom w:w="57" w:type="dxa"/>
              <w:right w:w="57" w:type="dxa"/>
            </w:tcMar>
          </w:tcPr>
          <w:p w14:paraId="193BC3FE" w14:textId="77777777" w:rsidR="007956A2" w:rsidRPr="00C50EC5" w:rsidRDefault="007956A2" w:rsidP="00C50EC5">
            <w:pPr>
              <w:jc w:val="both"/>
              <w:rPr>
                <w:color w:val="000000"/>
              </w:rPr>
            </w:pPr>
          </w:p>
        </w:tc>
        <w:tc>
          <w:tcPr>
            <w:tcW w:w="3415" w:type="pct"/>
            <w:shd w:val="clear" w:color="auto" w:fill="auto"/>
            <w:tcMar>
              <w:top w:w="57" w:type="dxa"/>
              <w:left w:w="57" w:type="dxa"/>
              <w:bottom w:w="57" w:type="dxa"/>
              <w:right w:w="57" w:type="dxa"/>
            </w:tcMar>
          </w:tcPr>
          <w:p w14:paraId="24DAA6AA" w14:textId="77777777" w:rsidR="007956A2" w:rsidRPr="00C50EC5" w:rsidRDefault="007956A2">
            <w:pPr>
              <w:jc w:val="both"/>
              <w:rPr>
                <w:color w:val="000000"/>
              </w:rPr>
            </w:pPr>
            <w:r w:rsidRPr="00C50EC5">
              <w:rPr>
                <w:color w:val="000000"/>
              </w:rPr>
              <w:t xml:space="preserve">Définition d’un paquet minimum de soins (soins palliatifs) offerts par type de FOSA selon le niveau de la pyramide sanitaire </w:t>
            </w:r>
          </w:p>
        </w:tc>
      </w:tr>
      <w:tr w:rsidR="007956A2" w:rsidRPr="00C2667B" w14:paraId="00F5A91F" w14:textId="77777777" w:rsidTr="006326AA">
        <w:trPr>
          <w:cantSplit/>
          <w:trHeight w:val="21"/>
        </w:trPr>
        <w:tc>
          <w:tcPr>
            <w:tcW w:w="1585" w:type="pct"/>
            <w:vMerge/>
            <w:tcMar>
              <w:top w:w="57" w:type="dxa"/>
              <w:left w:w="57" w:type="dxa"/>
              <w:bottom w:w="57" w:type="dxa"/>
              <w:right w:w="57" w:type="dxa"/>
            </w:tcMar>
          </w:tcPr>
          <w:p w14:paraId="5CB3923D" w14:textId="77777777" w:rsidR="007956A2" w:rsidRPr="00C50EC5" w:rsidRDefault="007956A2" w:rsidP="00C50EC5">
            <w:pPr>
              <w:jc w:val="both"/>
              <w:rPr>
                <w:color w:val="000000"/>
              </w:rPr>
            </w:pPr>
          </w:p>
        </w:tc>
        <w:tc>
          <w:tcPr>
            <w:tcW w:w="3415" w:type="pct"/>
            <w:shd w:val="clear" w:color="auto" w:fill="auto"/>
            <w:tcMar>
              <w:top w:w="57" w:type="dxa"/>
              <w:left w:w="57" w:type="dxa"/>
              <w:bottom w:w="57" w:type="dxa"/>
              <w:right w:w="57" w:type="dxa"/>
            </w:tcMar>
          </w:tcPr>
          <w:p w14:paraId="6FFE1196" w14:textId="77777777" w:rsidR="007956A2" w:rsidRPr="00C50EC5" w:rsidRDefault="007956A2">
            <w:pPr>
              <w:jc w:val="both"/>
              <w:rPr>
                <w:color w:val="000000"/>
              </w:rPr>
            </w:pPr>
            <w:r w:rsidRPr="00C50EC5">
              <w:rPr>
                <w:color w:val="000000"/>
              </w:rPr>
              <w:t>Affectation d’un personnel spécialement dédié aux activités de médecine palliative dans les FOSA pilotes</w:t>
            </w:r>
          </w:p>
        </w:tc>
      </w:tr>
      <w:tr w:rsidR="007956A2" w:rsidRPr="00C2667B" w14:paraId="70E9653F" w14:textId="77777777" w:rsidTr="006326AA">
        <w:trPr>
          <w:cantSplit/>
          <w:trHeight w:val="21"/>
        </w:trPr>
        <w:tc>
          <w:tcPr>
            <w:tcW w:w="1585" w:type="pct"/>
            <w:vMerge/>
            <w:tcMar>
              <w:top w:w="57" w:type="dxa"/>
              <w:left w:w="57" w:type="dxa"/>
              <w:bottom w:w="57" w:type="dxa"/>
              <w:right w:w="57" w:type="dxa"/>
            </w:tcMar>
          </w:tcPr>
          <w:p w14:paraId="6B65C707" w14:textId="77777777" w:rsidR="007956A2" w:rsidRPr="00C50EC5" w:rsidRDefault="007956A2" w:rsidP="00C50EC5">
            <w:pPr>
              <w:jc w:val="both"/>
              <w:rPr>
                <w:color w:val="000000"/>
              </w:rPr>
            </w:pPr>
          </w:p>
        </w:tc>
        <w:tc>
          <w:tcPr>
            <w:tcW w:w="3415" w:type="pct"/>
            <w:shd w:val="clear" w:color="auto" w:fill="auto"/>
            <w:tcMar>
              <w:top w:w="57" w:type="dxa"/>
              <w:left w:w="57" w:type="dxa"/>
              <w:bottom w:w="57" w:type="dxa"/>
              <w:right w:w="57" w:type="dxa"/>
            </w:tcMar>
          </w:tcPr>
          <w:p w14:paraId="3A913D4C" w14:textId="77777777" w:rsidR="007956A2" w:rsidRPr="00C50EC5" w:rsidRDefault="007956A2">
            <w:pPr>
              <w:jc w:val="both"/>
              <w:rPr>
                <w:lang w:val="fr-CI"/>
              </w:rPr>
            </w:pPr>
            <w:r w:rsidRPr="00C50EC5">
              <w:rPr>
                <w:lang w:val="fr-CI"/>
              </w:rPr>
              <w:t>Organisation d’une formation de base en soins palliatifs des professionnels (médecin, infirmier, psychologue, diététicien, assistante sociale, leader religieux, agents communautaires…) des FOSA pilotes</w:t>
            </w:r>
          </w:p>
        </w:tc>
      </w:tr>
      <w:tr w:rsidR="007956A2" w:rsidRPr="00C2667B" w14:paraId="02CFD059" w14:textId="77777777" w:rsidTr="006326AA">
        <w:trPr>
          <w:cantSplit/>
          <w:trHeight w:val="21"/>
        </w:trPr>
        <w:tc>
          <w:tcPr>
            <w:tcW w:w="1585" w:type="pct"/>
            <w:vMerge/>
            <w:tcMar>
              <w:top w:w="57" w:type="dxa"/>
              <w:left w:w="57" w:type="dxa"/>
              <w:bottom w:w="57" w:type="dxa"/>
              <w:right w:w="57" w:type="dxa"/>
            </w:tcMar>
          </w:tcPr>
          <w:p w14:paraId="44DE1D85" w14:textId="77777777" w:rsidR="007956A2" w:rsidRPr="00C50EC5" w:rsidRDefault="007956A2" w:rsidP="00C50EC5">
            <w:pPr>
              <w:jc w:val="both"/>
              <w:rPr>
                <w:color w:val="000000"/>
              </w:rPr>
            </w:pPr>
          </w:p>
        </w:tc>
        <w:tc>
          <w:tcPr>
            <w:tcW w:w="3415" w:type="pct"/>
            <w:shd w:val="clear" w:color="auto" w:fill="auto"/>
            <w:tcMar>
              <w:top w:w="57" w:type="dxa"/>
              <w:left w:w="57" w:type="dxa"/>
              <w:bottom w:w="57" w:type="dxa"/>
              <w:right w:w="57" w:type="dxa"/>
            </w:tcMar>
          </w:tcPr>
          <w:p w14:paraId="181F4612" w14:textId="77777777" w:rsidR="007956A2" w:rsidRPr="00C50EC5" w:rsidRDefault="007956A2">
            <w:pPr>
              <w:jc w:val="both"/>
              <w:rPr>
                <w:lang w:val="fr-CI"/>
              </w:rPr>
            </w:pPr>
            <w:r w:rsidRPr="00C50EC5">
              <w:rPr>
                <w:lang w:val="fr-CI"/>
              </w:rPr>
              <w:t>Mise à disposition et de façon ininterrompue la morphine et les médicaments essentiels en soins palliatifs dans toutes les FOSA pilotes</w:t>
            </w:r>
          </w:p>
        </w:tc>
      </w:tr>
    </w:tbl>
    <w:p w14:paraId="79789575" w14:textId="77777777" w:rsidR="007956A2" w:rsidRPr="00C50EC5" w:rsidRDefault="007956A2">
      <w:pPr>
        <w:jc w:val="both"/>
      </w:pPr>
    </w:p>
    <w:p w14:paraId="54764618" w14:textId="4A6D80C0" w:rsidR="00F262C2" w:rsidRPr="00C50EC5" w:rsidRDefault="00F262C2" w:rsidP="00C50EC5">
      <w:pPr>
        <w:spacing w:after="160"/>
        <w:jc w:val="both"/>
        <w:rPr>
          <w:rFonts w:eastAsiaTheme="majorEastAsia"/>
          <w:color w:val="2F5496" w:themeColor="accent1" w:themeShade="BF"/>
        </w:rPr>
      </w:pPr>
    </w:p>
    <w:p w14:paraId="1FAEBCAE" w14:textId="65F12B93" w:rsidR="005B65DD" w:rsidRPr="00A5756F" w:rsidRDefault="007276A3" w:rsidP="00A5756F">
      <w:pPr>
        <w:pStyle w:val="Heading1"/>
        <w:numPr>
          <w:ilvl w:val="0"/>
          <w:numId w:val="50"/>
        </w:numPr>
        <w:spacing w:before="0" w:line="240" w:lineRule="auto"/>
        <w:ind w:left="426" w:hanging="66"/>
        <w:rPr>
          <w:rFonts w:ascii="Times New Roman" w:hAnsi="Times New Roman"/>
          <w:sz w:val="24"/>
          <w:szCs w:val="24"/>
        </w:rPr>
      </w:pPr>
      <w:bookmarkStart w:id="135" w:name="_Toc148903221"/>
      <w:r w:rsidRPr="00A5756F">
        <w:rPr>
          <w:rFonts w:ascii="Times New Roman" w:hAnsi="Times New Roman"/>
          <w:color w:val="auto"/>
          <w:sz w:val="24"/>
          <w:szCs w:val="24"/>
        </w:rPr>
        <w:t>R</w:t>
      </w:r>
      <w:r w:rsidR="000C2598" w:rsidRPr="00A5756F">
        <w:rPr>
          <w:rFonts w:ascii="Times New Roman" w:hAnsi="Times New Roman"/>
          <w:color w:val="auto"/>
          <w:sz w:val="24"/>
          <w:szCs w:val="24"/>
        </w:rPr>
        <w:t xml:space="preserve">EGISTRE, </w:t>
      </w:r>
      <w:r w:rsidR="005B65DD" w:rsidRPr="00A5756F">
        <w:rPr>
          <w:rFonts w:ascii="Times New Roman" w:hAnsi="Times New Roman"/>
          <w:color w:val="auto"/>
          <w:sz w:val="24"/>
          <w:szCs w:val="24"/>
        </w:rPr>
        <w:t>SURVEILLANC</w:t>
      </w:r>
      <w:r w:rsidR="00637B56" w:rsidRPr="00A5756F">
        <w:rPr>
          <w:rFonts w:ascii="Times New Roman" w:hAnsi="Times New Roman"/>
          <w:color w:val="auto"/>
          <w:sz w:val="24"/>
          <w:szCs w:val="24"/>
        </w:rPr>
        <w:t>E ÉPIDÉMIOLOGIQUE ET RECHERCHE</w:t>
      </w:r>
      <w:bookmarkEnd w:id="135"/>
    </w:p>
    <w:p w14:paraId="1292A4E0" w14:textId="77777777" w:rsidR="0044567F" w:rsidRPr="00C50EC5" w:rsidRDefault="0044567F">
      <w:pPr>
        <w:jc w:val="both"/>
      </w:pPr>
    </w:p>
    <w:p w14:paraId="4120A884" w14:textId="46D017CA" w:rsidR="005B65DD" w:rsidRPr="00C50EC5" w:rsidRDefault="009E5F54" w:rsidP="00EE743B">
      <w:pPr>
        <w:pStyle w:val="Heading1"/>
        <w:numPr>
          <w:ilvl w:val="1"/>
          <w:numId w:val="50"/>
        </w:numPr>
        <w:spacing w:before="0" w:line="240" w:lineRule="auto"/>
        <w:ind w:left="709" w:hanging="567"/>
        <w:rPr>
          <w:rFonts w:ascii="Times New Roman" w:hAnsi="Times New Roman"/>
          <w:color w:val="auto"/>
          <w:sz w:val="24"/>
          <w:lang w:val="fr-BE"/>
        </w:rPr>
      </w:pPr>
      <w:bookmarkStart w:id="136" w:name="_Toc147421227"/>
      <w:bookmarkStart w:id="137" w:name="_Toc147433213"/>
      <w:bookmarkStart w:id="138" w:name="_Toc147911968"/>
      <w:bookmarkStart w:id="139" w:name="_Toc147912458"/>
      <w:bookmarkStart w:id="140" w:name="_Toc147421228"/>
      <w:bookmarkStart w:id="141" w:name="_Toc147433214"/>
      <w:bookmarkStart w:id="142" w:name="_Toc147911969"/>
      <w:bookmarkStart w:id="143" w:name="_Toc147912459"/>
      <w:bookmarkStart w:id="144" w:name="_Toc147421229"/>
      <w:bookmarkStart w:id="145" w:name="_Toc147433215"/>
      <w:bookmarkStart w:id="146" w:name="_Toc147911970"/>
      <w:bookmarkStart w:id="147" w:name="_Toc147912460"/>
      <w:bookmarkStart w:id="148" w:name="_Toc147421236"/>
      <w:bookmarkStart w:id="149" w:name="_Toc147433222"/>
      <w:bookmarkStart w:id="150" w:name="_Toc147911977"/>
      <w:bookmarkStart w:id="151" w:name="_Toc147912467"/>
      <w:bookmarkStart w:id="152" w:name="_Toc147421237"/>
      <w:bookmarkStart w:id="153" w:name="_Toc147433223"/>
      <w:bookmarkStart w:id="154" w:name="_Toc147911978"/>
      <w:bookmarkStart w:id="155" w:name="_Toc147912468"/>
      <w:bookmarkStart w:id="156" w:name="_Toc147421238"/>
      <w:bookmarkStart w:id="157" w:name="_Toc147433224"/>
      <w:bookmarkStart w:id="158" w:name="_Toc147911979"/>
      <w:bookmarkStart w:id="159" w:name="_Toc147912469"/>
      <w:bookmarkStart w:id="160" w:name="_Toc147421239"/>
      <w:bookmarkStart w:id="161" w:name="_Toc147433225"/>
      <w:bookmarkStart w:id="162" w:name="_Toc147911980"/>
      <w:bookmarkStart w:id="163" w:name="_Toc147912470"/>
      <w:bookmarkStart w:id="164" w:name="_Toc147421240"/>
      <w:bookmarkStart w:id="165" w:name="_Toc147433226"/>
      <w:bookmarkStart w:id="166" w:name="_Toc147911981"/>
      <w:bookmarkStart w:id="167" w:name="_Toc147912471"/>
      <w:bookmarkStart w:id="168" w:name="_Toc147421241"/>
      <w:bookmarkStart w:id="169" w:name="_Toc147433227"/>
      <w:bookmarkStart w:id="170" w:name="_Toc147911982"/>
      <w:bookmarkStart w:id="171" w:name="_Toc147912472"/>
      <w:bookmarkStart w:id="172" w:name="_Toc148903222"/>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r w:rsidRPr="00C50EC5">
        <w:rPr>
          <w:rFonts w:ascii="Times New Roman" w:hAnsi="Times New Roman"/>
          <w:color w:val="auto"/>
          <w:sz w:val="24"/>
          <w:szCs w:val="24"/>
          <w:lang w:val="fr-FR"/>
        </w:rPr>
        <w:t xml:space="preserve">Les objectifs </w:t>
      </w:r>
      <w:r w:rsidR="000F1E12">
        <w:rPr>
          <w:rFonts w:ascii="Times New Roman" w:hAnsi="Times New Roman"/>
          <w:color w:val="auto"/>
          <w:sz w:val="24"/>
          <w:szCs w:val="24"/>
          <w:lang w:val="fr-FR"/>
        </w:rPr>
        <w:t xml:space="preserve">et stratégies </w:t>
      </w:r>
      <w:r w:rsidRPr="00C50EC5">
        <w:rPr>
          <w:rFonts w:ascii="Times New Roman" w:hAnsi="Times New Roman"/>
          <w:color w:val="auto"/>
          <w:sz w:val="24"/>
          <w:szCs w:val="24"/>
          <w:lang w:val="fr-FR"/>
        </w:rPr>
        <w:t>du registre</w:t>
      </w:r>
      <w:r w:rsidR="00BA019A" w:rsidRPr="00C50EC5">
        <w:rPr>
          <w:rFonts w:ascii="Times New Roman" w:hAnsi="Times New Roman"/>
          <w:color w:val="auto"/>
          <w:sz w:val="24"/>
          <w:szCs w:val="24"/>
          <w:lang w:val="fr-FR"/>
        </w:rPr>
        <w:t xml:space="preserve"> de cancers</w:t>
      </w:r>
      <w:bookmarkEnd w:id="172"/>
      <w:r w:rsidR="00BA019A" w:rsidRPr="00C50EC5">
        <w:rPr>
          <w:rFonts w:ascii="Times New Roman" w:hAnsi="Times New Roman"/>
          <w:color w:val="auto"/>
          <w:sz w:val="24"/>
          <w:szCs w:val="24"/>
          <w:lang w:val="fr-FR"/>
        </w:rPr>
        <w:t xml:space="preserve"> </w:t>
      </w:r>
    </w:p>
    <w:p w14:paraId="1CED9C28" w14:textId="77777777" w:rsidR="005B65DD" w:rsidRPr="00C50EC5" w:rsidRDefault="005B65DD">
      <w:pPr>
        <w:jc w:val="both"/>
        <w:rPr>
          <w:b/>
          <w:bCs/>
        </w:rPr>
      </w:pPr>
    </w:p>
    <w:p w14:paraId="595EF9E6" w14:textId="492B9CE5" w:rsidR="00021AED" w:rsidRPr="00A5756F" w:rsidRDefault="00021AED" w:rsidP="00C50EC5">
      <w:pPr>
        <w:pStyle w:val="Caption"/>
        <w:keepNext/>
        <w:rPr>
          <w:color w:val="auto"/>
        </w:rPr>
      </w:pPr>
      <w:bookmarkStart w:id="173" w:name="_Toc147434557"/>
      <w:r w:rsidRPr="00A5756F">
        <w:rPr>
          <w:color w:val="auto"/>
          <w:sz w:val="24"/>
          <w:szCs w:val="24"/>
        </w:rPr>
        <w:t xml:space="preserve">Tableau </w:t>
      </w:r>
      <w:proofErr w:type="gramStart"/>
      <w:r w:rsidR="000F1E12">
        <w:rPr>
          <w:color w:val="auto"/>
          <w:sz w:val="24"/>
          <w:szCs w:val="24"/>
        </w:rPr>
        <w:t>10</w:t>
      </w:r>
      <w:r w:rsidRPr="00A5756F">
        <w:rPr>
          <w:color w:val="auto"/>
          <w:sz w:val="24"/>
          <w:szCs w:val="24"/>
        </w:rPr>
        <w:t>:</w:t>
      </w:r>
      <w:proofErr w:type="gramEnd"/>
      <w:r w:rsidRPr="00A5756F">
        <w:rPr>
          <w:color w:val="auto"/>
          <w:sz w:val="24"/>
          <w:szCs w:val="24"/>
        </w:rPr>
        <w:t xml:space="preserve"> </w:t>
      </w:r>
      <w:r w:rsidR="000F1E12">
        <w:rPr>
          <w:color w:val="auto"/>
          <w:sz w:val="24"/>
          <w:szCs w:val="24"/>
        </w:rPr>
        <w:t xml:space="preserve">Les </w:t>
      </w:r>
      <w:r w:rsidR="000F1E12" w:rsidRPr="00C50EC5">
        <w:rPr>
          <w:color w:val="auto"/>
          <w:sz w:val="24"/>
          <w:szCs w:val="24"/>
        </w:rPr>
        <w:t xml:space="preserve">objectifs </w:t>
      </w:r>
      <w:r w:rsidR="000F1E12">
        <w:rPr>
          <w:color w:val="auto"/>
          <w:sz w:val="24"/>
          <w:szCs w:val="24"/>
        </w:rPr>
        <w:t>et stratégies du r</w:t>
      </w:r>
      <w:r w:rsidRPr="00A5756F">
        <w:rPr>
          <w:color w:val="auto"/>
          <w:sz w:val="24"/>
          <w:szCs w:val="24"/>
        </w:rPr>
        <w:t>egistre du cancer</w:t>
      </w:r>
      <w:bookmarkEnd w:id="17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28" w:type="dxa"/>
          <w:bottom w:w="85" w:type="dxa"/>
          <w:right w:w="28" w:type="dxa"/>
        </w:tblCellMar>
        <w:tblLook w:val="04A0" w:firstRow="1" w:lastRow="0" w:firstColumn="1" w:lastColumn="0" w:noHBand="0" w:noVBand="1"/>
      </w:tblPr>
      <w:tblGrid>
        <w:gridCol w:w="2444"/>
        <w:gridCol w:w="7042"/>
      </w:tblGrid>
      <w:tr w:rsidR="005B65DD" w:rsidRPr="00C2667B" w14:paraId="2859A8F8" w14:textId="77777777" w:rsidTr="006326AA">
        <w:trPr>
          <w:cantSplit/>
          <w:trHeight w:val="222"/>
          <w:tblHeader/>
        </w:trPr>
        <w:tc>
          <w:tcPr>
            <w:tcW w:w="1288" w:type="pct"/>
            <w:shd w:val="clear" w:color="auto" w:fill="A6A6A6" w:themeFill="background1" w:themeFillShade="A6"/>
            <w:tcMar>
              <w:top w:w="57" w:type="dxa"/>
              <w:left w:w="57" w:type="dxa"/>
              <w:bottom w:w="57" w:type="dxa"/>
              <w:right w:w="57" w:type="dxa"/>
            </w:tcMar>
          </w:tcPr>
          <w:p w14:paraId="31881FAA" w14:textId="77777777" w:rsidR="005B65DD" w:rsidRPr="00C50EC5" w:rsidRDefault="005B65DD" w:rsidP="00C50EC5">
            <w:pPr>
              <w:jc w:val="both"/>
              <w:rPr>
                <w:b/>
                <w:bCs/>
                <w:color w:val="FFFFFF"/>
              </w:rPr>
            </w:pPr>
            <w:r w:rsidRPr="00C50EC5">
              <w:rPr>
                <w:b/>
                <w:bCs/>
                <w:color w:val="FFFFFF"/>
              </w:rPr>
              <w:t>OBJECTIFS 1</w:t>
            </w:r>
          </w:p>
        </w:tc>
        <w:tc>
          <w:tcPr>
            <w:tcW w:w="3712" w:type="pct"/>
            <w:shd w:val="clear" w:color="auto" w:fill="A6A6A6" w:themeFill="background1" w:themeFillShade="A6"/>
            <w:tcMar>
              <w:top w:w="57" w:type="dxa"/>
              <w:left w:w="57" w:type="dxa"/>
              <w:bottom w:w="57" w:type="dxa"/>
              <w:right w:w="57" w:type="dxa"/>
            </w:tcMar>
          </w:tcPr>
          <w:p w14:paraId="4E337D45" w14:textId="4AC59D85" w:rsidR="005B65DD" w:rsidRPr="00C50EC5" w:rsidRDefault="00942E5F" w:rsidP="00C50EC5">
            <w:pPr>
              <w:jc w:val="both"/>
              <w:rPr>
                <w:b/>
                <w:bCs/>
                <w:color w:val="FFFFFF"/>
              </w:rPr>
            </w:pPr>
            <w:r>
              <w:rPr>
                <w:b/>
                <w:bCs/>
                <w:color w:val="FFFFFF"/>
              </w:rPr>
              <w:t>STRATEGIES</w:t>
            </w:r>
          </w:p>
        </w:tc>
      </w:tr>
      <w:tr w:rsidR="005B65DD" w:rsidRPr="00C2667B" w14:paraId="714D75E2" w14:textId="77777777" w:rsidTr="006326AA">
        <w:trPr>
          <w:cantSplit/>
          <w:trHeight w:val="181"/>
        </w:trPr>
        <w:tc>
          <w:tcPr>
            <w:tcW w:w="1288" w:type="pct"/>
            <w:vMerge w:val="restart"/>
            <w:tcMar>
              <w:top w:w="57" w:type="dxa"/>
              <w:left w:w="57" w:type="dxa"/>
              <w:bottom w:w="57" w:type="dxa"/>
              <w:right w:w="57" w:type="dxa"/>
            </w:tcMar>
          </w:tcPr>
          <w:p w14:paraId="12B3F0F6" w14:textId="77777777" w:rsidR="005B65DD" w:rsidRPr="00C50EC5" w:rsidRDefault="005B65DD" w:rsidP="00C50EC5">
            <w:pPr>
              <w:jc w:val="both"/>
              <w:rPr>
                <w:color w:val="000000"/>
              </w:rPr>
            </w:pPr>
            <w:r w:rsidRPr="00C50EC5">
              <w:rPr>
                <w:color w:val="000000"/>
              </w:rPr>
              <w:t>Mettre en place un système de surveillance épidémiologique des cancers</w:t>
            </w:r>
          </w:p>
        </w:tc>
        <w:tc>
          <w:tcPr>
            <w:tcW w:w="3712" w:type="pct"/>
            <w:shd w:val="clear" w:color="auto" w:fill="auto"/>
            <w:tcMar>
              <w:top w:w="57" w:type="dxa"/>
              <w:left w:w="57" w:type="dxa"/>
              <w:bottom w:w="57" w:type="dxa"/>
              <w:right w:w="57" w:type="dxa"/>
            </w:tcMar>
          </w:tcPr>
          <w:p w14:paraId="1C2FD00E" w14:textId="57342739" w:rsidR="005B65DD" w:rsidRPr="00C50EC5" w:rsidRDefault="00942E5F" w:rsidP="00C50EC5">
            <w:pPr>
              <w:jc w:val="both"/>
              <w:rPr>
                <w:color w:val="000000"/>
              </w:rPr>
            </w:pPr>
            <w:r>
              <w:rPr>
                <w:color w:val="000000"/>
              </w:rPr>
              <w:t>Mise à disposition</w:t>
            </w:r>
            <w:r w:rsidR="005B65DD" w:rsidRPr="00C50EC5">
              <w:rPr>
                <w:color w:val="000000"/>
              </w:rPr>
              <w:t xml:space="preserve"> des directives de surveillance épidémiologique des cancers</w:t>
            </w:r>
          </w:p>
        </w:tc>
      </w:tr>
      <w:tr w:rsidR="005B65DD" w:rsidRPr="00C2667B" w14:paraId="3E43BF7E" w14:textId="77777777" w:rsidTr="006326AA">
        <w:trPr>
          <w:cantSplit/>
          <w:trHeight w:val="21"/>
        </w:trPr>
        <w:tc>
          <w:tcPr>
            <w:tcW w:w="1288" w:type="pct"/>
            <w:vMerge/>
            <w:tcMar>
              <w:top w:w="57" w:type="dxa"/>
              <w:left w:w="57" w:type="dxa"/>
              <w:bottom w:w="57" w:type="dxa"/>
              <w:right w:w="57" w:type="dxa"/>
            </w:tcMar>
          </w:tcPr>
          <w:p w14:paraId="778B8539" w14:textId="77777777" w:rsidR="005B65DD" w:rsidRPr="00C50EC5" w:rsidRDefault="005B65DD" w:rsidP="00C50EC5">
            <w:pPr>
              <w:jc w:val="both"/>
              <w:rPr>
                <w:color w:val="000000"/>
              </w:rPr>
            </w:pPr>
          </w:p>
        </w:tc>
        <w:tc>
          <w:tcPr>
            <w:tcW w:w="3712" w:type="pct"/>
            <w:shd w:val="clear" w:color="auto" w:fill="auto"/>
            <w:tcMar>
              <w:top w:w="57" w:type="dxa"/>
              <w:left w:w="57" w:type="dxa"/>
              <w:bottom w:w="57" w:type="dxa"/>
              <w:right w:w="57" w:type="dxa"/>
            </w:tcMar>
          </w:tcPr>
          <w:p w14:paraId="3E82E2CE" w14:textId="69022BE0" w:rsidR="005B65DD" w:rsidRPr="00C50EC5" w:rsidRDefault="00942E5F">
            <w:pPr>
              <w:jc w:val="both"/>
              <w:rPr>
                <w:lang w:val="fr-CI"/>
              </w:rPr>
            </w:pPr>
            <w:r>
              <w:rPr>
                <w:lang w:val="fr-CI"/>
              </w:rPr>
              <w:t>Mise à disposition d’</w:t>
            </w:r>
            <w:r w:rsidR="005B65DD" w:rsidRPr="00C50EC5">
              <w:rPr>
                <w:lang w:val="fr-CI"/>
              </w:rPr>
              <w:t>un manuel consensuel des indicateurs en cancérologie</w:t>
            </w:r>
          </w:p>
        </w:tc>
      </w:tr>
      <w:tr w:rsidR="005B65DD" w:rsidRPr="00C2667B" w14:paraId="02BF8A7A" w14:textId="77777777" w:rsidTr="006326AA">
        <w:trPr>
          <w:cantSplit/>
          <w:trHeight w:val="222"/>
          <w:tblHeader/>
        </w:trPr>
        <w:tc>
          <w:tcPr>
            <w:tcW w:w="1288" w:type="pct"/>
            <w:shd w:val="clear" w:color="auto" w:fill="A6A6A6"/>
            <w:tcMar>
              <w:top w:w="57" w:type="dxa"/>
              <w:left w:w="57" w:type="dxa"/>
              <w:bottom w:w="57" w:type="dxa"/>
              <w:right w:w="57" w:type="dxa"/>
            </w:tcMar>
          </w:tcPr>
          <w:p w14:paraId="1547CBB3" w14:textId="77777777" w:rsidR="005B65DD" w:rsidRPr="00C50EC5" w:rsidRDefault="005B65DD" w:rsidP="00C50EC5">
            <w:pPr>
              <w:jc w:val="both"/>
              <w:rPr>
                <w:b/>
                <w:bCs/>
                <w:color w:val="FFFFFF"/>
              </w:rPr>
            </w:pPr>
            <w:r w:rsidRPr="00C50EC5">
              <w:rPr>
                <w:b/>
                <w:bCs/>
                <w:color w:val="FFFFFF"/>
              </w:rPr>
              <w:t>OBJECTIFS 2</w:t>
            </w:r>
          </w:p>
        </w:tc>
        <w:tc>
          <w:tcPr>
            <w:tcW w:w="3712" w:type="pct"/>
            <w:shd w:val="clear" w:color="auto" w:fill="A6A6A6"/>
            <w:tcMar>
              <w:top w:w="57" w:type="dxa"/>
              <w:left w:w="57" w:type="dxa"/>
              <w:bottom w:w="57" w:type="dxa"/>
              <w:right w:w="57" w:type="dxa"/>
            </w:tcMar>
          </w:tcPr>
          <w:p w14:paraId="7E5E4D11" w14:textId="278AC810" w:rsidR="005B65DD" w:rsidRPr="00C50EC5" w:rsidRDefault="00EE0815" w:rsidP="00C50EC5">
            <w:pPr>
              <w:jc w:val="both"/>
              <w:rPr>
                <w:b/>
                <w:bCs/>
                <w:color w:val="FFFFFF"/>
              </w:rPr>
            </w:pPr>
            <w:r>
              <w:rPr>
                <w:b/>
                <w:bCs/>
                <w:color w:val="FFFFFF"/>
              </w:rPr>
              <w:t>STRATEGIES</w:t>
            </w:r>
          </w:p>
        </w:tc>
      </w:tr>
      <w:tr w:rsidR="005B65DD" w:rsidRPr="00C2667B" w14:paraId="4D9D6D2B" w14:textId="77777777" w:rsidTr="006326AA">
        <w:trPr>
          <w:cantSplit/>
          <w:trHeight w:val="185"/>
        </w:trPr>
        <w:tc>
          <w:tcPr>
            <w:tcW w:w="1288" w:type="pct"/>
            <w:vMerge w:val="restart"/>
            <w:tcMar>
              <w:top w:w="57" w:type="dxa"/>
              <w:left w:w="57" w:type="dxa"/>
              <w:bottom w:w="57" w:type="dxa"/>
              <w:right w:w="57" w:type="dxa"/>
            </w:tcMar>
          </w:tcPr>
          <w:p w14:paraId="09302332" w14:textId="719CD556" w:rsidR="005B65DD" w:rsidRPr="00C50EC5" w:rsidRDefault="005B65DD" w:rsidP="00C50EC5">
            <w:pPr>
              <w:jc w:val="both"/>
              <w:rPr>
                <w:color w:val="000000"/>
              </w:rPr>
            </w:pPr>
            <w:r w:rsidRPr="00C50EC5">
              <w:rPr>
                <w:color w:val="000000"/>
              </w:rPr>
              <w:t xml:space="preserve">Assurer le fonctionnement du registre de cancer de Bujumbura </w:t>
            </w:r>
          </w:p>
        </w:tc>
        <w:tc>
          <w:tcPr>
            <w:tcW w:w="3712" w:type="pct"/>
            <w:shd w:val="clear" w:color="auto" w:fill="auto"/>
            <w:tcMar>
              <w:top w:w="57" w:type="dxa"/>
              <w:left w:w="57" w:type="dxa"/>
              <w:bottom w:w="57" w:type="dxa"/>
              <w:right w:w="57" w:type="dxa"/>
            </w:tcMar>
          </w:tcPr>
          <w:p w14:paraId="16C2E37A" w14:textId="5359241B" w:rsidR="005B65DD" w:rsidRPr="00C50EC5" w:rsidRDefault="00EE0815" w:rsidP="00C50EC5">
            <w:pPr>
              <w:jc w:val="both"/>
              <w:rPr>
                <w:color w:val="000000"/>
              </w:rPr>
            </w:pPr>
            <w:r>
              <w:rPr>
                <w:color w:val="000000"/>
              </w:rPr>
              <w:t>Renforcement des capacités du registre de cancer</w:t>
            </w:r>
          </w:p>
        </w:tc>
      </w:tr>
      <w:tr w:rsidR="005B65DD" w:rsidRPr="00C2667B" w14:paraId="3D22A16D" w14:textId="77777777" w:rsidTr="006326AA">
        <w:trPr>
          <w:cantSplit/>
          <w:trHeight w:val="407"/>
        </w:trPr>
        <w:tc>
          <w:tcPr>
            <w:tcW w:w="1288" w:type="pct"/>
            <w:vMerge/>
            <w:tcMar>
              <w:top w:w="57" w:type="dxa"/>
              <w:left w:w="57" w:type="dxa"/>
              <w:bottom w:w="57" w:type="dxa"/>
              <w:right w:w="57" w:type="dxa"/>
            </w:tcMar>
          </w:tcPr>
          <w:p w14:paraId="148043CF" w14:textId="77777777" w:rsidR="005B65DD" w:rsidRPr="00C50EC5" w:rsidRDefault="005B65DD" w:rsidP="00C50EC5">
            <w:pPr>
              <w:jc w:val="both"/>
              <w:rPr>
                <w:color w:val="000000"/>
              </w:rPr>
            </w:pPr>
          </w:p>
        </w:tc>
        <w:tc>
          <w:tcPr>
            <w:tcW w:w="3712" w:type="pct"/>
            <w:shd w:val="clear" w:color="auto" w:fill="auto"/>
            <w:tcMar>
              <w:top w:w="57" w:type="dxa"/>
              <w:left w:w="57" w:type="dxa"/>
              <w:bottom w:w="57" w:type="dxa"/>
              <w:right w:w="57" w:type="dxa"/>
            </w:tcMar>
          </w:tcPr>
          <w:p w14:paraId="17B60676" w14:textId="2E4AD37D" w:rsidR="005B65DD" w:rsidRPr="00C50EC5" w:rsidRDefault="00EE0815" w:rsidP="00C50EC5">
            <w:pPr>
              <w:jc w:val="both"/>
              <w:rPr>
                <w:color w:val="000000"/>
              </w:rPr>
            </w:pPr>
            <w:r>
              <w:rPr>
                <w:color w:val="000000"/>
              </w:rPr>
              <w:t xml:space="preserve">Renforcement des compétences de l’équipe du registre de cancer </w:t>
            </w:r>
          </w:p>
        </w:tc>
      </w:tr>
      <w:tr w:rsidR="005B65DD" w:rsidRPr="00C2667B" w14:paraId="4FE23E9E" w14:textId="77777777" w:rsidTr="006326AA">
        <w:trPr>
          <w:cantSplit/>
          <w:trHeight w:val="222"/>
          <w:tblHeader/>
        </w:trPr>
        <w:tc>
          <w:tcPr>
            <w:tcW w:w="1288" w:type="pct"/>
            <w:shd w:val="clear" w:color="auto" w:fill="A6A6A6" w:themeFill="background1" w:themeFillShade="A6"/>
            <w:tcMar>
              <w:top w:w="57" w:type="dxa"/>
              <w:left w:w="57" w:type="dxa"/>
              <w:bottom w:w="57" w:type="dxa"/>
              <w:right w:w="57" w:type="dxa"/>
            </w:tcMar>
          </w:tcPr>
          <w:p w14:paraId="7AE72909" w14:textId="77777777" w:rsidR="005B65DD" w:rsidRPr="00C50EC5" w:rsidRDefault="005B65DD" w:rsidP="00C50EC5">
            <w:pPr>
              <w:jc w:val="both"/>
              <w:rPr>
                <w:b/>
                <w:bCs/>
                <w:color w:val="FFFFFF"/>
              </w:rPr>
            </w:pPr>
            <w:r w:rsidRPr="00C50EC5">
              <w:rPr>
                <w:b/>
                <w:bCs/>
                <w:color w:val="FFFFFF"/>
              </w:rPr>
              <w:t>OBJECTIFS 3</w:t>
            </w:r>
          </w:p>
        </w:tc>
        <w:tc>
          <w:tcPr>
            <w:tcW w:w="3712" w:type="pct"/>
            <w:shd w:val="clear" w:color="auto" w:fill="A6A6A6" w:themeFill="background1" w:themeFillShade="A6"/>
            <w:tcMar>
              <w:top w:w="57" w:type="dxa"/>
              <w:left w:w="57" w:type="dxa"/>
              <w:bottom w:w="57" w:type="dxa"/>
              <w:right w:w="57" w:type="dxa"/>
            </w:tcMar>
          </w:tcPr>
          <w:p w14:paraId="111E3BA1" w14:textId="6C020AD7" w:rsidR="005B65DD" w:rsidRPr="00C50EC5" w:rsidRDefault="00EE0815" w:rsidP="00C50EC5">
            <w:pPr>
              <w:jc w:val="both"/>
              <w:rPr>
                <w:b/>
                <w:bCs/>
                <w:color w:val="FFFFFF"/>
              </w:rPr>
            </w:pPr>
            <w:r>
              <w:rPr>
                <w:b/>
                <w:bCs/>
                <w:color w:val="FFFFFF"/>
              </w:rPr>
              <w:t>STRATEGIES</w:t>
            </w:r>
          </w:p>
        </w:tc>
      </w:tr>
      <w:tr w:rsidR="005B65DD" w:rsidRPr="00C2667B" w14:paraId="62ED8FF2" w14:textId="77777777" w:rsidTr="006326AA">
        <w:trPr>
          <w:cantSplit/>
          <w:trHeight w:val="21"/>
        </w:trPr>
        <w:tc>
          <w:tcPr>
            <w:tcW w:w="1288" w:type="pct"/>
            <w:vMerge w:val="restart"/>
            <w:tcMar>
              <w:top w:w="57" w:type="dxa"/>
              <w:left w:w="57" w:type="dxa"/>
              <w:bottom w:w="57" w:type="dxa"/>
              <w:right w:w="57" w:type="dxa"/>
            </w:tcMar>
          </w:tcPr>
          <w:p w14:paraId="358916E7" w14:textId="77777777" w:rsidR="005B65DD" w:rsidRPr="00C50EC5" w:rsidRDefault="005B65DD">
            <w:pPr>
              <w:shd w:val="clear" w:color="auto" w:fill="FFFFFF" w:themeFill="background1"/>
              <w:jc w:val="both"/>
              <w:rPr>
                <w:lang w:val="fr-CI"/>
              </w:rPr>
            </w:pPr>
          </w:p>
          <w:p w14:paraId="67407E26" w14:textId="77777777" w:rsidR="005B65DD" w:rsidRPr="00C50EC5" w:rsidRDefault="005B65DD">
            <w:pPr>
              <w:shd w:val="clear" w:color="auto" w:fill="FFFFFF" w:themeFill="background1"/>
              <w:jc w:val="both"/>
              <w:rPr>
                <w:lang w:val="fr-CI"/>
              </w:rPr>
            </w:pPr>
            <w:r w:rsidRPr="00C50EC5">
              <w:rPr>
                <w:lang w:val="fr-CI"/>
              </w:rPr>
              <w:t>Mettre en place un mécanisme de collecte des données de qualité</w:t>
            </w:r>
          </w:p>
        </w:tc>
        <w:tc>
          <w:tcPr>
            <w:tcW w:w="3712" w:type="pct"/>
            <w:shd w:val="clear" w:color="auto" w:fill="FFFFFF" w:themeFill="background1"/>
            <w:tcMar>
              <w:top w:w="57" w:type="dxa"/>
              <w:left w:w="57" w:type="dxa"/>
              <w:bottom w:w="57" w:type="dxa"/>
              <w:right w:w="57" w:type="dxa"/>
            </w:tcMar>
          </w:tcPr>
          <w:p w14:paraId="303456AA" w14:textId="6C2DFECD" w:rsidR="005B65DD" w:rsidRPr="00C50EC5" w:rsidRDefault="00EE0815">
            <w:pPr>
              <w:shd w:val="clear" w:color="auto" w:fill="FFFFFF" w:themeFill="background1"/>
              <w:jc w:val="both"/>
              <w:rPr>
                <w:lang w:val="fr-CI"/>
              </w:rPr>
            </w:pPr>
            <w:r>
              <w:rPr>
                <w:lang w:val="fr-CI"/>
              </w:rPr>
              <w:t>Mise en place d’un processus de validation et de valorisation des données sur le cancer</w:t>
            </w:r>
          </w:p>
        </w:tc>
      </w:tr>
      <w:tr w:rsidR="005B65DD" w:rsidRPr="00C2667B" w14:paraId="431CB721" w14:textId="77777777" w:rsidTr="006326AA">
        <w:trPr>
          <w:cantSplit/>
          <w:trHeight w:val="21"/>
        </w:trPr>
        <w:tc>
          <w:tcPr>
            <w:tcW w:w="1288" w:type="pct"/>
            <w:vMerge/>
            <w:tcMar>
              <w:top w:w="57" w:type="dxa"/>
              <w:left w:w="57" w:type="dxa"/>
              <w:bottom w:w="57" w:type="dxa"/>
              <w:right w:w="57" w:type="dxa"/>
            </w:tcMar>
          </w:tcPr>
          <w:p w14:paraId="4EB82F19" w14:textId="77777777" w:rsidR="005B65DD" w:rsidRPr="00C50EC5" w:rsidRDefault="005B65DD" w:rsidP="00C50EC5">
            <w:pPr>
              <w:shd w:val="clear" w:color="auto" w:fill="FFFFFF" w:themeFill="background1"/>
              <w:jc w:val="both"/>
              <w:rPr>
                <w:color w:val="000000"/>
              </w:rPr>
            </w:pPr>
          </w:p>
        </w:tc>
        <w:tc>
          <w:tcPr>
            <w:tcW w:w="3712" w:type="pct"/>
            <w:shd w:val="clear" w:color="auto" w:fill="FFFFFF" w:themeFill="background1"/>
            <w:tcMar>
              <w:top w:w="57" w:type="dxa"/>
              <w:left w:w="57" w:type="dxa"/>
              <w:bottom w:w="57" w:type="dxa"/>
              <w:right w:w="57" w:type="dxa"/>
            </w:tcMar>
          </w:tcPr>
          <w:p w14:paraId="0AF3B969" w14:textId="0B305F6D" w:rsidR="005B65DD" w:rsidRPr="00EE0815" w:rsidRDefault="00EE0815">
            <w:pPr>
              <w:shd w:val="clear" w:color="auto" w:fill="FFFFFF" w:themeFill="background1"/>
              <w:jc w:val="both"/>
            </w:pPr>
            <w:r>
              <w:t>Numérisation de la collecte des données de tous les cancers dans toutes les structures de référence</w:t>
            </w:r>
          </w:p>
        </w:tc>
      </w:tr>
      <w:tr w:rsidR="005B65DD" w:rsidRPr="00C2667B" w14:paraId="50819A2E" w14:textId="77777777" w:rsidTr="006326AA">
        <w:trPr>
          <w:cantSplit/>
          <w:trHeight w:val="222"/>
          <w:tblHeader/>
        </w:trPr>
        <w:tc>
          <w:tcPr>
            <w:tcW w:w="1288" w:type="pct"/>
            <w:shd w:val="clear" w:color="auto" w:fill="A6A6A6" w:themeFill="background1" w:themeFillShade="A6"/>
            <w:tcMar>
              <w:top w:w="57" w:type="dxa"/>
              <w:left w:w="57" w:type="dxa"/>
              <w:bottom w:w="57" w:type="dxa"/>
              <w:right w:w="57" w:type="dxa"/>
            </w:tcMar>
          </w:tcPr>
          <w:p w14:paraId="6488484C" w14:textId="77777777" w:rsidR="005B65DD" w:rsidRPr="00C50EC5" w:rsidRDefault="005B65DD" w:rsidP="00C50EC5">
            <w:pPr>
              <w:jc w:val="both"/>
              <w:rPr>
                <w:b/>
                <w:bCs/>
                <w:color w:val="FFFFFF"/>
              </w:rPr>
            </w:pPr>
            <w:r w:rsidRPr="00C50EC5">
              <w:rPr>
                <w:b/>
                <w:bCs/>
                <w:color w:val="FFFFFF"/>
              </w:rPr>
              <w:t>OBJECTIFS 4</w:t>
            </w:r>
          </w:p>
        </w:tc>
        <w:tc>
          <w:tcPr>
            <w:tcW w:w="3712" w:type="pct"/>
            <w:shd w:val="clear" w:color="auto" w:fill="A6A6A6" w:themeFill="background1" w:themeFillShade="A6"/>
            <w:tcMar>
              <w:top w:w="57" w:type="dxa"/>
              <w:left w:w="57" w:type="dxa"/>
              <w:bottom w:w="57" w:type="dxa"/>
              <w:right w:w="57" w:type="dxa"/>
            </w:tcMar>
          </w:tcPr>
          <w:p w14:paraId="5B4A67EB" w14:textId="0D82E22D" w:rsidR="005B65DD" w:rsidRPr="00C50EC5" w:rsidRDefault="00EE0815" w:rsidP="00C50EC5">
            <w:pPr>
              <w:jc w:val="both"/>
              <w:rPr>
                <w:b/>
                <w:bCs/>
                <w:color w:val="FFFFFF"/>
              </w:rPr>
            </w:pPr>
            <w:r>
              <w:rPr>
                <w:b/>
                <w:bCs/>
                <w:color w:val="FFFFFF"/>
              </w:rPr>
              <w:t>STRATEGIES</w:t>
            </w:r>
          </w:p>
        </w:tc>
      </w:tr>
      <w:tr w:rsidR="005B65DD" w:rsidRPr="00C2667B" w14:paraId="217E29C3" w14:textId="77777777" w:rsidTr="006326AA">
        <w:trPr>
          <w:cantSplit/>
          <w:trHeight w:val="369"/>
        </w:trPr>
        <w:tc>
          <w:tcPr>
            <w:tcW w:w="1288" w:type="pct"/>
            <w:vMerge w:val="restart"/>
            <w:tcMar>
              <w:top w:w="57" w:type="dxa"/>
              <w:left w:w="57" w:type="dxa"/>
              <w:bottom w:w="57" w:type="dxa"/>
              <w:right w:w="57" w:type="dxa"/>
            </w:tcMar>
          </w:tcPr>
          <w:p w14:paraId="1704C190" w14:textId="2D7F8771" w:rsidR="005B65DD" w:rsidRPr="00C50EC5" w:rsidRDefault="79E1B0AE" w:rsidP="00C50EC5">
            <w:pPr>
              <w:jc w:val="both"/>
              <w:rPr>
                <w:color w:val="000000"/>
              </w:rPr>
            </w:pPr>
            <w:r w:rsidRPr="00C50EC5">
              <w:rPr>
                <w:color w:val="000000" w:themeColor="text1"/>
              </w:rPr>
              <w:t>Renforcer la recherche sur le cancer</w:t>
            </w:r>
          </w:p>
        </w:tc>
        <w:tc>
          <w:tcPr>
            <w:tcW w:w="3712" w:type="pct"/>
            <w:shd w:val="clear" w:color="auto" w:fill="FFFFFF" w:themeFill="background1"/>
            <w:tcMar>
              <w:top w:w="57" w:type="dxa"/>
              <w:left w:w="57" w:type="dxa"/>
              <w:bottom w:w="57" w:type="dxa"/>
              <w:right w:w="57" w:type="dxa"/>
            </w:tcMar>
          </w:tcPr>
          <w:p w14:paraId="2C82658A" w14:textId="7DC38CE5" w:rsidR="005B65DD" w:rsidRPr="00C50EC5" w:rsidRDefault="00EE0815">
            <w:pPr>
              <w:jc w:val="both"/>
              <w:rPr>
                <w:lang w:val="fr-CI"/>
              </w:rPr>
            </w:pPr>
            <w:r>
              <w:rPr>
                <w:lang w:val="fr-CI"/>
              </w:rPr>
              <w:t>Amélioration du cadre de coordination de la recherche des cancers</w:t>
            </w:r>
          </w:p>
        </w:tc>
      </w:tr>
      <w:tr w:rsidR="005B65DD" w:rsidRPr="00C2667B" w14:paraId="1DDE474E" w14:textId="77777777" w:rsidTr="006326AA">
        <w:trPr>
          <w:cantSplit/>
          <w:trHeight w:val="369"/>
        </w:trPr>
        <w:tc>
          <w:tcPr>
            <w:tcW w:w="1288" w:type="pct"/>
            <w:vMerge/>
            <w:tcMar>
              <w:top w:w="57" w:type="dxa"/>
              <w:left w:w="57" w:type="dxa"/>
              <w:bottom w:w="57" w:type="dxa"/>
              <w:right w:w="57" w:type="dxa"/>
            </w:tcMar>
          </w:tcPr>
          <w:p w14:paraId="0014F463" w14:textId="77777777" w:rsidR="005B65DD" w:rsidRPr="00C50EC5" w:rsidRDefault="005B65DD" w:rsidP="00C50EC5">
            <w:pPr>
              <w:jc w:val="both"/>
              <w:rPr>
                <w:color w:val="000000"/>
              </w:rPr>
            </w:pPr>
          </w:p>
        </w:tc>
        <w:tc>
          <w:tcPr>
            <w:tcW w:w="3712" w:type="pct"/>
            <w:shd w:val="clear" w:color="auto" w:fill="FFFFFF" w:themeFill="background1"/>
            <w:tcMar>
              <w:top w:w="57" w:type="dxa"/>
              <w:left w:w="57" w:type="dxa"/>
              <w:bottom w:w="57" w:type="dxa"/>
              <w:right w:w="57" w:type="dxa"/>
            </w:tcMar>
          </w:tcPr>
          <w:p w14:paraId="3EF02593" w14:textId="66581FAA" w:rsidR="005B65DD" w:rsidRPr="00C50EC5" w:rsidRDefault="00EE0815">
            <w:pPr>
              <w:jc w:val="both"/>
              <w:rPr>
                <w:lang w:val="fr-CI"/>
              </w:rPr>
            </w:pPr>
            <w:r>
              <w:rPr>
                <w:lang w:val="fr-CI"/>
              </w:rPr>
              <w:t>Identification des axes prioritaires de recherche sur le cancer</w:t>
            </w:r>
          </w:p>
        </w:tc>
      </w:tr>
      <w:tr w:rsidR="005B65DD" w:rsidRPr="00C2667B" w14:paraId="5B7C172A" w14:textId="77777777" w:rsidTr="006326AA">
        <w:trPr>
          <w:cantSplit/>
          <w:trHeight w:val="222"/>
          <w:tblHeader/>
        </w:trPr>
        <w:tc>
          <w:tcPr>
            <w:tcW w:w="1288" w:type="pct"/>
            <w:shd w:val="clear" w:color="auto" w:fill="A6A6A6"/>
            <w:tcMar>
              <w:top w:w="57" w:type="dxa"/>
              <w:left w:w="57" w:type="dxa"/>
              <w:bottom w:w="57" w:type="dxa"/>
              <w:right w:w="57" w:type="dxa"/>
            </w:tcMar>
          </w:tcPr>
          <w:p w14:paraId="1BCBE81A" w14:textId="77777777" w:rsidR="005B65DD" w:rsidRPr="00C50EC5" w:rsidRDefault="005B65DD" w:rsidP="00C50EC5">
            <w:pPr>
              <w:jc w:val="both"/>
              <w:rPr>
                <w:b/>
                <w:bCs/>
                <w:color w:val="FFFFFF"/>
              </w:rPr>
            </w:pPr>
            <w:r w:rsidRPr="00C50EC5">
              <w:rPr>
                <w:b/>
                <w:bCs/>
                <w:color w:val="FFFFFF"/>
              </w:rPr>
              <w:t>OBJECTIFS 5</w:t>
            </w:r>
          </w:p>
        </w:tc>
        <w:tc>
          <w:tcPr>
            <w:tcW w:w="3712" w:type="pct"/>
            <w:shd w:val="clear" w:color="auto" w:fill="A6A6A6"/>
            <w:tcMar>
              <w:top w:w="57" w:type="dxa"/>
              <w:left w:w="57" w:type="dxa"/>
              <w:bottom w:w="57" w:type="dxa"/>
              <w:right w:w="57" w:type="dxa"/>
            </w:tcMar>
          </w:tcPr>
          <w:p w14:paraId="7893DC6C" w14:textId="2E20826A" w:rsidR="005B65DD" w:rsidRPr="00C50EC5" w:rsidRDefault="00EE0815" w:rsidP="00C50EC5">
            <w:pPr>
              <w:jc w:val="both"/>
              <w:rPr>
                <w:b/>
                <w:bCs/>
                <w:color w:val="FFFFFF"/>
              </w:rPr>
            </w:pPr>
            <w:r>
              <w:rPr>
                <w:b/>
                <w:bCs/>
                <w:color w:val="FFFFFF"/>
              </w:rPr>
              <w:t>STRATEGI</w:t>
            </w:r>
            <w:r w:rsidR="005B65DD" w:rsidRPr="00C50EC5">
              <w:rPr>
                <w:b/>
                <w:bCs/>
                <w:color w:val="FFFFFF"/>
              </w:rPr>
              <w:t>ES</w:t>
            </w:r>
          </w:p>
        </w:tc>
      </w:tr>
      <w:tr w:rsidR="005B65DD" w:rsidRPr="00C2667B" w14:paraId="12E83D04" w14:textId="77777777" w:rsidTr="006326AA">
        <w:trPr>
          <w:cantSplit/>
          <w:trHeight w:val="369"/>
        </w:trPr>
        <w:tc>
          <w:tcPr>
            <w:tcW w:w="1288" w:type="pct"/>
            <w:tcMar>
              <w:top w:w="57" w:type="dxa"/>
              <w:left w:w="57" w:type="dxa"/>
              <w:bottom w:w="57" w:type="dxa"/>
              <w:right w:w="57" w:type="dxa"/>
            </w:tcMar>
          </w:tcPr>
          <w:p w14:paraId="429190E2" w14:textId="76A5D20F" w:rsidR="005B65DD" w:rsidRPr="00C50EC5" w:rsidRDefault="002F7784" w:rsidP="00C50EC5">
            <w:pPr>
              <w:jc w:val="both"/>
              <w:rPr>
                <w:color w:val="000000"/>
              </w:rPr>
            </w:pPr>
            <w:r w:rsidRPr="00C50EC5">
              <w:rPr>
                <w:color w:val="000000"/>
              </w:rPr>
              <w:t>Augmenter le taux de financement dédié à la surveillance épidémiologique</w:t>
            </w:r>
          </w:p>
        </w:tc>
        <w:tc>
          <w:tcPr>
            <w:tcW w:w="3712" w:type="pct"/>
            <w:shd w:val="clear" w:color="auto" w:fill="FFFFFF" w:themeFill="background1"/>
            <w:tcMar>
              <w:top w:w="57" w:type="dxa"/>
              <w:left w:w="57" w:type="dxa"/>
              <w:bottom w:w="57" w:type="dxa"/>
              <w:right w:w="57" w:type="dxa"/>
            </w:tcMar>
          </w:tcPr>
          <w:p w14:paraId="656FF3C8" w14:textId="65E1E480" w:rsidR="005B65DD" w:rsidRPr="00C50EC5" w:rsidRDefault="00EE0815">
            <w:pPr>
              <w:jc w:val="both"/>
              <w:rPr>
                <w:lang w:val="fr-CI"/>
              </w:rPr>
            </w:pPr>
            <w:r>
              <w:rPr>
                <w:lang w:val="fr-CI"/>
              </w:rPr>
              <w:t>Mis</w:t>
            </w:r>
            <w:r w:rsidR="005B65DD" w:rsidRPr="00C50EC5">
              <w:rPr>
                <w:lang w:val="fr-CI"/>
              </w:rPr>
              <w:t xml:space="preserve">e en place </w:t>
            </w:r>
            <w:r>
              <w:rPr>
                <w:lang w:val="fr-CI"/>
              </w:rPr>
              <w:t>d’</w:t>
            </w:r>
            <w:r w:rsidR="005B65DD" w:rsidRPr="00C50EC5">
              <w:rPr>
                <w:lang w:val="fr-CI"/>
              </w:rPr>
              <w:t>un mécanisme fiable de financement continu de</w:t>
            </w:r>
            <w:r>
              <w:rPr>
                <w:lang w:val="fr-CI"/>
              </w:rPr>
              <w:t xml:space="preserve"> la surveillance épidémiologique et de la </w:t>
            </w:r>
            <w:r w:rsidR="005B65DD" w:rsidRPr="00C50EC5">
              <w:rPr>
                <w:lang w:val="fr-CI"/>
              </w:rPr>
              <w:t>r</w:t>
            </w:r>
            <w:r>
              <w:rPr>
                <w:lang w:val="fr-CI"/>
              </w:rPr>
              <w:t>echerche</w:t>
            </w:r>
          </w:p>
        </w:tc>
      </w:tr>
    </w:tbl>
    <w:p w14:paraId="6BBC0C68" w14:textId="7DB492FB" w:rsidR="00E05985" w:rsidRDefault="00E05985" w:rsidP="00E05985">
      <w:pPr>
        <w:spacing w:after="160" w:line="259" w:lineRule="auto"/>
        <w:rPr>
          <w:b/>
          <w:bCs/>
        </w:rPr>
        <w:sectPr w:rsidR="00E05985" w:rsidSect="002C3F89">
          <w:pgSz w:w="11900" w:h="16840"/>
          <w:pgMar w:top="992" w:right="1270" w:bottom="1418" w:left="1134" w:header="709" w:footer="709" w:gutter="0"/>
          <w:cols w:space="708"/>
          <w:docGrid w:linePitch="360"/>
        </w:sectPr>
      </w:pPr>
    </w:p>
    <w:p w14:paraId="6EFB9CF5" w14:textId="2AF813CD" w:rsidR="00AE3A3E" w:rsidRPr="00C50EC5" w:rsidRDefault="00AE3A3E" w:rsidP="00C50EC5">
      <w:pPr>
        <w:spacing w:after="160" w:line="259" w:lineRule="auto"/>
        <w:rPr>
          <w:b/>
          <w:bCs/>
        </w:rPr>
      </w:pPr>
    </w:p>
    <w:p w14:paraId="79B77FB0" w14:textId="05523BD3" w:rsidR="00AA4749" w:rsidRPr="00502C0C" w:rsidRDefault="00977526" w:rsidP="00C50EC5">
      <w:pPr>
        <w:pStyle w:val="Heading1"/>
        <w:numPr>
          <w:ilvl w:val="0"/>
          <w:numId w:val="50"/>
        </w:numPr>
        <w:spacing w:line="240" w:lineRule="auto"/>
      </w:pPr>
      <w:bookmarkStart w:id="174" w:name="_Toc148903223"/>
      <w:r w:rsidRPr="00C50EC5">
        <w:rPr>
          <w:rFonts w:ascii="Times New Roman" w:hAnsi="Times New Roman"/>
          <w:color w:val="auto"/>
          <w:sz w:val="24"/>
          <w:szCs w:val="24"/>
        </w:rPr>
        <w:t>CADRE LOGIQUE</w:t>
      </w:r>
      <w:bookmarkEnd w:id="174"/>
      <w:r w:rsidRPr="00C50EC5">
        <w:rPr>
          <w:rFonts w:ascii="Times New Roman" w:hAnsi="Times New Roman"/>
          <w:color w:val="auto"/>
          <w:sz w:val="24"/>
          <w:szCs w:val="24"/>
        </w:rPr>
        <w:t xml:space="preserve"> </w:t>
      </w:r>
    </w:p>
    <w:p w14:paraId="2CAA20F6" w14:textId="37125235" w:rsidR="00AA4749" w:rsidRPr="00C2667B" w:rsidRDefault="00AA4749" w:rsidP="00C50EC5"/>
    <w:p w14:paraId="2E1AC049" w14:textId="449120EE" w:rsidR="00A92A5A" w:rsidRPr="00A5756F" w:rsidRDefault="00A92A5A" w:rsidP="00C50EC5">
      <w:pPr>
        <w:pStyle w:val="Caption"/>
        <w:keepNext/>
        <w:rPr>
          <w:color w:val="auto"/>
        </w:rPr>
      </w:pPr>
      <w:bookmarkStart w:id="175" w:name="_Toc147434558"/>
      <w:r w:rsidRPr="00A5756F">
        <w:rPr>
          <w:color w:val="auto"/>
          <w:sz w:val="24"/>
          <w:szCs w:val="24"/>
        </w:rPr>
        <w:t xml:space="preserve">Tableau </w:t>
      </w:r>
      <w:proofErr w:type="gramStart"/>
      <w:r w:rsidR="004271C3">
        <w:rPr>
          <w:color w:val="auto"/>
          <w:sz w:val="24"/>
          <w:szCs w:val="24"/>
        </w:rPr>
        <w:t>11</w:t>
      </w:r>
      <w:r w:rsidRPr="00A5756F">
        <w:rPr>
          <w:color w:val="auto"/>
          <w:sz w:val="24"/>
          <w:szCs w:val="24"/>
        </w:rPr>
        <w:t>:</w:t>
      </w:r>
      <w:proofErr w:type="gramEnd"/>
      <w:r w:rsidRPr="00A5756F">
        <w:rPr>
          <w:color w:val="auto"/>
          <w:sz w:val="24"/>
          <w:szCs w:val="24"/>
        </w:rPr>
        <w:t xml:space="preserve"> Eléments du cadre logique</w:t>
      </w:r>
      <w:bookmarkEnd w:id="175"/>
    </w:p>
    <w:tbl>
      <w:tblPr>
        <w:tblW w:w="14888" w:type="dxa"/>
        <w:tblCellMar>
          <w:left w:w="70" w:type="dxa"/>
          <w:right w:w="70" w:type="dxa"/>
        </w:tblCellMar>
        <w:tblLook w:val="04A0" w:firstRow="1" w:lastRow="0" w:firstColumn="1" w:lastColumn="0" w:noHBand="0" w:noVBand="1"/>
      </w:tblPr>
      <w:tblGrid>
        <w:gridCol w:w="3039"/>
        <w:gridCol w:w="5750"/>
        <w:gridCol w:w="3260"/>
        <w:gridCol w:w="2839"/>
      </w:tblGrid>
      <w:tr w:rsidR="00973570" w:rsidRPr="00C2667B" w14:paraId="59BE0514" w14:textId="77777777" w:rsidTr="00C156A0">
        <w:trPr>
          <w:trHeight w:val="507"/>
        </w:trPr>
        <w:tc>
          <w:tcPr>
            <w:tcW w:w="3039"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08F30AA9" w14:textId="77777777" w:rsidR="00973570" w:rsidRPr="00C50EC5" w:rsidRDefault="00973570">
            <w:pPr>
              <w:rPr>
                <w:rFonts w:eastAsia="Arial"/>
                <w:b/>
                <w:bCs/>
              </w:rPr>
            </w:pPr>
            <w:r w:rsidRPr="00C50EC5">
              <w:rPr>
                <w:rFonts w:eastAsia="Arial"/>
                <w:b/>
                <w:bCs/>
              </w:rPr>
              <w:t>Niveau de résultats</w:t>
            </w:r>
          </w:p>
        </w:tc>
        <w:tc>
          <w:tcPr>
            <w:tcW w:w="575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EECA4E6" w14:textId="77777777" w:rsidR="00973570" w:rsidRPr="00C50EC5" w:rsidRDefault="00973570">
            <w:pPr>
              <w:rPr>
                <w:rFonts w:eastAsia="Arial"/>
                <w:b/>
                <w:bCs/>
              </w:rPr>
            </w:pPr>
            <w:r w:rsidRPr="00C50EC5">
              <w:rPr>
                <w:rFonts w:eastAsia="Arial"/>
                <w:b/>
                <w:bCs/>
              </w:rPr>
              <w:t>Indicateurs</w:t>
            </w:r>
          </w:p>
        </w:tc>
        <w:tc>
          <w:tcPr>
            <w:tcW w:w="3260" w:type="dxa"/>
            <w:vMerge w:val="restart"/>
            <w:tcBorders>
              <w:top w:val="single" w:sz="4" w:space="0" w:color="auto"/>
              <w:left w:val="single" w:sz="4" w:space="0" w:color="auto"/>
              <w:bottom w:val="single" w:sz="4" w:space="0" w:color="auto"/>
              <w:right w:val="single" w:sz="4" w:space="0" w:color="auto"/>
            </w:tcBorders>
            <w:shd w:val="clear" w:color="auto" w:fill="auto"/>
          </w:tcPr>
          <w:p w14:paraId="077EEB8B" w14:textId="77777777" w:rsidR="00973570" w:rsidRPr="00C50EC5" w:rsidRDefault="00973570">
            <w:pPr>
              <w:rPr>
                <w:rFonts w:eastAsia="Arial"/>
                <w:b/>
                <w:bCs/>
              </w:rPr>
            </w:pPr>
            <w:r w:rsidRPr="00C50EC5">
              <w:rPr>
                <w:rFonts w:eastAsia="Arial"/>
                <w:b/>
                <w:bCs/>
              </w:rPr>
              <w:t>Moyens de vérification</w:t>
            </w:r>
          </w:p>
        </w:tc>
        <w:tc>
          <w:tcPr>
            <w:tcW w:w="2839" w:type="dxa"/>
            <w:vMerge w:val="restart"/>
            <w:tcBorders>
              <w:top w:val="single" w:sz="4" w:space="0" w:color="auto"/>
              <w:left w:val="single" w:sz="4" w:space="0" w:color="auto"/>
              <w:bottom w:val="single" w:sz="4" w:space="0" w:color="auto"/>
              <w:right w:val="single" w:sz="4" w:space="0" w:color="auto"/>
            </w:tcBorders>
            <w:shd w:val="clear" w:color="auto" w:fill="auto"/>
          </w:tcPr>
          <w:p w14:paraId="2B1EDAD6" w14:textId="77777777" w:rsidR="00973570" w:rsidRPr="00C50EC5" w:rsidRDefault="00973570">
            <w:pPr>
              <w:rPr>
                <w:rFonts w:eastAsia="Arial"/>
                <w:b/>
                <w:bCs/>
              </w:rPr>
            </w:pPr>
            <w:r w:rsidRPr="00C50EC5">
              <w:rPr>
                <w:rFonts w:eastAsia="Arial"/>
                <w:b/>
                <w:bCs/>
              </w:rPr>
              <w:t>Suppositions critiques / Risques</w:t>
            </w:r>
          </w:p>
        </w:tc>
      </w:tr>
      <w:tr w:rsidR="00973570" w:rsidRPr="00C2667B" w14:paraId="05BD4D8B" w14:textId="77777777" w:rsidTr="00C156A0">
        <w:trPr>
          <w:trHeight w:val="507"/>
        </w:trPr>
        <w:tc>
          <w:tcPr>
            <w:tcW w:w="3039" w:type="dxa"/>
            <w:vMerge/>
            <w:tcBorders>
              <w:top w:val="single" w:sz="4" w:space="0" w:color="auto"/>
              <w:left w:val="single" w:sz="4" w:space="0" w:color="auto"/>
              <w:bottom w:val="single" w:sz="4" w:space="0" w:color="auto"/>
              <w:right w:val="single" w:sz="4" w:space="0" w:color="auto"/>
            </w:tcBorders>
            <w:hideMark/>
          </w:tcPr>
          <w:p w14:paraId="69D5B917" w14:textId="77777777" w:rsidR="00973570" w:rsidRPr="00C50EC5" w:rsidRDefault="00973570">
            <w:pPr>
              <w:rPr>
                <w:b/>
                <w:bCs/>
                <w:color w:val="000000"/>
              </w:rPr>
            </w:pPr>
          </w:p>
        </w:tc>
        <w:tc>
          <w:tcPr>
            <w:tcW w:w="5750" w:type="dxa"/>
            <w:vMerge/>
            <w:tcBorders>
              <w:top w:val="single" w:sz="4" w:space="0" w:color="auto"/>
              <w:left w:val="single" w:sz="4" w:space="0" w:color="auto"/>
              <w:bottom w:val="single" w:sz="4" w:space="0" w:color="auto"/>
              <w:right w:val="single" w:sz="4" w:space="0" w:color="auto"/>
            </w:tcBorders>
            <w:hideMark/>
          </w:tcPr>
          <w:p w14:paraId="472A859D" w14:textId="77777777" w:rsidR="00973570" w:rsidRPr="00C50EC5" w:rsidRDefault="00973570">
            <w:pPr>
              <w:rPr>
                <w:b/>
                <w:bCs/>
                <w:color w:val="000000"/>
              </w:rPr>
            </w:pPr>
          </w:p>
        </w:tc>
        <w:tc>
          <w:tcPr>
            <w:tcW w:w="3260" w:type="dxa"/>
            <w:vMerge/>
            <w:tcBorders>
              <w:top w:val="single" w:sz="4" w:space="0" w:color="auto"/>
              <w:left w:val="single" w:sz="4" w:space="0" w:color="auto"/>
              <w:bottom w:val="single" w:sz="4" w:space="0" w:color="auto"/>
              <w:right w:val="single" w:sz="4" w:space="0" w:color="auto"/>
            </w:tcBorders>
          </w:tcPr>
          <w:p w14:paraId="4554C535" w14:textId="77777777" w:rsidR="00973570" w:rsidRPr="00C50EC5" w:rsidRDefault="00973570">
            <w:pPr>
              <w:rPr>
                <w:b/>
                <w:bCs/>
                <w:color w:val="000000"/>
              </w:rPr>
            </w:pPr>
          </w:p>
        </w:tc>
        <w:tc>
          <w:tcPr>
            <w:tcW w:w="2839" w:type="dxa"/>
            <w:vMerge/>
            <w:tcBorders>
              <w:top w:val="single" w:sz="4" w:space="0" w:color="auto"/>
              <w:left w:val="single" w:sz="4" w:space="0" w:color="auto"/>
              <w:bottom w:val="single" w:sz="4" w:space="0" w:color="auto"/>
              <w:right w:val="single" w:sz="4" w:space="0" w:color="auto"/>
            </w:tcBorders>
          </w:tcPr>
          <w:p w14:paraId="601E4EAE" w14:textId="77777777" w:rsidR="00973570" w:rsidRPr="00C50EC5" w:rsidRDefault="00973570">
            <w:pPr>
              <w:rPr>
                <w:b/>
                <w:bCs/>
                <w:color w:val="000000"/>
              </w:rPr>
            </w:pPr>
          </w:p>
        </w:tc>
      </w:tr>
      <w:tr w:rsidR="009E734C" w:rsidRPr="00C2667B" w14:paraId="2823B3C7" w14:textId="7EBB6866" w:rsidTr="00C156A0">
        <w:trPr>
          <w:trHeight w:val="300"/>
        </w:trPr>
        <w:tc>
          <w:tcPr>
            <w:tcW w:w="12049" w:type="dxa"/>
            <w:gridSpan w:val="3"/>
            <w:tcBorders>
              <w:top w:val="nil"/>
              <w:left w:val="single" w:sz="4" w:space="0" w:color="auto"/>
              <w:bottom w:val="single" w:sz="4" w:space="0" w:color="auto"/>
              <w:right w:val="single" w:sz="4" w:space="0" w:color="auto"/>
            </w:tcBorders>
            <w:shd w:val="clear" w:color="auto" w:fill="auto"/>
            <w:noWrap/>
            <w:hideMark/>
          </w:tcPr>
          <w:p w14:paraId="4A54894A" w14:textId="77777777" w:rsidR="009E734C" w:rsidRPr="00C50EC5" w:rsidRDefault="009E734C">
            <w:pPr>
              <w:rPr>
                <w:rFonts w:eastAsia="Arial"/>
                <w:b/>
                <w:bCs/>
              </w:rPr>
            </w:pPr>
            <w:r w:rsidRPr="00C50EC5">
              <w:rPr>
                <w:rFonts w:eastAsia="Arial"/>
                <w:b/>
                <w:bCs/>
              </w:rPr>
              <w:t>Objectif général</w:t>
            </w:r>
          </w:p>
        </w:tc>
        <w:tc>
          <w:tcPr>
            <w:tcW w:w="2839" w:type="dxa"/>
            <w:tcBorders>
              <w:top w:val="nil"/>
              <w:left w:val="single" w:sz="4" w:space="0" w:color="auto"/>
              <w:bottom w:val="single" w:sz="4" w:space="0" w:color="auto"/>
              <w:right w:val="single" w:sz="4" w:space="0" w:color="auto"/>
            </w:tcBorders>
            <w:shd w:val="clear" w:color="auto" w:fill="auto"/>
          </w:tcPr>
          <w:p w14:paraId="76A11DD8" w14:textId="77777777" w:rsidR="009E734C" w:rsidRPr="00C50EC5" w:rsidRDefault="009E734C">
            <w:pPr>
              <w:rPr>
                <w:rFonts w:eastAsia="Arial"/>
                <w:b/>
                <w:bCs/>
              </w:rPr>
            </w:pPr>
          </w:p>
        </w:tc>
      </w:tr>
      <w:tr w:rsidR="00973570" w:rsidRPr="00C2667B" w14:paraId="7343E380" w14:textId="77777777" w:rsidTr="00C156A0">
        <w:trPr>
          <w:trHeight w:val="300"/>
        </w:trPr>
        <w:tc>
          <w:tcPr>
            <w:tcW w:w="3039" w:type="dxa"/>
            <w:vMerge w:val="restart"/>
            <w:tcBorders>
              <w:top w:val="nil"/>
              <w:left w:val="single" w:sz="4" w:space="0" w:color="auto"/>
              <w:right w:val="single" w:sz="4" w:space="0" w:color="auto"/>
            </w:tcBorders>
            <w:shd w:val="clear" w:color="auto" w:fill="auto"/>
            <w:noWrap/>
            <w:hideMark/>
          </w:tcPr>
          <w:p w14:paraId="7CB48F3D" w14:textId="7CBAF988" w:rsidR="00973570" w:rsidRPr="00C50EC5" w:rsidRDefault="00973570">
            <w:pPr>
              <w:rPr>
                <w:rFonts w:eastAsia="Arial"/>
              </w:rPr>
            </w:pPr>
            <w:r w:rsidRPr="00C50EC5">
              <w:rPr>
                <w:rFonts w:eastAsia="Arial"/>
              </w:rPr>
              <w:t xml:space="preserve">Réduire la morbidité́ et </w:t>
            </w:r>
            <w:r w:rsidR="00E05985">
              <w:rPr>
                <w:rFonts w:eastAsia="Arial"/>
              </w:rPr>
              <w:t>la</w:t>
            </w:r>
            <w:r w:rsidRPr="00C50EC5">
              <w:rPr>
                <w:rFonts w:eastAsia="Arial"/>
              </w:rPr>
              <w:t xml:space="preserve"> mortalité liées aux cancers et améliorer de façon significative la qualité de vie des malades du cancer</w:t>
            </w:r>
          </w:p>
        </w:tc>
        <w:tc>
          <w:tcPr>
            <w:tcW w:w="5750" w:type="dxa"/>
            <w:tcBorders>
              <w:top w:val="nil"/>
              <w:left w:val="nil"/>
              <w:bottom w:val="single" w:sz="4" w:space="0" w:color="auto"/>
              <w:right w:val="single" w:sz="4" w:space="0" w:color="auto"/>
            </w:tcBorders>
            <w:shd w:val="clear" w:color="auto" w:fill="auto"/>
            <w:noWrap/>
            <w:hideMark/>
          </w:tcPr>
          <w:p w14:paraId="35E80EF9" w14:textId="77777777" w:rsidR="00973570" w:rsidRPr="00C50EC5" w:rsidRDefault="00973570">
            <w:pPr>
              <w:rPr>
                <w:color w:val="000000"/>
                <w:lang w:val="fr-BE"/>
              </w:rPr>
            </w:pPr>
            <w:r w:rsidRPr="00C50EC5">
              <w:rPr>
                <w:color w:val="000000"/>
                <w:lang w:val="fr-BE"/>
              </w:rPr>
              <w:t>1. Réduction de la morbidité liée au cancer</w:t>
            </w:r>
          </w:p>
          <w:p w14:paraId="22932B05" w14:textId="77777777" w:rsidR="00973570" w:rsidRPr="00C50EC5" w:rsidRDefault="00973570">
            <w:pPr>
              <w:rPr>
                <w:color w:val="000000"/>
              </w:rPr>
            </w:pPr>
          </w:p>
        </w:tc>
        <w:tc>
          <w:tcPr>
            <w:tcW w:w="3260" w:type="dxa"/>
            <w:tcBorders>
              <w:top w:val="nil"/>
              <w:left w:val="nil"/>
              <w:bottom w:val="single" w:sz="4" w:space="0" w:color="auto"/>
              <w:right w:val="single" w:sz="4" w:space="0" w:color="auto"/>
            </w:tcBorders>
            <w:shd w:val="clear" w:color="auto" w:fill="auto"/>
            <w:noWrap/>
            <w:hideMark/>
          </w:tcPr>
          <w:p w14:paraId="02E61A04" w14:textId="77777777" w:rsidR="00973570" w:rsidRPr="00C50EC5" w:rsidRDefault="00973570">
            <w:pPr>
              <w:rPr>
                <w:color w:val="000000"/>
                <w:lang w:val="fr-BE"/>
              </w:rPr>
            </w:pPr>
            <w:r w:rsidRPr="00C50EC5">
              <w:rPr>
                <w:color w:val="000000"/>
                <w:lang w:val="fr-BE"/>
              </w:rPr>
              <w:t xml:space="preserve"> Registre du cancer et données des centres de PEC</w:t>
            </w:r>
          </w:p>
        </w:tc>
        <w:tc>
          <w:tcPr>
            <w:tcW w:w="2839" w:type="dxa"/>
            <w:tcBorders>
              <w:top w:val="nil"/>
              <w:left w:val="nil"/>
              <w:bottom w:val="single" w:sz="4" w:space="0" w:color="auto"/>
              <w:right w:val="single" w:sz="4" w:space="0" w:color="auto"/>
            </w:tcBorders>
            <w:shd w:val="clear" w:color="auto" w:fill="auto"/>
            <w:noWrap/>
            <w:hideMark/>
          </w:tcPr>
          <w:p w14:paraId="5080AB99" w14:textId="77777777" w:rsidR="00973570" w:rsidRPr="00C50EC5" w:rsidRDefault="00973570">
            <w:pPr>
              <w:rPr>
                <w:color w:val="000000"/>
                <w:lang w:val="fr-BE"/>
              </w:rPr>
            </w:pPr>
          </w:p>
        </w:tc>
      </w:tr>
      <w:tr w:rsidR="00973570" w:rsidRPr="00C2667B" w14:paraId="7E82EDC8" w14:textId="77777777" w:rsidTr="00C156A0">
        <w:trPr>
          <w:trHeight w:val="1270"/>
        </w:trPr>
        <w:tc>
          <w:tcPr>
            <w:tcW w:w="3039" w:type="dxa"/>
            <w:vMerge/>
            <w:tcBorders>
              <w:left w:val="single" w:sz="4" w:space="0" w:color="auto"/>
              <w:bottom w:val="single" w:sz="4" w:space="0" w:color="auto"/>
              <w:right w:val="single" w:sz="4" w:space="0" w:color="auto"/>
            </w:tcBorders>
          </w:tcPr>
          <w:p w14:paraId="0E7B8AF5" w14:textId="77777777" w:rsidR="00973570" w:rsidRPr="00C50EC5" w:rsidRDefault="00973570">
            <w:pPr>
              <w:rPr>
                <w:color w:val="000000"/>
                <w:lang w:val="fr-BE"/>
              </w:rPr>
            </w:pPr>
          </w:p>
        </w:tc>
        <w:tc>
          <w:tcPr>
            <w:tcW w:w="5750" w:type="dxa"/>
            <w:tcBorders>
              <w:top w:val="single" w:sz="4" w:space="0" w:color="auto"/>
              <w:left w:val="nil"/>
              <w:bottom w:val="single" w:sz="4" w:space="0" w:color="auto"/>
              <w:right w:val="single" w:sz="4" w:space="0" w:color="auto"/>
            </w:tcBorders>
            <w:shd w:val="clear" w:color="auto" w:fill="auto"/>
            <w:noWrap/>
          </w:tcPr>
          <w:p w14:paraId="348E8A62" w14:textId="77777777" w:rsidR="00973570" w:rsidRPr="00C50EC5" w:rsidRDefault="00973570">
            <w:pPr>
              <w:ind w:hanging="70"/>
              <w:rPr>
                <w:color w:val="000000"/>
                <w:lang w:val="fr-BE"/>
              </w:rPr>
            </w:pPr>
            <w:r w:rsidRPr="00C50EC5">
              <w:rPr>
                <w:color w:val="000000"/>
                <w:lang w:val="fr-BE"/>
              </w:rPr>
              <w:tab/>
              <w:t>2. Réduction de la mortalité liée au cancer</w:t>
            </w:r>
          </w:p>
          <w:p w14:paraId="5B5F9FFA" w14:textId="77777777" w:rsidR="00973570" w:rsidRPr="00C50EC5" w:rsidRDefault="00973570">
            <w:pPr>
              <w:rPr>
                <w:color w:val="000000"/>
                <w:lang w:val="fr-BE"/>
              </w:rPr>
            </w:pPr>
            <w:r w:rsidRPr="00C50EC5">
              <w:rPr>
                <w:color w:val="000000"/>
                <w:lang w:val="fr-BE"/>
              </w:rPr>
              <w:tab/>
            </w:r>
          </w:p>
        </w:tc>
        <w:tc>
          <w:tcPr>
            <w:tcW w:w="3260" w:type="dxa"/>
            <w:tcBorders>
              <w:top w:val="single" w:sz="4" w:space="0" w:color="auto"/>
              <w:left w:val="nil"/>
              <w:bottom w:val="single" w:sz="4" w:space="0" w:color="auto"/>
              <w:right w:val="single" w:sz="4" w:space="0" w:color="auto"/>
            </w:tcBorders>
            <w:shd w:val="clear" w:color="auto" w:fill="auto"/>
            <w:noWrap/>
          </w:tcPr>
          <w:p w14:paraId="7E891382" w14:textId="77777777" w:rsidR="00973570" w:rsidRPr="00C50EC5" w:rsidRDefault="00973570">
            <w:pPr>
              <w:rPr>
                <w:color w:val="000000"/>
                <w:lang w:val="fr-BE"/>
              </w:rPr>
            </w:pPr>
            <w:r w:rsidRPr="00C50EC5">
              <w:rPr>
                <w:color w:val="000000"/>
                <w:lang w:val="fr-BE"/>
              </w:rPr>
              <w:t>Registre du cancer et données des centres de PEC</w:t>
            </w:r>
          </w:p>
        </w:tc>
        <w:tc>
          <w:tcPr>
            <w:tcW w:w="2839" w:type="dxa"/>
            <w:tcBorders>
              <w:top w:val="single" w:sz="4" w:space="0" w:color="auto"/>
              <w:left w:val="nil"/>
              <w:bottom w:val="single" w:sz="4" w:space="0" w:color="auto"/>
              <w:right w:val="single" w:sz="4" w:space="0" w:color="auto"/>
            </w:tcBorders>
            <w:shd w:val="clear" w:color="auto" w:fill="auto"/>
            <w:noWrap/>
          </w:tcPr>
          <w:p w14:paraId="6BBE4C53" w14:textId="77777777" w:rsidR="00973570" w:rsidRPr="00C50EC5" w:rsidRDefault="00973570">
            <w:pPr>
              <w:rPr>
                <w:color w:val="000000"/>
                <w:lang w:val="fr-BE"/>
              </w:rPr>
            </w:pPr>
          </w:p>
        </w:tc>
      </w:tr>
      <w:tr w:rsidR="00973570" w:rsidRPr="00C2667B" w14:paraId="29878BE1" w14:textId="77777777" w:rsidTr="00C156A0">
        <w:trPr>
          <w:trHeight w:val="300"/>
        </w:trPr>
        <w:tc>
          <w:tcPr>
            <w:tcW w:w="14888" w:type="dxa"/>
            <w:gridSpan w:val="4"/>
            <w:tcBorders>
              <w:top w:val="nil"/>
              <w:left w:val="single" w:sz="4" w:space="0" w:color="auto"/>
              <w:bottom w:val="single" w:sz="4" w:space="0" w:color="auto"/>
              <w:right w:val="single" w:sz="4" w:space="0" w:color="auto"/>
            </w:tcBorders>
            <w:shd w:val="clear" w:color="auto" w:fill="auto"/>
            <w:noWrap/>
            <w:hideMark/>
          </w:tcPr>
          <w:p w14:paraId="7FE90591" w14:textId="77777777" w:rsidR="00973570" w:rsidRPr="00C50EC5" w:rsidRDefault="00973570">
            <w:pPr>
              <w:rPr>
                <w:rFonts w:eastAsia="Arial"/>
                <w:b/>
                <w:bCs/>
              </w:rPr>
            </w:pPr>
            <w:r w:rsidRPr="00C50EC5">
              <w:rPr>
                <w:rFonts w:eastAsia="Arial"/>
                <w:b/>
                <w:bCs/>
              </w:rPr>
              <w:t>Objectifs spécifiques</w:t>
            </w:r>
          </w:p>
        </w:tc>
      </w:tr>
      <w:tr w:rsidR="00973570" w:rsidRPr="00C2667B" w14:paraId="0ACDD605" w14:textId="77777777" w:rsidTr="00C156A0">
        <w:trPr>
          <w:trHeight w:val="429"/>
        </w:trPr>
        <w:tc>
          <w:tcPr>
            <w:tcW w:w="3039" w:type="dxa"/>
            <w:vMerge w:val="restart"/>
            <w:tcBorders>
              <w:top w:val="nil"/>
              <w:left w:val="single" w:sz="4" w:space="0" w:color="auto"/>
              <w:right w:val="single" w:sz="4" w:space="0" w:color="auto"/>
            </w:tcBorders>
            <w:shd w:val="clear" w:color="auto" w:fill="auto"/>
            <w:noWrap/>
            <w:hideMark/>
          </w:tcPr>
          <w:p w14:paraId="500E087C" w14:textId="77777777" w:rsidR="00973570" w:rsidRPr="00C50EC5" w:rsidRDefault="00973570">
            <w:pPr>
              <w:pStyle w:val="ListParagraph"/>
              <w:numPr>
                <w:ilvl w:val="0"/>
                <w:numId w:val="55"/>
              </w:numPr>
              <w:ind w:left="221" w:hanging="221"/>
              <w:rPr>
                <w:rFonts w:eastAsia="Arial"/>
              </w:rPr>
            </w:pPr>
            <w:r w:rsidRPr="00C50EC5">
              <w:rPr>
                <w:color w:val="000000"/>
              </w:rPr>
              <w:t> </w:t>
            </w:r>
            <w:r w:rsidRPr="00C50EC5">
              <w:rPr>
                <w:rFonts w:eastAsia="Arial"/>
              </w:rPr>
              <w:t>Assurer le leadership et la bonne gouvernance dans la lutte contre le cancer en renforçant la coordination et la collaboration entre les différentes parties prenantes</w:t>
            </w:r>
          </w:p>
          <w:p w14:paraId="45685D68" w14:textId="77777777" w:rsidR="00973570" w:rsidRPr="00C50EC5" w:rsidRDefault="00973570">
            <w:pPr>
              <w:rPr>
                <w:color w:val="000000"/>
              </w:rPr>
            </w:pPr>
          </w:p>
        </w:tc>
        <w:tc>
          <w:tcPr>
            <w:tcW w:w="5750" w:type="dxa"/>
            <w:tcBorders>
              <w:top w:val="nil"/>
              <w:left w:val="nil"/>
              <w:bottom w:val="single" w:sz="4" w:space="0" w:color="auto"/>
              <w:right w:val="single" w:sz="4" w:space="0" w:color="auto"/>
            </w:tcBorders>
            <w:shd w:val="clear" w:color="auto" w:fill="auto"/>
            <w:noWrap/>
            <w:hideMark/>
          </w:tcPr>
          <w:p w14:paraId="4FD428E2" w14:textId="77777777" w:rsidR="00973570" w:rsidRPr="00C50EC5" w:rsidRDefault="00973570">
            <w:pPr>
              <w:rPr>
                <w:color w:val="000000"/>
              </w:rPr>
            </w:pPr>
            <w:r w:rsidRPr="00C50EC5">
              <w:rPr>
                <w:color w:val="000000"/>
              </w:rPr>
              <w:t>1.  Taux d’exécution du budget</w:t>
            </w:r>
          </w:p>
          <w:p w14:paraId="19315898" w14:textId="77777777" w:rsidR="00973570" w:rsidRPr="00C50EC5" w:rsidRDefault="00973570">
            <w:pPr>
              <w:rPr>
                <w:color w:val="000000"/>
              </w:rPr>
            </w:pPr>
          </w:p>
        </w:tc>
        <w:tc>
          <w:tcPr>
            <w:tcW w:w="3260" w:type="dxa"/>
            <w:tcBorders>
              <w:top w:val="nil"/>
              <w:left w:val="nil"/>
              <w:bottom w:val="single" w:sz="4" w:space="0" w:color="auto"/>
              <w:right w:val="single" w:sz="4" w:space="0" w:color="auto"/>
            </w:tcBorders>
            <w:shd w:val="clear" w:color="auto" w:fill="auto"/>
            <w:noWrap/>
            <w:hideMark/>
          </w:tcPr>
          <w:p w14:paraId="152087AD" w14:textId="77777777" w:rsidR="00973570" w:rsidRPr="00C50EC5" w:rsidRDefault="00973570">
            <w:pPr>
              <w:rPr>
                <w:color w:val="000000"/>
              </w:rPr>
            </w:pPr>
            <w:r w:rsidRPr="00C50EC5">
              <w:rPr>
                <w:color w:val="000000"/>
              </w:rPr>
              <w:t>Rapport d’activités</w:t>
            </w:r>
          </w:p>
        </w:tc>
        <w:tc>
          <w:tcPr>
            <w:tcW w:w="2839" w:type="dxa"/>
            <w:tcBorders>
              <w:top w:val="nil"/>
              <w:left w:val="nil"/>
              <w:bottom w:val="single" w:sz="4" w:space="0" w:color="auto"/>
              <w:right w:val="single" w:sz="4" w:space="0" w:color="auto"/>
            </w:tcBorders>
            <w:shd w:val="clear" w:color="auto" w:fill="auto"/>
            <w:noWrap/>
            <w:hideMark/>
          </w:tcPr>
          <w:p w14:paraId="1C01C421" w14:textId="77777777" w:rsidR="00973570" w:rsidRPr="00C50EC5" w:rsidRDefault="00973570">
            <w:pPr>
              <w:rPr>
                <w:color w:val="000000"/>
              </w:rPr>
            </w:pPr>
          </w:p>
        </w:tc>
      </w:tr>
      <w:tr w:rsidR="00973570" w:rsidRPr="00C2667B" w14:paraId="0D23A67B" w14:textId="77777777" w:rsidTr="00C156A0">
        <w:trPr>
          <w:trHeight w:val="2725"/>
        </w:trPr>
        <w:tc>
          <w:tcPr>
            <w:tcW w:w="3039" w:type="dxa"/>
            <w:vMerge/>
            <w:tcBorders>
              <w:left w:val="single" w:sz="4" w:space="0" w:color="auto"/>
              <w:bottom w:val="single" w:sz="4" w:space="0" w:color="auto"/>
              <w:right w:val="single" w:sz="4" w:space="0" w:color="auto"/>
            </w:tcBorders>
            <w:shd w:val="clear" w:color="auto" w:fill="auto"/>
            <w:noWrap/>
          </w:tcPr>
          <w:p w14:paraId="159841DB" w14:textId="77777777" w:rsidR="00973570" w:rsidRPr="00C50EC5" w:rsidRDefault="00973570">
            <w:pPr>
              <w:pStyle w:val="ListParagraph"/>
              <w:numPr>
                <w:ilvl w:val="0"/>
                <w:numId w:val="55"/>
              </w:numPr>
              <w:ind w:left="221" w:hanging="221"/>
              <w:rPr>
                <w:color w:val="000000"/>
              </w:rPr>
            </w:pPr>
          </w:p>
        </w:tc>
        <w:tc>
          <w:tcPr>
            <w:tcW w:w="5750" w:type="dxa"/>
            <w:tcBorders>
              <w:top w:val="single" w:sz="4" w:space="0" w:color="auto"/>
              <w:left w:val="nil"/>
              <w:bottom w:val="single" w:sz="4" w:space="0" w:color="auto"/>
              <w:right w:val="single" w:sz="4" w:space="0" w:color="auto"/>
            </w:tcBorders>
            <w:shd w:val="clear" w:color="auto" w:fill="auto"/>
            <w:noWrap/>
          </w:tcPr>
          <w:p w14:paraId="0D231F57" w14:textId="77777777" w:rsidR="00973570" w:rsidRPr="00C50EC5" w:rsidRDefault="00973570">
            <w:pPr>
              <w:rPr>
                <w:color w:val="000000"/>
              </w:rPr>
            </w:pPr>
            <w:r w:rsidRPr="00C50EC5">
              <w:rPr>
                <w:color w:val="000000"/>
              </w:rPr>
              <w:t>2. Taux de couverture des Hôpitaux ayant les services de PEC du cancer</w:t>
            </w:r>
          </w:p>
        </w:tc>
        <w:tc>
          <w:tcPr>
            <w:tcW w:w="3260" w:type="dxa"/>
            <w:tcBorders>
              <w:top w:val="single" w:sz="4" w:space="0" w:color="auto"/>
              <w:left w:val="nil"/>
              <w:bottom w:val="single" w:sz="4" w:space="0" w:color="auto"/>
              <w:right w:val="single" w:sz="4" w:space="0" w:color="auto"/>
            </w:tcBorders>
            <w:shd w:val="clear" w:color="auto" w:fill="auto"/>
            <w:noWrap/>
          </w:tcPr>
          <w:p w14:paraId="1776099A" w14:textId="77777777" w:rsidR="00973570" w:rsidRPr="00C50EC5" w:rsidDel="0010599A" w:rsidRDefault="00973570">
            <w:pPr>
              <w:rPr>
                <w:color w:val="000000"/>
              </w:rPr>
            </w:pPr>
            <w:r w:rsidRPr="00C50EC5">
              <w:rPr>
                <w:color w:val="000000"/>
              </w:rPr>
              <w:t>Services existants et fonctionnels</w:t>
            </w:r>
          </w:p>
        </w:tc>
        <w:tc>
          <w:tcPr>
            <w:tcW w:w="2839" w:type="dxa"/>
            <w:tcBorders>
              <w:top w:val="single" w:sz="4" w:space="0" w:color="auto"/>
              <w:left w:val="nil"/>
              <w:bottom w:val="single" w:sz="4" w:space="0" w:color="auto"/>
              <w:right w:val="single" w:sz="4" w:space="0" w:color="auto"/>
            </w:tcBorders>
            <w:shd w:val="clear" w:color="auto" w:fill="auto"/>
            <w:noWrap/>
          </w:tcPr>
          <w:p w14:paraId="265B06E1" w14:textId="77777777" w:rsidR="00973570" w:rsidRPr="00C50EC5" w:rsidDel="0010599A" w:rsidRDefault="00973570">
            <w:pPr>
              <w:rPr>
                <w:color w:val="000000"/>
              </w:rPr>
            </w:pPr>
          </w:p>
        </w:tc>
      </w:tr>
      <w:tr w:rsidR="00973570" w:rsidRPr="00C2667B" w14:paraId="54EB735D" w14:textId="77777777" w:rsidTr="00C156A0">
        <w:trPr>
          <w:trHeight w:val="300"/>
        </w:trPr>
        <w:tc>
          <w:tcPr>
            <w:tcW w:w="3039" w:type="dxa"/>
            <w:tcBorders>
              <w:top w:val="nil"/>
              <w:left w:val="single" w:sz="4" w:space="0" w:color="auto"/>
              <w:bottom w:val="single" w:sz="4" w:space="0" w:color="auto"/>
              <w:right w:val="single" w:sz="4" w:space="0" w:color="auto"/>
            </w:tcBorders>
            <w:shd w:val="clear" w:color="auto" w:fill="auto"/>
            <w:noWrap/>
            <w:hideMark/>
          </w:tcPr>
          <w:p w14:paraId="2BB66DC3" w14:textId="77777777" w:rsidR="00973570" w:rsidRPr="00C50EC5" w:rsidRDefault="00973570">
            <w:pPr>
              <w:pStyle w:val="ListParagraph"/>
              <w:numPr>
                <w:ilvl w:val="0"/>
                <w:numId w:val="55"/>
              </w:numPr>
              <w:ind w:left="221" w:hanging="221"/>
              <w:rPr>
                <w:rFonts w:eastAsia="Arial"/>
              </w:rPr>
            </w:pPr>
            <w:r w:rsidRPr="00C50EC5">
              <w:rPr>
                <w:rFonts w:eastAsia="Arial"/>
              </w:rPr>
              <w:t xml:space="preserve"> Améliorer la prévention primaire et le dépistage des </w:t>
            </w:r>
            <w:r w:rsidRPr="00C50EC5">
              <w:rPr>
                <w:rFonts w:eastAsia="Arial"/>
              </w:rPr>
              <w:lastRenderedPageBreak/>
              <w:t>cancers qui peuvent faire l’objet de dépistage</w:t>
            </w:r>
          </w:p>
        </w:tc>
        <w:tc>
          <w:tcPr>
            <w:tcW w:w="5750" w:type="dxa"/>
            <w:tcBorders>
              <w:top w:val="nil"/>
              <w:left w:val="nil"/>
              <w:bottom w:val="single" w:sz="4" w:space="0" w:color="auto"/>
              <w:right w:val="single" w:sz="4" w:space="0" w:color="auto"/>
            </w:tcBorders>
            <w:shd w:val="clear" w:color="auto" w:fill="auto"/>
            <w:noWrap/>
            <w:hideMark/>
          </w:tcPr>
          <w:p w14:paraId="109DAAB5" w14:textId="77777777" w:rsidR="00973570" w:rsidRPr="00C50EC5" w:rsidRDefault="00973570">
            <w:pPr>
              <w:rPr>
                <w:color w:val="000000"/>
              </w:rPr>
            </w:pPr>
            <w:r w:rsidRPr="00C50EC5">
              <w:rPr>
                <w:color w:val="000000"/>
              </w:rPr>
              <w:lastRenderedPageBreak/>
              <w:t>Augmentation du taux de patients dépistés</w:t>
            </w:r>
          </w:p>
        </w:tc>
        <w:tc>
          <w:tcPr>
            <w:tcW w:w="3260" w:type="dxa"/>
            <w:tcBorders>
              <w:top w:val="nil"/>
              <w:left w:val="nil"/>
              <w:bottom w:val="single" w:sz="4" w:space="0" w:color="auto"/>
              <w:right w:val="single" w:sz="4" w:space="0" w:color="auto"/>
            </w:tcBorders>
            <w:shd w:val="clear" w:color="auto" w:fill="auto"/>
            <w:noWrap/>
            <w:hideMark/>
          </w:tcPr>
          <w:p w14:paraId="0BAAA591" w14:textId="77777777" w:rsidR="00973570" w:rsidRPr="00C50EC5" w:rsidRDefault="00973570">
            <w:pPr>
              <w:rPr>
                <w:color w:val="000000"/>
              </w:rPr>
            </w:pPr>
            <w:r w:rsidRPr="00C50EC5">
              <w:rPr>
                <w:color w:val="000000"/>
              </w:rPr>
              <w:t> </w:t>
            </w:r>
            <w:r w:rsidRPr="00C50EC5">
              <w:rPr>
                <w:color w:val="000000"/>
                <w:lang w:val="fr-BE"/>
              </w:rPr>
              <w:t>Registre du cancer et données des centres de PEC</w:t>
            </w:r>
          </w:p>
        </w:tc>
        <w:tc>
          <w:tcPr>
            <w:tcW w:w="2839" w:type="dxa"/>
            <w:tcBorders>
              <w:top w:val="nil"/>
              <w:left w:val="nil"/>
              <w:bottom w:val="single" w:sz="4" w:space="0" w:color="auto"/>
              <w:right w:val="single" w:sz="4" w:space="0" w:color="auto"/>
            </w:tcBorders>
            <w:shd w:val="clear" w:color="auto" w:fill="auto"/>
            <w:noWrap/>
            <w:hideMark/>
          </w:tcPr>
          <w:p w14:paraId="2C9E6DEA" w14:textId="77777777" w:rsidR="00973570" w:rsidRPr="00C50EC5" w:rsidRDefault="00973570">
            <w:pPr>
              <w:rPr>
                <w:color w:val="000000"/>
              </w:rPr>
            </w:pPr>
            <w:r w:rsidRPr="00C50EC5">
              <w:rPr>
                <w:color w:val="000000"/>
              </w:rPr>
              <w:t> </w:t>
            </w:r>
          </w:p>
        </w:tc>
      </w:tr>
      <w:tr w:rsidR="00973570" w:rsidRPr="00C2667B" w14:paraId="77DB2417" w14:textId="77777777" w:rsidTr="00C156A0">
        <w:trPr>
          <w:trHeight w:val="892"/>
        </w:trPr>
        <w:tc>
          <w:tcPr>
            <w:tcW w:w="3039" w:type="dxa"/>
            <w:vMerge w:val="restart"/>
            <w:tcBorders>
              <w:top w:val="nil"/>
              <w:left w:val="single" w:sz="4" w:space="0" w:color="auto"/>
              <w:right w:val="single" w:sz="4" w:space="0" w:color="auto"/>
            </w:tcBorders>
            <w:shd w:val="clear" w:color="auto" w:fill="auto"/>
            <w:noWrap/>
            <w:hideMark/>
          </w:tcPr>
          <w:p w14:paraId="67B589F4" w14:textId="286FC5E3" w:rsidR="00973570" w:rsidRPr="00C50EC5" w:rsidRDefault="00973570">
            <w:pPr>
              <w:pStyle w:val="ListParagraph"/>
              <w:numPr>
                <w:ilvl w:val="0"/>
                <w:numId w:val="55"/>
              </w:numPr>
              <w:ind w:left="221" w:hanging="221"/>
              <w:rPr>
                <w:rFonts w:eastAsia="Arial"/>
              </w:rPr>
            </w:pPr>
            <w:r w:rsidRPr="00C50EC5">
              <w:rPr>
                <w:rFonts w:eastAsia="Arial"/>
              </w:rPr>
              <w:t xml:space="preserve"> Assurer la continuité et la qualité des prestations diagnostiques et thérapeutiques du cancer </w:t>
            </w:r>
            <w:r w:rsidR="00A237BE">
              <w:rPr>
                <w:rFonts w:eastAsia="Arial"/>
              </w:rPr>
              <w:t>(</w:t>
            </w:r>
            <w:r w:rsidRPr="00C50EC5">
              <w:rPr>
                <w:rFonts w:eastAsia="Arial"/>
              </w:rPr>
              <w:t>en améliorant les compétences des agents impliqués dans la prise en charge du cancer et en renforçant la disponibilité́ des équipements, des infrastructures et des produits de santé</w:t>
            </w:r>
            <w:r w:rsidR="00A237BE">
              <w:rPr>
                <w:rFonts w:eastAsia="Arial"/>
              </w:rPr>
              <w:t>)</w:t>
            </w:r>
          </w:p>
        </w:tc>
        <w:tc>
          <w:tcPr>
            <w:tcW w:w="5750" w:type="dxa"/>
            <w:tcBorders>
              <w:top w:val="nil"/>
              <w:left w:val="nil"/>
              <w:bottom w:val="single" w:sz="4" w:space="0" w:color="auto"/>
              <w:right w:val="single" w:sz="4" w:space="0" w:color="auto"/>
            </w:tcBorders>
            <w:shd w:val="clear" w:color="auto" w:fill="auto"/>
            <w:noWrap/>
            <w:hideMark/>
          </w:tcPr>
          <w:p w14:paraId="3A7A474F" w14:textId="77777777" w:rsidR="00973570" w:rsidRPr="00C50EC5" w:rsidRDefault="00973570">
            <w:pPr>
              <w:rPr>
                <w:color w:val="000000"/>
              </w:rPr>
            </w:pPr>
            <w:r w:rsidRPr="00C50EC5">
              <w:rPr>
                <w:color w:val="000000"/>
              </w:rPr>
              <w:t>1. Augmentation du taux de patients atteints de cancer diagnostiqués précocement</w:t>
            </w:r>
          </w:p>
          <w:p w14:paraId="000E6A3C" w14:textId="77777777" w:rsidR="00973570" w:rsidRPr="00C50EC5" w:rsidRDefault="00973570">
            <w:pPr>
              <w:rPr>
                <w:color w:val="000000"/>
              </w:rPr>
            </w:pPr>
          </w:p>
        </w:tc>
        <w:tc>
          <w:tcPr>
            <w:tcW w:w="3260" w:type="dxa"/>
            <w:tcBorders>
              <w:top w:val="nil"/>
              <w:left w:val="nil"/>
              <w:bottom w:val="single" w:sz="4" w:space="0" w:color="auto"/>
              <w:right w:val="single" w:sz="4" w:space="0" w:color="auto"/>
            </w:tcBorders>
            <w:shd w:val="clear" w:color="auto" w:fill="auto"/>
            <w:noWrap/>
            <w:hideMark/>
          </w:tcPr>
          <w:p w14:paraId="440E2CAE" w14:textId="77777777" w:rsidR="00973570" w:rsidRPr="00C50EC5" w:rsidRDefault="00973570">
            <w:pPr>
              <w:rPr>
                <w:color w:val="000000"/>
              </w:rPr>
            </w:pPr>
            <w:r w:rsidRPr="00C50EC5">
              <w:rPr>
                <w:color w:val="000000"/>
                <w:lang w:val="fr-BE"/>
              </w:rPr>
              <w:t>Registre du cancer et données des centres de PEC</w:t>
            </w:r>
          </w:p>
        </w:tc>
        <w:tc>
          <w:tcPr>
            <w:tcW w:w="2839" w:type="dxa"/>
            <w:tcBorders>
              <w:top w:val="nil"/>
              <w:left w:val="nil"/>
              <w:bottom w:val="single" w:sz="4" w:space="0" w:color="auto"/>
              <w:right w:val="single" w:sz="4" w:space="0" w:color="auto"/>
            </w:tcBorders>
            <w:shd w:val="clear" w:color="auto" w:fill="auto"/>
            <w:noWrap/>
            <w:hideMark/>
          </w:tcPr>
          <w:p w14:paraId="6ED4E17B" w14:textId="77777777" w:rsidR="00973570" w:rsidRPr="00C50EC5" w:rsidRDefault="00973570">
            <w:pPr>
              <w:rPr>
                <w:color w:val="000000"/>
              </w:rPr>
            </w:pPr>
            <w:r w:rsidRPr="00C50EC5">
              <w:rPr>
                <w:color w:val="000000"/>
              </w:rPr>
              <w:t> </w:t>
            </w:r>
          </w:p>
        </w:tc>
      </w:tr>
      <w:tr w:rsidR="00973570" w:rsidRPr="00C2667B" w14:paraId="736ACB9F" w14:textId="77777777" w:rsidTr="00C156A0">
        <w:trPr>
          <w:trHeight w:val="476"/>
        </w:trPr>
        <w:tc>
          <w:tcPr>
            <w:tcW w:w="3039" w:type="dxa"/>
            <w:vMerge/>
            <w:tcBorders>
              <w:left w:val="single" w:sz="4" w:space="0" w:color="auto"/>
              <w:right w:val="single" w:sz="4" w:space="0" w:color="auto"/>
            </w:tcBorders>
            <w:shd w:val="clear" w:color="auto" w:fill="auto"/>
            <w:noWrap/>
          </w:tcPr>
          <w:p w14:paraId="2D0482AA" w14:textId="77777777" w:rsidR="00973570" w:rsidRPr="00C50EC5" w:rsidRDefault="00973570">
            <w:pPr>
              <w:pStyle w:val="ListParagraph"/>
              <w:numPr>
                <w:ilvl w:val="0"/>
                <w:numId w:val="55"/>
              </w:numPr>
              <w:ind w:left="221" w:hanging="221"/>
              <w:rPr>
                <w:rFonts w:eastAsia="Arial"/>
              </w:rPr>
            </w:pPr>
          </w:p>
        </w:tc>
        <w:tc>
          <w:tcPr>
            <w:tcW w:w="5750" w:type="dxa"/>
            <w:tcBorders>
              <w:top w:val="single" w:sz="4" w:space="0" w:color="auto"/>
              <w:left w:val="nil"/>
              <w:bottom w:val="single" w:sz="4" w:space="0" w:color="auto"/>
              <w:right w:val="single" w:sz="4" w:space="0" w:color="auto"/>
            </w:tcBorders>
            <w:shd w:val="clear" w:color="auto" w:fill="auto"/>
            <w:noWrap/>
          </w:tcPr>
          <w:p w14:paraId="2115746C" w14:textId="77777777" w:rsidR="00973570" w:rsidRPr="00C50EC5" w:rsidRDefault="00973570">
            <w:pPr>
              <w:rPr>
                <w:color w:val="000000"/>
              </w:rPr>
            </w:pPr>
            <w:r w:rsidRPr="00C50EC5">
              <w:rPr>
                <w:color w:val="000000"/>
              </w:rPr>
              <w:t>2. Augmentation du taux de patients atteints de cancer traités précocement</w:t>
            </w:r>
          </w:p>
          <w:p w14:paraId="4F2023B5" w14:textId="77777777" w:rsidR="00973570" w:rsidRPr="00C50EC5" w:rsidRDefault="00973570">
            <w:pPr>
              <w:rPr>
                <w:color w:val="000000"/>
              </w:rPr>
            </w:pPr>
          </w:p>
        </w:tc>
        <w:tc>
          <w:tcPr>
            <w:tcW w:w="3260" w:type="dxa"/>
            <w:tcBorders>
              <w:top w:val="single" w:sz="4" w:space="0" w:color="auto"/>
              <w:left w:val="nil"/>
              <w:bottom w:val="single" w:sz="4" w:space="0" w:color="auto"/>
              <w:right w:val="single" w:sz="4" w:space="0" w:color="auto"/>
            </w:tcBorders>
            <w:shd w:val="clear" w:color="auto" w:fill="auto"/>
            <w:noWrap/>
          </w:tcPr>
          <w:p w14:paraId="1F06B3BE" w14:textId="77777777" w:rsidR="00973570" w:rsidRPr="00C50EC5" w:rsidRDefault="00973570">
            <w:pPr>
              <w:rPr>
                <w:color w:val="000000"/>
                <w:lang w:val="fr-BE"/>
              </w:rPr>
            </w:pPr>
            <w:r w:rsidRPr="00C50EC5">
              <w:rPr>
                <w:color w:val="000000"/>
                <w:lang w:val="fr-BE"/>
              </w:rPr>
              <w:t>Registre du cancer et données des centres de PEC</w:t>
            </w:r>
          </w:p>
        </w:tc>
        <w:tc>
          <w:tcPr>
            <w:tcW w:w="2839" w:type="dxa"/>
            <w:tcBorders>
              <w:top w:val="single" w:sz="4" w:space="0" w:color="auto"/>
              <w:left w:val="nil"/>
              <w:bottom w:val="single" w:sz="4" w:space="0" w:color="auto"/>
              <w:right w:val="single" w:sz="4" w:space="0" w:color="auto"/>
            </w:tcBorders>
            <w:shd w:val="clear" w:color="auto" w:fill="auto"/>
            <w:noWrap/>
          </w:tcPr>
          <w:p w14:paraId="5F2A4375" w14:textId="77777777" w:rsidR="00973570" w:rsidRPr="00C50EC5" w:rsidRDefault="00973570">
            <w:pPr>
              <w:rPr>
                <w:color w:val="000000"/>
              </w:rPr>
            </w:pPr>
          </w:p>
        </w:tc>
      </w:tr>
      <w:tr w:rsidR="00973570" w:rsidRPr="00C2667B" w14:paraId="7126910D" w14:textId="77777777" w:rsidTr="00C156A0">
        <w:trPr>
          <w:trHeight w:val="357"/>
        </w:trPr>
        <w:tc>
          <w:tcPr>
            <w:tcW w:w="3039" w:type="dxa"/>
            <w:vMerge/>
            <w:tcBorders>
              <w:left w:val="single" w:sz="4" w:space="0" w:color="auto"/>
              <w:right w:val="single" w:sz="4" w:space="0" w:color="auto"/>
            </w:tcBorders>
            <w:shd w:val="clear" w:color="auto" w:fill="auto"/>
            <w:noWrap/>
          </w:tcPr>
          <w:p w14:paraId="63129715" w14:textId="77777777" w:rsidR="00973570" w:rsidRPr="00C50EC5" w:rsidRDefault="00973570">
            <w:pPr>
              <w:pStyle w:val="ListParagraph"/>
              <w:numPr>
                <w:ilvl w:val="0"/>
                <w:numId w:val="55"/>
              </w:numPr>
              <w:ind w:left="221" w:hanging="221"/>
              <w:rPr>
                <w:rFonts w:eastAsia="Arial"/>
              </w:rPr>
            </w:pPr>
          </w:p>
        </w:tc>
        <w:tc>
          <w:tcPr>
            <w:tcW w:w="5750" w:type="dxa"/>
            <w:tcBorders>
              <w:top w:val="single" w:sz="4" w:space="0" w:color="auto"/>
              <w:left w:val="nil"/>
              <w:bottom w:val="single" w:sz="4" w:space="0" w:color="auto"/>
              <w:right w:val="single" w:sz="4" w:space="0" w:color="auto"/>
            </w:tcBorders>
            <w:shd w:val="clear" w:color="auto" w:fill="auto"/>
            <w:noWrap/>
          </w:tcPr>
          <w:p w14:paraId="5B3AF870" w14:textId="77777777" w:rsidR="00973570" w:rsidRPr="00C50EC5" w:rsidRDefault="00973570">
            <w:pPr>
              <w:rPr>
                <w:color w:val="000000"/>
                <w:lang w:val="fr-BE"/>
              </w:rPr>
            </w:pPr>
            <w:r w:rsidRPr="00C50EC5">
              <w:rPr>
                <w:color w:val="000000"/>
                <w:lang w:val="fr-BE"/>
              </w:rPr>
              <w:t>3. Augmentation du taux de survie à 5 ans </w:t>
            </w:r>
          </w:p>
        </w:tc>
        <w:tc>
          <w:tcPr>
            <w:tcW w:w="3260" w:type="dxa"/>
            <w:tcBorders>
              <w:top w:val="single" w:sz="4" w:space="0" w:color="auto"/>
              <w:left w:val="nil"/>
              <w:bottom w:val="single" w:sz="4" w:space="0" w:color="auto"/>
              <w:right w:val="single" w:sz="4" w:space="0" w:color="auto"/>
            </w:tcBorders>
            <w:shd w:val="clear" w:color="auto" w:fill="auto"/>
            <w:noWrap/>
          </w:tcPr>
          <w:p w14:paraId="0059CB8A" w14:textId="77777777" w:rsidR="00973570" w:rsidRPr="00C50EC5" w:rsidDel="00242BD1" w:rsidRDefault="00973570">
            <w:pPr>
              <w:rPr>
                <w:color w:val="000000"/>
              </w:rPr>
            </w:pPr>
            <w:r w:rsidRPr="00C50EC5">
              <w:rPr>
                <w:color w:val="000000"/>
                <w:lang w:val="fr-BE"/>
              </w:rPr>
              <w:t>Registre du cancer et données des centres de PEC</w:t>
            </w:r>
          </w:p>
        </w:tc>
        <w:tc>
          <w:tcPr>
            <w:tcW w:w="2839" w:type="dxa"/>
            <w:tcBorders>
              <w:top w:val="single" w:sz="4" w:space="0" w:color="auto"/>
              <w:left w:val="nil"/>
              <w:bottom w:val="single" w:sz="4" w:space="0" w:color="auto"/>
              <w:right w:val="single" w:sz="4" w:space="0" w:color="auto"/>
            </w:tcBorders>
            <w:shd w:val="clear" w:color="auto" w:fill="auto"/>
            <w:noWrap/>
          </w:tcPr>
          <w:p w14:paraId="0FE2215C" w14:textId="77777777" w:rsidR="00973570" w:rsidRPr="00C50EC5" w:rsidRDefault="00973570">
            <w:pPr>
              <w:rPr>
                <w:color w:val="000000"/>
              </w:rPr>
            </w:pPr>
          </w:p>
        </w:tc>
      </w:tr>
      <w:tr w:rsidR="00973570" w:rsidRPr="00C2667B" w14:paraId="4955481F" w14:textId="77777777" w:rsidTr="00C156A0">
        <w:trPr>
          <w:trHeight w:val="416"/>
        </w:trPr>
        <w:tc>
          <w:tcPr>
            <w:tcW w:w="3039" w:type="dxa"/>
            <w:vMerge/>
            <w:tcBorders>
              <w:left w:val="single" w:sz="4" w:space="0" w:color="auto"/>
              <w:bottom w:val="single" w:sz="4" w:space="0" w:color="auto"/>
              <w:right w:val="single" w:sz="4" w:space="0" w:color="auto"/>
            </w:tcBorders>
            <w:shd w:val="clear" w:color="auto" w:fill="auto"/>
            <w:noWrap/>
          </w:tcPr>
          <w:p w14:paraId="6F9784A1" w14:textId="77777777" w:rsidR="00973570" w:rsidRPr="00C50EC5" w:rsidRDefault="00973570">
            <w:pPr>
              <w:pStyle w:val="ListParagraph"/>
              <w:numPr>
                <w:ilvl w:val="0"/>
                <w:numId w:val="55"/>
              </w:numPr>
              <w:ind w:left="221" w:hanging="221"/>
              <w:rPr>
                <w:rFonts w:eastAsia="Arial"/>
              </w:rPr>
            </w:pPr>
          </w:p>
        </w:tc>
        <w:tc>
          <w:tcPr>
            <w:tcW w:w="5750" w:type="dxa"/>
            <w:tcBorders>
              <w:top w:val="single" w:sz="4" w:space="0" w:color="auto"/>
              <w:left w:val="nil"/>
              <w:bottom w:val="single" w:sz="4" w:space="0" w:color="auto"/>
              <w:right w:val="single" w:sz="4" w:space="0" w:color="auto"/>
            </w:tcBorders>
            <w:shd w:val="clear" w:color="auto" w:fill="auto"/>
            <w:noWrap/>
          </w:tcPr>
          <w:p w14:paraId="22C80FE6" w14:textId="77777777" w:rsidR="00973570" w:rsidRPr="00C50EC5" w:rsidRDefault="00973570">
            <w:pPr>
              <w:rPr>
                <w:color w:val="000000"/>
                <w:lang w:val="fr-BE"/>
              </w:rPr>
            </w:pPr>
            <w:r w:rsidRPr="00C50EC5">
              <w:rPr>
                <w:color w:val="000000"/>
                <w:lang w:val="fr-BE"/>
              </w:rPr>
              <w:t>4. Amélioration de la qualité de vie des patients cancéreux</w:t>
            </w:r>
          </w:p>
        </w:tc>
        <w:tc>
          <w:tcPr>
            <w:tcW w:w="3260" w:type="dxa"/>
            <w:tcBorders>
              <w:top w:val="single" w:sz="4" w:space="0" w:color="auto"/>
              <w:left w:val="nil"/>
              <w:bottom w:val="single" w:sz="4" w:space="0" w:color="auto"/>
              <w:right w:val="single" w:sz="4" w:space="0" w:color="auto"/>
            </w:tcBorders>
            <w:shd w:val="clear" w:color="auto" w:fill="auto"/>
            <w:noWrap/>
          </w:tcPr>
          <w:p w14:paraId="7016A452" w14:textId="77777777" w:rsidR="00973570" w:rsidRPr="00C50EC5" w:rsidDel="00242BD1" w:rsidRDefault="00973570">
            <w:pPr>
              <w:rPr>
                <w:color w:val="000000"/>
              </w:rPr>
            </w:pPr>
            <w:r w:rsidRPr="00C50EC5">
              <w:rPr>
                <w:color w:val="000000"/>
              </w:rPr>
              <w:t>Rapport d’Enquête</w:t>
            </w:r>
          </w:p>
        </w:tc>
        <w:tc>
          <w:tcPr>
            <w:tcW w:w="2839" w:type="dxa"/>
            <w:tcBorders>
              <w:top w:val="single" w:sz="4" w:space="0" w:color="auto"/>
              <w:left w:val="nil"/>
              <w:bottom w:val="single" w:sz="4" w:space="0" w:color="auto"/>
              <w:right w:val="single" w:sz="4" w:space="0" w:color="auto"/>
            </w:tcBorders>
            <w:shd w:val="clear" w:color="auto" w:fill="auto"/>
            <w:noWrap/>
          </w:tcPr>
          <w:p w14:paraId="2FAADFB7" w14:textId="77777777" w:rsidR="00973570" w:rsidRPr="00C50EC5" w:rsidRDefault="00973570">
            <w:pPr>
              <w:rPr>
                <w:color w:val="000000"/>
              </w:rPr>
            </w:pPr>
            <w:r w:rsidRPr="00C50EC5">
              <w:rPr>
                <w:color w:val="000000"/>
              </w:rPr>
              <w:t>Situation à risque (Election de 2027)</w:t>
            </w:r>
          </w:p>
        </w:tc>
      </w:tr>
      <w:tr w:rsidR="00973570" w:rsidRPr="00C2667B" w14:paraId="0480DF7F" w14:textId="77777777" w:rsidTr="00C156A0">
        <w:trPr>
          <w:trHeight w:val="300"/>
        </w:trPr>
        <w:tc>
          <w:tcPr>
            <w:tcW w:w="3039" w:type="dxa"/>
            <w:tcBorders>
              <w:top w:val="single" w:sz="4" w:space="0" w:color="auto"/>
              <w:left w:val="single" w:sz="4" w:space="0" w:color="auto"/>
              <w:bottom w:val="single" w:sz="4" w:space="0" w:color="auto"/>
              <w:right w:val="single" w:sz="4" w:space="0" w:color="auto"/>
            </w:tcBorders>
            <w:shd w:val="clear" w:color="auto" w:fill="auto"/>
            <w:noWrap/>
            <w:hideMark/>
          </w:tcPr>
          <w:p w14:paraId="67BCA287" w14:textId="77777777" w:rsidR="00973570" w:rsidRPr="00C50EC5" w:rsidRDefault="00973570">
            <w:pPr>
              <w:pStyle w:val="ListParagraph"/>
              <w:numPr>
                <w:ilvl w:val="0"/>
                <w:numId w:val="55"/>
              </w:numPr>
              <w:ind w:left="221" w:hanging="221"/>
              <w:rPr>
                <w:rFonts w:eastAsia="Arial"/>
              </w:rPr>
            </w:pPr>
            <w:r w:rsidRPr="00C50EC5">
              <w:rPr>
                <w:rFonts w:eastAsia="Arial"/>
              </w:rPr>
              <w:t> Généraliser les soins palliatifs et les soins de support au niveau de tout le pays</w:t>
            </w:r>
          </w:p>
        </w:tc>
        <w:tc>
          <w:tcPr>
            <w:tcW w:w="5750" w:type="dxa"/>
            <w:tcBorders>
              <w:top w:val="nil"/>
              <w:left w:val="nil"/>
              <w:bottom w:val="single" w:sz="4" w:space="0" w:color="auto"/>
              <w:right w:val="single" w:sz="4" w:space="0" w:color="auto"/>
            </w:tcBorders>
            <w:shd w:val="clear" w:color="auto" w:fill="auto"/>
            <w:noWrap/>
            <w:hideMark/>
          </w:tcPr>
          <w:p w14:paraId="4AB40A01" w14:textId="77777777" w:rsidR="00973570" w:rsidRPr="00C50EC5" w:rsidRDefault="00973570">
            <w:pPr>
              <w:rPr>
                <w:color w:val="000000"/>
              </w:rPr>
            </w:pPr>
            <w:r w:rsidRPr="00C50EC5">
              <w:rPr>
                <w:color w:val="000000"/>
              </w:rPr>
              <w:t xml:space="preserve">Augmentation </w:t>
            </w:r>
            <w:proofErr w:type="gramStart"/>
            <w:r w:rsidRPr="00C50EC5">
              <w:rPr>
                <w:color w:val="000000"/>
              </w:rPr>
              <w:t>du  taux</w:t>
            </w:r>
            <w:proofErr w:type="gramEnd"/>
            <w:r w:rsidRPr="00C50EC5">
              <w:rPr>
                <w:color w:val="000000"/>
              </w:rPr>
              <w:t xml:space="preserve"> de patients traités en soins palliatifs</w:t>
            </w:r>
          </w:p>
        </w:tc>
        <w:tc>
          <w:tcPr>
            <w:tcW w:w="3260" w:type="dxa"/>
            <w:tcBorders>
              <w:top w:val="nil"/>
              <w:left w:val="nil"/>
              <w:bottom w:val="single" w:sz="4" w:space="0" w:color="auto"/>
              <w:right w:val="single" w:sz="4" w:space="0" w:color="auto"/>
            </w:tcBorders>
            <w:shd w:val="clear" w:color="auto" w:fill="auto"/>
            <w:noWrap/>
            <w:hideMark/>
          </w:tcPr>
          <w:p w14:paraId="77F0B6F4" w14:textId="77777777" w:rsidR="00973570" w:rsidRPr="00C50EC5" w:rsidRDefault="00973570">
            <w:pPr>
              <w:rPr>
                <w:color w:val="000000"/>
              </w:rPr>
            </w:pPr>
            <w:r w:rsidRPr="00C50EC5">
              <w:rPr>
                <w:color w:val="000000"/>
              </w:rPr>
              <w:t> </w:t>
            </w:r>
            <w:r w:rsidRPr="00C50EC5">
              <w:rPr>
                <w:color w:val="000000"/>
                <w:lang w:val="fr-BE"/>
              </w:rPr>
              <w:t>Registre du cancer et données des centres de PEC</w:t>
            </w:r>
          </w:p>
        </w:tc>
        <w:tc>
          <w:tcPr>
            <w:tcW w:w="2839" w:type="dxa"/>
            <w:tcBorders>
              <w:top w:val="nil"/>
              <w:left w:val="nil"/>
              <w:bottom w:val="single" w:sz="4" w:space="0" w:color="auto"/>
              <w:right w:val="single" w:sz="4" w:space="0" w:color="auto"/>
            </w:tcBorders>
            <w:shd w:val="clear" w:color="auto" w:fill="auto"/>
            <w:noWrap/>
            <w:hideMark/>
          </w:tcPr>
          <w:p w14:paraId="68A7B2BD" w14:textId="77777777" w:rsidR="00973570" w:rsidRPr="00C50EC5" w:rsidRDefault="00973570">
            <w:pPr>
              <w:rPr>
                <w:color w:val="000000"/>
              </w:rPr>
            </w:pPr>
            <w:r w:rsidRPr="00C50EC5">
              <w:rPr>
                <w:color w:val="000000"/>
              </w:rPr>
              <w:t> </w:t>
            </w:r>
          </w:p>
        </w:tc>
      </w:tr>
      <w:tr w:rsidR="00973570" w:rsidRPr="00C2667B" w14:paraId="6117E65A" w14:textId="77777777" w:rsidTr="00C156A0">
        <w:trPr>
          <w:trHeight w:val="300"/>
        </w:trPr>
        <w:tc>
          <w:tcPr>
            <w:tcW w:w="3039" w:type="dxa"/>
            <w:tcBorders>
              <w:top w:val="nil"/>
              <w:left w:val="single" w:sz="4" w:space="0" w:color="auto"/>
              <w:bottom w:val="single" w:sz="4" w:space="0" w:color="auto"/>
              <w:right w:val="single" w:sz="4" w:space="0" w:color="auto"/>
            </w:tcBorders>
            <w:shd w:val="clear" w:color="auto" w:fill="auto"/>
            <w:noWrap/>
          </w:tcPr>
          <w:p w14:paraId="5F0AAEA7" w14:textId="77777777" w:rsidR="00973570" w:rsidRPr="00C50EC5" w:rsidRDefault="00973570">
            <w:pPr>
              <w:pStyle w:val="ListParagraph"/>
              <w:numPr>
                <w:ilvl w:val="0"/>
                <w:numId w:val="55"/>
              </w:numPr>
              <w:ind w:left="221" w:hanging="221"/>
              <w:rPr>
                <w:rFonts w:eastAsia="Arial"/>
              </w:rPr>
            </w:pPr>
            <w:r w:rsidRPr="00C50EC5">
              <w:rPr>
                <w:rFonts w:eastAsia="Arial"/>
              </w:rPr>
              <w:t xml:space="preserve">Mettre en place un système d’information sur le cancer </w:t>
            </w:r>
          </w:p>
        </w:tc>
        <w:tc>
          <w:tcPr>
            <w:tcW w:w="5750" w:type="dxa"/>
            <w:tcBorders>
              <w:top w:val="nil"/>
              <w:left w:val="nil"/>
              <w:bottom w:val="single" w:sz="4" w:space="0" w:color="auto"/>
              <w:right w:val="single" w:sz="4" w:space="0" w:color="auto"/>
            </w:tcBorders>
            <w:shd w:val="clear" w:color="auto" w:fill="auto"/>
            <w:noWrap/>
          </w:tcPr>
          <w:p w14:paraId="37DB1A41" w14:textId="77777777" w:rsidR="00973570" w:rsidRPr="00C50EC5" w:rsidRDefault="00973570">
            <w:pPr>
              <w:rPr>
                <w:color w:val="000000"/>
              </w:rPr>
            </w:pPr>
            <w:r w:rsidRPr="00C50EC5">
              <w:rPr>
                <w:color w:val="000000"/>
              </w:rPr>
              <w:t>Registre de cancer fonctionnel</w:t>
            </w:r>
          </w:p>
        </w:tc>
        <w:tc>
          <w:tcPr>
            <w:tcW w:w="3260" w:type="dxa"/>
            <w:tcBorders>
              <w:top w:val="nil"/>
              <w:left w:val="nil"/>
              <w:bottom w:val="single" w:sz="4" w:space="0" w:color="auto"/>
              <w:right w:val="single" w:sz="4" w:space="0" w:color="auto"/>
            </w:tcBorders>
            <w:shd w:val="clear" w:color="auto" w:fill="auto"/>
            <w:noWrap/>
          </w:tcPr>
          <w:p w14:paraId="6B8B046E" w14:textId="77777777" w:rsidR="00973570" w:rsidRPr="00C50EC5" w:rsidRDefault="00973570">
            <w:pPr>
              <w:rPr>
                <w:color w:val="000000"/>
              </w:rPr>
            </w:pPr>
            <w:r w:rsidRPr="00C50EC5">
              <w:rPr>
                <w:color w:val="000000"/>
                <w:lang w:val="fr-BE"/>
              </w:rPr>
              <w:t xml:space="preserve">Registre du cancer </w:t>
            </w:r>
          </w:p>
        </w:tc>
        <w:tc>
          <w:tcPr>
            <w:tcW w:w="2839" w:type="dxa"/>
            <w:tcBorders>
              <w:top w:val="nil"/>
              <w:left w:val="nil"/>
              <w:bottom w:val="single" w:sz="4" w:space="0" w:color="auto"/>
              <w:right w:val="single" w:sz="4" w:space="0" w:color="auto"/>
            </w:tcBorders>
            <w:shd w:val="clear" w:color="auto" w:fill="auto"/>
            <w:noWrap/>
          </w:tcPr>
          <w:p w14:paraId="4F35E17A" w14:textId="77777777" w:rsidR="00973570" w:rsidRPr="00C50EC5" w:rsidRDefault="00973570">
            <w:pPr>
              <w:rPr>
                <w:color w:val="000000"/>
              </w:rPr>
            </w:pPr>
          </w:p>
        </w:tc>
      </w:tr>
      <w:tr w:rsidR="00973570" w:rsidRPr="00C2667B" w14:paraId="73D52ADE" w14:textId="77777777" w:rsidTr="00C156A0">
        <w:trPr>
          <w:trHeight w:val="300"/>
        </w:trPr>
        <w:tc>
          <w:tcPr>
            <w:tcW w:w="3039" w:type="dxa"/>
            <w:tcBorders>
              <w:top w:val="nil"/>
              <w:left w:val="single" w:sz="4" w:space="0" w:color="auto"/>
              <w:bottom w:val="single" w:sz="4" w:space="0" w:color="auto"/>
              <w:right w:val="single" w:sz="4" w:space="0" w:color="auto"/>
            </w:tcBorders>
            <w:shd w:val="clear" w:color="auto" w:fill="auto"/>
            <w:noWrap/>
          </w:tcPr>
          <w:p w14:paraId="6CECED26" w14:textId="77777777" w:rsidR="00973570" w:rsidRPr="00C50EC5" w:rsidRDefault="00973570">
            <w:pPr>
              <w:pStyle w:val="ListParagraph"/>
              <w:numPr>
                <w:ilvl w:val="0"/>
                <w:numId w:val="55"/>
              </w:numPr>
              <w:ind w:left="221" w:hanging="221"/>
              <w:rPr>
                <w:rFonts w:eastAsia="Arial"/>
              </w:rPr>
            </w:pPr>
            <w:r w:rsidRPr="00C50EC5">
              <w:rPr>
                <w:rFonts w:eastAsia="Arial"/>
              </w:rPr>
              <w:t>Renforcer la recherche en oncologie</w:t>
            </w:r>
          </w:p>
        </w:tc>
        <w:tc>
          <w:tcPr>
            <w:tcW w:w="5750" w:type="dxa"/>
            <w:tcBorders>
              <w:top w:val="nil"/>
              <w:left w:val="nil"/>
              <w:bottom w:val="single" w:sz="4" w:space="0" w:color="auto"/>
              <w:right w:val="single" w:sz="4" w:space="0" w:color="auto"/>
            </w:tcBorders>
            <w:shd w:val="clear" w:color="auto" w:fill="auto"/>
            <w:noWrap/>
          </w:tcPr>
          <w:p w14:paraId="5852BE91" w14:textId="77777777" w:rsidR="00973570" w:rsidRPr="00C50EC5" w:rsidRDefault="00973570">
            <w:pPr>
              <w:rPr>
                <w:color w:val="000000"/>
              </w:rPr>
            </w:pPr>
            <w:r w:rsidRPr="00C50EC5">
              <w:rPr>
                <w:color w:val="000000"/>
              </w:rPr>
              <w:t>Pourcentage des articles publiés par rapport aux articles prévus</w:t>
            </w:r>
          </w:p>
        </w:tc>
        <w:tc>
          <w:tcPr>
            <w:tcW w:w="3260" w:type="dxa"/>
            <w:tcBorders>
              <w:top w:val="nil"/>
              <w:left w:val="nil"/>
              <w:bottom w:val="single" w:sz="4" w:space="0" w:color="auto"/>
              <w:right w:val="single" w:sz="4" w:space="0" w:color="auto"/>
            </w:tcBorders>
            <w:shd w:val="clear" w:color="auto" w:fill="auto"/>
            <w:noWrap/>
          </w:tcPr>
          <w:p w14:paraId="7965B2F0" w14:textId="77777777" w:rsidR="00973570" w:rsidRPr="00C50EC5" w:rsidRDefault="00973570">
            <w:pPr>
              <w:rPr>
                <w:color w:val="000000"/>
              </w:rPr>
            </w:pPr>
            <w:r w:rsidRPr="00C50EC5">
              <w:rPr>
                <w:color w:val="000000"/>
              </w:rPr>
              <w:t>Articles publiés et disponibles</w:t>
            </w:r>
          </w:p>
        </w:tc>
        <w:tc>
          <w:tcPr>
            <w:tcW w:w="2839" w:type="dxa"/>
            <w:tcBorders>
              <w:top w:val="nil"/>
              <w:left w:val="nil"/>
              <w:bottom w:val="single" w:sz="4" w:space="0" w:color="auto"/>
              <w:right w:val="single" w:sz="4" w:space="0" w:color="auto"/>
            </w:tcBorders>
            <w:shd w:val="clear" w:color="auto" w:fill="auto"/>
            <w:noWrap/>
          </w:tcPr>
          <w:p w14:paraId="4D8EA177" w14:textId="77777777" w:rsidR="00973570" w:rsidRPr="00C50EC5" w:rsidRDefault="00973570">
            <w:pPr>
              <w:rPr>
                <w:color w:val="000000"/>
              </w:rPr>
            </w:pPr>
          </w:p>
        </w:tc>
      </w:tr>
      <w:tr w:rsidR="00973570" w:rsidRPr="00C2667B" w14:paraId="273F8BC4" w14:textId="77777777" w:rsidTr="00C156A0">
        <w:trPr>
          <w:trHeight w:val="1333"/>
        </w:trPr>
        <w:tc>
          <w:tcPr>
            <w:tcW w:w="3039" w:type="dxa"/>
            <w:vMerge w:val="restart"/>
            <w:tcBorders>
              <w:top w:val="nil"/>
              <w:left w:val="single" w:sz="4" w:space="0" w:color="auto"/>
              <w:right w:val="single" w:sz="4" w:space="0" w:color="auto"/>
            </w:tcBorders>
            <w:shd w:val="clear" w:color="auto" w:fill="auto"/>
            <w:noWrap/>
            <w:hideMark/>
          </w:tcPr>
          <w:p w14:paraId="53DA8247" w14:textId="77777777" w:rsidR="00973570" w:rsidRPr="00C50EC5" w:rsidRDefault="00973570">
            <w:pPr>
              <w:rPr>
                <w:b/>
                <w:color w:val="000000"/>
              </w:rPr>
            </w:pPr>
            <w:r w:rsidRPr="00C50EC5">
              <w:rPr>
                <w:b/>
                <w:color w:val="000000"/>
              </w:rPr>
              <w:t>Extrants</w:t>
            </w:r>
          </w:p>
          <w:p w14:paraId="00C4D2E9" w14:textId="77777777" w:rsidR="00973570" w:rsidRPr="00C50EC5" w:rsidRDefault="00973570">
            <w:pPr>
              <w:rPr>
                <w:color w:val="000000"/>
              </w:rPr>
            </w:pPr>
            <w:r w:rsidRPr="00C50EC5">
              <w:rPr>
                <w:color w:val="000000"/>
              </w:rPr>
              <w:t> </w:t>
            </w:r>
          </w:p>
          <w:p w14:paraId="19DBE474" w14:textId="77777777" w:rsidR="00973570" w:rsidRPr="00C50EC5" w:rsidRDefault="00973570">
            <w:pPr>
              <w:rPr>
                <w:color w:val="000000"/>
              </w:rPr>
            </w:pPr>
            <w:r w:rsidRPr="00C50EC5">
              <w:rPr>
                <w:color w:val="000000"/>
              </w:rPr>
              <w:t> </w:t>
            </w:r>
          </w:p>
          <w:p w14:paraId="23D7E546" w14:textId="77777777" w:rsidR="00973570" w:rsidRPr="00C50EC5" w:rsidRDefault="00973570">
            <w:pPr>
              <w:rPr>
                <w:color w:val="000000"/>
              </w:rPr>
            </w:pPr>
            <w:r w:rsidRPr="00C50EC5">
              <w:rPr>
                <w:color w:val="000000"/>
              </w:rPr>
              <w:t> </w:t>
            </w:r>
          </w:p>
        </w:tc>
        <w:tc>
          <w:tcPr>
            <w:tcW w:w="5750" w:type="dxa"/>
            <w:tcBorders>
              <w:top w:val="nil"/>
              <w:left w:val="nil"/>
              <w:bottom w:val="single" w:sz="4" w:space="0" w:color="auto"/>
              <w:right w:val="single" w:sz="4" w:space="0" w:color="auto"/>
            </w:tcBorders>
            <w:shd w:val="clear" w:color="auto" w:fill="auto"/>
            <w:noWrap/>
            <w:hideMark/>
          </w:tcPr>
          <w:p w14:paraId="2C837713" w14:textId="77777777" w:rsidR="00973570" w:rsidRPr="00C50EC5" w:rsidRDefault="00973570">
            <w:pPr>
              <w:rPr>
                <w:color w:val="000000"/>
              </w:rPr>
            </w:pPr>
            <w:r w:rsidRPr="00C50EC5">
              <w:rPr>
                <w:color w:val="000000"/>
              </w:rPr>
              <w:t>1. Une infrastructure appropriée est disponible</w:t>
            </w:r>
          </w:p>
          <w:p w14:paraId="4A7BDE6B" w14:textId="77777777" w:rsidR="00973570" w:rsidRPr="00C50EC5" w:rsidRDefault="00973570">
            <w:pPr>
              <w:rPr>
                <w:color w:val="000000"/>
              </w:rPr>
            </w:pPr>
            <w:r w:rsidRPr="00C50EC5">
              <w:rPr>
                <w:color w:val="000000"/>
              </w:rPr>
              <w:t>Indicateur</w:t>
            </w:r>
          </w:p>
          <w:p w14:paraId="0D108E25" w14:textId="77777777" w:rsidR="00973570" w:rsidRPr="00C50EC5" w:rsidRDefault="00973570">
            <w:pPr>
              <w:rPr>
                <w:color w:val="000000"/>
              </w:rPr>
            </w:pPr>
          </w:p>
          <w:p w14:paraId="4F29E660" w14:textId="77777777" w:rsidR="00973570" w:rsidRPr="00C50EC5" w:rsidRDefault="00973570">
            <w:pPr>
              <w:rPr>
                <w:color w:val="000000"/>
              </w:rPr>
            </w:pPr>
            <w:r w:rsidRPr="00C50EC5">
              <w:rPr>
                <w:color w:val="000000"/>
              </w:rPr>
              <w:t> </w:t>
            </w:r>
          </w:p>
        </w:tc>
        <w:tc>
          <w:tcPr>
            <w:tcW w:w="3260" w:type="dxa"/>
            <w:tcBorders>
              <w:top w:val="nil"/>
              <w:left w:val="nil"/>
              <w:bottom w:val="single" w:sz="4" w:space="0" w:color="auto"/>
              <w:right w:val="single" w:sz="4" w:space="0" w:color="auto"/>
            </w:tcBorders>
            <w:shd w:val="clear" w:color="auto" w:fill="auto"/>
            <w:noWrap/>
            <w:hideMark/>
          </w:tcPr>
          <w:p w14:paraId="1577CEEA" w14:textId="77777777" w:rsidR="00973570" w:rsidRPr="00C50EC5" w:rsidRDefault="00973570">
            <w:pPr>
              <w:rPr>
                <w:color w:val="000000"/>
              </w:rPr>
            </w:pPr>
            <w:r w:rsidRPr="00C50EC5">
              <w:rPr>
                <w:color w:val="000000"/>
              </w:rPr>
              <w:t>Une infrastructure appropriée est disponible</w:t>
            </w:r>
          </w:p>
          <w:p w14:paraId="304998E9" w14:textId="77777777" w:rsidR="00973570" w:rsidRPr="00C50EC5" w:rsidRDefault="00973570">
            <w:pPr>
              <w:rPr>
                <w:color w:val="000000"/>
              </w:rPr>
            </w:pPr>
            <w:r w:rsidRPr="00C50EC5">
              <w:rPr>
                <w:color w:val="000000"/>
              </w:rPr>
              <w:t> </w:t>
            </w:r>
          </w:p>
        </w:tc>
        <w:tc>
          <w:tcPr>
            <w:tcW w:w="2839" w:type="dxa"/>
            <w:tcBorders>
              <w:top w:val="nil"/>
              <w:left w:val="nil"/>
              <w:bottom w:val="single" w:sz="4" w:space="0" w:color="auto"/>
              <w:right w:val="single" w:sz="4" w:space="0" w:color="auto"/>
            </w:tcBorders>
            <w:shd w:val="clear" w:color="auto" w:fill="auto"/>
            <w:noWrap/>
            <w:hideMark/>
          </w:tcPr>
          <w:p w14:paraId="127BFB70" w14:textId="77777777" w:rsidR="00973570" w:rsidRPr="00C50EC5" w:rsidRDefault="00973570">
            <w:pPr>
              <w:rPr>
                <w:color w:val="000000"/>
              </w:rPr>
            </w:pPr>
            <w:r w:rsidRPr="00C50EC5">
              <w:rPr>
                <w:color w:val="000000"/>
              </w:rPr>
              <w:t> </w:t>
            </w:r>
          </w:p>
          <w:p w14:paraId="3969B488" w14:textId="77777777" w:rsidR="00973570" w:rsidRPr="00C50EC5" w:rsidRDefault="00973570">
            <w:pPr>
              <w:rPr>
                <w:color w:val="000000"/>
              </w:rPr>
            </w:pPr>
            <w:r w:rsidRPr="00C50EC5">
              <w:rPr>
                <w:color w:val="000000"/>
              </w:rPr>
              <w:t> </w:t>
            </w:r>
          </w:p>
        </w:tc>
      </w:tr>
      <w:tr w:rsidR="00973570" w:rsidRPr="00C2667B" w14:paraId="67858364" w14:textId="77777777" w:rsidTr="00C156A0">
        <w:trPr>
          <w:trHeight w:val="300"/>
        </w:trPr>
        <w:tc>
          <w:tcPr>
            <w:tcW w:w="3039" w:type="dxa"/>
            <w:vMerge/>
            <w:tcBorders>
              <w:left w:val="single" w:sz="4" w:space="0" w:color="auto"/>
              <w:right w:val="single" w:sz="4" w:space="0" w:color="auto"/>
            </w:tcBorders>
            <w:shd w:val="clear" w:color="auto" w:fill="auto"/>
            <w:noWrap/>
            <w:hideMark/>
          </w:tcPr>
          <w:p w14:paraId="4BE1A72F" w14:textId="77777777" w:rsidR="00973570" w:rsidRPr="00C50EC5" w:rsidRDefault="00973570">
            <w:pPr>
              <w:rPr>
                <w:color w:val="000000"/>
              </w:rPr>
            </w:pPr>
          </w:p>
        </w:tc>
        <w:tc>
          <w:tcPr>
            <w:tcW w:w="5750" w:type="dxa"/>
            <w:tcBorders>
              <w:top w:val="single" w:sz="4" w:space="0" w:color="auto"/>
              <w:left w:val="nil"/>
              <w:bottom w:val="single" w:sz="4" w:space="0" w:color="auto"/>
              <w:right w:val="single" w:sz="4" w:space="0" w:color="auto"/>
            </w:tcBorders>
            <w:shd w:val="clear" w:color="auto" w:fill="auto"/>
            <w:noWrap/>
            <w:hideMark/>
          </w:tcPr>
          <w:p w14:paraId="2AD78CC5" w14:textId="77777777" w:rsidR="00973570" w:rsidRPr="00C50EC5" w:rsidRDefault="00973570">
            <w:pPr>
              <w:rPr>
                <w:color w:val="000000"/>
              </w:rPr>
            </w:pPr>
            <w:r w:rsidRPr="00C50EC5">
              <w:rPr>
                <w:color w:val="000000"/>
              </w:rPr>
              <w:t> 2. Les matériels et équipements sont disponibles et fonctionnels</w:t>
            </w:r>
          </w:p>
          <w:p w14:paraId="2A401B1D" w14:textId="77777777" w:rsidR="00973570" w:rsidRPr="00C50EC5" w:rsidRDefault="00973570">
            <w:pPr>
              <w:rPr>
                <w:color w:val="000000"/>
              </w:rPr>
            </w:pPr>
            <w:r w:rsidRPr="00C50EC5">
              <w:rPr>
                <w:color w:val="000000"/>
              </w:rPr>
              <w:t>Indicateur</w:t>
            </w:r>
          </w:p>
          <w:p w14:paraId="785CEE30" w14:textId="77777777" w:rsidR="00973570" w:rsidRPr="00C50EC5" w:rsidRDefault="00973570">
            <w:pPr>
              <w:rPr>
                <w:color w:val="000000"/>
              </w:rPr>
            </w:pPr>
          </w:p>
        </w:tc>
        <w:tc>
          <w:tcPr>
            <w:tcW w:w="3260" w:type="dxa"/>
            <w:tcBorders>
              <w:top w:val="single" w:sz="4" w:space="0" w:color="auto"/>
              <w:left w:val="nil"/>
              <w:bottom w:val="single" w:sz="4" w:space="0" w:color="auto"/>
              <w:right w:val="single" w:sz="4" w:space="0" w:color="auto"/>
            </w:tcBorders>
            <w:shd w:val="clear" w:color="auto" w:fill="auto"/>
            <w:noWrap/>
            <w:hideMark/>
          </w:tcPr>
          <w:p w14:paraId="202AB2A8" w14:textId="77777777" w:rsidR="00973570" w:rsidRPr="00C50EC5" w:rsidRDefault="00973570">
            <w:pPr>
              <w:rPr>
                <w:color w:val="000000"/>
              </w:rPr>
            </w:pPr>
            <w:r w:rsidRPr="00C50EC5">
              <w:rPr>
                <w:color w:val="000000"/>
              </w:rPr>
              <w:t> Les matériels et équipements sont disponibles et fonctionnels</w:t>
            </w:r>
          </w:p>
          <w:p w14:paraId="21149D64" w14:textId="77777777" w:rsidR="00973570" w:rsidRPr="00C50EC5" w:rsidRDefault="00973570">
            <w:pPr>
              <w:rPr>
                <w:color w:val="000000"/>
              </w:rPr>
            </w:pPr>
          </w:p>
        </w:tc>
        <w:tc>
          <w:tcPr>
            <w:tcW w:w="2839" w:type="dxa"/>
            <w:tcBorders>
              <w:top w:val="single" w:sz="4" w:space="0" w:color="auto"/>
              <w:left w:val="nil"/>
              <w:bottom w:val="single" w:sz="4" w:space="0" w:color="auto"/>
              <w:right w:val="single" w:sz="4" w:space="0" w:color="auto"/>
            </w:tcBorders>
            <w:shd w:val="clear" w:color="auto" w:fill="auto"/>
            <w:noWrap/>
            <w:hideMark/>
          </w:tcPr>
          <w:p w14:paraId="2EE6CE4F" w14:textId="77777777" w:rsidR="00973570" w:rsidRPr="00C50EC5" w:rsidRDefault="00973570">
            <w:pPr>
              <w:rPr>
                <w:color w:val="000000"/>
              </w:rPr>
            </w:pPr>
            <w:r w:rsidRPr="00C50EC5">
              <w:rPr>
                <w:color w:val="000000"/>
              </w:rPr>
              <w:t> </w:t>
            </w:r>
          </w:p>
        </w:tc>
      </w:tr>
      <w:tr w:rsidR="00973570" w:rsidRPr="00C2667B" w14:paraId="32916DFC" w14:textId="77777777" w:rsidTr="00C156A0">
        <w:trPr>
          <w:trHeight w:val="300"/>
        </w:trPr>
        <w:tc>
          <w:tcPr>
            <w:tcW w:w="3039" w:type="dxa"/>
            <w:vMerge/>
            <w:tcBorders>
              <w:left w:val="single" w:sz="4" w:space="0" w:color="auto"/>
              <w:bottom w:val="single" w:sz="4" w:space="0" w:color="auto"/>
              <w:right w:val="single" w:sz="4" w:space="0" w:color="auto"/>
            </w:tcBorders>
            <w:shd w:val="clear" w:color="auto" w:fill="auto"/>
            <w:noWrap/>
            <w:hideMark/>
          </w:tcPr>
          <w:p w14:paraId="080E733D" w14:textId="77777777" w:rsidR="00973570" w:rsidRPr="00C50EC5" w:rsidRDefault="00973570">
            <w:pPr>
              <w:rPr>
                <w:color w:val="000000"/>
              </w:rPr>
            </w:pPr>
          </w:p>
        </w:tc>
        <w:tc>
          <w:tcPr>
            <w:tcW w:w="5750" w:type="dxa"/>
            <w:tcBorders>
              <w:top w:val="nil"/>
              <w:left w:val="nil"/>
              <w:bottom w:val="single" w:sz="4" w:space="0" w:color="auto"/>
              <w:right w:val="single" w:sz="4" w:space="0" w:color="auto"/>
            </w:tcBorders>
            <w:shd w:val="clear" w:color="auto" w:fill="auto"/>
            <w:noWrap/>
            <w:hideMark/>
          </w:tcPr>
          <w:p w14:paraId="2D67B1D2" w14:textId="77777777" w:rsidR="00973570" w:rsidRPr="00C50EC5" w:rsidRDefault="00973570">
            <w:pPr>
              <w:rPr>
                <w:color w:val="000000"/>
              </w:rPr>
            </w:pPr>
            <w:r w:rsidRPr="00C50EC5">
              <w:rPr>
                <w:color w:val="000000"/>
              </w:rPr>
              <w:t> 3. Augmentation du nombre de personnel formé et qualifié</w:t>
            </w:r>
          </w:p>
          <w:p w14:paraId="7E1D83C7" w14:textId="77777777" w:rsidR="00973570" w:rsidRPr="00C50EC5" w:rsidRDefault="00973570">
            <w:pPr>
              <w:rPr>
                <w:color w:val="000000"/>
              </w:rPr>
            </w:pPr>
            <w:r w:rsidRPr="00C50EC5">
              <w:rPr>
                <w:color w:val="000000"/>
              </w:rPr>
              <w:t>Indicateur</w:t>
            </w:r>
          </w:p>
          <w:p w14:paraId="4D5555DD" w14:textId="77777777" w:rsidR="00973570" w:rsidRPr="00C50EC5" w:rsidRDefault="00973570">
            <w:pPr>
              <w:rPr>
                <w:color w:val="000000"/>
              </w:rPr>
            </w:pPr>
          </w:p>
        </w:tc>
        <w:tc>
          <w:tcPr>
            <w:tcW w:w="3260" w:type="dxa"/>
            <w:tcBorders>
              <w:top w:val="nil"/>
              <w:left w:val="nil"/>
              <w:bottom w:val="single" w:sz="4" w:space="0" w:color="auto"/>
              <w:right w:val="single" w:sz="4" w:space="0" w:color="auto"/>
            </w:tcBorders>
            <w:shd w:val="clear" w:color="auto" w:fill="auto"/>
            <w:noWrap/>
            <w:hideMark/>
          </w:tcPr>
          <w:p w14:paraId="5DCBE0C4" w14:textId="77777777" w:rsidR="00973570" w:rsidRPr="00C50EC5" w:rsidRDefault="00973570">
            <w:pPr>
              <w:rPr>
                <w:color w:val="000000"/>
              </w:rPr>
            </w:pPr>
            <w:r w:rsidRPr="00C50EC5">
              <w:rPr>
                <w:color w:val="000000"/>
              </w:rPr>
              <w:t> Augmentation du nombre de personnel formé et qualifié</w:t>
            </w:r>
          </w:p>
          <w:p w14:paraId="717AA51A" w14:textId="77777777" w:rsidR="00973570" w:rsidRPr="00C50EC5" w:rsidRDefault="00973570">
            <w:pPr>
              <w:rPr>
                <w:color w:val="000000"/>
              </w:rPr>
            </w:pPr>
          </w:p>
        </w:tc>
        <w:tc>
          <w:tcPr>
            <w:tcW w:w="2839" w:type="dxa"/>
            <w:tcBorders>
              <w:top w:val="nil"/>
              <w:left w:val="nil"/>
              <w:bottom w:val="single" w:sz="4" w:space="0" w:color="auto"/>
              <w:right w:val="single" w:sz="4" w:space="0" w:color="auto"/>
            </w:tcBorders>
            <w:shd w:val="clear" w:color="auto" w:fill="auto"/>
            <w:noWrap/>
            <w:hideMark/>
          </w:tcPr>
          <w:p w14:paraId="091CD7DA" w14:textId="77777777" w:rsidR="00973570" w:rsidRPr="00C50EC5" w:rsidRDefault="00973570">
            <w:pPr>
              <w:rPr>
                <w:color w:val="000000"/>
              </w:rPr>
            </w:pPr>
            <w:r w:rsidRPr="00C50EC5">
              <w:rPr>
                <w:color w:val="000000"/>
              </w:rPr>
              <w:t> </w:t>
            </w:r>
          </w:p>
        </w:tc>
      </w:tr>
      <w:tr w:rsidR="00973570" w:rsidRPr="00C2667B" w14:paraId="08DDDC84" w14:textId="77777777" w:rsidTr="00C156A0">
        <w:trPr>
          <w:trHeight w:val="880"/>
        </w:trPr>
        <w:tc>
          <w:tcPr>
            <w:tcW w:w="3039" w:type="dxa"/>
            <w:vMerge w:val="restart"/>
            <w:tcBorders>
              <w:top w:val="nil"/>
              <w:left w:val="single" w:sz="4" w:space="0" w:color="auto"/>
              <w:right w:val="single" w:sz="4" w:space="0" w:color="auto"/>
            </w:tcBorders>
            <w:shd w:val="clear" w:color="auto" w:fill="auto"/>
            <w:noWrap/>
            <w:hideMark/>
          </w:tcPr>
          <w:p w14:paraId="10352156" w14:textId="77777777" w:rsidR="00973570" w:rsidRPr="00C50EC5" w:rsidRDefault="00973570">
            <w:pPr>
              <w:rPr>
                <w:color w:val="000000"/>
              </w:rPr>
            </w:pPr>
            <w:r w:rsidRPr="00C50EC5">
              <w:rPr>
                <w:color w:val="000000"/>
              </w:rPr>
              <w:lastRenderedPageBreak/>
              <w:t> </w:t>
            </w:r>
          </w:p>
        </w:tc>
        <w:tc>
          <w:tcPr>
            <w:tcW w:w="5750" w:type="dxa"/>
            <w:tcBorders>
              <w:top w:val="nil"/>
              <w:left w:val="nil"/>
              <w:bottom w:val="single" w:sz="4" w:space="0" w:color="auto"/>
              <w:right w:val="single" w:sz="4" w:space="0" w:color="auto"/>
            </w:tcBorders>
            <w:shd w:val="clear" w:color="auto" w:fill="auto"/>
            <w:noWrap/>
            <w:hideMark/>
          </w:tcPr>
          <w:p w14:paraId="614C89FA" w14:textId="77777777" w:rsidR="00973570" w:rsidRPr="00C50EC5" w:rsidRDefault="00973570">
            <w:pPr>
              <w:rPr>
                <w:color w:val="000000"/>
              </w:rPr>
            </w:pPr>
            <w:r w:rsidRPr="00C50EC5">
              <w:rPr>
                <w:color w:val="000000"/>
              </w:rPr>
              <w:t> 4. Lignes directrices et protocoles liés aux normes élaborés et validés</w:t>
            </w:r>
          </w:p>
          <w:p w14:paraId="50561C54" w14:textId="77777777" w:rsidR="00973570" w:rsidRPr="00C50EC5" w:rsidRDefault="00973570">
            <w:pPr>
              <w:rPr>
                <w:color w:val="000000"/>
              </w:rPr>
            </w:pPr>
            <w:r w:rsidRPr="00C50EC5">
              <w:rPr>
                <w:color w:val="000000"/>
              </w:rPr>
              <w:t xml:space="preserve">Indicateur </w:t>
            </w:r>
          </w:p>
          <w:p w14:paraId="12899A8F" w14:textId="77777777" w:rsidR="00973570" w:rsidRPr="00C50EC5" w:rsidRDefault="00973570">
            <w:pPr>
              <w:rPr>
                <w:color w:val="000000"/>
              </w:rPr>
            </w:pPr>
          </w:p>
        </w:tc>
        <w:tc>
          <w:tcPr>
            <w:tcW w:w="3260" w:type="dxa"/>
            <w:tcBorders>
              <w:top w:val="nil"/>
              <w:left w:val="nil"/>
              <w:bottom w:val="single" w:sz="4" w:space="0" w:color="auto"/>
              <w:right w:val="single" w:sz="4" w:space="0" w:color="auto"/>
            </w:tcBorders>
            <w:shd w:val="clear" w:color="auto" w:fill="auto"/>
            <w:noWrap/>
            <w:hideMark/>
          </w:tcPr>
          <w:p w14:paraId="43FB23D6" w14:textId="77777777" w:rsidR="00973570" w:rsidRPr="00C50EC5" w:rsidRDefault="00973570">
            <w:pPr>
              <w:rPr>
                <w:color w:val="000000"/>
              </w:rPr>
            </w:pPr>
            <w:r w:rsidRPr="00C50EC5">
              <w:rPr>
                <w:color w:val="000000"/>
              </w:rPr>
              <w:t>Lignes directrices et Protocoles élaborés et disponibles</w:t>
            </w:r>
          </w:p>
        </w:tc>
        <w:tc>
          <w:tcPr>
            <w:tcW w:w="2839" w:type="dxa"/>
            <w:tcBorders>
              <w:top w:val="nil"/>
              <w:left w:val="nil"/>
              <w:bottom w:val="single" w:sz="4" w:space="0" w:color="auto"/>
              <w:right w:val="single" w:sz="4" w:space="0" w:color="auto"/>
            </w:tcBorders>
            <w:shd w:val="clear" w:color="auto" w:fill="auto"/>
            <w:noWrap/>
            <w:hideMark/>
          </w:tcPr>
          <w:p w14:paraId="149A91F3" w14:textId="77777777" w:rsidR="00973570" w:rsidRPr="00C50EC5" w:rsidRDefault="00973570">
            <w:pPr>
              <w:rPr>
                <w:color w:val="000000"/>
              </w:rPr>
            </w:pPr>
            <w:r w:rsidRPr="00C50EC5">
              <w:rPr>
                <w:color w:val="000000"/>
              </w:rPr>
              <w:t> </w:t>
            </w:r>
          </w:p>
        </w:tc>
      </w:tr>
      <w:tr w:rsidR="00973570" w:rsidRPr="00C2667B" w14:paraId="25543997" w14:textId="77777777" w:rsidTr="00C156A0">
        <w:trPr>
          <w:trHeight w:val="990"/>
        </w:trPr>
        <w:tc>
          <w:tcPr>
            <w:tcW w:w="3039" w:type="dxa"/>
            <w:vMerge/>
            <w:tcBorders>
              <w:left w:val="single" w:sz="4" w:space="0" w:color="auto"/>
              <w:bottom w:val="single" w:sz="4" w:space="0" w:color="auto"/>
              <w:right w:val="single" w:sz="4" w:space="0" w:color="auto"/>
            </w:tcBorders>
            <w:shd w:val="clear" w:color="auto" w:fill="auto"/>
            <w:noWrap/>
          </w:tcPr>
          <w:p w14:paraId="42616123" w14:textId="77777777" w:rsidR="00973570" w:rsidRPr="00C50EC5" w:rsidRDefault="00973570">
            <w:pPr>
              <w:rPr>
                <w:color w:val="000000"/>
              </w:rPr>
            </w:pPr>
          </w:p>
        </w:tc>
        <w:tc>
          <w:tcPr>
            <w:tcW w:w="5750" w:type="dxa"/>
            <w:tcBorders>
              <w:top w:val="single" w:sz="4" w:space="0" w:color="auto"/>
              <w:left w:val="nil"/>
              <w:bottom w:val="single" w:sz="4" w:space="0" w:color="auto"/>
              <w:right w:val="single" w:sz="4" w:space="0" w:color="auto"/>
            </w:tcBorders>
            <w:shd w:val="clear" w:color="auto" w:fill="auto"/>
            <w:noWrap/>
          </w:tcPr>
          <w:p w14:paraId="2CD8437F" w14:textId="77777777" w:rsidR="00973570" w:rsidRPr="00C50EC5" w:rsidRDefault="00973570">
            <w:pPr>
              <w:rPr>
                <w:color w:val="000000"/>
              </w:rPr>
            </w:pPr>
            <w:r w:rsidRPr="00C50EC5">
              <w:rPr>
                <w:color w:val="000000"/>
              </w:rPr>
              <w:t>5. Taux de couverture du traitement du cancer</w:t>
            </w:r>
          </w:p>
          <w:p w14:paraId="7FA2396C" w14:textId="77777777" w:rsidR="00973570" w:rsidRPr="00C50EC5" w:rsidRDefault="00973570">
            <w:pPr>
              <w:rPr>
                <w:color w:val="000000"/>
              </w:rPr>
            </w:pPr>
          </w:p>
          <w:p w14:paraId="0D81DFB8" w14:textId="77777777" w:rsidR="00973570" w:rsidRPr="00C50EC5" w:rsidRDefault="00973570">
            <w:pPr>
              <w:rPr>
                <w:color w:val="000000"/>
              </w:rPr>
            </w:pPr>
          </w:p>
        </w:tc>
        <w:tc>
          <w:tcPr>
            <w:tcW w:w="3260" w:type="dxa"/>
            <w:tcBorders>
              <w:top w:val="single" w:sz="4" w:space="0" w:color="auto"/>
              <w:left w:val="nil"/>
              <w:bottom w:val="single" w:sz="4" w:space="0" w:color="auto"/>
              <w:right w:val="single" w:sz="4" w:space="0" w:color="auto"/>
            </w:tcBorders>
            <w:shd w:val="clear" w:color="auto" w:fill="auto"/>
            <w:noWrap/>
          </w:tcPr>
          <w:p w14:paraId="4A705682" w14:textId="77777777" w:rsidR="00973570" w:rsidRPr="00C50EC5" w:rsidRDefault="00973570">
            <w:pPr>
              <w:rPr>
                <w:color w:val="000000"/>
              </w:rPr>
            </w:pPr>
            <w:r w:rsidRPr="00C50EC5">
              <w:rPr>
                <w:color w:val="000000"/>
              </w:rPr>
              <w:t>Taux de couverture du traitement du cancer</w:t>
            </w:r>
          </w:p>
          <w:p w14:paraId="52B389B3" w14:textId="77777777" w:rsidR="00973570" w:rsidRPr="00C50EC5" w:rsidRDefault="00973570">
            <w:pPr>
              <w:rPr>
                <w:color w:val="000000"/>
              </w:rPr>
            </w:pPr>
          </w:p>
          <w:p w14:paraId="4CB67503" w14:textId="77777777" w:rsidR="00973570" w:rsidRPr="00C50EC5" w:rsidRDefault="00973570">
            <w:pPr>
              <w:rPr>
                <w:color w:val="000000"/>
              </w:rPr>
            </w:pPr>
          </w:p>
        </w:tc>
        <w:tc>
          <w:tcPr>
            <w:tcW w:w="2839" w:type="dxa"/>
            <w:tcBorders>
              <w:top w:val="single" w:sz="4" w:space="0" w:color="auto"/>
              <w:left w:val="nil"/>
              <w:bottom w:val="single" w:sz="4" w:space="0" w:color="auto"/>
              <w:right w:val="single" w:sz="4" w:space="0" w:color="auto"/>
            </w:tcBorders>
            <w:shd w:val="clear" w:color="auto" w:fill="auto"/>
            <w:noWrap/>
          </w:tcPr>
          <w:p w14:paraId="0EB3DDE4" w14:textId="77777777" w:rsidR="00973570" w:rsidRPr="00C50EC5" w:rsidRDefault="00973570">
            <w:pPr>
              <w:rPr>
                <w:color w:val="000000"/>
              </w:rPr>
            </w:pPr>
          </w:p>
        </w:tc>
      </w:tr>
      <w:tr w:rsidR="00973570" w:rsidRPr="00C2667B" w14:paraId="19D0B587" w14:textId="77777777" w:rsidTr="00C156A0">
        <w:trPr>
          <w:trHeight w:val="300"/>
        </w:trPr>
        <w:tc>
          <w:tcPr>
            <w:tcW w:w="3039" w:type="dxa"/>
            <w:tcBorders>
              <w:top w:val="nil"/>
              <w:left w:val="single" w:sz="4" w:space="0" w:color="auto"/>
              <w:bottom w:val="nil"/>
              <w:right w:val="single" w:sz="4" w:space="0" w:color="auto"/>
            </w:tcBorders>
            <w:shd w:val="clear" w:color="auto" w:fill="auto"/>
            <w:noWrap/>
            <w:hideMark/>
          </w:tcPr>
          <w:p w14:paraId="2B320D74" w14:textId="77777777" w:rsidR="00973570" w:rsidRPr="00C50EC5" w:rsidRDefault="00973570">
            <w:pPr>
              <w:rPr>
                <w:b/>
                <w:color w:val="000000"/>
              </w:rPr>
            </w:pPr>
            <w:r w:rsidRPr="00C50EC5">
              <w:rPr>
                <w:b/>
                <w:color w:val="000000"/>
              </w:rPr>
              <w:t>Activités</w:t>
            </w:r>
          </w:p>
        </w:tc>
        <w:tc>
          <w:tcPr>
            <w:tcW w:w="5750" w:type="dxa"/>
            <w:tcBorders>
              <w:top w:val="nil"/>
              <w:left w:val="nil"/>
              <w:bottom w:val="nil"/>
              <w:right w:val="single" w:sz="4" w:space="0" w:color="auto"/>
            </w:tcBorders>
            <w:shd w:val="clear" w:color="auto" w:fill="auto"/>
            <w:noWrap/>
          </w:tcPr>
          <w:p w14:paraId="3A3AEC70" w14:textId="77777777" w:rsidR="00973570" w:rsidRPr="00C50EC5" w:rsidRDefault="00973570">
            <w:pPr>
              <w:rPr>
                <w:color w:val="000000"/>
              </w:rPr>
            </w:pPr>
            <w:r w:rsidRPr="00C50EC5">
              <w:rPr>
                <w:color w:val="000000"/>
              </w:rPr>
              <w:t>Voir le tableau des activités</w:t>
            </w:r>
          </w:p>
        </w:tc>
        <w:tc>
          <w:tcPr>
            <w:tcW w:w="3260" w:type="dxa"/>
            <w:tcBorders>
              <w:top w:val="nil"/>
              <w:left w:val="nil"/>
              <w:bottom w:val="nil"/>
              <w:right w:val="single" w:sz="4" w:space="0" w:color="auto"/>
            </w:tcBorders>
            <w:shd w:val="clear" w:color="auto" w:fill="auto"/>
            <w:noWrap/>
            <w:hideMark/>
          </w:tcPr>
          <w:p w14:paraId="018D619A" w14:textId="77777777" w:rsidR="00973570" w:rsidRPr="00C50EC5" w:rsidRDefault="00973570">
            <w:pPr>
              <w:rPr>
                <w:color w:val="000000"/>
              </w:rPr>
            </w:pPr>
            <w:r w:rsidRPr="00C50EC5">
              <w:rPr>
                <w:color w:val="000000"/>
              </w:rPr>
              <w:t> </w:t>
            </w:r>
          </w:p>
        </w:tc>
        <w:tc>
          <w:tcPr>
            <w:tcW w:w="2839" w:type="dxa"/>
            <w:tcBorders>
              <w:top w:val="nil"/>
              <w:left w:val="nil"/>
              <w:bottom w:val="nil"/>
              <w:right w:val="single" w:sz="4" w:space="0" w:color="auto"/>
            </w:tcBorders>
            <w:shd w:val="clear" w:color="auto" w:fill="auto"/>
            <w:noWrap/>
            <w:hideMark/>
          </w:tcPr>
          <w:p w14:paraId="27E60D6A" w14:textId="77777777" w:rsidR="00973570" w:rsidRPr="00C50EC5" w:rsidRDefault="00973570">
            <w:pPr>
              <w:rPr>
                <w:color w:val="000000"/>
              </w:rPr>
            </w:pPr>
            <w:r w:rsidRPr="00C50EC5">
              <w:rPr>
                <w:color w:val="000000"/>
              </w:rPr>
              <w:t> </w:t>
            </w:r>
          </w:p>
        </w:tc>
      </w:tr>
      <w:tr w:rsidR="00973570" w:rsidRPr="00C2667B" w14:paraId="3DCE9492" w14:textId="77777777" w:rsidTr="00C156A0">
        <w:trPr>
          <w:trHeight w:val="300"/>
        </w:trPr>
        <w:tc>
          <w:tcPr>
            <w:tcW w:w="3039" w:type="dxa"/>
            <w:tcBorders>
              <w:top w:val="nil"/>
              <w:left w:val="single" w:sz="4" w:space="0" w:color="auto"/>
              <w:bottom w:val="nil"/>
              <w:right w:val="single" w:sz="4" w:space="0" w:color="auto"/>
            </w:tcBorders>
            <w:shd w:val="clear" w:color="auto" w:fill="auto"/>
            <w:noWrap/>
          </w:tcPr>
          <w:p w14:paraId="1447700E" w14:textId="77777777" w:rsidR="00973570" w:rsidRPr="00C50EC5" w:rsidRDefault="00973570">
            <w:pPr>
              <w:rPr>
                <w:color w:val="000000"/>
              </w:rPr>
            </w:pPr>
          </w:p>
        </w:tc>
        <w:tc>
          <w:tcPr>
            <w:tcW w:w="5750" w:type="dxa"/>
            <w:tcBorders>
              <w:top w:val="nil"/>
              <w:left w:val="nil"/>
              <w:bottom w:val="nil"/>
              <w:right w:val="single" w:sz="4" w:space="0" w:color="auto"/>
            </w:tcBorders>
            <w:shd w:val="clear" w:color="auto" w:fill="auto"/>
            <w:noWrap/>
          </w:tcPr>
          <w:p w14:paraId="13A2863B" w14:textId="77777777" w:rsidR="00973570" w:rsidRPr="00C50EC5" w:rsidRDefault="00973570">
            <w:pPr>
              <w:rPr>
                <w:color w:val="000000"/>
              </w:rPr>
            </w:pPr>
          </w:p>
        </w:tc>
        <w:tc>
          <w:tcPr>
            <w:tcW w:w="3260" w:type="dxa"/>
            <w:tcBorders>
              <w:top w:val="nil"/>
              <w:left w:val="nil"/>
              <w:bottom w:val="nil"/>
              <w:right w:val="single" w:sz="4" w:space="0" w:color="auto"/>
            </w:tcBorders>
            <w:shd w:val="clear" w:color="auto" w:fill="auto"/>
            <w:noWrap/>
          </w:tcPr>
          <w:p w14:paraId="5D04414D" w14:textId="77777777" w:rsidR="00973570" w:rsidRPr="00C50EC5" w:rsidRDefault="00973570">
            <w:pPr>
              <w:rPr>
                <w:color w:val="000000"/>
              </w:rPr>
            </w:pPr>
          </w:p>
        </w:tc>
        <w:tc>
          <w:tcPr>
            <w:tcW w:w="2839" w:type="dxa"/>
            <w:tcBorders>
              <w:top w:val="nil"/>
              <w:left w:val="nil"/>
              <w:bottom w:val="nil"/>
              <w:right w:val="single" w:sz="4" w:space="0" w:color="auto"/>
            </w:tcBorders>
            <w:shd w:val="clear" w:color="auto" w:fill="auto"/>
            <w:noWrap/>
          </w:tcPr>
          <w:p w14:paraId="074A05D6" w14:textId="77777777" w:rsidR="00973570" w:rsidRPr="00C50EC5" w:rsidRDefault="00973570">
            <w:pPr>
              <w:rPr>
                <w:color w:val="000000"/>
              </w:rPr>
            </w:pPr>
          </w:p>
        </w:tc>
      </w:tr>
      <w:tr w:rsidR="00973570" w:rsidRPr="00C2667B" w14:paraId="653466E8" w14:textId="77777777" w:rsidTr="00C156A0">
        <w:trPr>
          <w:trHeight w:val="300"/>
        </w:trPr>
        <w:tc>
          <w:tcPr>
            <w:tcW w:w="3039" w:type="dxa"/>
            <w:tcBorders>
              <w:top w:val="nil"/>
              <w:left w:val="single" w:sz="4" w:space="0" w:color="auto"/>
              <w:bottom w:val="single" w:sz="4" w:space="0" w:color="auto"/>
              <w:right w:val="single" w:sz="4" w:space="0" w:color="auto"/>
            </w:tcBorders>
            <w:shd w:val="clear" w:color="auto" w:fill="auto"/>
            <w:noWrap/>
          </w:tcPr>
          <w:p w14:paraId="392676DD" w14:textId="77777777" w:rsidR="00973570" w:rsidRPr="00C50EC5" w:rsidRDefault="00973570">
            <w:pPr>
              <w:rPr>
                <w:color w:val="000000"/>
              </w:rPr>
            </w:pPr>
          </w:p>
        </w:tc>
        <w:tc>
          <w:tcPr>
            <w:tcW w:w="5750" w:type="dxa"/>
            <w:tcBorders>
              <w:top w:val="nil"/>
              <w:left w:val="nil"/>
              <w:bottom w:val="single" w:sz="4" w:space="0" w:color="auto"/>
              <w:right w:val="single" w:sz="4" w:space="0" w:color="auto"/>
            </w:tcBorders>
            <w:shd w:val="clear" w:color="auto" w:fill="auto"/>
            <w:noWrap/>
          </w:tcPr>
          <w:p w14:paraId="13AABD40" w14:textId="77777777" w:rsidR="00973570" w:rsidRPr="00C50EC5" w:rsidRDefault="00973570">
            <w:pPr>
              <w:rPr>
                <w:color w:val="000000"/>
              </w:rPr>
            </w:pPr>
          </w:p>
        </w:tc>
        <w:tc>
          <w:tcPr>
            <w:tcW w:w="3260" w:type="dxa"/>
            <w:tcBorders>
              <w:top w:val="nil"/>
              <w:left w:val="nil"/>
              <w:bottom w:val="single" w:sz="4" w:space="0" w:color="auto"/>
              <w:right w:val="single" w:sz="4" w:space="0" w:color="auto"/>
            </w:tcBorders>
            <w:shd w:val="clear" w:color="auto" w:fill="auto"/>
            <w:noWrap/>
          </w:tcPr>
          <w:p w14:paraId="182B063C" w14:textId="77777777" w:rsidR="00973570" w:rsidRPr="00C50EC5" w:rsidRDefault="00973570">
            <w:pPr>
              <w:rPr>
                <w:color w:val="000000"/>
              </w:rPr>
            </w:pPr>
          </w:p>
        </w:tc>
        <w:tc>
          <w:tcPr>
            <w:tcW w:w="2839" w:type="dxa"/>
            <w:tcBorders>
              <w:top w:val="nil"/>
              <w:left w:val="nil"/>
              <w:bottom w:val="single" w:sz="4" w:space="0" w:color="auto"/>
              <w:right w:val="single" w:sz="4" w:space="0" w:color="auto"/>
            </w:tcBorders>
            <w:shd w:val="clear" w:color="auto" w:fill="auto"/>
            <w:noWrap/>
          </w:tcPr>
          <w:p w14:paraId="459AF84C" w14:textId="77777777" w:rsidR="00973570" w:rsidRPr="00C50EC5" w:rsidRDefault="00973570">
            <w:pPr>
              <w:rPr>
                <w:color w:val="000000"/>
              </w:rPr>
            </w:pPr>
          </w:p>
        </w:tc>
      </w:tr>
    </w:tbl>
    <w:p w14:paraId="69CA01A9" w14:textId="777DB588" w:rsidR="00AE3A3E" w:rsidRPr="00C50EC5" w:rsidRDefault="00AE3A3E" w:rsidP="00C50EC5">
      <w:pPr>
        <w:spacing w:after="160"/>
        <w:rPr>
          <w:rFonts w:eastAsia="DengXian Light"/>
          <w:b/>
          <w:bCs/>
          <w:lang w:eastAsia="en-US"/>
        </w:rPr>
      </w:pPr>
      <w:r w:rsidRPr="00C2667B">
        <w:br w:type="page"/>
      </w:r>
    </w:p>
    <w:p w14:paraId="6219B34B" w14:textId="58681947" w:rsidR="006C1DFA" w:rsidRPr="00C50EC5" w:rsidRDefault="00977526" w:rsidP="00C50EC5">
      <w:pPr>
        <w:pStyle w:val="Heading1"/>
        <w:numPr>
          <w:ilvl w:val="0"/>
          <w:numId w:val="50"/>
        </w:numPr>
        <w:spacing w:line="240" w:lineRule="auto"/>
        <w:rPr>
          <w:b w:val="0"/>
          <w:bCs w:val="0"/>
          <w:sz w:val="24"/>
          <w:szCs w:val="24"/>
          <w:lang w:val="fr-BE"/>
        </w:rPr>
      </w:pPr>
      <w:bookmarkStart w:id="176" w:name="_Toc148903224"/>
      <w:r w:rsidRPr="00C50EC5">
        <w:rPr>
          <w:rFonts w:ascii="Times New Roman" w:hAnsi="Times New Roman"/>
          <w:color w:val="auto"/>
          <w:sz w:val="24"/>
          <w:szCs w:val="24"/>
          <w:lang w:val="fr-FR"/>
        </w:rPr>
        <w:lastRenderedPageBreak/>
        <w:t>CADRE DE MESURE DE LA PERFORMANCE DU PLAN STRATÉGIQUE NATIONAL DE LUTTE CONTRE LE CANCER AU BURUNDI</w:t>
      </w:r>
      <w:bookmarkEnd w:id="176"/>
    </w:p>
    <w:p w14:paraId="656AC4C5" w14:textId="69830B26" w:rsidR="00AE3A3E" w:rsidRPr="00C50EC5" w:rsidRDefault="00AE3A3E" w:rsidP="00C50EC5"/>
    <w:p w14:paraId="0BB0E6AF" w14:textId="07758B95" w:rsidR="00A92A5A" w:rsidRPr="00840192" w:rsidRDefault="00A92A5A" w:rsidP="00C50EC5">
      <w:pPr>
        <w:pStyle w:val="Caption"/>
        <w:keepNext/>
        <w:rPr>
          <w:color w:val="auto"/>
        </w:rPr>
      </w:pPr>
      <w:bookmarkStart w:id="177" w:name="_Toc147434559"/>
      <w:r w:rsidRPr="00840192">
        <w:rPr>
          <w:color w:val="auto"/>
          <w:sz w:val="24"/>
          <w:szCs w:val="24"/>
        </w:rPr>
        <w:t xml:space="preserve">Tableau </w:t>
      </w:r>
      <w:proofErr w:type="gramStart"/>
      <w:r w:rsidR="004271C3">
        <w:rPr>
          <w:color w:val="auto"/>
          <w:sz w:val="24"/>
          <w:szCs w:val="24"/>
        </w:rPr>
        <w:t>12</w:t>
      </w:r>
      <w:r w:rsidRPr="00840192">
        <w:rPr>
          <w:color w:val="auto"/>
          <w:sz w:val="24"/>
          <w:szCs w:val="24"/>
        </w:rPr>
        <w:t>:</w:t>
      </w:r>
      <w:proofErr w:type="gramEnd"/>
      <w:r w:rsidRPr="00840192">
        <w:rPr>
          <w:color w:val="auto"/>
          <w:sz w:val="24"/>
          <w:szCs w:val="24"/>
        </w:rPr>
        <w:t xml:space="preserve"> Eléments du cadre de mesure de la performance</w:t>
      </w:r>
      <w:bookmarkEnd w:id="177"/>
    </w:p>
    <w:tbl>
      <w:tblPr>
        <w:tblW w:w="16443"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418"/>
        <w:gridCol w:w="3330"/>
        <w:gridCol w:w="18"/>
        <w:gridCol w:w="3312"/>
        <w:gridCol w:w="18"/>
        <w:gridCol w:w="1827"/>
        <w:gridCol w:w="1628"/>
        <w:gridCol w:w="18"/>
        <w:gridCol w:w="1116"/>
        <w:gridCol w:w="18"/>
        <w:gridCol w:w="792"/>
        <w:gridCol w:w="18"/>
        <w:gridCol w:w="612"/>
        <w:gridCol w:w="18"/>
        <w:gridCol w:w="702"/>
        <w:gridCol w:w="18"/>
        <w:gridCol w:w="702"/>
        <w:gridCol w:w="18"/>
        <w:gridCol w:w="860"/>
      </w:tblGrid>
      <w:tr w:rsidR="00895B31" w:rsidRPr="00C2667B" w14:paraId="649460BA" w14:textId="77777777" w:rsidTr="00B0118D">
        <w:trPr>
          <w:trHeight w:val="300"/>
          <w:tblHeader/>
        </w:trPr>
        <w:tc>
          <w:tcPr>
            <w:tcW w:w="4766" w:type="dxa"/>
            <w:gridSpan w:val="3"/>
            <w:vMerge w:val="restart"/>
            <w:shd w:val="clear" w:color="auto" w:fill="auto"/>
            <w:vAlign w:val="center"/>
            <w:hideMark/>
          </w:tcPr>
          <w:p w14:paraId="13E43597" w14:textId="7027C208" w:rsidR="00895B31" w:rsidRPr="00C50EC5" w:rsidRDefault="00895B31" w:rsidP="00895B31">
            <w:pPr>
              <w:rPr>
                <w:b/>
                <w:bCs/>
                <w:color w:val="000000"/>
              </w:rPr>
            </w:pPr>
            <w:r w:rsidRPr="00C50EC5">
              <w:rPr>
                <w:b/>
                <w:bCs/>
                <w:color w:val="000000"/>
              </w:rPr>
              <w:t>Niveau de résultats</w:t>
            </w:r>
          </w:p>
        </w:tc>
        <w:tc>
          <w:tcPr>
            <w:tcW w:w="3330" w:type="dxa"/>
            <w:gridSpan w:val="2"/>
            <w:vMerge w:val="restart"/>
            <w:shd w:val="clear" w:color="auto" w:fill="auto"/>
            <w:vAlign w:val="center"/>
            <w:hideMark/>
          </w:tcPr>
          <w:p w14:paraId="7F338E79" w14:textId="48C3A02A" w:rsidR="00895B31" w:rsidRPr="00C50EC5" w:rsidRDefault="00895B31" w:rsidP="00895B31">
            <w:pPr>
              <w:rPr>
                <w:b/>
                <w:bCs/>
                <w:color w:val="000000"/>
              </w:rPr>
            </w:pPr>
            <w:r w:rsidRPr="00C50EC5">
              <w:rPr>
                <w:b/>
                <w:bCs/>
                <w:color w:val="000000"/>
              </w:rPr>
              <w:t>Indicateurs</w:t>
            </w:r>
          </w:p>
        </w:tc>
        <w:tc>
          <w:tcPr>
            <w:tcW w:w="1827" w:type="dxa"/>
            <w:vMerge w:val="restart"/>
            <w:shd w:val="clear" w:color="auto" w:fill="auto"/>
            <w:vAlign w:val="center"/>
            <w:hideMark/>
          </w:tcPr>
          <w:p w14:paraId="77EDB921" w14:textId="77777777" w:rsidR="00895B31" w:rsidRPr="00C50EC5" w:rsidRDefault="00895B31" w:rsidP="00895B31">
            <w:pPr>
              <w:rPr>
                <w:b/>
                <w:bCs/>
                <w:color w:val="000000"/>
              </w:rPr>
            </w:pPr>
            <w:r w:rsidRPr="00C50EC5">
              <w:rPr>
                <w:b/>
                <w:bCs/>
                <w:color w:val="000000"/>
              </w:rPr>
              <w:t>Unité de mesure</w:t>
            </w:r>
          </w:p>
        </w:tc>
        <w:tc>
          <w:tcPr>
            <w:tcW w:w="1628" w:type="dxa"/>
            <w:vMerge w:val="restart"/>
            <w:shd w:val="clear" w:color="auto" w:fill="auto"/>
            <w:vAlign w:val="center"/>
            <w:hideMark/>
          </w:tcPr>
          <w:p w14:paraId="75E42CE2" w14:textId="77777777" w:rsidR="00895B31" w:rsidRPr="00C50EC5" w:rsidRDefault="00895B31" w:rsidP="00895B31">
            <w:pPr>
              <w:rPr>
                <w:b/>
                <w:bCs/>
                <w:color w:val="000000"/>
              </w:rPr>
            </w:pPr>
            <w:r w:rsidRPr="00C50EC5">
              <w:rPr>
                <w:b/>
                <w:bCs/>
                <w:color w:val="000000"/>
              </w:rPr>
              <w:t>Valeur de référence</w:t>
            </w:r>
          </w:p>
        </w:tc>
        <w:tc>
          <w:tcPr>
            <w:tcW w:w="1134" w:type="dxa"/>
            <w:gridSpan w:val="2"/>
            <w:vMerge w:val="restart"/>
            <w:shd w:val="clear" w:color="auto" w:fill="auto"/>
            <w:vAlign w:val="center"/>
            <w:hideMark/>
          </w:tcPr>
          <w:p w14:paraId="4D9ACAB8" w14:textId="77777777" w:rsidR="00895B31" w:rsidRPr="00C50EC5" w:rsidRDefault="00895B31" w:rsidP="00895B31">
            <w:pPr>
              <w:rPr>
                <w:b/>
                <w:bCs/>
                <w:color w:val="000000"/>
              </w:rPr>
            </w:pPr>
            <w:r w:rsidRPr="00C50EC5">
              <w:rPr>
                <w:b/>
                <w:bCs/>
                <w:color w:val="000000"/>
              </w:rPr>
              <w:t>Année de référence</w:t>
            </w:r>
          </w:p>
        </w:tc>
        <w:tc>
          <w:tcPr>
            <w:tcW w:w="3758" w:type="dxa"/>
            <w:gridSpan w:val="10"/>
            <w:shd w:val="clear" w:color="auto" w:fill="auto"/>
            <w:vAlign w:val="center"/>
            <w:hideMark/>
          </w:tcPr>
          <w:p w14:paraId="465FCEFC" w14:textId="77777777" w:rsidR="00895B31" w:rsidRPr="00C50EC5" w:rsidRDefault="00895B31" w:rsidP="00895B31">
            <w:pPr>
              <w:rPr>
                <w:b/>
                <w:bCs/>
                <w:color w:val="000000"/>
              </w:rPr>
            </w:pPr>
            <w:r w:rsidRPr="00C50EC5">
              <w:rPr>
                <w:b/>
                <w:bCs/>
                <w:color w:val="000000"/>
              </w:rPr>
              <w:t>Cibles</w:t>
            </w:r>
          </w:p>
        </w:tc>
      </w:tr>
      <w:tr w:rsidR="00895B31" w:rsidRPr="00C2667B" w14:paraId="0090821C" w14:textId="77777777" w:rsidTr="00B0118D">
        <w:trPr>
          <w:trHeight w:val="300"/>
          <w:tblHeader/>
        </w:trPr>
        <w:tc>
          <w:tcPr>
            <w:tcW w:w="4766" w:type="dxa"/>
            <w:gridSpan w:val="3"/>
            <w:vMerge/>
            <w:hideMark/>
          </w:tcPr>
          <w:p w14:paraId="5AC9A322" w14:textId="77777777" w:rsidR="00895B31" w:rsidRPr="00C50EC5" w:rsidRDefault="00895B31">
            <w:pPr>
              <w:rPr>
                <w:b/>
                <w:bCs/>
                <w:color w:val="000000"/>
              </w:rPr>
            </w:pPr>
          </w:p>
        </w:tc>
        <w:tc>
          <w:tcPr>
            <w:tcW w:w="3330" w:type="dxa"/>
            <w:gridSpan w:val="2"/>
            <w:vMerge/>
            <w:hideMark/>
          </w:tcPr>
          <w:p w14:paraId="2AF33DD5" w14:textId="34E89C86" w:rsidR="00895B31" w:rsidRPr="00C50EC5" w:rsidRDefault="00895B31">
            <w:pPr>
              <w:rPr>
                <w:b/>
                <w:bCs/>
                <w:color w:val="000000"/>
              </w:rPr>
            </w:pPr>
          </w:p>
        </w:tc>
        <w:tc>
          <w:tcPr>
            <w:tcW w:w="1827" w:type="dxa"/>
            <w:vMerge/>
            <w:hideMark/>
          </w:tcPr>
          <w:p w14:paraId="5097D20B" w14:textId="77777777" w:rsidR="00895B31" w:rsidRPr="00C50EC5" w:rsidRDefault="00895B31">
            <w:pPr>
              <w:rPr>
                <w:b/>
                <w:bCs/>
                <w:color w:val="000000"/>
              </w:rPr>
            </w:pPr>
          </w:p>
        </w:tc>
        <w:tc>
          <w:tcPr>
            <w:tcW w:w="1628" w:type="dxa"/>
            <w:vMerge/>
            <w:hideMark/>
          </w:tcPr>
          <w:p w14:paraId="6B61DCA4" w14:textId="77777777" w:rsidR="00895B31" w:rsidRPr="00C50EC5" w:rsidRDefault="00895B31">
            <w:pPr>
              <w:rPr>
                <w:b/>
                <w:bCs/>
                <w:color w:val="000000"/>
              </w:rPr>
            </w:pPr>
          </w:p>
        </w:tc>
        <w:tc>
          <w:tcPr>
            <w:tcW w:w="1134" w:type="dxa"/>
            <w:gridSpan w:val="2"/>
            <w:vMerge/>
            <w:hideMark/>
          </w:tcPr>
          <w:p w14:paraId="245A67F5" w14:textId="77777777" w:rsidR="00895B31" w:rsidRPr="00C50EC5" w:rsidRDefault="00895B31">
            <w:pPr>
              <w:rPr>
                <w:b/>
                <w:bCs/>
                <w:color w:val="000000"/>
              </w:rPr>
            </w:pPr>
          </w:p>
        </w:tc>
        <w:tc>
          <w:tcPr>
            <w:tcW w:w="810" w:type="dxa"/>
            <w:gridSpan w:val="2"/>
            <w:shd w:val="clear" w:color="auto" w:fill="auto"/>
            <w:hideMark/>
          </w:tcPr>
          <w:p w14:paraId="3B52D687" w14:textId="77777777" w:rsidR="00895B31" w:rsidRPr="00C50EC5" w:rsidRDefault="00895B31">
            <w:pPr>
              <w:rPr>
                <w:b/>
                <w:bCs/>
                <w:color w:val="000000"/>
              </w:rPr>
            </w:pPr>
            <w:r w:rsidRPr="00C50EC5">
              <w:rPr>
                <w:b/>
                <w:bCs/>
                <w:color w:val="000000"/>
              </w:rPr>
              <w:t>2023</w:t>
            </w:r>
          </w:p>
        </w:tc>
        <w:tc>
          <w:tcPr>
            <w:tcW w:w="630" w:type="dxa"/>
            <w:gridSpan w:val="2"/>
            <w:shd w:val="clear" w:color="auto" w:fill="auto"/>
            <w:hideMark/>
          </w:tcPr>
          <w:p w14:paraId="73FCDF8B" w14:textId="77777777" w:rsidR="00895B31" w:rsidRPr="00C50EC5" w:rsidRDefault="00895B31">
            <w:pPr>
              <w:rPr>
                <w:b/>
                <w:bCs/>
                <w:color w:val="000000"/>
              </w:rPr>
            </w:pPr>
            <w:r w:rsidRPr="00C50EC5">
              <w:rPr>
                <w:b/>
                <w:bCs/>
                <w:color w:val="000000"/>
              </w:rPr>
              <w:t>2024</w:t>
            </w:r>
          </w:p>
        </w:tc>
        <w:tc>
          <w:tcPr>
            <w:tcW w:w="720" w:type="dxa"/>
            <w:gridSpan w:val="2"/>
            <w:shd w:val="clear" w:color="auto" w:fill="auto"/>
            <w:hideMark/>
          </w:tcPr>
          <w:p w14:paraId="4718C3EB" w14:textId="77777777" w:rsidR="00895B31" w:rsidRPr="00C50EC5" w:rsidRDefault="00895B31">
            <w:pPr>
              <w:rPr>
                <w:b/>
                <w:bCs/>
                <w:color w:val="000000"/>
              </w:rPr>
            </w:pPr>
            <w:r w:rsidRPr="00C50EC5">
              <w:rPr>
                <w:b/>
                <w:bCs/>
                <w:color w:val="000000"/>
              </w:rPr>
              <w:t>2025</w:t>
            </w:r>
          </w:p>
        </w:tc>
        <w:tc>
          <w:tcPr>
            <w:tcW w:w="720" w:type="dxa"/>
            <w:gridSpan w:val="2"/>
            <w:shd w:val="clear" w:color="auto" w:fill="auto"/>
            <w:hideMark/>
          </w:tcPr>
          <w:p w14:paraId="1C20E1EB" w14:textId="77777777" w:rsidR="00895B31" w:rsidRPr="00C50EC5" w:rsidRDefault="00895B31">
            <w:pPr>
              <w:rPr>
                <w:b/>
                <w:bCs/>
                <w:color w:val="000000"/>
              </w:rPr>
            </w:pPr>
            <w:r w:rsidRPr="00C50EC5">
              <w:rPr>
                <w:b/>
                <w:bCs/>
                <w:color w:val="000000"/>
              </w:rPr>
              <w:t>2026</w:t>
            </w:r>
          </w:p>
        </w:tc>
        <w:tc>
          <w:tcPr>
            <w:tcW w:w="878" w:type="dxa"/>
            <w:gridSpan w:val="2"/>
            <w:shd w:val="clear" w:color="auto" w:fill="auto"/>
            <w:hideMark/>
          </w:tcPr>
          <w:p w14:paraId="3487BC27" w14:textId="77777777" w:rsidR="00895B31" w:rsidRPr="00C50EC5" w:rsidRDefault="00895B31">
            <w:pPr>
              <w:rPr>
                <w:b/>
                <w:bCs/>
                <w:color w:val="000000"/>
              </w:rPr>
            </w:pPr>
            <w:r w:rsidRPr="00C50EC5">
              <w:rPr>
                <w:b/>
                <w:bCs/>
                <w:color w:val="000000"/>
              </w:rPr>
              <w:t>2027</w:t>
            </w:r>
          </w:p>
        </w:tc>
      </w:tr>
      <w:tr w:rsidR="00895B31" w:rsidRPr="00C2667B" w14:paraId="263AA7F8" w14:textId="77777777" w:rsidTr="00B0118D">
        <w:trPr>
          <w:trHeight w:val="300"/>
        </w:trPr>
        <w:tc>
          <w:tcPr>
            <w:tcW w:w="1418" w:type="dxa"/>
            <w:shd w:val="clear" w:color="auto" w:fill="auto"/>
            <w:noWrap/>
            <w:hideMark/>
          </w:tcPr>
          <w:p w14:paraId="6FB3A39F" w14:textId="77777777" w:rsidR="00895B31" w:rsidRPr="00C50EC5" w:rsidRDefault="00895B31">
            <w:pPr>
              <w:rPr>
                <w:b/>
                <w:bCs/>
                <w:color w:val="000000"/>
              </w:rPr>
            </w:pPr>
            <w:r w:rsidRPr="00C50EC5">
              <w:rPr>
                <w:b/>
                <w:bCs/>
                <w:color w:val="000000"/>
              </w:rPr>
              <w:t>Objectif général</w:t>
            </w:r>
          </w:p>
        </w:tc>
        <w:tc>
          <w:tcPr>
            <w:tcW w:w="3330" w:type="dxa"/>
          </w:tcPr>
          <w:p w14:paraId="610FA1B9" w14:textId="779B1FC8" w:rsidR="00895B31" w:rsidRPr="00C50EC5" w:rsidRDefault="00895B31">
            <w:pPr>
              <w:rPr>
                <w:color w:val="000000"/>
                <w:lang w:val="fr-BE"/>
              </w:rPr>
            </w:pPr>
            <w:r w:rsidRPr="00C50EC5">
              <w:rPr>
                <w:rFonts w:eastAsia="Arial"/>
              </w:rPr>
              <w:t xml:space="preserve">Réduire la morbidité́ et </w:t>
            </w:r>
            <w:r>
              <w:rPr>
                <w:rFonts w:eastAsia="Arial"/>
              </w:rPr>
              <w:t>la</w:t>
            </w:r>
            <w:r w:rsidRPr="00C50EC5">
              <w:rPr>
                <w:rFonts w:eastAsia="Arial"/>
              </w:rPr>
              <w:t xml:space="preserve"> mortalité liées aux cancers et améliorer de façon significative la qualité de vie des malades du cancer</w:t>
            </w:r>
          </w:p>
        </w:tc>
        <w:tc>
          <w:tcPr>
            <w:tcW w:w="3330" w:type="dxa"/>
            <w:gridSpan w:val="2"/>
            <w:shd w:val="clear" w:color="auto" w:fill="auto"/>
            <w:noWrap/>
            <w:hideMark/>
          </w:tcPr>
          <w:p w14:paraId="5998F1C9" w14:textId="0484431F" w:rsidR="00895B31" w:rsidRPr="00C50EC5" w:rsidRDefault="00895B31">
            <w:pPr>
              <w:rPr>
                <w:color w:val="000000"/>
                <w:lang w:val="fr-BE"/>
              </w:rPr>
            </w:pPr>
            <w:r w:rsidRPr="00C50EC5">
              <w:rPr>
                <w:color w:val="000000"/>
                <w:lang w:val="fr-BE"/>
              </w:rPr>
              <w:t>1. Taux de la mortalité liée au cancer</w:t>
            </w:r>
          </w:p>
          <w:p w14:paraId="5B80A2EE" w14:textId="77777777" w:rsidR="00895B31" w:rsidRPr="00C50EC5" w:rsidRDefault="00895B31">
            <w:pPr>
              <w:rPr>
                <w:color w:val="000000"/>
              </w:rPr>
            </w:pPr>
          </w:p>
        </w:tc>
        <w:tc>
          <w:tcPr>
            <w:tcW w:w="1845" w:type="dxa"/>
            <w:gridSpan w:val="2"/>
            <w:shd w:val="clear" w:color="auto" w:fill="auto"/>
            <w:noWrap/>
            <w:hideMark/>
          </w:tcPr>
          <w:p w14:paraId="70F7686A" w14:textId="77777777" w:rsidR="00895B31" w:rsidRPr="00C50EC5" w:rsidRDefault="00895B31">
            <w:pPr>
              <w:rPr>
                <w:color w:val="000000"/>
              </w:rPr>
            </w:pPr>
            <w:r w:rsidRPr="00C50EC5">
              <w:rPr>
                <w:color w:val="000000"/>
              </w:rPr>
              <w:t> Pourcentage</w:t>
            </w:r>
          </w:p>
        </w:tc>
        <w:tc>
          <w:tcPr>
            <w:tcW w:w="1646" w:type="dxa"/>
            <w:gridSpan w:val="2"/>
            <w:shd w:val="clear" w:color="auto" w:fill="auto"/>
            <w:noWrap/>
            <w:hideMark/>
          </w:tcPr>
          <w:p w14:paraId="5E6D902F" w14:textId="225E7169" w:rsidR="00895B31" w:rsidRPr="00C50EC5" w:rsidRDefault="004220F4">
            <w:pPr>
              <w:rPr>
                <w:color w:val="000000"/>
              </w:rPr>
            </w:pPr>
            <w:r w:rsidRPr="00C50EC5">
              <w:rPr>
                <w:color w:val="000000"/>
              </w:rPr>
              <w:t> Données non disponibles</w:t>
            </w:r>
          </w:p>
        </w:tc>
        <w:tc>
          <w:tcPr>
            <w:tcW w:w="1134" w:type="dxa"/>
            <w:gridSpan w:val="2"/>
            <w:shd w:val="clear" w:color="auto" w:fill="auto"/>
            <w:noWrap/>
            <w:hideMark/>
          </w:tcPr>
          <w:p w14:paraId="2C4147A6" w14:textId="6DEBB616" w:rsidR="00895B31" w:rsidRPr="00C50EC5" w:rsidRDefault="00895B31">
            <w:pPr>
              <w:rPr>
                <w:color w:val="000000"/>
              </w:rPr>
            </w:pPr>
            <w:r w:rsidRPr="00C50EC5">
              <w:rPr>
                <w:color w:val="000000"/>
              </w:rPr>
              <w:t> </w:t>
            </w:r>
            <w:r w:rsidR="004220F4">
              <w:rPr>
                <w:color w:val="000000"/>
              </w:rPr>
              <w:t>2023</w:t>
            </w:r>
          </w:p>
        </w:tc>
        <w:tc>
          <w:tcPr>
            <w:tcW w:w="810" w:type="dxa"/>
            <w:gridSpan w:val="2"/>
            <w:shd w:val="clear" w:color="auto" w:fill="auto"/>
            <w:noWrap/>
            <w:hideMark/>
          </w:tcPr>
          <w:p w14:paraId="5F666659" w14:textId="1E7667A2" w:rsidR="00895B31" w:rsidRPr="00C50EC5" w:rsidRDefault="00895B31">
            <w:pPr>
              <w:rPr>
                <w:color w:val="000000"/>
              </w:rPr>
            </w:pPr>
            <w:r w:rsidRPr="00C50EC5">
              <w:rPr>
                <w:color w:val="000000"/>
              </w:rPr>
              <w:t> </w:t>
            </w:r>
            <w:r w:rsidR="004220F4">
              <w:rPr>
                <w:color w:val="000000"/>
              </w:rPr>
              <w:t>18</w:t>
            </w:r>
          </w:p>
        </w:tc>
        <w:tc>
          <w:tcPr>
            <w:tcW w:w="630" w:type="dxa"/>
            <w:gridSpan w:val="2"/>
            <w:shd w:val="clear" w:color="auto" w:fill="auto"/>
            <w:noWrap/>
            <w:hideMark/>
          </w:tcPr>
          <w:p w14:paraId="76714343" w14:textId="1B136441" w:rsidR="00895B31" w:rsidRPr="00C50EC5" w:rsidRDefault="00895B31">
            <w:pPr>
              <w:rPr>
                <w:color w:val="000000"/>
              </w:rPr>
            </w:pPr>
            <w:r w:rsidRPr="00C50EC5">
              <w:rPr>
                <w:color w:val="000000"/>
              </w:rPr>
              <w:t> </w:t>
            </w:r>
            <w:r w:rsidR="004220F4">
              <w:rPr>
                <w:color w:val="000000"/>
              </w:rPr>
              <w:t>17</w:t>
            </w:r>
          </w:p>
        </w:tc>
        <w:tc>
          <w:tcPr>
            <w:tcW w:w="720" w:type="dxa"/>
            <w:gridSpan w:val="2"/>
            <w:shd w:val="clear" w:color="auto" w:fill="auto"/>
            <w:noWrap/>
            <w:hideMark/>
          </w:tcPr>
          <w:p w14:paraId="722E66DC" w14:textId="75F0F630" w:rsidR="00895B31" w:rsidRPr="00C50EC5" w:rsidRDefault="00895B31">
            <w:pPr>
              <w:rPr>
                <w:color w:val="000000"/>
              </w:rPr>
            </w:pPr>
            <w:r w:rsidRPr="00C50EC5">
              <w:rPr>
                <w:color w:val="000000"/>
              </w:rPr>
              <w:t> </w:t>
            </w:r>
            <w:r w:rsidR="004220F4">
              <w:rPr>
                <w:color w:val="000000"/>
              </w:rPr>
              <w:t>16</w:t>
            </w:r>
          </w:p>
        </w:tc>
        <w:tc>
          <w:tcPr>
            <w:tcW w:w="720" w:type="dxa"/>
            <w:gridSpan w:val="2"/>
            <w:shd w:val="clear" w:color="auto" w:fill="auto"/>
            <w:noWrap/>
            <w:hideMark/>
          </w:tcPr>
          <w:p w14:paraId="792CFA22" w14:textId="7A4E3B39" w:rsidR="00895B31" w:rsidRPr="00C50EC5" w:rsidRDefault="00895B31">
            <w:pPr>
              <w:rPr>
                <w:color w:val="000000"/>
              </w:rPr>
            </w:pPr>
            <w:r w:rsidRPr="00C50EC5">
              <w:rPr>
                <w:color w:val="000000"/>
              </w:rPr>
              <w:t> </w:t>
            </w:r>
            <w:r w:rsidR="004220F4">
              <w:rPr>
                <w:color w:val="000000"/>
              </w:rPr>
              <w:t>15</w:t>
            </w:r>
          </w:p>
        </w:tc>
        <w:tc>
          <w:tcPr>
            <w:tcW w:w="860" w:type="dxa"/>
            <w:shd w:val="clear" w:color="auto" w:fill="auto"/>
            <w:noWrap/>
            <w:hideMark/>
          </w:tcPr>
          <w:p w14:paraId="4D84E010" w14:textId="6F5DF549" w:rsidR="00895B31" w:rsidRPr="00C50EC5" w:rsidRDefault="00895B31">
            <w:pPr>
              <w:rPr>
                <w:color w:val="000000"/>
              </w:rPr>
            </w:pPr>
            <w:r w:rsidRPr="00C50EC5">
              <w:rPr>
                <w:color w:val="000000"/>
              </w:rPr>
              <w:t> </w:t>
            </w:r>
            <w:r w:rsidR="004220F4">
              <w:rPr>
                <w:color w:val="000000"/>
              </w:rPr>
              <w:t>14</w:t>
            </w:r>
          </w:p>
        </w:tc>
      </w:tr>
      <w:tr w:rsidR="00445829" w:rsidRPr="00C2667B" w14:paraId="148D6923" w14:textId="77777777" w:rsidTr="00B0118D">
        <w:trPr>
          <w:trHeight w:val="757"/>
        </w:trPr>
        <w:tc>
          <w:tcPr>
            <w:tcW w:w="1418" w:type="dxa"/>
            <w:vMerge w:val="restart"/>
          </w:tcPr>
          <w:p w14:paraId="30182A32" w14:textId="77777777" w:rsidR="00445829" w:rsidRPr="00C50EC5" w:rsidRDefault="00445829">
            <w:pPr>
              <w:rPr>
                <w:b/>
                <w:bCs/>
                <w:color w:val="000000"/>
              </w:rPr>
            </w:pPr>
            <w:r w:rsidRPr="00C50EC5">
              <w:rPr>
                <w:b/>
                <w:bCs/>
                <w:color w:val="000000"/>
              </w:rPr>
              <w:t>Objectifs spécifiques</w:t>
            </w:r>
          </w:p>
          <w:p w14:paraId="2A178FF7" w14:textId="77777777" w:rsidR="00445829" w:rsidRPr="00C50EC5" w:rsidRDefault="00445829">
            <w:pPr>
              <w:rPr>
                <w:b/>
                <w:bCs/>
                <w:color w:val="000000"/>
              </w:rPr>
            </w:pPr>
            <w:r w:rsidRPr="00C50EC5">
              <w:rPr>
                <w:b/>
                <w:bCs/>
                <w:color w:val="000000"/>
              </w:rPr>
              <w:t> </w:t>
            </w:r>
          </w:p>
          <w:p w14:paraId="64FABB5D" w14:textId="77777777" w:rsidR="00445829" w:rsidRPr="00C50EC5" w:rsidRDefault="00445829">
            <w:pPr>
              <w:rPr>
                <w:b/>
                <w:bCs/>
                <w:color w:val="000000"/>
              </w:rPr>
            </w:pPr>
            <w:r w:rsidRPr="00C50EC5">
              <w:rPr>
                <w:b/>
                <w:bCs/>
                <w:color w:val="000000"/>
              </w:rPr>
              <w:t> </w:t>
            </w:r>
          </w:p>
          <w:p w14:paraId="01F2C750" w14:textId="77777777" w:rsidR="00445829" w:rsidRPr="00C50EC5" w:rsidRDefault="00445829">
            <w:pPr>
              <w:rPr>
                <w:b/>
                <w:bCs/>
                <w:color w:val="000000"/>
              </w:rPr>
            </w:pPr>
            <w:r w:rsidRPr="00C50EC5">
              <w:rPr>
                <w:b/>
                <w:bCs/>
                <w:color w:val="000000"/>
              </w:rPr>
              <w:t> </w:t>
            </w:r>
          </w:p>
        </w:tc>
        <w:tc>
          <w:tcPr>
            <w:tcW w:w="3330" w:type="dxa"/>
            <w:vMerge w:val="restart"/>
          </w:tcPr>
          <w:p w14:paraId="06E1DA41" w14:textId="4A67B4A6" w:rsidR="00445829" w:rsidRPr="00B0118D" w:rsidRDefault="00445829" w:rsidP="00B0118D">
            <w:pPr>
              <w:pStyle w:val="ListParagraph"/>
              <w:numPr>
                <w:ilvl w:val="0"/>
                <w:numId w:val="67"/>
              </w:numPr>
              <w:ind w:left="212" w:hanging="212"/>
              <w:rPr>
                <w:rFonts w:eastAsia="Arial"/>
              </w:rPr>
            </w:pPr>
            <w:r w:rsidRPr="00B0118D">
              <w:rPr>
                <w:rFonts w:eastAsia="Arial"/>
              </w:rPr>
              <w:t>Assurer le leadership et la bonne gouvernance dans la lutte contre le cancer en renforçant la coordination et la collaboration entre les différentes parties prenantes</w:t>
            </w:r>
          </w:p>
          <w:p w14:paraId="647A80FF" w14:textId="77777777" w:rsidR="00445829" w:rsidRPr="00C50EC5" w:rsidRDefault="00445829" w:rsidP="00895B31">
            <w:pPr>
              <w:rPr>
                <w:color w:val="000000"/>
                <w:lang w:val="fr-BE"/>
              </w:rPr>
            </w:pPr>
          </w:p>
        </w:tc>
        <w:tc>
          <w:tcPr>
            <w:tcW w:w="3330" w:type="dxa"/>
            <w:gridSpan w:val="2"/>
            <w:shd w:val="clear" w:color="auto" w:fill="auto"/>
            <w:noWrap/>
          </w:tcPr>
          <w:p w14:paraId="59D50A73" w14:textId="0021451B" w:rsidR="00445829" w:rsidRPr="009A4832" w:rsidRDefault="00445829" w:rsidP="009A4832">
            <w:pPr>
              <w:pStyle w:val="ListParagraph"/>
              <w:numPr>
                <w:ilvl w:val="0"/>
                <w:numId w:val="68"/>
              </w:numPr>
              <w:ind w:left="285" w:hanging="285"/>
              <w:rPr>
                <w:color w:val="000000"/>
                <w:lang w:val="fr-BE"/>
              </w:rPr>
            </w:pPr>
            <w:r w:rsidRPr="009A4832">
              <w:rPr>
                <w:color w:val="000000"/>
                <w:lang w:val="fr-BE"/>
              </w:rPr>
              <w:t>Taux d’exécution du budget</w:t>
            </w:r>
          </w:p>
        </w:tc>
        <w:tc>
          <w:tcPr>
            <w:tcW w:w="1845" w:type="dxa"/>
            <w:gridSpan w:val="2"/>
            <w:shd w:val="clear" w:color="auto" w:fill="auto"/>
            <w:noWrap/>
          </w:tcPr>
          <w:p w14:paraId="5CFEB512" w14:textId="5DDB72C8" w:rsidR="00445829" w:rsidRPr="00C50EC5" w:rsidRDefault="00445829">
            <w:pPr>
              <w:rPr>
                <w:color w:val="000000"/>
              </w:rPr>
            </w:pPr>
            <w:r>
              <w:rPr>
                <w:color w:val="000000"/>
              </w:rPr>
              <w:t>Pourcentage</w:t>
            </w:r>
          </w:p>
        </w:tc>
        <w:tc>
          <w:tcPr>
            <w:tcW w:w="1646" w:type="dxa"/>
            <w:gridSpan w:val="2"/>
            <w:shd w:val="clear" w:color="auto" w:fill="auto"/>
            <w:noWrap/>
          </w:tcPr>
          <w:p w14:paraId="32755579" w14:textId="5484D1E0" w:rsidR="00445829" w:rsidRPr="00C50EC5" w:rsidRDefault="00445829">
            <w:pPr>
              <w:rPr>
                <w:color w:val="000000"/>
              </w:rPr>
            </w:pPr>
            <w:r>
              <w:rPr>
                <w:color w:val="000000"/>
              </w:rPr>
              <w:t>0</w:t>
            </w:r>
          </w:p>
        </w:tc>
        <w:tc>
          <w:tcPr>
            <w:tcW w:w="1134" w:type="dxa"/>
            <w:gridSpan w:val="2"/>
            <w:shd w:val="clear" w:color="auto" w:fill="auto"/>
            <w:noWrap/>
          </w:tcPr>
          <w:p w14:paraId="5A5CC5F1" w14:textId="3BB2C183" w:rsidR="00445829" w:rsidRPr="00C50EC5" w:rsidRDefault="00260E27">
            <w:pPr>
              <w:rPr>
                <w:color w:val="000000"/>
              </w:rPr>
            </w:pPr>
            <w:r>
              <w:rPr>
                <w:color w:val="000000"/>
              </w:rPr>
              <w:t>2023</w:t>
            </w:r>
          </w:p>
        </w:tc>
        <w:tc>
          <w:tcPr>
            <w:tcW w:w="810" w:type="dxa"/>
            <w:gridSpan w:val="2"/>
            <w:shd w:val="clear" w:color="auto" w:fill="auto"/>
            <w:noWrap/>
          </w:tcPr>
          <w:p w14:paraId="3422973A" w14:textId="5A66D9D2" w:rsidR="00445829" w:rsidRPr="00C50EC5" w:rsidRDefault="00B26ED5">
            <w:pPr>
              <w:rPr>
                <w:color w:val="000000"/>
              </w:rPr>
            </w:pPr>
            <w:r>
              <w:rPr>
                <w:color w:val="000000"/>
              </w:rPr>
              <w:t>5%</w:t>
            </w:r>
          </w:p>
        </w:tc>
        <w:tc>
          <w:tcPr>
            <w:tcW w:w="630" w:type="dxa"/>
            <w:gridSpan w:val="2"/>
            <w:shd w:val="clear" w:color="auto" w:fill="auto"/>
            <w:noWrap/>
          </w:tcPr>
          <w:p w14:paraId="2E105C65" w14:textId="672D2327" w:rsidR="00445829" w:rsidRPr="00C50EC5" w:rsidRDefault="00B26ED5">
            <w:pPr>
              <w:rPr>
                <w:color w:val="000000"/>
              </w:rPr>
            </w:pPr>
            <w:r>
              <w:rPr>
                <w:color w:val="000000"/>
              </w:rPr>
              <w:t>10%</w:t>
            </w:r>
          </w:p>
        </w:tc>
        <w:tc>
          <w:tcPr>
            <w:tcW w:w="720" w:type="dxa"/>
            <w:gridSpan w:val="2"/>
            <w:shd w:val="clear" w:color="auto" w:fill="auto"/>
            <w:noWrap/>
          </w:tcPr>
          <w:p w14:paraId="44B55DBE" w14:textId="31175538" w:rsidR="00445829" w:rsidRPr="00C50EC5" w:rsidRDefault="00B26ED5">
            <w:pPr>
              <w:rPr>
                <w:color w:val="000000"/>
              </w:rPr>
            </w:pPr>
            <w:r>
              <w:rPr>
                <w:color w:val="000000"/>
              </w:rPr>
              <w:t>20%</w:t>
            </w:r>
          </w:p>
        </w:tc>
        <w:tc>
          <w:tcPr>
            <w:tcW w:w="720" w:type="dxa"/>
            <w:gridSpan w:val="2"/>
            <w:shd w:val="clear" w:color="auto" w:fill="auto"/>
            <w:noWrap/>
          </w:tcPr>
          <w:p w14:paraId="7CDA0DB3" w14:textId="5F5E70A8" w:rsidR="00445829" w:rsidRPr="00C50EC5" w:rsidRDefault="00B26ED5">
            <w:pPr>
              <w:rPr>
                <w:color w:val="000000"/>
              </w:rPr>
            </w:pPr>
            <w:r>
              <w:rPr>
                <w:color w:val="000000"/>
              </w:rPr>
              <w:t>50%</w:t>
            </w:r>
          </w:p>
        </w:tc>
        <w:tc>
          <w:tcPr>
            <w:tcW w:w="860" w:type="dxa"/>
            <w:shd w:val="clear" w:color="auto" w:fill="auto"/>
            <w:noWrap/>
          </w:tcPr>
          <w:p w14:paraId="544C7766" w14:textId="6B54079B" w:rsidR="00445829" w:rsidRPr="00C50EC5" w:rsidRDefault="00B26ED5">
            <w:pPr>
              <w:rPr>
                <w:color w:val="000000"/>
              </w:rPr>
            </w:pPr>
            <w:r>
              <w:rPr>
                <w:color w:val="000000"/>
              </w:rPr>
              <w:t>100%</w:t>
            </w:r>
          </w:p>
        </w:tc>
      </w:tr>
      <w:tr w:rsidR="00445829" w:rsidRPr="00C2667B" w14:paraId="272F93E3" w14:textId="77777777" w:rsidTr="00B0118D">
        <w:trPr>
          <w:trHeight w:val="180"/>
        </w:trPr>
        <w:tc>
          <w:tcPr>
            <w:tcW w:w="1418" w:type="dxa"/>
            <w:vMerge/>
          </w:tcPr>
          <w:p w14:paraId="10071878" w14:textId="77777777" w:rsidR="00445829" w:rsidRPr="00C50EC5" w:rsidRDefault="00445829" w:rsidP="00895B31">
            <w:pPr>
              <w:rPr>
                <w:b/>
                <w:bCs/>
                <w:color w:val="000000"/>
              </w:rPr>
            </w:pPr>
          </w:p>
        </w:tc>
        <w:tc>
          <w:tcPr>
            <w:tcW w:w="3330" w:type="dxa"/>
            <w:vMerge/>
          </w:tcPr>
          <w:p w14:paraId="662D64D1" w14:textId="1AA10B8C" w:rsidR="00445829" w:rsidRPr="00B0118D" w:rsidRDefault="00445829" w:rsidP="00B0118D">
            <w:pPr>
              <w:pStyle w:val="ListParagraph"/>
              <w:numPr>
                <w:ilvl w:val="0"/>
                <w:numId w:val="67"/>
              </w:numPr>
              <w:rPr>
                <w:color w:val="000000"/>
                <w:lang w:val="fr-BE"/>
              </w:rPr>
            </w:pPr>
          </w:p>
        </w:tc>
        <w:tc>
          <w:tcPr>
            <w:tcW w:w="3330" w:type="dxa"/>
            <w:gridSpan w:val="2"/>
            <w:shd w:val="clear" w:color="auto" w:fill="auto"/>
            <w:noWrap/>
          </w:tcPr>
          <w:p w14:paraId="7B426245" w14:textId="2C8C0C92" w:rsidR="00445829" w:rsidRPr="009A4832" w:rsidRDefault="00445829" w:rsidP="009A4832">
            <w:pPr>
              <w:pStyle w:val="ListParagraph"/>
              <w:numPr>
                <w:ilvl w:val="0"/>
                <w:numId w:val="68"/>
              </w:numPr>
              <w:ind w:left="285" w:hanging="285"/>
              <w:rPr>
                <w:color w:val="000000"/>
                <w:lang w:val="fr-BE"/>
              </w:rPr>
            </w:pPr>
            <w:r w:rsidRPr="009A4832">
              <w:rPr>
                <w:color w:val="000000"/>
                <w:lang w:val="fr-BE"/>
              </w:rPr>
              <w:t>Taux de couverture des Hôpitaux</w:t>
            </w:r>
            <w:r w:rsidR="00B26ED5">
              <w:rPr>
                <w:color w:val="000000"/>
                <w:lang w:val="fr-BE"/>
              </w:rPr>
              <w:t xml:space="preserve"> publics</w:t>
            </w:r>
            <w:r w:rsidRPr="009A4832">
              <w:rPr>
                <w:color w:val="000000"/>
                <w:lang w:val="fr-BE"/>
              </w:rPr>
              <w:t xml:space="preserve"> ayant les services de PEC du cancer</w:t>
            </w:r>
            <w:r w:rsidR="00B26ED5">
              <w:rPr>
                <w:color w:val="000000"/>
                <w:lang w:val="fr-BE"/>
              </w:rPr>
              <w:t xml:space="preserve"> par rapport aux cinq hôpitaux prévus ayant les services de prise en charge</w:t>
            </w:r>
            <w:r w:rsidR="00DF2B2B">
              <w:rPr>
                <w:color w:val="000000"/>
                <w:lang w:val="fr-BE"/>
              </w:rPr>
              <w:t xml:space="preserve"> d’ici 2027</w:t>
            </w:r>
          </w:p>
        </w:tc>
        <w:tc>
          <w:tcPr>
            <w:tcW w:w="1845" w:type="dxa"/>
            <w:gridSpan w:val="2"/>
            <w:shd w:val="clear" w:color="auto" w:fill="auto"/>
            <w:noWrap/>
          </w:tcPr>
          <w:p w14:paraId="3CC0F77D" w14:textId="4C2E3432" w:rsidR="00445829" w:rsidRPr="00C50EC5" w:rsidRDefault="00445829" w:rsidP="00895B31">
            <w:pPr>
              <w:rPr>
                <w:color w:val="000000"/>
              </w:rPr>
            </w:pPr>
            <w:r w:rsidRPr="005936B7">
              <w:rPr>
                <w:color w:val="000000"/>
              </w:rPr>
              <w:t>  </w:t>
            </w:r>
            <w:r w:rsidR="00DF2B2B">
              <w:rPr>
                <w:color w:val="000000"/>
              </w:rPr>
              <w:t xml:space="preserve"> </w:t>
            </w:r>
            <w:r w:rsidRPr="005936B7">
              <w:rPr>
                <w:color w:val="000000"/>
              </w:rPr>
              <w:t>Pourcentage</w:t>
            </w:r>
          </w:p>
        </w:tc>
        <w:tc>
          <w:tcPr>
            <w:tcW w:w="1646" w:type="dxa"/>
            <w:gridSpan w:val="2"/>
            <w:shd w:val="clear" w:color="auto" w:fill="auto"/>
            <w:noWrap/>
          </w:tcPr>
          <w:p w14:paraId="51E34B27" w14:textId="7005F53F" w:rsidR="00445829" w:rsidRPr="00C50EC5" w:rsidRDefault="00DF2B2B" w:rsidP="00895B31">
            <w:pPr>
              <w:rPr>
                <w:color w:val="000000"/>
              </w:rPr>
            </w:pPr>
            <w:r>
              <w:rPr>
                <w:color w:val="000000"/>
              </w:rPr>
              <w:t>1</w:t>
            </w:r>
          </w:p>
        </w:tc>
        <w:tc>
          <w:tcPr>
            <w:tcW w:w="1134" w:type="dxa"/>
            <w:gridSpan w:val="2"/>
            <w:shd w:val="clear" w:color="auto" w:fill="auto"/>
            <w:noWrap/>
          </w:tcPr>
          <w:p w14:paraId="17C701B8" w14:textId="53B680AD" w:rsidR="00445829" w:rsidRPr="00C50EC5" w:rsidRDefault="00260E27" w:rsidP="00895B31">
            <w:pPr>
              <w:rPr>
                <w:color w:val="000000"/>
              </w:rPr>
            </w:pPr>
            <w:r>
              <w:rPr>
                <w:color w:val="000000"/>
              </w:rPr>
              <w:t>2023</w:t>
            </w:r>
          </w:p>
        </w:tc>
        <w:tc>
          <w:tcPr>
            <w:tcW w:w="810" w:type="dxa"/>
            <w:gridSpan w:val="2"/>
            <w:shd w:val="clear" w:color="auto" w:fill="auto"/>
            <w:noWrap/>
          </w:tcPr>
          <w:p w14:paraId="4899AE8F" w14:textId="6991F072" w:rsidR="00445829" w:rsidRPr="00C50EC5" w:rsidRDefault="00DF2B2B" w:rsidP="00895B31">
            <w:pPr>
              <w:rPr>
                <w:color w:val="000000"/>
              </w:rPr>
            </w:pPr>
            <w:r>
              <w:rPr>
                <w:color w:val="000000"/>
              </w:rPr>
              <w:t>1</w:t>
            </w:r>
          </w:p>
        </w:tc>
        <w:tc>
          <w:tcPr>
            <w:tcW w:w="630" w:type="dxa"/>
            <w:gridSpan w:val="2"/>
            <w:shd w:val="clear" w:color="auto" w:fill="auto"/>
            <w:noWrap/>
          </w:tcPr>
          <w:p w14:paraId="4ACA7F10" w14:textId="1CEA3C1A" w:rsidR="00445829" w:rsidRPr="00C50EC5" w:rsidRDefault="00DF2B2B" w:rsidP="00895B31">
            <w:pPr>
              <w:rPr>
                <w:color w:val="000000"/>
              </w:rPr>
            </w:pPr>
            <w:r>
              <w:rPr>
                <w:color w:val="000000"/>
              </w:rPr>
              <w:t>2</w:t>
            </w:r>
          </w:p>
        </w:tc>
        <w:tc>
          <w:tcPr>
            <w:tcW w:w="720" w:type="dxa"/>
            <w:gridSpan w:val="2"/>
            <w:shd w:val="clear" w:color="auto" w:fill="auto"/>
            <w:noWrap/>
          </w:tcPr>
          <w:p w14:paraId="55795DDB" w14:textId="30A65343" w:rsidR="00445829" w:rsidRPr="00C50EC5" w:rsidRDefault="00376335" w:rsidP="00895B31">
            <w:pPr>
              <w:rPr>
                <w:color w:val="000000"/>
              </w:rPr>
            </w:pPr>
            <w:r>
              <w:rPr>
                <w:color w:val="000000"/>
              </w:rPr>
              <w:t>3</w:t>
            </w:r>
          </w:p>
        </w:tc>
        <w:tc>
          <w:tcPr>
            <w:tcW w:w="720" w:type="dxa"/>
            <w:gridSpan w:val="2"/>
            <w:shd w:val="clear" w:color="auto" w:fill="auto"/>
            <w:noWrap/>
          </w:tcPr>
          <w:p w14:paraId="2C127A9E" w14:textId="6DED8EFE" w:rsidR="00445829" w:rsidRPr="00C50EC5" w:rsidRDefault="00376335" w:rsidP="00895B31">
            <w:pPr>
              <w:rPr>
                <w:color w:val="000000"/>
              </w:rPr>
            </w:pPr>
            <w:r>
              <w:rPr>
                <w:color w:val="000000"/>
              </w:rPr>
              <w:t>4</w:t>
            </w:r>
          </w:p>
        </w:tc>
        <w:tc>
          <w:tcPr>
            <w:tcW w:w="860" w:type="dxa"/>
            <w:shd w:val="clear" w:color="auto" w:fill="auto"/>
            <w:noWrap/>
          </w:tcPr>
          <w:p w14:paraId="5BF6D3FE" w14:textId="61106418" w:rsidR="00445829" w:rsidRPr="00C50EC5" w:rsidRDefault="00DF2B2B" w:rsidP="00895B31">
            <w:pPr>
              <w:rPr>
                <w:color w:val="000000"/>
              </w:rPr>
            </w:pPr>
            <w:r>
              <w:rPr>
                <w:color w:val="000000"/>
              </w:rPr>
              <w:t>5</w:t>
            </w:r>
          </w:p>
        </w:tc>
      </w:tr>
      <w:tr w:rsidR="00445829" w:rsidRPr="00C2667B" w14:paraId="1C5EDF87" w14:textId="77777777" w:rsidTr="00B0118D">
        <w:trPr>
          <w:trHeight w:val="180"/>
        </w:trPr>
        <w:tc>
          <w:tcPr>
            <w:tcW w:w="1418" w:type="dxa"/>
            <w:vMerge/>
          </w:tcPr>
          <w:p w14:paraId="1FCC3F8C" w14:textId="77777777" w:rsidR="00445829" w:rsidRPr="00C50EC5" w:rsidRDefault="00445829" w:rsidP="00445829">
            <w:pPr>
              <w:rPr>
                <w:b/>
                <w:bCs/>
                <w:color w:val="000000"/>
              </w:rPr>
            </w:pPr>
          </w:p>
        </w:tc>
        <w:tc>
          <w:tcPr>
            <w:tcW w:w="3330" w:type="dxa"/>
          </w:tcPr>
          <w:p w14:paraId="79AEA50A" w14:textId="718CA62F" w:rsidR="00445829" w:rsidRPr="00B0118D" w:rsidRDefault="00445829" w:rsidP="00B0118D">
            <w:pPr>
              <w:pStyle w:val="ListParagraph"/>
              <w:numPr>
                <w:ilvl w:val="0"/>
                <w:numId w:val="67"/>
              </w:numPr>
              <w:ind w:left="212" w:hanging="212"/>
              <w:rPr>
                <w:rFonts w:eastAsia="Arial"/>
              </w:rPr>
            </w:pPr>
            <w:r w:rsidRPr="00B0118D">
              <w:rPr>
                <w:rFonts w:eastAsia="Arial"/>
              </w:rPr>
              <w:t>Améliorer la prévention primaire et le dépistage des cancers qui peuvent faire l’objet de dépistage</w:t>
            </w:r>
          </w:p>
        </w:tc>
        <w:tc>
          <w:tcPr>
            <w:tcW w:w="3330" w:type="dxa"/>
            <w:gridSpan w:val="2"/>
            <w:shd w:val="clear" w:color="auto" w:fill="auto"/>
            <w:noWrap/>
          </w:tcPr>
          <w:p w14:paraId="3BFE5FE7" w14:textId="603B4A62" w:rsidR="00445829" w:rsidRPr="009A4832" w:rsidRDefault="00445829" w:rsidP="009A4832">
            <w:pPr>
              <w:pStyle w:val="ListParagraph"/>
              <w:numPr>
                <w:ilvl w:val="0"/>
                <w:numId w:val="68"/>
              </w:numPr>
              <w:ind w:left="285" w:hanging="285"/>
              <w:rPr>
                <w:color w:val="000000"/>
                <w:lang w:val="fr-BE"/>
              </w:rPr>
            </w:pPr>
            <w:r w:rsidRPr="009A4832">
              <w:rPr>
                <w:color w:val="000000"/>
                <w:lang w:val="fr-BE"/>
              </w:rPr>
              <w:t>Taux de patients dépistés</w:t>
            </w:r>
          </w:p>
        </w:tc>
        <w:tc>
          <w:tcPr>
            <w:tcW w:w="1845" w:type="dxa"/>
            <w:gridSpan w:val="2"/>
            <w:shd w:val="clear" w:color="auto" w:fill="auto"/>
            <w:noWrap/>
          </w:tcPr>
          <w:p w14:paraId="28B1F0B8" w14:textId="4D1A9707" w:rsidR="00445829" w:rsidRPr="005936B7" w:rsidRDefault="00445829" w:rsidP="00445829">
            <w:pPr>
              <w:rPr>
                <w:color w:val="000000"/>
              </w:rPr>
            </w:pPr>
            <w:r w:rsidRPr="00C50EC5">
              <w:rPr>
                <w:color w:val="000000"/>
              </w:rPr>
              <w:t>  Pourcentage</w:t>
            </w:r>
          </w:p>
        </w:tc>
        <w:tc>
          <w:tcPr>
            <w:tcW w:w="1646" w:type="dxa"/>
            <w:gridSpan w:val="2"/>
            <w:shd w:val="clear" w:color="auto" w:fill="auto"/>
            <w:noWrap/>
          </w:tcPr>
          <w:p w14:paraId="4D6C877A" w14:textId="1020CB93" w:rsidR="00445829" w:rsidRPr="005936B7" w:rsidRDefault="00445829" w:rsidP="00445829">
            <w:pPr>
              <w:rPr>
                <w:color w:val="000000"/>
              </w:rPr>
            </w:pPr>
            <w:r w:rsidRPr="00C50EC5">
              <w:rPr>
                <w:color w:val="000000"/>
              </w:rPr>
              <w:t> Données non disponibles</w:t>
            </w:r>
          </w:p>
        </w:tc>
        <w:tc>
          <w:tcPr>
            <w:tcW w:w="1134" w:type="dxa"/>
            <w:gridSpan w:val="2"/>
            <w:shd w:val="clear" w:color="auto" w:fill="auto"/>
            <w:noWrap/>
          </w:tcPr>
          <w:p w14:paraId="57963BD8" w14:textId="1B734EA2" w:rsidR="00445829" w:rsidRPr="00C50EC5" w:rsidRDefault="00260E27" w:rsidP="00445829">
            <w:pPr>
              <w:rPr>
                <w:color w:val="000000"/>
              </w:rPr>
            </w:pPr>
            <w:r>
              <w:rPr>
                <w:color w:val="000000"/>
              </w:rPr>
              <w:t>2023</w:t>
            </w:r>
          </w:p>
        </w:tc>
        <w:tc>
          <w:tcPr>
            <w:tcW w:w="810" w:type="dxa"/>
            <w:gridSpan w:val="2"/>
            <w:shd w:val="clear" w:color="auto" w:fill="auto"/>
            <w:noWrap/>
          </w:tcPr>
          <w:p w14:paraId="3982B638" w14:textId="699B68E2" w:rsidR="00445829" w:rsidRPr="00C50EC5" w:rsidRDefault="00644F46" w:rsidP="00445829">
            <w:pPr>
              <w:rPr>
                <w:color w:val="000000"/>
              </w:rPr>
            </w:pPr>
            <w:r>
              <w:rPr>
                <w:color w:val="000000"/>
              </w:rPr>
              <w:t>5%</w:t>
            </w:r>
          </w:p>
        </w:tc>
        <w:tc>
          <w:tcPr>
            <w:tcW w:w="630" w:type="dxa"/>
            <w:gridSpan w:val="2"/>
            <w:shd w:val="clear" w:color="auto" w:fill="auto"/>
            <w:noWrap/>
          </w:tcPr>
          <w:p w14:paraId="669559A2" w14:textId="0A13A7A8" w:rsidR="00445829" w:rsidRPr="00C50EC5" w:rsidRDefault="00644F46" w:rsidP="00445829">
            <w:pPr>
              <w:rPr>
                <w:color w:val="000000"/>
              </w:rPr>
            </w:pPr>
            <w:r>
              <w:rPr>
                <w:color w:val="000000"/>
              </w:rPr>
              <w:t>20%</w:t>
            </w:r>
          </w:p>
        </w:tc>
        <w:tc>
          <w:tcPr>
            <w:tcW w:w="720" w:type="dxa"/>
            <w:gridSpan w:val="2"/>
            <w:shd w:val="clear" w:color="auto" w:fill="auto"/>
            <w:noWrap/>
          </w:tcPr>
          <w:p w14:paraId="0A9C8D26" w14:textId="2F138DAE" w:rsidR="00445829" w:rsidRPr="00C50EC5" w:rsidRDefault="00644F46" w:rsidP="00445829">
            <w:pPr>
              <w:rPr>
                <w:color w:val="000000"/>
              </w:rPr>
            </w:pPr>
            <w:r>
              <w:rPr>
                <w:color w:val="000000"/>
              </w:rPr>
              <w:t>50%</w:t>
            </w:r>
          </w:p>
        </w:tc>
        <w:tc>
          <w:tcPr>
            <w:tcW w:w="720" w:type="dxa"/>
            <w:gridSpan w:val="2"/>
            <w:shd w:val="clear" w:color="auto" w:fill="auto"/>
            <w:noWrap/>
          </w:tcPr>
          <w:p w14:paraId="32DF907F" w14:textId="29F90C6C" w:rsidR="00445829" w:rsidRPr="00C50EC5" w:rsidRDefault="00644F46" w:rsidP="00445829">
            <w:pPr>
              <w:rPr>
                <w:color w:val="000000"/>
              </w:rPr>
            </w:pPr>
            <w:r>
              <w:rPr>
                <w:color w:val="000000"/>
              </w:rPr>
              <w:t>70%</w:t>
            </w:r>
          </w:p>
        </w:tc>
        <w:tc>
          <w:tcPr>
            <w:tcW w:w="860" w:type="dxa"/>
            <w:shd w:val="clear" w:color="auto" w:fill="auto"/>
            <w:noWrap/>
          </w:tcPr>
          <w:p w14:paraId="45B719A0" w14:textId="0DE2E789" w:rsidR="00445829" w:rsidRPr="00C50EC5" w:rsidRDefault="00644F46" w:rsidP="00445829">
            <w:pPr>
              <w:rPr>
                <w:color w:val="000000"/>
              </w:rPr>
            </w:pPr>
            <w:r>
              <w:rPr>
                <w:color w:val="000000"/>
              </w:rPr>
              <w:t>80%</w:t>
            </w:r>
          </w:p>
        </w:tc>
      </w:tr>
      <w:tr w:rsidR="00445829" w:rsidRPr="00C2667B" w14:paraId="634DD134" w14:textId="77777777" w:rsidTr="00B0118D">
        <w:trPr>
          <w:trHeight w:val="405"/>
        </w:trPr>
        <w:tc>
          <w:tcPr>
            <w:tcW w:w="1418" w:type="dxa"/>
            <w:vMerge/>
          </w:tcPr>
          <w:p w14:paraId="6749326B" w14:textId="77777777" w:rsidR="00445829" w:rsidRPr="00C50EC5" w:rsidRDefault="00445829" w:rsidP="00895B31">
            <w:pPr>
              <w:rPr>
                <w:b/>
                <w:bCs/>
                <w:color w:val="000000"/>
              </w:rPr>
            </w:pPr>
          </w:p>
        </w:tc>
        <w:tc>
          <w:tcPr>
            <w:tcW w:w="3330" w:type="dxa"/>
            <w:vMerge w:val="restart"/>
          </w:tcPr>
          <w:p w14:paraId="6508E617" w14:textId="40BEE468" w:rsidR="00445829" w:rsidRPr="00B0118D" w:rsidRDefault="00445829" w:rsidP="00B0118D">
            <w:pPr>
              <w:pStyle w:val="ListParagraph"/>
              <w:numPr>
                <w:ilvl w:val="0"/>
                <w:numId w:val="67"/>
              </w:numPr>
              <w:ind w:left="212" w:hanging="212"/>
              <w:rPr>
                <w:rFonts w:eastAsia="Arial"/>
              </w:rPr>
            </w:pPr>
            <w:r w:rsidRPr="00B0118D">
              <w:rPr>
                <w:rFonts w:eastAsia="Arial"/>
              </w:rPr>
              <w:t xml:space="preserve">Assurer la continuité et la qualité des prestations diagnostiques et thérapeutiques du cancer (en améliorant les compétences des agents impliqués dans la prise en charge du cancer et en renforçant la disponibilité́ des </w:t>
            </w:r>
            <w:r w:rsidRPr="00B0118D">
              <w:rPr>
                <w:rFonts w:eastAsia="Arial"/>
              </w:rPr>
              <w:lastRenderedPageBreak/>
              <w:t>équipements, des infrastructures et des produits de santé)</w:t>
            </w:r>
          </w:p>
        </w:tc>
        <w:tc>
          <w:tcPr>
            <w:tcW w:w="3330" w:type="dxa"/>
            <w:gridSpan w:val="2"/>
            <w:shd w:val="clear" w:color="auto" w:fill="auto"/>
            <w:noWrap/>
          </w:tcPr>
          <w:p w14:paraId="7E203398" w14:textId="2C650091" w:rsidR="00445829" w:rsidRPr="009A4832" w:rsidRDefault="00445829" w:rsidP="009A4832">
            <w:pPr>
              <w:pStyle w:val="ListParagraph"/>
              <w:numPr>
                <w:ilvl w:val="0"/>
                <w:numId w:val="68"/>
              </w:numPr>
              <w:ind w:left="285" w:hanging="285"/>
              <w:rPr>
                <w:color w:val="000000"/>
                <w:lang w:val="fr-BE"/>
              </w:rPr>
            </w:pPr>
            <w:r w:rsidRPr="009A4832">
              <w:rPr>
                <w:color w:val="000000"/>
                <w:lang w:val="fr-BE"/>
              </w:rPr>
              <w:lastRenderedPageBreak/>
              <w:t>Incidence</w:t>
            </w:r>
          </w:p>
        </w:tc>
        <w:tc>
          <w:tcPr>
            <w:tcW w:w="1845" w:type="dxa"/>
            <w:gridSpan w:val="2"/>
            <w:shd w:val="clear" w:color="auto" w:fill="auto"/>
            <w:noWrap/>
          </w:tcPr>
          <w:p w14:paraId="346850AC" w14:textId="77777777" w:rsidR="00445829" w:rsidRPr="00C50EC5" w:rsidRDefault="00445829" w:rsidP="00895B31">
            <w:pPr>
              <w:rPr>
                <w:color w:val="000000"/>
              </w:rPr>
            </w:pPr>
            <w:r w:rsidRPr="00C50EC5">
              <w:rPr>
                <w:color w:val="000000"/>
              </w:rPr>
              <w:t>Nombre de nouveaux cas de patients cancéreux</w:t>
            </w:r>
          </w:p>
        </w:tc>
        <w:tc>
          <w:tcPr>
            <w:tcW w:w="1646" w:type="dxa"/>
            <w:gridSpan w:val="2"/>
            <w:shd w:val="clear" w:color="auto" w:fill="auto"/>
            <w:noWrap/>
          </w:tcPr>
          <w:p w14:paraId="20EB931B" w14:textId="77777777" w:rsidR="00445829" w:rsidRPr="00C50EC5" w:rsidRDefault="00445829" w:rsidP="00895B31">
            <w:pPr>
              <w:rPr>
                <w:color w:val="000000"/>
              </w:rPr>
            </w:pPr>
            <w:r w:rsidRPr="00C50EC5">
              <w:rPr>
                <w:color w:val="000000"/>
              </w:rPr>
              <w:t>7929</w:t>
            </w:r>
          </w:p>
        </w:tc>
        <w:tc>
          <w:tcPr>
            <w:tcW w:w="1134" w:type="dxa"/>
            <w:gridSpan w:val="2"/>
            <w:shd w:val="clear" w:color="auto" w:fill="auto"/>
            <w:noWrap/>
          </w:tcPr>
          <w:p w14:paraId="08772444" w14:textId="77777777" w:rsidR="00445829" w:rsidRPr="00C50EC5" w:rsidRDefault="00445829" w:rsidP="00895B31">
            <w:pPr>
              <w:rPr>
                <w:color w:val="000000"/>
              </w:rPr>
            </w:pPr>
            <w:r w:rsidRPr="00C50EC5">
              <w:rPr>
                <w:color w:val="000000"/>
              </w:rPr>
              <w:t>2020</w:t>
            </w:r>
          </w:p>
        </w:tc>
        <w:tc>
          <w:tcPr>
            <w:tcW w:w="810" w:type="dxa"/>
            <w:gridSpan w:val="2"/>
            <w:shd w:val="clear" w:color="auto" w:fill="auto"/>
            <w:noWrap/>
          </w:tcPr>
          <w:p w14:paraId="5DB6F3AF" w14:textId="37785C29" w:rsidR="00445829" w:rsidRPr="00C50EC5" w:rsidRDefault="006E228D" w:rsidP="00895B31">
            <w:pPr>
              <w:rPr>
                <w:color w:val="000000"/>
              </w:rPr>
            </w:pPr>
            <w:r>
              <w:rPr>
                <w:color w:val="000000"/>
              </w:rPr>
              <w:t>7000</w:t>
            </w:r>
          </w:p>
        </w:tc>
        <w:tc>
          <w:tcPr>
            <w:tcW w:w="630" w:type="dxa"/>
            <w:gridSpan w:val="2"/>
            <w:shd w:val="clear" w:color="auto" w:fill="auto"/>
            <w:noWrap/>
          </w:tcPr>
          <w:p w14:paraId="4EAF5624" w14:textId="1F745BC0" w:rsidR="00445829" w:rsidRPr="00C50EC5" w:rsidRDefault="006E228D" w:rsidP="00895B31">
            <w:pPr>
              <w:rPr>
                <w:color w:val="000000"/>
              </w:rPr>
            </w:pPr>
            <w:r>
              <w:rPr>
                <w:color w:val="000000"/>
              </w:rPr>
              <w:t>6500</w:t>
            </w:r>
          </w:p>
        </w:tc>
        <w:tc>
          <w:tcPr>
            <w:tcW w:w="720" w:type="dxa"/>
            <w:gridSpan w:val="2"/>
            <w:shd w:val="clear" w:color="auto" w:fill="auto"/>
            <w:noWrap/>
          </w:tcPr>
          <w:p w14:paraId="37888D8D" w14:textId="4DF099D5" w:rsidR="00445829" w:rsidRPr="00C50EC5" w:rsidRDefault="006E228D" w:rsidP="00895B31">
            <w:pPr>
              <w:rPr>
                <w:color w:val="000000"/>
              </w:rPr>
            </w:pPr>
            <w:r>
              <w:rPr>
                <w:color w:val="000000"/>
              </w:rPr>
              <w:t>6000</w:t>
            </w:r>
          </w:p>
        </w:tc>
        <w:tc>
          <w:tcPr>
            <w:tcW w:w="720" w:type="dxa"/>
            <w:gridSpan w:val="2"/>
            <w:shd w:val="clear" w:color="auto" w:fill="auto"/>
            <w:noWrap/>
          </w:tcPr>
          <w:p w14:paraId="0CAB3856" w14:textId="224A6C5A" w:rsidR="00445829" w:rsidRPr="00C50EC5" w:rsidRDefault="006E228D" w:rsidP="00895B31">
            <w:pPr>
              <w:rPr>
                <w:color w:val="000000"/>
              </w:rPr>
            </w:pPr>
            <w:r>
              <w:rPr>
                <w:color w:val="000000"/>
              </w:rPr>
              <w:t>5800</w:t>
            </w:r>
          </w:p>
        </w:tc>
        <w:tc>
          <w:tcPr>
            <w:tcW w:w="860" w:type="dxa"/>
            <w:shd w:val="clear" w:color="auto" w:fill="auto"/>
            <w:noWrap/>
          </w:tcPr>
          <w:p w14:paraId="1F9CF41D" w14:textId="1C2B88B9" w:rsidR="00445829" w:rsidRPr="00C50EC5" w:rsidRDefault="006E228D" w:rsidP="00895B31">
            <w:pPr>
              <w:rPr>
                <w:color w:val="000000"/>
              </w:rPr>
            </w:pPr>
            <w:r>
              <w:rPr>
                <w:color w:val="000000"/>
              </w:rPr>
              <w:t>5500</w:t>
            </w:r>
          </w:p>
        </w:tc>
      </w:tr>
      <w:tr w:rsidR="00445829" w:rsidRPr="00C2667B" w14:paraId="4B4C2A86" w14:textId="77777777" w:rsidTr="00B0118D">
        <w:trPr>
          <w:trHeight w:val="418"/>
        </w:trPr>
        <w:tc>
          <w:tcPr>
            <w:tcW w:w="1418" w:type="dxa"/>
            <w:vMerge/>
          </w:tcPr>
          <w:p w14:paraId="06A19FE2" w14:textId="77777777" w:rsidR="00445829" w:rsidRPr="00C50EC5" w:rsidRDefault="00445829" w:rsidP="00500D43">
            <w:pPr>
              <w:rPr>
                <w:b/>
                <w:bCs/>
                <w:color w:val="000000"/>
              </w:rPr>
            </w:pPr>
          </w:p>
        </w:tc>
        <w:tc>
          <w:tcPr>
            <w:tcW w:w="3330" w:type="dxa"/>
            <w:vMerge/>
          </w:tcPr>
          <w:p w14:paraId="017F606C" w14:textId="77777777" w:rsidR="00445829" w:rsidRPr="00B0118D" w:rsidRDefault="00445829" w:rsidP="00B0118D">
            <w:pPr>
              <w:pStyle w:val="ListParagraph"/>
              <w:numPr>
                <w:ilvl w:val="0"/>
                <w:numId w:val="67"/>
              </w:numPr>
              <w:rPr>
                <w:color w:val="000000"/>
              </w:rPr>
            </w:pPr>
          </w:p>
        </w:tc>
        <w:tc>
          <w:tcPr>
            <w:tcW w:w="3330" w:type="dxa"/>
            <w:gridSpan w:val="2"/>
            <w:shd w:val="clear" w:color="auto" w:fill="auto"/>
            <w:noWrap/>
          </w:tcPr>
          <w:p w14:paraId="0A739738" w14:textId="7ECB7029" w:rsidR="00445829" w:rsidRPr="009A4832" w:rsidRDefault="00376335" w:rsidP="009A4832">
            <w:pPr>
              <w:pStyle w:val="ListParagraph"/>
              <w:numPr>
                <w:ilvl w:val="0"/>
                <w:numId w:val="68"/>
              </w:numPr>
              <w:ind w:left="285" w:hanging="285"/>
              <w:rPr>
                <w:color w:val="000000"/>
                <w:lang w:val="fr-BE"/>
              </w:rPr>
            </w:pPr>
            <w:r>
              <w:rPr>
                <w:color w:val="000000"/>
                <w:lang w:val="fr-BE"/>
              </w:rPr>
              <w:t>Amélioration du t</w:t>
            </w:r>
            <w:r w:rsidR="00445829" w:rsidRPr="009A4832">
              <w:rPr>
                <w:color w:val="000000"/>
                <w:lang w:val="fr-BE"/>
              </w:rPr>
              <w:t xml:space="preserve">aux de patients atteints de cancer diagnostiqués </w:t>
            </w:r>
          </w:p>
          <w:p w14:paraId="0EA2AF02" w14:textId="77777777" w:rsidR="00445829" w:rsidRPr="009A4832" w:rsidRDefault="00445829" w:rsidP="009A4832">
            <w:pPr>
              <w:ind w:left="285" w:hanging="285"/>
              <w:rPr>
                <w:color w:val="000000"/>
                <w:lang w:val="fr-BE"/>
              </w:rPr>
            </w:pPr>
          </w:p>
        </w:tc>
        <w:tc>
          <w:tcPr>
            <w:tcW w:w="1845" w:type="dxa"/>
            <w:gridSpan w:val="2"/>
            <w:shd w:val="clear" w:color="auto" w:fill="auto"/>
            <w:noWrap/>
          </w:tcPr>
          <w:p w14:paraId="122093CE" w14:textId="0F7CEEDA" w:rsidR="00445829" w:rsidRPr="005936B7" w:rsidRDefault="00445829" w:rsidP="00500D43">
            <w:pPr>
              <w:rPr>
                <w:color w:val="000000"/>
              </w:rPr>
            </w:pPr>
            <w:r w:rsidRPr="00C50EC5">
              <w:rPr>
                <w:color w:val="000000"/>
              </w:rPr>
              <w:t>  Pourcentage</w:t>
            </w:r>
          </w:p>
        </w:tc>
        <w:tc>
          <w:tcPr>
            <w:tcW w:w="1646" w:type="dxa"/>
            <w:gridSpan w:val="2"/>
            <w:shd w:val="clear" w:color="auto" w:fill="auto"/>
            <w:noWrap/>
          </w:tcPr>
          <w:p w14:paraId="06D30E08" w14:textId="46E3DAD1" w:rsidR="00445829" w:rsidRPr="005936B7" w:rsidRDefault="00445829" w:rsidP="00500D43">
            <w:pPr>
              <w:rPr>
                <w:color w:val="000000"/>
              </w:rPr>
            </w:pPr>
            <w:r w:rsidRPr="00C50EC5">
              <w:rPr>
                <w:color w:val="000000"/>
              </w:rPr>
              <w:t>0,004</w:t>
            </w:r>
          </w:p>
        </w:tc>
        <w:tc>
          <w:tcPr>
            <w:tcW w:w="1134" w:type="dxa"/>
            <w:gridSpan w:val="2"/>
            <w:shd w:val="clear" w:color="auto" w:fill="auto"/>
            <w:noWrap/>
          </w:tcPr>
          <w:p w14:paraId="69CE0FF9" w14:textId="2E4E518E" w:rsidR="00445829" w:rsidRPr="00C50EC5" w:rsidRDefault="00445829" w:rsidP="00500D43">
            <w:pPr>
              <w:rPr>
                <w:color w:val="000000"/>
              </w:rPr>
            </w:pPr>
            <w:r w:rsidRPr="00C50EC5">
              <w:rPr>
                <w:color w:val="000000"/>
              </w:rPr>
              <w:t> 2021</w:t>
            </w:r>
          </w:p>
        </w:tc>
        <w:tc>
          <w:tcPr>
            <w:tcW w:w="810" w:type="dxa"/>
            <w:gridSpan w:val="2"/>
            <w:shd w:val="clear" w:color="auto" w:fill="auto"/>
            <w:noWrap/>
          </w:tcPr>
          <w:p w14:paraId="2147BB75" w14:textId="32DA1B2E" w:rsidR="00445829" w:rsidRPr="00C50EC5" w:rsidRDefault="00376335" w:rsidP="00500D43">
            <w:pPr>
              <w:rPr>
                <w:color w:val="000000"/>
              </w:rPr>
            </w:pPr>
            <w:r>
              <w:rPr>
                <w:color w:val="000000"/>
              </w:rPr>
              <w:t>5</w:t>
            </w:r>
          </w:p>
        </w:tc>
        <w:tc>
          <w:tcPr>
            <w:tcW w:w="630" w:type="dxa"/>
            <w:gridSpan w:val="2"/>
            <w:shd w:val="clear" w:color="auto" w:fill="auto"/>
            <w:noWrap/>
          </w:tcPr>
          <w:p w14:paraId="57EF3A30" w14:textId="74516F6D" w:rsidR="00445829" w:rsidRPr="00C50EC5" w:rsidRDefault="00376335" w:rsidP="00500D43">
            <w:pPr>
              <w:rPr>
                <w:color w:val="000000"/>
              </w:rPr>
            </w:pPr>
            <w:r>
              <w:rPr>
                <w:color w:val="000000"/>
              </w:rPr>
              <w:t>10</w:t>
            </w:r>
          </w:p>
        </w:tc>
        <w:tc>
          <w:tcPr>
            <w:tcW w:w="720" w:type="dxa"/>
            <w:gridSpan w:val="2"/>
            <w:shd w:val="clear" w:color="auto" w:fill="auto"/>
            <w:noWrap/>
          </w:tcPr>
          <w:p w14:paraId="0F98369B" w14:textId="732C9FE1" w:rsidR="00445829" w:rsidRPr="00C50EC5" w:rsidRDefault="00376335" w:rsidP="00500D43">
            <w:pPr>
              <w:rPr>
                <w:color w:val="000000"/>
              </w:rPr>
            </w:pPr>
            <w:r>
              <w:rPr>
                <w:color w:val="000000"/>
              </w:rPr>
              <w:t>15</w:t>
            </w:r>
          </w:p>
        </w:tc>
        <w:tc>
          <w:tcPr>
            <w:tcW w:w="720" w:type="dxa"/>
            <w:gridSpan w:val="2"/>
            <w:shd w:val="clear" w:color="auto" w:fill="auto"/>
            <w:noWrap/>
          </w:tcPr>
          <w:p w14:paraId="5D7392C0" w14:textId="11FE818A" w:rsidR="00445829" w:rsidRPr="00C50EC5" w:rsidRDefault="00376335" w:rsidP="00500D43">
            <w:pPr>
              <w:rPr>
                <w:color w:val="000000"/>
              </w:rPr>
            </w:pPr>
            <w:r>
              <w:rPr>
                <w:color w:val="000000"/>
              </w:rPr>
              <w:t>20</w:t>
            </w:r>
          </w:p>
        </w:tc>
        <w:tc>
          <w:tcPr>
            <w:tcW w:w="860" w:type="dxa"/>
            <w:shd w:val="clear" w:color="auto" w:fill="auto"/>
            <w:noWrap/>
          </w:tcPr>
          <w:p w14:paraId="35D1C3AA" w14:textId="5C4DE1BE" w:rsidR="00445829" w:rsidRPr="00C50EC5" w:rsidRDefault="00376335" w:rsidP="00500D43">
            <w:pPr>
              <w:rPr>
                <w:color w:val="000000"/>
              </w:rPr>
            </w:pPr>
            <w:r>
              <w:rPr>
                <w:color w:val="000000"/>
              </w:rPr>
              <w:t>25</w:t>
            </w:r>
          </w:p>
        </w:tc>
      </w:tr>
      <w:tr w:rsidR="00445829" w:rsidRPr="00C2667B" w14:paraId="751CC07B" w14:textId="77777777" w:rsidTr="00B0118D">
        <w:trPr>
          <w:trHeight w:val="418"/>
        </w:trPr>
        <w:tc>
          <w:tcPr>
            <w:tcW w:w="1418" w:type="dxa"/>
            <w:vMerge/>
          </w:tcPr>
          <w:p w14:paraId="71EC67E3" w14:textId="77777777" w:rsidR="00445829" w:rsidRPr="00C50EC5" w:rsidRDefault="00445829" w:rsidP="00500D43">
            <w:pPr>
              <w:rPr>
                <w:b/>
                <w:bCs/>
                <w:color w:val="000000"/>
              </w:rPr>
            </w:pPr>
          </w:p>
        </w:tc>
        <w:tc>
          <w:tcPr>
            <w:tcW w:w="3330" w:type="dxa"/>
            <w:vMerge/>
          </w:tcPr>
          <w:p w14:paraId="155A5C90" w14:textId="77777777" w:rsidR="00445829" w:rsidRPr="00B0118D" w:rsidRDefault="00445829" w:rsidP="00B0118D">
            <w:pPr>
              <w:pStyle w:val="ListParagraph"/>
              <w:numPr>
                <w:ilvl w:val="0"/>
                <w:numId w:val="67"/>
              </w:numPr>
              <w:rPr>
                <w:color w:val="000000"/>
              </w:rPr>
            </w:pPr>
          </w:p>
        </w:tc>
        <w:tc>
          <w:tcPr>
            <w:tcW w:w="3330" w:type="dxa"/>
            <w:gridSpan w:val="2"/>
            <w:shd w:val="clear" w:color="auto" w:fill="auto"/>
            <w:noWrap/>
          </w:tcPr>
          <w:p w14:paraId="0D9B6EF5" w14:textId="1F53E105" w:rsidR="00445829" w:rsidRPr="009A4832" w:rsidRDefault="00445829" w:rsidP="009A4832">
            <w:pPr>
              <w:pStyle w:val="ListParagraph"/>
              <w:numPr>
                <w:ilvl w:val="0"/>
                <w:numId w:val="68"/>
              </w:numPr>
              <w:ind w:left="285" w:hanging="285"/>
              <w:rPr>
                <w:color w:val="000000"/>
                <w:lang w:val="fr-BE"/>
              </w:rPr>
            </w:pPr>
            <w:r w:rsidRPr="009A4832">
              <w:rPr>
                <w:color w:val="000000"/>
                <w:lang w:val="fr-BE"/>
              </w:rPr>
              <w:t>Taux de patients atteints de cancer traités précocement</w:t>
            </w:r>
          </w:p>
          <w:p w14:paraId="469DC5C5" w14:textId="77777777" w:rsidR="00445829" w:rsidRPr="009A4832" w:rsidRDefault="00445829" w:rsidP="009A4832">
            <w:pPr>
              <w:ind w:left="285" w:hanging="285"/>
              <w:rPr>
                <w:color w:val="000000"/>
                <w:lang w:val="fr-BE"/>
              </w:rPr>
            </w:pPr>
          </w:p>
        </w:tc>
        <w:tc>
          <w:tcPr>
            <w:tcW w:w="1845" w:type="dxa"/>
            <w:gridSpan w:val="2"/>
            <w:shd w:val="clear" w:color="auto" w:fill="auto"/>
            <w:noWrap/>
          </w:tcPr>
          <w:p w14:paraId="2DB8FF05" w14:textId="1EFC7397" w:rsidR="00445829" w:rsidRPr="005936B7" w:rsidRDefault="00445829" w:rsidP="00500D43">
            <w:pPr>
              <w:rPr>
                <w:color w:val="000000"/>
              </w:rPr>
            </w:pPr>
            <w:r w:rsidRPr="00C50EC5">
              <w:rPr>
                <w:color w:val="000000"/>
              </w:rPr>
              <w:t>  Pourcentage</w:t>
            </w:r>
          </w:p>
        </w:tc>
        <w:tc>
          <w:tcPr>
            <w:tcW w:w="1646" w:type="dxa"/>
            <w:gridSpan w:val="2"/>
            <w:shd w:val="clear" w:color="auto" w:fill="auto"/>
            <w:noWrap/>
          </w:tcPr>
          <w:p w14:paraId="2D1C1E3C" w14:textId="55EB1F60" w:rsidR="00445829" w:rsidRPr="005936B7" w:rsidRDefault="00445829" w:rsidP="00500D43">
            <w:pPr>
              <w:rPr>
                <w:color w:val="000000"/>
              </w:rPr>
            </w:pPr>
            <w:r w:rsidRPr="00C50EC5">
              <w:rPr>
                <w:color w:val="000000"/>
              </w:rPr>
              <w:t> Données non disponibles</w:t>
            </w:r>
          </w:p>
        </w:tc>
        <w:tc>
          <w:tcPr>
            <w:tcW w:w="1134" w:type="dxa"/>
            <w:gridSpan w:val="2"/>
            <w:shd w:val="clear" w:color="auto" w:fill="auto"/>
            <w:noWrap/>
          </w:tcPr>
          <w:p w14:paraId="2AC0BF36" w14:textId="319C51E7" w:rsidR="00445829" w:rsidRPr="00C50EC5" w:rsidRDefault="00445829" w:rsidP="00500D43">
            <w:pPr>
              <w:rPr>
                <w:color w:val="000000"/>
              </w:rPr>
            </w:pPr>
            <w:r w:rsidRPr="00C50EC5">
              <w:rPr>
                <w:color w:val="000000"/>
              </w:rPr>
              <w:t> </w:t>
            </w:r>
            <w:r w:rsidR="00260E27">
              <w:rPr>
                <w:color w:val="000000"/>
              </w:rPr>
              <w:t>2023</w:t>
            </w:r>
          </w:p>
        </w:tc>
        <w:tc>
          <w:tcPr>
            <w:tcW w:w="810" w:type="dxa"/>
            <w:gridSpan w:val="2"/>
            <w:shd w:val="clear" w:color="auto" w:fill="auto"/>
            <w:noWrap/>
          </w:tcPr>
          <w:p w14:paraId="3F74452C" w14:textId="540C2EA5" w:rsidR="00445829" w:rsidRPr="00C50EC5" w:rsidRDefault="007F3D90" w:rsidP="00500D43">
            <w:pPr>
              <w:rPr>
                <w:color w:val="000000"/>
              </w:rPr>
            </w:pPr>
            <w:r>
              <w:rPr>
                <w:color w:val="000000"/>
              </w:rPr>
              <w:t>20</w:t>
            </w:r>
          </w:p>
        </w:tc>
        <w:tc>
          <w:tcPr>
            <w:tcW w:w="630" w:type="dxa"/>
            <w:gridSpan w:val="2"/>
            <w:shd w:val="clear" w:color="auto" w:fill="auto"/>
            <w:noWrap/>
          </w:tcPr>
          <w:p w14:paraId="6A8E788E" w14:textId="2BA57225" w:rsidR="00445829" w:rsidRPr="00C50EC5" w:rsidRDefault="007F3D90" w:rsidP="00500D43">
            <w:pPr>
              <w:rPr>
                <w:color w:val="000000"/>
              </w:rPr>
            </w:pPr>
            <w:r>
              <w:rPr>
                <w:color w:val="000000"/>
              </w:rPr>
              <w:t>30</w:t>
            </w:r>
          </w:p>
        </w:tc>
        <w:tc>
          <w:tcPr>
            <w:tcW w:w="720" w:type="dxa"/>
            <w:gridSpan w:val="2"/>
            <w:shd w:val="clear" w:color="auto" w:fill="auto"/>
            <w:noWrap/>
          </w:tcPr>
          <w:p w14:paraId="76B3DC0A" w14:textId="5B3197EB" w:rsidR="00445829" w:rsidRPr="00C50EC5" w:rsidRDefault="007F3D90" w:rsidP="00500D43">
            <w:pPr>
              <w:rPr>
                <w:color w:val="000000"/>
              </w:rPr>
            </w:pPr>
            <w:r>
              <w:rPr>
                <w:color w:val="000000"/>
              </w:rPr>
              <w:t>50</w:t>
            </w:r>
          </w:p>
        </w:tc>
        <w:tc>
          <w:tcPr>
            <w:tcW w:w="720" w:type="dxa"/>
            <w:gridSpan w:val="2"/>
            <w:shd w:val="clear" w:color="auto" w:fill="auto"/>
            <w:noWrap/>
          </w:tcPr>
          <w:p w14:paraId="6D0D6085" w14:textId="59B0E15B" w:rsidR="00445829" w:rsidRPr="00C50EC5" w:rsidRDefault="007F3D90" w:rsidP="00500D43">
            <w:pPr>
              <w:rPr>
                <w:color w:val="000000"/>
              </w:rPr>
            </w:pPr>
            <w:r>
              <w:rPr>
                <w:color w:val="000000"/>
              </w:rPr>
              <w:t>70</w:t>
            </w:r>
          </w:p>
        </w:tc>
        <w:tc>
          <w:tcPr>
            <w:tcW w:w="860" w:type="dxa"/>
            <w:shd w:val="clear" w:color="auto" w:fill="auto"/>
            <w:noWrap/>
          </w:tcPr>
          <w:p w14:paraId="353CB5F1" w14:textId="6D2904FA" w:rsidR="00445829" w:rsidRPr="00C50EC5" w:rsidRDefault="007F3D90" w:rsidP="00500D43">
            <w:pPr>
              <w:rPr>
                <w:color w:val="000000"/>
              </w:rPr>
            </w:pPr>
            <w:r>
              <w:rPr>
                <w:color w:val="000000"/>
              </w:rPr>
              <w:t>80</w:t>
            </w:r>
          </w:p>
        </w:tc>
      </w:tr>
      <w:tr w:rsidR="00445829" w:rsidRPr="00C2667B" w14:paraId="3CD97154" w14:textId="77777777" w:rsidTr="00B0118D">
        <w:trPr>
          <w:trHeight w:val="418"/>
        </w:trPr>
        <w:tc>
          <w:tcPr>
            <w:tcW w:w="1418" w:type="dxa"/>
            <w:vMerge/>
          </w:tcPr>
          <w:p w14:paraId="6DB4152E" w14:textId="77777777" w:rsidR="00445829" w:rsidRPr="00C50EC5" w:rsidRDefault="00445829" w:rsidP="00500D43">
            <w:pPr>
              <w:rPr>
                <w:b/>
                <w:bCs/>
                <w:color w:val="000000"/>
              </w:rPr>
            </w:pPr>
          </w:p>
        </w:tc>
        <w:tc>
          <w:tcPr>
            <w:tcW w:w="3330" w:type="dxa"/>
            <w:vMerge/>
          </w:tcPr>
          <w:p w14:paraId="309D8637" w14:textId="77777777" w:rsidR="00445829" w:rsidRPr="00B0118D" w:rsidRDefault="00445829" w:rsidP="00B0118D">
            <w:pPr>
              <w:pStyle w:val="ListParagraph"/>
              <w:numPr>
                <w:ilvl w:val="0"/>
                <w:numId w:val="67"/>
              </w:numPr>
              <w:rPr>
                <w:color w:val="000000"/>
              </w:rPr>
            </w:pPr>
          </w:p>
        </w:tc>
        <w:tc>
          <w:tcPr>
            <w:tcW w:w="3330" w:type="dxa"/>
            <w:gridSpan w:val="2"/>
            <w:shd w:val="clear" w:color="auto" w:fill="auto"/>
            <w:noWrap/>
          </w:tcPr>
          <w:p w14:paraId="2632B33D" w14:textId="08340B90" w:rsidR="00445829" w:rsidRPr="009A4832" w:rsidRDefault="00445829" w:rsidP="009A4832">
            <w:pPr>
              <w:pStyle w:val="ListParagraph"/>
              <w:numPr>
                <w:ilvl w:val="0"/>
                <w:numId w:val="68"/>
              </w:numPr>
              <w:ind w:left="285" w:hanging="285"/>
              <w:rPr>
                <w:color w:val="000000"/>
                <w:lang w:val="fr-BE"/>
              </w:rPr>
            </w:pPr>
            <w:r w:rsidRPr="009A4832">
              <w:rPr>
                <w:color w:val="000000"/>
                <w:lang w:val="fr-BE"/>
              </w:rPr>
              <w:t>Taux de survie à 5 ans </w:t>
            </w:r>
          </w:p>
        </w:tc>
        <w:tc>
          <w:tcPr>
            <w:tcW w:w="1845" w:type="dxa"/>
            <w:gridSpan w:val="2"/>
            <w:shd w:val="clear" w:color="auto" w:fill="auto"/>
            <w:noWrap/>
          </w:tcPr>
          <w:p w14:paraId="0212FB0A" w14:textId="66471735" w:rsidR="00445829" w:rsidRPr="005936B7" w:rsidRDefault="00445829" w:rsidP="00500D43">
            <w:pPr>
              <w:rPr>
                <w:color w:val="000000"/>
              </w:rPr>
            </w:pPr>
            <w:r w:rsidRPr="005936B7">
              <w:rPr>
                <w:color w:val="000000"/>
              </w:rPr>
              <w:t>  Pourcentage</w:t>
            </w:r>
          </w:p>
        </w:tc>
        <w:tc>
          <w:tcPr>
            <w:tcW w:w="1646" w:type="dxa"/>
            <w:gridSpan w:val="2"/>
            <w:shd w:val="clear" w:color="auto" w:fill="auto"/>
            <w:noWrap/>
          </w:tcPr>
          <w:p w14:paraId="2D3553E0" w14:textId="50524004" w:rsidR="00445829" w:rsidRPr="005936B7" w:rsidRDefault="00445829" w:rsidP="00500D43">
            <w:pPr>
              <w:rPr>
                <w:color w:val="000000"/>
              </w:rPr>
            </w:pPr>
            <w:r w:rsidRPr="005936B7">
              <w:rPr>
                <w:color w:val="000000"/>
              </w:rPr>
              <w:t>Données non disponibles</w:t>
            </w:r>
          </w:p>
        </w:tc>
        <w:tc>
          <w:tcPr>
            <w:tcW w:w="1134" w:type="dxa"/>
            <w:gridSpan w:val="2"/>
            <w:shd w:val="clear" w:color="auto" w:fill="auto"/>
            <w:noWrap/>
          </w:tcPr>
          <w:p w14:paraId="71DF766A" w14:textId="54FED578" w:rsidR="00445829" w:rsidRPr="00C50EC5" w:rsidRDefault="00445829" w:rsidP="00500D43">
            <w:pPr>
              <w:rPr>
                <w:color w:val="000000"/>
              </w:rPr>
            </w:pPr>
            <w:r w:rsidRPr="00C50EC5">
              <w:rPr>
                <w:color w:val="000000"/>
              </w:rPr>
              <w:t> </w:t>
            </w:r>
            <w:r w:rsidR="00260E27">
              <w:rPr>
                <w:color w:val="000000"/>
              </w:rPr>
              <w:t>2023</w:t>
            </w:r>
          </w:p>
        </w:tc>
        <w:tc>
          <w:tcPr>
            <w:tcW w:w="810" w:type="dxa"/>
            <w:gridSpan w:val="2"/>
            <w:shd w:val="clear" w:color="auto" w:fill="auto"/>
            <w:noWrap/>
          </w:tcPr>
          <w:p w14:paraId="24CEC0A3" w14:textId="6042805C" w:rsidR="00445829" w:rsidRPr="00C50EC5" w:rsidRDefault="004C4E7D" w:rsidP="00500D43">
            <w:pPr>
              <w:rPr>
                <w:color w:val="000000"/>
              </w:rPr>
            </w:pPr>
            <w:r>
              <w:rPr>
                <w:color w:val="000000"/>
              </w:rPr>
              <w:t>10</w:t>
            </w:r>
          </w:p>
        </w:tc>
        <w:tc>
          <w:tcPr>
            <w:tcW w:w="630" w:type="dxa"/>
            <w:gridSpan w:val="2"/>
            <w:shd w:val="clear" w:color="auto" w:fill="auto"/>
            <w:noWrap/>
          </w:tcPr>
          <w:p w14:paraId="2AC0F812" w14:textId="72432CB3" w:rsidR="00445829" w:rsidRPr="00C50EC5" w:rsidRDefault="004C4E7D" w:rsidP="00500D43">
            <w:pPr>
              <w:rPr>
                <w:color w:val="000000"/>
              </w:rPr>
            </w:pPr>
            <w:r>
              <w:rPr>
                <w:color w:val="000000"/>
              </w:rPr>
              <w:t>20</w:t>
            </w:r>
          </w:p>
        </w:tc>
        <w:tc>
          <w:tcPr>
            <w:tcW w:w="720" w:type="dxa"/>
            <w:gridSpan w:val="2"/>
            <w:shd w:val="clear" w:color="auto" w:fill="auto"/>
            <w:noWrap/>
          </w:tcPr>
          <w:p w14:paraId="47F98F9F" w14:textId="1616C2B8" w:rsidR="00445829" w:rsidRPr="00C50EC5" w:rsidRDefault="004C4E7D" w:rsidP="00500D43">
            <w:pPr>
              <w:rPr>
                <w:color w:val="000000"/>
              </w:rPr>
            </w:pPr>
            <w:r>
              <w:rPr>
                <w:color w:val="000000"/>
              </w:rPr>
              <w:t>25</w:t>
            </w:r>
          </w:p>
        </w:tc>
        <w:tc>
          <w:tcPr>
            <w:tcW w:w="720" w:type="dxa"/>
            <w:gridSpan w:val="2"/>
            <w:shd w:val="clear" w:color="auto" w:fill="auto"/>
            <w:noWrap/>
          </w:tcPr>
          <w:p w14:paraId="4C07B2BC" w14:textId="0238D1B5" w:rsidR="00445829" w:rsidRPr="00C50EC5" w:rsidRDefault="004C4E7D" w:rsidP="00500D43">
            <w:pPr>
              <w:rPr>
                <w:color w:val="000000"/>
              </w:rPr>
            </w:pPr>
            <w:r>
              <w:rPr>
                <w:color w:val="000000"/>
              </w:rPr>
              <w:t>30</w:t>
            </w:r>
          </w:p>
        </w:tc>
        <w:tc>
          <w:tcPr>
            <w:tcW w:w="860" w:type="dxa"/>
            <w:shd w:val="clear" w:color="auto" w:fill="auto"/>
            <w:noWrap/>
          </w:tcPr>
          <w:p w14:paraId="5E60A652" w14:textId="58D1BD75" w:rsidR="00445829" w:rsidRPr="00C50EC5" w:rsidRDefault="004C4E7D" w:rsidP="00500D43">
            <w:pPr>
              <w:rPr>
                <w:color w:val="000000"/>
              </w:rPr>
            </w:pPr>
            <w:r>
              <w:rPr>
                <w:color w:val="000000"/>
              </w:rPr>
              <w:t>50</w:t>
            </w:r>
          </w:p>
        </w:tc>
      </w:tr>
      <w:tr w:rsidR="00445829" w:rsidRPr="00C2667B" w14:paraId="0A45C456" w14:textId="77777777" w:rsidTr="00B0118D">
        <w:trPr>
          <w:trHeight w:val="418"/>
        </w:trPr>
        <w:tc>
          <w:tcPr>
            <w:tcW w:w="1418" w:type="dxa"/>
            <w:vMerge/>
          </w:tcPr>
          <w:p w14:paraId="3B5F9B79" w14:textId="77777777" w:rsidR="00445829" w:rsidRPr="00C50EC5" w:rsidRDefault="00445829" w:rsidP="00895B31">
            <w:pPr>
              <w:rPr>
                <w:b/>
                <w:bCs/>
                <w:color w:val="000000"/>
              </w:rPr>
            </w:pPr>
          </w:p>
        </w:tc>
        <w:tc>
          <w:tcPr>
            <w:tcW w:w="3330" w:type="dxa"/>
            <w:vMerge/>
          </w:tcPr>
          <w:p w14:paraId="6098C235" w14:textId="756050E0" w:rsidR="00445829" w:rsidRPr="00B0118D" w:rsidRDefault="00445829" w:rsidP="00B0118D">
            <w:pPr>
              <w:pStyle w:val="ListParagraph"/>
              <w:numPr>
                <w:ilvl w:val="0"/>
                <w:numId w:val="67"/>
              </w:numPr>
              <w:rPr>
                <w:color w:val="000000"/>
              </w:rPr>
            </w:pPr>
          </w:p>
        </w:tc>
        <w:tc>
          <w:tcPr>
            <w:tcW w:w="3330" w:type="dxa"/>
            <w:gridSpan w:val="2"/>
            <w:shd w:val="clear" w:color="auto" w:fill="auto"/>
            <w:noWrap/>
          </w:tcPr>
          <w:p w14:paraId="5DDC33CB" w14:textId="56A40133" w:rsidR="00445829" w:rsidRPr="009A4832" w:rsidRDefault="00445829" w:rsidP="009A4832">
            <w:pPr>
              <w:pStyle w:val="ListParagraph"/>
              <w:numPr>
                <w:ilvl w:val="0"/>
                <w:numId w:val="68"/>
              </w:numPr>
              <w:ind w:left="285" w:hanging="285"/>
              <w:rPr>
                <w:color w:val="000000"/>
                <w:lang w:val="fr-BE"/>
              </w:rPr>
            </w:pPr>
            <w:r w:rsidRPr="009A4832">
              <w:rPr>
                <w:color w:val="000000"/>
                <w:lang w:val="fr-BE"/>
              </w:rPr>
              <w:t>Respect des normes qualité des soins et services</w:t>
            </w:r>
          </w:p>
        </w:tc>
        <w:tc>
          <w:tcPr>
            <w:tcW w:w="1845" w:type="dxa"/>
            <w:gridSpan w:val="2"/>
            <w:shd w:val="clear" w:color="auto" w:fill="auto"/>
            <w:noWrap/>
          </w:tcPr>
          <w:p w14:paraId="63BBCD7B" w14:textId="0297898E" w:rsidR="00445829" w:rsidRPr="00C50EC5" w:rsidRDefault="00445829" w:rsidP="00895B31">
            <w:pPr>
              <w:rPr>
                <w:color w:val="000000"/>
              </w:rPr>
            </w:pPr>
            <w:r w:rsidRPr="005936B7">
              <w:rPr>
                <w:color w:val="000000"/>
              </w:rPr>
              <w:t>  Pourcentage</w:t>
            </w:r>
          </w:p>
        </w:tc>
        <w:tc>
          <w:tcPr>
            <w:tcW w:w="1646" w:type="dxa"/>
            <w:gridSpan w:val="2"/>
            <w:shd w:val="clear" w:color="auto" w:fill="auto"/>
            <w:noWrap/>
          </w:tcPr>
          <w:p w14:paraId="36C6E69D" w14:textId="0A84C7C8" w:rsidR="00445829" w:rsidRPr="00C50EC5" w:rsidRDefault="00445829" w:rsidP="00895B31">
            <w:pPr>
              <w:rPr>
                <w:color w:val="000000"/>
              </w:rPr>
            </w:pPr>
            <w:r w:rsidRPr="005936B7">
              <w:rPr>
                <w:color w:val="000000"/>
              </w:rPr>
              <w:t>Données non disponibles</w:t>
            </w:r>
          </w:p>
        </w:tc>
        <w:tc>
          <w:tcPr>
            <w:tcW w:w="1134" w:type="dxa"/>
            <w:gridSpan w:val="2"/>
            <w:shd w:val="clear" w:color="auto" w:fill="auto"/>
            <w:noWrap/>
          </w:tcPr>
          <w:p w14:paraId="0789E357" w14:textId="4F505288" w:rsidR="00445829" w:rsidRPr="00C50EC5" w:rsidRDefault="00260E27" w:rsidP="00895B31">
            <w:pPr>
              <w:rPr>
                <w:color w:val="000000"/>
              </w:rPr>
            </w:pPr>
            <w:r>
              <w:rPr>
                <w:color w:val="000000"/>
              </w:rPr>
              <w:t>2023</w:t>
            </w:r>
          </w:p>
        </w:tc>
        <w:tc>
          <w:tcPr>
            <w:tcW w:w="810" w:type="dxa"/>
            <w:gridSpan w:val="2"/>
            <w:shd w:val="clear" w:color="auto" w:fill="auto"/>
            <w:noWrap/>
          </w:tcPr>
          <w:p w14:paraId="4FE32CF6" w14:textId="1187E2EF" w:rsidR="00445829" w:rsidRPr="00C50EC5" w:rsidRDefault="00BC735A" w:rsidP="00895B31">
            <w:pPr>
              <w:rPr>
                <w:color w:val="000000"/>
              </w:rPr>
            </w:pPr>
            <w:r>
              <w:rPr>
                <w:color w:val="000000"/>
              </w:rPr>
              <w:t>80</w:t>
            </w:r>
          </w:p>
        </w:tc>
        <w:tc>
          <w:tcPr>
            <w:tcW w:w="630" w:type="dxa"/>
            <w:gridSpan w:val="2"/>
            <w:shd w:val="clear" w:color="auto" w:fill="auto"/>
            <w:noWrap/>
          </w:tcPr>
          <w:p w14:paraId="5940C796" w14:textId="66055D2C" w:rsidR="00445829" w:rsidRPr="00C50EC5" w:rsidRDefault="00BC735A" w:rsidP="00895B31">
            <w:pPr>
              <w:rPr>
                <w:color w:val="000000"/>
              </w:rPr>
            </w:pPr>
            <w:r>
              <w:rPr>
                <w:color w:val="000000"/>
              </w:rPr>
              <w:t>85</w:t>
            </w:r>
          </w:p>
        </w:tc>
        <w:tc>
          <w:tcPr>
            <w:tcW w:w="720" w:type="dxa"/>
            <w:gridSpan w:val="2"/>
            <w:shd w:val="clear" w:color="auto" w:fill="auto"/>
            <w:noWrap/>
          </w:tcPr>
          <w:p w14:paraId="2535A6C0" w14:textId="2E3CC4C5" w:rsidR="00445829" w:rsidRPr="00C50EC5" w:rsidRDefault="00BC735A" w:rsidP="00895B31">
            <w:pPr>
              <w:rPr>
                <w:color w:val="000000"/>
              </w:rPr>
            </w:pPr>
            <w:r>
              <w:rPr>
                <w:color w:val="000000"/>
              </w:rPr>
              <w:t>90</w:t>
            </w:r>
          </w:p>
        </w:tc>
        <w:tc>
          <w:tcPr>
            <w:tcW w:w="720" w:type="dxa"/>
            <w:gridSpan w:val="2"/>
            <w:shd w:val="clear" w:color="auto" w:fill="auto"/>
            <w:noWrap/>
          </w:tcPr>
          <w:p w14:paraId="164AE4C0" w14:textId="275B8D1B" w:rsidR="00445829" w:rsidRPr="00C50EC5" w:rsidRDefault="00BC735A" w:rsidP="00895B31">
            <w:pPr>
              <w:rPr>
                <w:color w:val="000000"/>
              </w:rPr>
            </w:pPr>
            <w:r>
              <w:rPr>
                <w:color w:val="000000"/>
              </w:rPr>
              <w:t>95</w:t>
            </w:r>
          </w:p>
        </w:tc>
        <w:tc>
          <w:tcPr>
            <w:tcW w:w="860" w:type="dxa"/>
            <w:shd w:val="clear" w:color="auto" w:fill="auto"/>
            <w:noWrap/>
          </w:tcPr>
          <w:p w14:paraId="52365AC9" w14:textId="1FD85CDF" w:rsidR="00445829" w:rsidRPr="00C50EC5" w:rsidRDefault="00BC735A" w:rsidP="00895B31">
            <w:pPr>
              <w:rPr>
                <w:color w:val="000000"/>
              </w:rPr>
            </w:pPr>
            <w:r>
              <w:rPr>
                <w:color w:val="000000"/>
              </w:rPr>
              <w:t>100</w:t>
            </w:r>
          </w:p>
        </w:tc>
      </w:tr>
      <w:tr w:rsidR="00445829" w:rsidRPr="00C2667B" w14:paraId="4D03BE4F" w14:textId="77777777" w:rsidTr="00B0118D">
        <w:trPr>
          <w:trHeight w:val="300"/>
        </w:trPr>
        <w:tc>
          <w:tcPr>
            <w:tcW w:w="1418" w:type="dxa"/>
            <w:vMerge/>
            <w:shd w:val="clear" w:color="auto" w:fill="auto"/>
            <w:noWrap/>
            <w:hideMark/>
          </w:tcPr>
          <w:p w14:paraId="3189DFA0" w14:textId="77777777" w:rsidR="00445829" w:rsidRPr="00C50EC5" w:rsidRDefault="00445829" w:rsidP="00445829">
            <w:pPr>
              <w:rPr>
                <w:b/>
                <w:bCs/>
                <w:color w:val="000000"/>
              </w:rPr>
            </w:pPr>
          </w:p>
        </w:tc>
        <w:tc>
          <w:tcPr>
            <w:tcW w:w="3330" w:type="dxa"/>
          </w:tcPr>
          <w:p w14:paraId="65B3B256" w14:textId="35833B3C" w:rsidR="00445829" w:rsidRPr="00B0118D" w:rsidRDefault="00445829" w:rsidP="00B0118D">
            <w:pPr>
              <w:pStyle w:val="ListParagraph"/>
              <w:numPr>
                <w:ilvl w:val="0"/>
                <w:numId w:val="67"/>
              </w:numPr>
              <w:ind w:left="212" w:hanging="212"/>
              <w:rPr>
                <w:rFonts w:eastAsia="Arial"/>
              </w:rPr>
            </w:pPr>
            <w:r w:rsidRPr="00B0118D">
              <w:rPr>
                <w:rFonts w:eastAsia="Arial"/>
              </w:rPr>
              <w:t>Généraliser les soins palliatifs et les soins de support au niveau de tout le pays</w:t>
            </w:r>
          </w:p>
        </w:tc>
        <w:tc>
          <w:tcPr>
            <w:tcW w:w="3330" w:type="dxa"/>
            <w:gridSpan w:val="2"/>
            <w:shd w:val="clear" w:color="auto" w:fill="auto"/>
            <w:noWrap/>
          </w:tcPr>
          <w:p w14:paraId="1154C270" w14:textId="0CAB6D60" w:rsidR="00445829" w:rsidRPr="009A4832" w:rsidRDefault="00445829" w:rsidP="009A4832">
            <w:pPr>
              <w:pStyle w:val="ListParagraph"/>
              <w:numPr>
                <w:ilvl w:val="0"/>
                <w:numId w:val="68"/>
              </w:numPr>
              <w:ind w:left="285" w:hanging="285"/>
              <w:rPr>
                <w:color w:val="000000"/>
                <w:lang w:val="fr-BE"/>
              </w:rPr>
            </w:pPr>
            <w:r w:rsidRPr="009A4832">
              <w:rPr>
                <w:color w:val="000000"/>
                <w:lang w:val="fr-BE"/>
              </w:rPr>
              <w:t>Taux de l’amélioration de la qualité de vie des patients cancéreux</w:t>
            </w:r>
          </w:p>
        </w:tc>
        <w:tc>
          <w:tcPr>
            <w:tcW w:w="1845" w:type="dxa"/>
            <w:gridSpan w:val="2"/>
            <w:shd w:val="clear" w:color="auto" w:fill="auto"/>
            <w:noWrap/>
          </w:tcPr>
          <w:p w14:paraId="7BB3F6D6" w14:textId="3F8F3B84" w:rsidR="00445829" w:rsidRPr="00C50EC5" w:rsidRDefault="00445829" w:rsidP="00445829">
            <w:pPr>
              <w:rPr>
                <w:color w:val="000000"/>
              </w:rPr>
            </w:pPr>
            <w:r w:rsidRPr="005936B7">
              <w:rPr>
                <w:color w:val="000000"/>
              </w:rPr>
              <w:t>  Pourcentage</w:t>
            </w:r>
          </w:p>
        </w:tc>
        <w:tc>
          <w:tcPr>
            <w:tcW w:w="1646" w:type="dxa"/>
            <w:gridSpan w:val="2"/>
            <w:shd w:val="clear" w:color="auto" w:fill="auto"/>
            <w:noWrap/>
          </w:tcPr>
          <w:p w14:paraId="421159C4" w14:textId="74EB1D61" w:rsidR="00445829" w:rsidRPr="00C50EC5" w:rsidRDefault="00445829" w:rsidP="00445829">
            <w:pPr>
              <w:rPr>
                <w:color w:val="000000"/>
              </w:rPr>
            </w:pPr>
            <w:r w:rsidRPr="005936B7">
              <w:rPr>
                <w:color w:val="000000"/>
              </w:rPr>
              <w:t>Données non disponibles</w:t>
            </w:r>
          </w:p>
        </w:tc>
        <w:tc>
          <w:tcPr>
            <w:tcW w:w="1134" w:type="dxa"/>
            <w:gridSpan w:val="2"/>
            <w:shd w:val="clear" w:color="auto" w:fill="auto"/>
            <w:noWrap/>
            <w:hideMark/>
          </w:tcPr>
          <w:p w14:paraId="2EAD8EF1" w14:textId="577B017F" w:rsidR="00445829" w:rsidRPr="00C50EC5" w:rsidRDefault="00445829" w:rsidP="00445829">
            <w:pPr>
              <w:rPr>
                <w:color w:val="000000"/>
              </w:rPr>
            </w:pPr>
            <w:r w:rsidRPr="00C50EC5">
              <w:rPr>
                <w:color w:val="000000"/>
              </w:rPr>
              <w:t> </w:t>
            </w:r>
            <w:r w:rsidR="00260E27">
              <w:rPr>
                <w:color w:val="000000"/>
              </w:rPr>
              <w:t>2023</w:t>
            </w:r>
          </w:p>
        </w:tc>
        <w:tc>
          <w:tcPr>
            <w:tcW w:w="810" w:type="dxa"/>
            <w:gridSpan w:val="2"/>
            <w:shd w:val="clear" w:color="auto" w:fill="auto"/>
            <w:noWrap/>
            <w:hideMark/>
          </w:tcPr>
          <w:p w14:paraId="53518C1D" w14:textId="2F6EB48A" w:rsidR="00445829" w:rsidRPr="00C50EC5" w:rsidRDefault="00445829" w:rsidP="00445829">
            <w:pPr>
              <w:rPr>
                <w:color w:val="000000"/>
              </w:rPr>
            </w:pPr>
            <w:r w:rsidRPr="00C50EC5">
              <w:rPr>
                <w:color w:val="000000"/>
              </w:rPr>
              <w:t> </w:t>
            </w:r>
            <w:r w:rsidR="00782983">
              <w:rPr>
                <w:color w:val="000000"/>
              </w:rPr>
              <w:t>60</w:t>
            </w:r>
          </w:p>
        </w:tc>
        <w:tc>
          <w:tcPr>
            <w:tcW w:w="630" w:type="dxa"/>
            <w:gridSpan w:val="2"/>
            <w:shd w:val="clear" w:color="auto" w:fill="auto"/>
            <w:noWrap/>
            <w:hideMark/>
          </w:tcPr>
          <w:p w14:paraId="7A792932" w14:textId="4510E1DB" w:rsidR="00445829" w:rsidRPr="00C50EC5" w:rsidRDefault="00445829" w:rsidP="00445829">
            <w:pPr>
              <w:rPr>
                <w:color w:val="000000"/>
              </w:rPr>
            </w:pPr>
            <w:r w:rsidRPr="00C50EC5">
              <w:rPr>
                <w:color w:val="000000"/>
              </w:rPr>
              <w:t> </w:t>
            </w:r>
            <w:r w:rsidR="00782983">
              <w:rPr>
                <w:color w:val="000000"/>
              </w:rPr>
              <w:t>70</w:t>
            </w:r>
          </w:p>
        </w:tc>
        <w:tc>
          <w:tcPr>
            <w:tcW w:w="720" w:type="dxa"/>
            <w:gridSpan w:val="2"/>
            <w:shd w:val="clear" w:color="auto" w:fill="auto"/>
            <w:noWrap/>
            <w:hideMark/>
          </w:tcPr>
          <w:p w14:paraId="152E5C40" w14:textId="33B57297" w:rsidR="00445829" w:rsidRPr="00C50EC5" w:rsidRDefault="00445829" w:rsidP="00445829">
            <w:pPr>
              <w:rPr>
                <w:color w:val="000000"/>
              </w:rPr>
            </w:pPr>
            <w:r w:rsidRPr="00C50EC5">
              <w:rPr>
                <w:color w:val="000000"/>
              </w:rPr>
              <w:t> </w:t>
            </w:r>
            <w:r w:rsidR="00782983">
              <w:rPr>
                <w:color w:val="000000"/>
              </w:rPr>
              <w:t>80</w:t>
            </w:r>
          </w:p>
        </w:tc>
        <w:tc>
          <w:tcPr>
            <w:tcW w:w="720" w:type="dxa"/>
            <w:gridSpan w:val="2"/>
            <w:shd w:val="clear" w:color="auto" w:fill="auto"/>
            <w:noWrap/>
            <w:hideMark/>
          </w:tcPr>
          <w:p w14:paraId="2E95CB1C" w14:textId="52F9D123" w:rsidR="00445829" w:rsidRPr="00C50EC5" w:rsidRDefault="00445829" w:rsidP="00445829">
            <w:pPr>
              <w:rPr>
                <w:color w:val="000000"/>
              </w:rPr>
            </w:pPr>
            <w:r w:rsidRPr="00C50EC5">
              <w:rPr>
                <w:color w:val="000000"/>
              </w:rPr>
              <w:t> </w:t>
            </w:r>
            <w:r w:rsidR="00782983">
              <w:rPr>
                <w:color w:val="000000"/>
              </w:rPr>
              <w:t>90</w:t>
            </w:r>
          </w:p>
        </w:tc>
        <w:tc>
          <w:tcPr>
            <w:tcW w:w="860" w:type="dxa"/>
            <w:shd w:val="clear" w:color="auto" w:fill="auto"/>
            <w:noWrap/>
            <w:hideMark/>
          </w:tcPr>
          <w:p w14:paraId="439DAC11" w14:textId="54D91417" w:rsidR="00445829" w:rsidRPr="00C50EC5" w:rsidRDefault="00445829" w:rsidP="00445829">
            <w:pPr>
              <w:rPr>
                <w:color w:val="000000"/>
              </w:rPr>
            </w:pPr>
            <w:r w:rsidRPr="00C50EC5">
              <w:rPr>
                <w:color w:val="000000"/>
              </w:rPr>
              <w:t> </w:t>
            </w:r>
            <w:r w:rsidR="00782983">
              <w:rPr>
                <w:color w:val="000000"/>
              </w:rPr>
              <w:t>100</w:t>
            </w:r>
          </w:p>
        </w:tc>
      </w:tr>
      <w:tr w:rsidR="00445829" w:rsidRPr="00C2667B" w14:paraId="51E184A5" w14:textId="77777777" w:rsidTr="00B0118D">
        <w:trPr>
          <w:trHeight w:val="300"/>
        </w:trPr>
        <w:tc>
          <w:tcPr>
            <w:tcW w:w="1418" w:type="dxa"/>
            <w:vMerge/>
            <w:shd w:val="clear" w:color="auto" w:fill="auto"/>
            <w:noWrap/>
          </w:tcPr>
          <w:p w14:paraId="66952579" w14:textId="77777777" w:rsidR="00445829" w:rsidRPr="00C50EC5" w:rsidRDefault="00445829" w:rsidP="003F4D82">
            <w:pPr>
              <w:rPr>
                <w:b/>
                <w:bCs/>
                <w:color w:val="000000"/>
              </w:rPr>
            </w:pPr>
          </w:p>
        </w:tc>
        <w:tc>
          <w:tcPr>
            <w:tcW w:w="3330" w:type="dxa"/>
          </w:tcPr>
          <w:p w14:paraId="02CB917A" w14:textId="1B0CB319" w:rsidR="00445829" w:rsidRPr="00B0118D" w:rsidRDefault="00445829" w:rsidP="00B0118D">
            <w:pPr>
              <w:pStyle w:val="ListParagraph"/>
              <w:numPr>
                <w:ilvl w:val="0"/>
                <w:numId w:val="67"/>
              </w:numPr>
              <w:ind w:left="212" w:hanging="212"/>
              <w:rPr>
                <w:rFonts w:eastAsia="Arial"/>
              </w:rPr>
            </w:pPr>
            <w:r w:rsidRPr="00B0118D">
              <w:rPr>
                <w:rFonts w:eastAsia="Arial"/>
              </w:rPr>
              <w:t xml:space="preserve">Mettre en place un système d’information sur le cancer </w:t>
            </w:r>
          </w:p>
        </w:tc>
        <w:tc>
          <w:tcPr>
            <w:tcW w:w="3330" w:type="dxa"/>
            <w:gridSpan w:val="2"/>
            <w:shd w:val="clear" w:color="auto" w:fill="auto"/>
            <w:noWrap/>
          </w:tcPr>
          <w:p w14:paraId="5698B083" w14:textId="1C4B6F78" w:rsidR="00445829" w:rsidRPr="009A4832" w:rsidRDefault="00445829" w:rsidP="009A4832">
            <w:pPr>
              <w:pStyle w:val="ListParagraph"/>
              <w:numPr>
                <w:ilvl w:val="0"/>
                <w:numId w:val="68"/>
              </w:numPr>
              <w:ind w:left="427" w:hanging="427"/>
              <w:rPr>
                <w:color w:val="000000"/>
                <w:lang w:val="fr-BE"/>
              </w:rPr>
            </w:pPr>
            <w:r w:rsidRPr="009A4832">
              <w:rPr>
                <w:color w:val="000000"/>
                <w:lang w:val="fr-BE"/>
              </w:rPr>
              <w:t>Existence d’un registre de cancer</w:t>
            </w:r>
          </w:p>
        </w:tc>
        <w:tc>
          <w:tcPr>
            <w:tcW w:w="1845" w:type="dxa"/>
            <w:gridSpan w:val="2"/>
            <w:shd w:val="clear" w:color="auto" w:fill="auto"/>
            <w:noWrap/>
          </w:tcPr>
          <w:p w14:paraId="3AB87E77" w14:textId="2474BF94" w:rsidR="00445829" w:rsidRPr="005936B7" w:rsidRDefault="00445829" w:rsidP="003F4D82">
            <w:pPr>
              <w:rPr>
                <w:color w:val="000000"/>
              </w:rPr>
            </w:pPr>
            <w:r>
              <w:rPr>
                <w:color w:val="000000"/>
              </w:rPr>
              <w:t>Registre</w:t>
            </w:r>
          </w:p>
        </w:tc>
        <w:tc>
          <w:tcPr>
            <w:tcW w:w="1646" w:type="dxa"/>
            <w:gridSpan w:val="2"/>
            <w:shd w:val="clear" w:color="auto" w:fill="auto"/>
            <w:noWrap/>
          </w:tcPr>
          <w:p w14:paraId="52D862C9" w14:textId="2DE64E35" w:rsidR="00445829" w:rsidRPr="005936B7" w:rsidRDefault="00445829" w:rsidP="003F4D82">
            <w:pPr>
              <w:rPr>
                <w:color w:val="000000"/>
              </w:rPr>
            </w:pPr>
            <w:r>
              <w:rPr>
                <w:color w:val="000000"/>
              </w:rPr>
              <w:t>0</w:t>
            </w:r>
          </w:p>
        </w:tc>
        <w:tc>
          <w:tcPr>
            <w:tcW w:w="1134" w:type="dxa"/>
            <w:gridSpan w:val="2"/>
            <w:shd w:val="clear" w:color="auto" w:fill="auto"/>
            <w:noWrap/>
          </w:tcPr>
          <w:p w14:paraId="5252A4C4" w14:textId="271C9B22" w:rsidR="00445829" w:rsidRPr="00C50EC5" w:rsidRDefault="00445829" w:rsidP="003F4D82">
            <w:pPr>
              <w:rPr>
                <w:color w:val="000000"/>
              </w:rPr>
            </w:pPr>
            <w:r>
              <w:rPr>
                <w:color w:val="000000"/>
              </w:rPr>
              <w:t>2023</w:t>
            </w:r>
          </w:p>
        </w:tc>
        <w:tc>
          <w:tcPr>
            <w:tcW w:w="810" w:type="dxa"/>
            <w:gridSpan w:val="2"/>
            <w:shd w:val="clear" w:color="auto" w:fill="auto"/>
            <w:noWrap/>
          </w:tcPr>
          <w:p w14:paraId="4787D4AF" w14:textId="26E4912C" w:rsidR="00445829" w:rsidRPr="00C50EC5" w:rsidRDefault="00782983" w:rsidP="003F4D82">
            <w:pPr>
              <w:rPr>
                <w:color w:val="000000"/>
              </w:rPr>
            </w:pPr>
            <w:r>
              <w:rPr>
                <w:color w:val="000000"/>
              </w:rPr>
              <w:t>0</w:t>
            </w:r>
          </w:p>
        </w:tc>
        <w:tc>
          <w:tcPr>
            <w:tcW w:w="630" w:type="dxa"/>
            <w:gridSpan w:val="2"/>
            <w:shd w:val="clear" w:color="auto" w:fill="auto"/>
            <w:noWrap/>
          </w:tcPr>
          <w:p w14:paraId="40F7237A" w14:textId="29A1FE28" w:rsidR="00445829" w:rsidRPr="00C50EC5" w:rsidRDefault="00782983" w:rsidP="003F4D82">
            <w:pPr>
              <w:rPr>
                <w:color w:val="000000"/>
              </w:rPr>
            </w:pPr>
            <w:r>
              <w:rPr>
                <w:color w:val="000000"/>
              </w:rPr>
              <w:t>0</w:t>
            </w:r>
          </w:p>
        </w:tc>
        <w:tc>
          <w:tcPr>
            <w:tcW w:w="720" w:type="dxa"/>
            <w:gridSpan w:val="2"/>
            <w:shd w:val="clear" w:color="auto" w:fill="auto"/>
            <w:noWrap/>
          </w:tcPr>
          <w:p w14:paraId="6418DA5B" w14:textId="46A00EB6" w:rsidR="00445829" w:rsidRPr="00C50EC5" w:rsidRDefault="00782983" w:rsidP="003F4D82">
            <w:pPr>
              <w:rPr>
                <w:color w:val="000000"/>
              </w:rPr>
            </w:pPr>
            <w:r>
              <w:rPr>
                <w:color w:val="000000"/>
              </w:rPr>
              <w:t>0</w:t>
            </w:r>
          </w:p>
        </w:tc>
        <w:tc>
          <w:tcPr>
            <w:tcW w:w="720" w:type="dxa"/>
            <w:gridSpan w:val="2"/>
            <w:shd w:val="clear" w:color="auto" w:fill="auto"/>
            <w:noWrap/>
          </w:tcPr>
          <w:p w14:paraId="287DC980" w14:textId="22D641C9" w:rsidR="00445829" w:rsidRPr="00C50EC5" w:rsidRDefault="00445829" w:rsidP="003F4D82">
            <w:pPr>
              <w:rPr>
                <w:color w:val="000000"/>
              </w:rPr>
            </w:pPr>
            <w:r>
              <w:rPr>
                <w:color w:val="000000"/>
              </w:rPr>
              <w:t>1</w:t>
            </w:r>
          </w:p>
        </w:tc>
        <w:tc>
          <w:tcPr>
            <w:tcW w:w="860" w:type="dxa"/>
            <w:shd w:val="clear" w:color="auto" w:fill="auto"/>
            <w:noWrap/>
          </w:tcPr>
          <w:p w14:paraId="7CA7F150" w14:textId="05612F37" w:rsidR="00445829" w:rsidRPr="00C50EC5" w:rsidRDefault="00782983" w:rsidP="003F4D82">
            <w:pPr>
              <w:rPr>
                <w:color w:val="000000"/>
              </w:rPr>
            </w:pPr>
            <w:r>
              <w:rPr>
                <w:color w:val="000000"/>
              </w:rPr>
              <w:t>1</w:t>
            </w:r>
          </w:p>
        </w:tc>
      </w:tr>
      <w:tr w:rsidR="00445829" w:rsidRPr="00C2667B" w14:paraId="319B1F01" w14:textId="77777777" w:rsidTr="00B0118D">
        <w:trPr>
          <w:trHeight w:val="300"/>
        </w:trPr>
        <w:tc>
          <w:tcPr>
            <w:tcW w:w="1418" w:type="dxa"/>
            <w:vMerge/>
            <w:shd w:val="clear" w:color="auto" w:fill="auto"/>
            <w:noWrap/>
          </w:tcPr>
          <w:p w14:paraId="287B79E9" w14:textId="77777777" w:rsidR="00445829" w:rsidRPr="00C50EC5" w:rsidRDefault="00445829" w:rsidP="003F4D82">
            <w:pPr>
              <w:rPr>
                <w:b/>
                <w:bCs/>
                <w:color w:val="000000"/>
              </w:rPr>
            </w:pPr>
          </w:p>
        </w:tc>
        <w:tc>
          <w:tcPr>
            <w:tcW w:w="3330" w:type="dxa"/>
          </w:tcPr>
          <w:p w14:paraId="24009F1D" w14:textId="0BFBEB0E" w:rsidR="00445829" w:rsidRPr="00B0118D" w:rsidRDefault="00445829" w:rsidP="00B0118D">
            <w:pPr>
              <w:pStyle w:val="ListParagraph"/>
              <w:numPr>
                <w:ilvl w:val="0"/>
                <w:numId w:val="67"/>
              </w:numPr>
              <w:ind w:left="212" w:hanging="212"/>
              <w:rPr>
                <w:rFonts w:eastAsia="Arial"/>
              </w:rPr>
            </w:pPr>
            <w:r w:rsidRPr="00B0118D">
              <w:rPr>
                <w:rFonts w:eastAsia="Arial"/>
              </w:rPr>
              <w:t>Renforcer la recherche en oncologie</w:t>
            </w:r>
          </w:p>
        </w:tc>
        <w:tc>
          <w:tcPr>
            <w:tcW w:w="3330" w:type="dxa"/>
            <w:gridSpan w:val="2"/>
            <w:shd w:val="clear" w:color="auto" w:fill="auto"/>
            <w:noWrap/>
          </w:tcPr>
          <w:p w14:paraId="46E4D6E1" w14:textId="67D3F8FE" w:rsidR="00445829" w:rsidRPr="009A4832" w:rsidRDefault="00445829" w:rsidP="009A4832">
            <w:pPr>
              <w:pStyle w:val="ListParagraph"/>
              <w:numPr>
                <w:ilvl w:val="0"/>
                <w:numId w:val="68"/>
              </w:numPr>
              <w:ind w:left="427" w:hanging="427"/>
              <w:rPr>
                <w:color w:val="000000"/>
                <w:lang w:val="fr-BE"/>
              </w:rPr>
            </w:pPr>
            <w:r w:rsidRPr="009A4832">
              <w:rPr>
                <w:color w:val="000000"/>
                <w:lang w:val="fr-BE"/>
              </w:rPr>
              <w:t>Existence d’une unité de recherche en oncologie</w:t>
            </w:r>
          </w:p>
        </w:tc>
        <w:tc>
          <w:tcPr>
            <w:tcW w:w="1845" w:type="dxa"/>
            <w:gridSpan w:val="2"/>
            <w:shd w:val="clear" w:color="auto" w:fill="auto"/>
            <w:noWrap/>
          </w:tcPr>
          <w:p w14:paraId="54144A2E" w14:textId="396F707C" w:rsidR="00445829" w:rsidRPr="005936B7" w:rsidRDefault="00445829" w:rsidP="003F4D82">
            <w:pPr>
              <w:rPr>
                <w:color w:val="000000"/>
              </w:rPr>
            </w:pPr>
            <w:r>
              <w:rPr>
                <w:color w:val="000000"/>
              </w:rPr>
              <w:t>Service</w:t>
            </w:r>
          </w:p>
        </w:tc>
        <w:tc>
          <w:tcPr>
            <w:tcW w:w="1646" w:type="dxa"/>
            <w:gridSpan w:val="2"/>
            <w:shd w:val="clear" w:color="auto" w:fill="auto"/>
            <w:noWrap/>
          </w:tcPr>
          <w:p w14:paraId="296EBBC0" w14:textId="033B1CCB" w:rsidR="00445829" w:rsidRPr="005936B7" w:rsidRDefault="00445829" w:rsidP="003F4D82">
            <w:pPr>
              <w:rPr>
                <w:color w:val="000000"/>
              </w:rPr>
            </w:pPr>
            <w:r>
              <w:rPr>
                <w:color w:val="000000"/>
              </w:rPr>
              <w:t>0</w:t>
            </w:r>
          </w:p>
        </w:tc>
        <w:tc>
          <w:tcPr>
            <w:tcW w:w="1134" w:type="dxa"/>
            <w:gridSpan w:val="2"/>
            <w:shd w:val="clear" w:color="auto" w:fill="auto"/>
            <w:noWrap/>
          </w:tcPr>
          <w:p w14:paraId="182583F4" w14:textId="1DDA7E47" w:rsidR="00445829" w:rsidRPr="00C50EC5" w:rsidRDefault="00445829" w:rsidP="003F4D82">
            <w:pPr>
              <w:rPr>
                <w:color w:val="000000"/>
              </w:rPr>
            </w:pPr>
            <w:r>
              <w:rPr>
                <w:color w:val="000000"/>
              </w:rPr>
              <w:t>2023</w:t>
            </w:r>
          </w:p>
        </w:tc>
        <w:tc>
          <w:tcPr>
            <w:tcW w:w="810" w:type="dxa"/>
            <w:gridSpan w:val="2"/>
            <w:shd w:val="clear" w:color="auto" w:fill="auto"/>
            <w:noWrap/>
          </w:tcPr>
          <w:p w14:paraId="7243DAE4" w14:textId="7C5D1550" w:rsidR="00445829" w:rsidRPr="00C50EC5" w:rsidRDefault="00782983" w:rsidP="003F4D82">
            <w:pPr>
              <w:rPr>
                <w:color w:val="000000"/>
              </w:rPr>
            </w:pPr>
            <w:r>
              <w:rPr>
                <w:color w:val="000000"/>
              </w:rPr>
              <w:t>0</w:t>
            </w:r>
          </w:p>
        </w:tc>
        <w:tc>
          <w:tcPr>
            <w:tcW w:w="630" w:type="dxa"/>
            <w:gridSpan w:val="2"/>
            <w:shd w:val="clear" w:color="auto" w:fill="auto"/>
            <w:noWrap/>
          </w:tcPr>
          <w:p w14:paraId="30313FF6" w14:textId="1A079114" w:rsidR="00445829" w:rsidRPr="00C50EC5" w:rsidRDefault="00782983" w:rsidP="003F4D82">
            <w:pPr>
              <w:rPr>
                <w:color w:val="000000"/>
              </w:rPr>
            </w:pPr>
            <w:r>
              <w:rPr>
                <w:color w:val="000000"/>
              </w:rPr>
              <w:t>0</w:t>
            </w:r>
          </w:p>
        </w:tc>
        <w:tc>
          <w:tcPr>
            <w:tcW w:w="720" w:type="dxa"/>
            <w:gridSpan w:val="2"/>
            <w:shd w:val="clear" w:color="auto" w:fill="auto"/>
            <w:noWrap/>
          </w:tcPr>
          <w:p w14:paraId="6C6F7FD4" w14:textId="2F557F36" w:rsidR="00445829" w:rsidRPr="00C50EC5" w:rsidRDefault="00782983" w:rsidP="003F4D82">
            <w:pPr>
              <w:rPr>
                <w:color w:val="000000"/>
              </w:rPr>
            </w:pPr>
            <w:r>
              <w:rPr>
                <w:color w:val="000000"/>
              </w:rPr>
              <w:t>0</w:t>
            </w:r>
          </w:p>
        </w:tc>
        <w:tc>
          <w:tcPr>
            <w:tcW w:w="720" w:type="dxa"/>
            <w:gridSpan w:val="2"/>
            <w:shd w:val="clear" w:color="auto" w:fill="auto"/>
            <w:noWrap/>
          </w:tcPr>
          <w:p w14:paraId="0C87E274" w14:textId="7DFE1760" w:rsidR="00445829" w:rsidRPr="00C50EC5" w:rsidRDefault="00782983" w:rsidP="003F4D82">
            <w:pPr>
              <w:rPr>
                <w:color w:val="000000"/>
              </w:rPr>
            </w:pPr>
            <w:r>
              <w:rPr>
                <w:color w:val="000000"/>
              </w:rPr>
              <w:t>0</w:t>
            </w:r>
          </w:p>
        </w:tc>
        <w:tc>
          <w:tcPr>
            <w:tcW w:w="860" w:type="dxa"/>
            <w:shd w:val="clear" w:color="auto" w:fill="auto"/>
            <w:noWrap/>
          </w:tcPr>
          <w:p w14:paraId="5407281F" w14:textId="622B26EF" w:rsidR="00445829" w:rsidRPr="00C50EC5" w:rsidRDefault="00445829" w:rsidP="003F4D82">
            <w:pPr>
              <w:rPr>
                <w:color w:val="000000"/>
              </w:rPr>
            </w:pPr>
            <w:r>
              <w:rPr>
                <w:color w:val="000000"/>
              </w:rPr>
              <w:t>1</w:t>
            </w:r>
          </w:p>
        </w:tc>
      </w:tr>
      <w:tr w:rsidR="00B0118D" w:rsidRPr="00C2667B" w14:paraId="461FFC91" w14:textId="77777777" w:rsidTr="00B0118D">
        <w:trPr>
          <w:trHeight w:val="300"/>
        </w:trPr>
        <w:tc>
          <w:tcPr>
            <w:tcW w:w="1418" w:type="dxa"/>
            <w:vMerge w:val="restart"/>
            <w:shd w:val="clear" w:color="auto" w:fill="auto"/>
            <w:noWrap/>
            <w:hideMark/>
          </w:tcPr>
          <w:p w14:paraId="5A08B96D" w14:textId="77777777" w:rsidR="00B0118D" w:rsidRPr="00C50EC5" w:rsidRDefault="00B0118D" w:rsidP="003F4D82">
            <w:pPr>
              <w:rPr>
                <w:b/>
                <w:bCs/>
                <w:color w:val="000000"/>
              </w:rPr>
            </w:pPr>
            <w:r w:rsidRPr="00C50EC5">
              <w:rPr>
                <w:b/>
                <w:bCs/>
                <w:color w:val="000000"/>
              </w:rPr>
              <w:t>Extrants</w:t>
            </w:r>
          </w:p>
          <w:p w14:paraId="1BBE663D" w14:textId="77777777" w:rsidR="00B0118D" w:rsidRPr="00C50EC5" w:rsidRDefault="00B0118D" w:rsidP="003F4D82">
            <w:pPr>
              <w:rPr>
                <w:b/>
                <w:bCs/>
                <w:color w:val="000000"/>
              </w:rPr>
            </w:pPr>
            <w:r w:rsidRPr="00C50EC5">
              <w:rPr>
                <w:b/>
                <w:bCs/>
                <w:color w:val="000000"/>
              </w:rPr>
              <w:t> </w:t>
            </w:r>
          </w:p>
          <w:p w14:paraId="7264EB41" w14:textId="77777777" w:rsidR="00B0118D" w:rsidRPr="00C50EC5" w:rsidRDefault="00B0118D" w:rsidP="003F4D82">
            <w:pPr>
              <w:rPr>
                <w:b/>
                <w:bCs/>
                <w:color w:val="000000"/>
              </w:rPr>
            </w:pPr>
            <w:r w:rsidRPr="00C50EC5">
              <w:rPr>
                <w:b/>
                <w:bCs/>
                <w:color w:val="000000"/>
              </w:rPr>
              <w:t> </w:t>
            </w:r>
          </w:p>
          <w:p w14:paraId="4CF3B630" w14:textId="24A20630" w:rsidR="00B0118D" w:rsidRPr="00C50EC5" w:rsidRDefault="00B0118D" w:rsidP="003F4D82">
            <w:pPr>
              <w:rPr>
                <w:b/>
                <w:bCs/>
                <w:color w:val="000000"/>
              </w:rPr>
            </w:pPr>
            <w:r w:rsidRPr="00C50EC5">
              <w:rPr>
                <w:b/>
                <w:bCs/>
                <w:color w:val="000000"/>
              </w:rPr>
              <w:t> </w:t>
            </w:r>
          </w:p>
        </w:tc>
        <w:tc>
          <w:tcPr>
            <w:tcW w:w="3330" w:type="dxa"/>
            <w:vMerge w:val="restart"/>
          </w:tcPr>
          <w:p w14:paraId="48827F2E" w14:textId="30031D35" w:rsidR="00B0118D" w:rsidRPr="00C50EC5" w:rsidRDefault="00B0118D" w:rsidP="003F4D82">
            <w:pPr>
              <w:rPr>
                <w:color w:val="000000"/>
              </w:rPr>
            </w:pPr>
            <w:r>
              <w:rPr>
                <w:color w:val="000000"/>
              </w:rPr>
              <w:t>Objectifs de résultats</w:t>
            </w:r>
          </w:p>
        </w:tc>
        <w:tc>
          <w:tcPr>
            <w:tcW w:w="3330" w:type="dxa"/>
            <w:gridSpan w:val="2"/>
            <w:shd w:val="clear" w:color="auto" w:fill="auto"/>
            <w:noWrap/>
            <w:hideMark/>
          </w:tcPr>
          <w:p w14:paraId="1CD7A743" w14:textId="10EC32DE" w:rsidR="00B0118D" w:rsidRPr="00C50EC5" w:rsidRDefault="00B0118D" w:rsidP="003F4D82">
            <w:pPr>
              <w:rPr>
                <w:color w:val="000000"/>
              </w:rPr>
            </w:pPr>
            <w:r w:rsidRPr="00C50EC5">
              <w:rPr>
                <w:color w:val="000000"/>
              </w:rPr>
              <w:t>1. Une infrastru</w:t>
            </w:r>
            <w:r w:rsidR="00782983">
              <w:rPr>
                <w:color w:val="000000"/>
              </w:rPr>
              <w:t>cture appropriée est disponible</w:t>
            </w:r>
          </w:p>
        </w:tc>
        <w:tc>
          <w:tcPr>
            <w:tcW w:w="1845" w:type="dxa"/>
            <w:gridSpan w:val="2"/>
            <w:shd w:val="clear" w:color="auto" w:fill="auto"/>
            <w:noWrap/>
            <w:hideMark/>
          </w:tcPr>
          <w:p w14:paraId="18387242" w14:textId="77777777" w:rsidR="00B0118D" w:rsidRPr="00C50EC5" w:rsidRDefault="00B0118D" w:rsidP="003F4D82">
            <w:pPr>
              <w:rPr>
                <w:color w:val="000000"/>
              </w:rPr>
            </w:pPr>
            <w:r w:rsidRPr="00C50EC5">
              <w:rPr>
                <w:color w:val="000000"/>
              </w:rPr>
              <w:t>Bâtiments</w:t>
            </w:r>
          </w:p>
        </w:tc>
        <w:tc>
          <w:tcPr>
            <w:tcW w:w="1646" w:type="dxa"/>
            <w:gridSpan w:val="2"/>
            <w:shd w:val="clear" w:color="auto" w:fill="auto"/>
            <w:noWrap/>
            <w:hideMark/>
          </w:tcPr>
          <w:p w14:paraId="48841B4D" w14:textId="77777777" w:rsidR="00B0118D" w:rsidRPr="00C50EC5" w:rsidRDefault="00B0118D" w:rsidP="003F4D82">
            <w:pPr>
              <w:rPr>
                <w:color w:val="000000"/>
              </w:rPr>
            </w:pPr>
            <w:r w:rsidRPr="00C50EC5">
              <w:rPr>
                <w:color w:val="000000"/>
              </w:rPr>
              <w:t> 0</w:t>
            </w:r>
          </w:p>
        </w:tc>
        <w:tc>
          <w:tcPr>
            <w:tcW w:w="1134" w:type="dxa"/>
            <w:gridSpan w:val="2"/>
            <w:shd w:val="clear" w:color="auto" w:fill="auto"/>
            <w:noWrap/>
            <w:hideMark/>
          </w:tcPr>
          <w:p w14:paraId="0F184433" w14:textId="24F55A07" w:rsidR="00B0118D" w:rsidRPr="00C50EC5" w:rsidRDefault="00B0118D" w:rsidP="003F4D82">
            <w:pPr>
              <w:rPr>
                <w:color w:val="000000"/>
              </w:rPr>
            </w:pPr>
            <w:r w:rsidRPr="00C50EC5">
              <w:rPr>
                <w:color w:val="000000"/>
              </w:rPr>
              <w:t> </w:t>
            </w:r>
            <w:r w:rsidR="00260E27">
              <w:rPr>
                <w:color w:val="000000"/>
              </w:rPr>
              <w:t>2023</w:t>
            </w:r>
          </w:p>
        </w:tc>
        <w:tc>
          <w:tcPr>
            <w:tcW w:w="810" w:type="dxa"/>
            <w:gridSpan w:val="2"/>
            <w:shd w:val="clear" w:color="auto" w:fill="auto"/>
            <w:noWrap/>
            <w:hideMark/>
          </w:tcPr>
          <w:p w14:paraId="30FD093B" w14:textId="30721F8D" w:rsidR="00B0118D" w:rsidRPr="00C50EC5" w:rsidRDefault="00B0118D" w:rsidP="003F4D82">
            <w:pPr>
              <w:rPr>
                <w:color w:val="000000"/>
              </w:rPr>
            </w:pPr>
            <w:r w:rsidRPr="00C50EC5">
              <w:rPr>
                <w:color w:val="000000"/>
              </w:rPr>
              <w:t> </w:t>
            </w:r>
            <w:r w:rsidR="00782983">
              <w:rPr>
                <w:color w:val="000000"/>
              </w:rPr>
              <w:t>0</w:t>
            </w:r>
          </w:p>
        </w:tc>
        <w:tc>
          <w:tcPr>
            <w:tcW w:w="630" w:type="dxa"/>
            <w:gridSpan w:val="2"/>
            <w:shd w:val="clear" w:color="auto" w:fill="auto"/>
            <w:noWrap/>
            <w:hideMark/>
          </w:tcPr>
          <w:p w14:paraId="7657F8D1" w14:textId="253121AA" w:rsidR="00B0118D" w:rsidRPr="00C50EC5" w:rsidRDefault="00B0118D" w:rsidP="003F4D82">
            <w:pPr>
              <w:rPr>
                <w:color w:val="000000"/>
              </w:rPr>
            </w:pPr>
            <w:r w:rsidRPr="00C50EC5">
              <w:rPr>
                <w:color w:val="000000"/>
              </w:rPr>
              <w:t> </w:t>
            </w:r>
            <w:r w:rsidR="00782983">
              <w:rPr>
                <w:color w:val="000000"/>
              </w:rPr>
              <w:t>0</w:t>
            </w:r>
          </w:p>
        </w:tc>
        <w:tc>
          <w:tcPr>
            <w:tcW w:w="720" w:type="dxa"/>
            <w:gridSpan w:val="2"/>
            <w:shd w:val="clear" w:color="auto" w:fill="auto"/>
            <w:noWrap/>
            <w:hideMark/>
          </w:tcPr>
          <w:p w14:paraId="27F168B5" w14:textId="68E54E7F" w:rsidR="00B0118D" w:rsidRPr="00C50EC5" w:rsidRDefault="00B0118D" w:rsidP="003F4D82">
            <w:pPr>
              <w:rPr>
                <w:color w:val="000000"/>
              </w:rPr>
            </w:pPr>
            <w:r w:rsidRPr="00C50EC5">
              <w:rPr>
                <w:color w:val="000000"/>
              </w:rPr>
              <w:t> </w:t>
            </w:r>
            <w:r w:rsidR="00782983">
              <w:rPr>
                <w:color w:val="000000"/>
              </w:rPr>
              <w:t>0</w:t>
            </w:r>
          </w:p>
        </w:tc>
        <w:tc>
          <w:tcPr>
            <w:tcW w:w="720" w:type="dxa"/>
            <w:gridSpan w:val="2"/>
            <w:shd w:val="clear" w:color="auto" w:fill="auto"/>
            <w:noWrap/>
            <w:hideMark/>
          </w:tcPr>
          <w:p w14:paraId="734AA81D" w14:textId="400152E0" w:rsidR="00B0118D" w:rsidRPr="00C50EC5" w:rsidRDefault="00B0118D" w:rsidP="003F4D82">
            <w:pPr>
              <w:rPr>
                <w:color w:val="000000"/>
              </w:rPr>
            </w:pPr>
            <w:r w:rsidRPr="00C50EC5">
              <w:rPr>
                <w:color w:val="000000"/>
              </w:rPr>
              <w:t> </w:t>
            </w:r>
            <w:r w:rsidR="00782983">
              <w:rPr>
                <w:color w:val="000000"/>
              </w:rPr>
              <w:t>0</w:t>
            </w:r>
          </w:p>
        </w:tc>
        <w:tc>
          <w:tcPr>
            <w:tcW w:w="860" w:type="dxa"/>
            <w:shd w:val="clear" w:color="auto" w:fill="auto"/>
            <w:noWrap/>
            <w:hideMark/>
          </w:tcPr>
          <w:p w14:paraId="122061DD" w14:textId="17D3B923" w:rsidR="00B0118D" w:rsidRPr="00C50EC5" w:rsidRDefault="00B0118D" w:rsidP="003F4D82">
            <w:pPr>
              <w:rPr>
                <w:color w:val="000000"/>
              </w:rPr>
            </w:pPr>
            <w:r w:rsidRPr="00C50EC5">
              <w:rPr>
                <w:color w:val="000000"/>
              </w:rPr>
              <w:t> </w:t>
            </w:r>
            <w:r w:rsidR="00782983">
              <w:rPr>
                <w:color w:val="000000"/>
              </w:rPr>
              <w:t>1</w:t>
            </w:r>
          </w:p>
        </w:tc>
      </w:tr>
      <w:tr w:rsidR="00B0118D" w:rsidRPr="00C2667B" w14:paraId="00DA7F82" w14:textId="77777777" w:rsidTr="00B0118D">
        <w:trPr>
          <w:trHeight w:val="300"/>
        </w:trPr>
        <w:tc>
          <w:tcPr>
            <w:tcW w:w="1418" w:type="dxa"/>
            <w:vMerge/>
            <w:shd w:val="clear" w:color="auto" w:fill="auto"/>
            <w:noWrap/>
            <w:hideMark/>
          </w:tcPr>
          <w:p w14:paraId="4CD4FE5F" w14:textId="7D87B3C6" w:rsidR="00B0118D" w:rsidRPr="00C50EC5" w:rsidRDefault="00B0118D" w:rsidP="003F4D82">
            <w:pPr>
              <w:rPr>
                <w:b/>
                <w:bCs/>
                <w:color w:val="000000"/>
              </w:rPr>
            </w:pPr>
          </w:p>
        </w:tc>
        <w:tc>
          <w:tcPr>
            <w:tcW w:w="3330" w:type="dxa"/>
            <w:vMerge/>
          </w:tcPr>
          <w:p w14:paraId="6508A36C" w14:textId="77777777" w:rsidR="00B0118D" w:rsidRPr="00C50EC5" w:rsidRDefault="00B0118D" w:rsidP="003F4D82">
            <w:pPr>
              <w:rPr>
                <w:color w:val="000000"/>
              </w:rPr>
            </w:pPr>
          </w:p>
        </w:tc>
        <w:tc>
          <w:tcPr>
            <w:tcW w:w="3330" w:type="dxa"/>
            <w:gridSpan w:val="2"/>
            <w:shd w:val="clear" w:color="auto" w:fill="auto"/>
            <w:noWrap/>
            <w:hideMark/>
          </w:tcPr>
          <w:p w14:paraId="222F4E44" w14:textId="5155D63C" w:rsidR="00B0118D" w:rsidRPr="00C50EC5" w:rsidRDefault="00B0118D" w:rsidP="003F4D82">
            <w:pPr>
              <w:rPr>
                <w:color w:val="000000"/>
              </w:rPr>
            </w:pPr>
            <w:r w:rsidRPr="00C50EC5">
              <w:rPr>
                <w:color w:val="000000"/>
              </w:rPr>
              <w:t> 2. Les matériels et équipements sont disponibles et fonctionnels</w:t>
            </w:r>
          </w:p>
          <w:p w14:paraId="0BDA52AF" w14:textId="77777777" w:rsidR="00B0118D" w:rsidRPr="00C50EC5" w:rsidRDefault="00B0118D" w:rsidP="003F4D82">
            <w:pPr>
              <w:rPr>
                <w:color w:val="000000"/>
              </w:rPr>
            </w:pPr>
          </w:p>
        </w:tc>
        <w:tc>
          <w:tcPr>
            <w:tcW w:w="1845" w:type="dxa"/>
            <w:gridSpan w:val="2"/>
            <w:shd w:val="clear" w:color="auto" w:fill="auto"/>
            <w:noWrap/>
            <w:hideMark/>
          </w:tcPr>
          <w:p w14:paraId="51A2BE18" w14:textId="6E9C433F" w:rsidR="00B0118D" w:rsidRPr="00C50EC5" w:rsidRDefault="00B0118D" w:rsidP="003F4D82">
            <w:pPr>
              <w:rPr>
                <w:color w:val="000000"/>
              </w:rPr>
            </w:pPr>
            <w:r w:rsidRPr="00C50EC5">
              <w:rPr>
                <w:color w:val="000000"/>
              </w:rPr>
              <w:t> </w:t>
            </w:r>
            <w:r w:rsidR="00782983">
              <w:rPr>
                <w:color w:val="000000"/>
              </w:rPr>
              <w:t xml:space="preserve">Pourcentage du </w:t>
            </w:r>
            <w:r w:rsidRPr="00C50EC5">
              <w:rPr>
                <w:color w:val="000000"/>
              </w:rPr>
              <w:t>Nombre de matériels et équipements</w:t>
            </w:r>
            <w:r w:rsidR="00782983">
              <w:rPr>
                <w:color w:val="000000"/>
              </w:rPr>
              <w:t xml:space="preserve"> par rapport au nombre prévus à acheter.</w:t>
            </w:r>
          </w:p>
        </w:tc>
        <w:tc>
          <w:tcPr>
            <w:tcW w:w="1646" w:type="dxa"/>
            <w:gridSpan w:val="2"/>
            <w:shd w:val="clear" w:color="auto" w:fill="auto"/>
            <w:noWrap/>
            <w:hideMark/>
          </w:tcPr>
          <w:p w14:paraId="6B63733C" w14:textId="77777777" w:rsidR="00B0118D" w:rsidRPr="00C50EC5" w:rsidRDefault="00B0118D" w:rsidP="003F4D82">
            <w:pPr>
              <w:rPr>
                <w:color w:val="000000"/>
              </w:rPr>
            </w:pPr>
            <w:r w:rsidRPr="00C50EC5">
              <w:rPr>
                <w:color w:val="000000"/>
              </w:rPr>
              <w:t> 0</w:t>
            </w:r>
          </w:p>
        </w:tc>
        <w:tc>
          <w:tcPr>
            <w:tcW w:w="1134" w:type="dxa"/>
            <w:gridSpan w:val="2"/>
            <w:shd w:val="clear" w:color="auto" w:fill="auto"/>
            <w:noWrap/>
            <w:hideMark/>
          </w:tcPr>
          <w:p w14:paraId="6148C0CD" w14:textId="738B7FCD" w:rsidR="00B0118D" w:rsidRPr="00C50EC5" w:rsidRDefault="00B0118D" w:rsidP="003F4D82">
            <w:pPr>
              <w:rPr>
                <w:color w:val="000000"/>
              </w:rPr>
            </w:pPr>
            <w:r w:rsidRPr="00C50EC5">
              <w:rPr>
                <w:color w:val="000000"/>
              </w:rPr>
              <w:t> </w:t>
            </w:r>
            <w:r w:rsidR="00260E27">
              <w:rPr>
                <w:color w:val="000000"/>
              </w:rPr>
              <w:t>2023</w:t>
            </w:r>
          </w:p>
        </w:tc>
        <w:tc>
          <w:tcPr>
            <w:tcW w:w="810" w:type="dxa"/>
            <w:gridSpan w:val="2"/>
            <w:shd w:val="clear" w:color="auto" w:fill="auto"/>
            <w:noWrap/>
            <w:hideMark/>
          </w:tcPr>
          <w:p w14:paraId="3F1969FD" w14:textId="5068171C" w:rsidR="00B0118D" w:rsidRPr="00C50EC5" w:rsidRDefault="00B0118D" w:rsidP="003F4D82">
            <w:pPr>
              <w:rPr>
                <w:color w:val="000000"/>
              </w:rPr>
            </w:pPr>
            <w:r w:rsidRPr="00C50EC5">
              <w:rPr>
                <w:color w:val="000000"/>
              </w:rPr>
              <w:t> </w:t>
            </w:r>
            <w:r w:rsidR="00782983">
              <w:rPr>
                <w:color w:val="000000"/>
              </w:rPr>
              <w:t>0</w:t>
            </w:r>
          </w:p>
        </w:tc>
        <w:tc>
          <w:tcPr>
            <w:tcW w:w="630" w:type="dxa"/>
            <w:gridSpan w:val="2"/>
            <w:shd w:val="clear" w:color="auto" w:fill="auto"/>
            <w:noWrap/>
            <w:hideMark/>
          </w:tcPr>
          <w:p w14:paraId="4D03EFDE" w14:textId="444B6A4F" w:rsidR="00B0118D" w:rsidRPr="00C50EC5" w:rsidRDefault="00B0118D" w:rsidP="003F4D82">
            <w:pPr>
              <w:rPr>
                <w:color w:val="000000"/>
              </w:rPr>
            </w:pPr>
            <w:r w:rsidRPr="00C50EC5">
              <w:rPr>
                <w:color w:val="000000"/>
              </w:rPr>
              <w:t> </w:t>
            </w:r>
            <w:r w:rsidR="00782983">
              <w:rPr>
                <w:color w:val="000000"/>
              </w:rPr>
              <w:t>0</w:t>
            </w:r>
          </w:p>
        </w:tc>
        <w:tc>
          <w:tcPr>
            <w:tcW w:w="720" w:type="dxa"/>
            <w:gridSpan w:val="2"/>
            <w:shd w:val="clear" w:color="auto" w:fill="auto"/>
            <w:noWrap/>
            <w:hideMark/>
          </w:tcPr>
          <w:p w14:paraId="2B15F323" w14:textId="1C3A2A13" w:rsidR="00B0118D" w:rsidRPr="00C50EC5" w:rsidRDefault="00B0118D" w:rsidP="003F4D82">
            <w:pPr>
              <w:rPr>
                <w:color w:val="000000"/>
              </w:rPr>
            </w:pPr>
            <w:r w:rsidRPr="00C50EC5">
              <w:rPr>
                <w:color w:val="000000"/>
              </w:rPr>
              <w:t> </w:t>
            </w:r>
            <w:r w:rsidR="00782983">
              <w:rPr>
                <w:color w:val="000000"/>
              </w:rPr>
              <w:t>0</w:t>
            </w:r>
          </w:p>
        </w:tc>
        <w:tc>
          <w:tcPr>
            <w:tcW w:w="720" w:type="dxa"/>
            <w:gridSpan w:val="2"/>
            <w:shd w:val="clear" w:color="auto" w:fill="auto"/>
            <w:noWrap/>
            <w:hideMark/>
          </w:tcPr>
          <w:p w14:paraId="041D573E" w14:textId="3B9FC8A3" w:rsidR="00B0118D" w:rsidRPr="00C50EC5" w:rsidRDefault="00B0118D" w:rsidP="003F4D82">
            <w:pPr>
              <w:rPr>
                <w:color w:val="000000"/>
              </w:rPr>
            </w:pPr>
            <w:r w:rsidRPr="00C50EC5">
              <w:rPr>
                <w:color w:val="000000"/>
              </w:rPr>
              <w:t> </w:t>
            </w:r>
            <w:r w:rsidR="00782983">
              <w:rPr>
                <w:color w:val="000000"/>
              </w:rPr>
              <w:t>0</w:t>
            </w:r>
          </w:p>
        </w:tc>
        <w:tc>
          <w:tcPr>
            <w:tcW w:w="860" w:type="dxa"/>
            <w:shd w:val="clear" w:color="auto" w:fill="auto"/>
            <w:noWrap/>
            <w:hideMark/>
          </w:tcPr>
          <w:p w14:paraId="74A88A9C" w14:textId="30B75F95" w:rsidR="00B0118D" w:rsidRPr="00C50EC5" w:rsidRDefault="00B0118D" w:rsidP="003F4D82">
            <w:pPr>
              <w:rPr>
                <w:color w:val="000000"/>
              </w:rPr>
            </w:pPr>
            <w:r w:rsidRPr="00C50EC5">
              <w:rPr>
                <w:color w:val="000000"/>
              </w:rPr>
              <w:t> </w:t>
            </w:r>
            <w:r w:rsidR="00782983">
              <w:rPr>
                <w:color w:val="000000"/>
              </w:rPr>
              <w:t>100</w:t>
            </w:r>
          </w:p>
        </w:tc>
      </w:tr>
      <w:tr w:rsidR="00B0118D" w:rsidRPr="00C2667B" w14:paraId="79B916FF" w14:textId="77777777" w:rsidTr="00B0118D">
        <w:trPr>
          <w:trHeight w:val="300"/>
        </w:trPr>
        <w:tc>
          <w:tcPr>
            <w:tcW w:w="1418" w:type="dxa"/>
            <w:vMerge/>
            <w:shd w:val="clear" w:color="auto" w:fill="auto"/>
            <w:noWrap/>
            <w:hideMark/>
          </w:tcPr>
          <w:p w14:paraId="595A4304" w14:textId="4542D059" w:rsidR="00B0118D" w:rsidRPr="00C50EC5" w:rsidRDefault="00B0118D" w:rsidP="003F4D82">
            <w:pPr>
              <w:rPr>
                <w:b/>
                <w:bCs/>
                <w:color w:val="000000"/>
              </w:rPr>
            </w:pPr>
          </w:p>
        </w:tc>
        <w:tc>
          <w:tcPr>
            <w:tcW w:w="3330" w:type="dxa"/>
            <w:vMerge/>
          </w:tcPr>
          <w:p w14:paraId="16447CBD" w14:textId="77777777" w:rsidR="00B0118D" w:rsidRPr="00C50EC5" w:rsidRDefault="00B0118D" w:rsidP="003F4D82">
            <w:pPr>
              <w:rPr>
                <w:color w:val="000000"/>
              </w:rPr>
            </w:pPr>
          </w:p>
        </w:tc>
        <w:tc>
          <w:tcPr>
            <w:tcW w:w="3330" w:type="dxa"/>
            <w:gridSpan w:val="2"/>
            <w:shd w:val="clear" w:color="auto" w:fill="auto"/>
            <w:noWrap/>
            <w:hideMark/>
          </w:tcPr>
          <w:p w14:paraId="76C9D169" w14:textId="17724818" w:rsidR="00B0118D" w:rsidRPr="00C50EC5" w:rsidRDefault="00B0118D" w:rsidP="003F4D82">
            <w:pPr>
              <w:rPr>
                <w:color w:val="000000"/>
              </w:rPr>
            </w:pPr>
            <w:r w:rsidRPr="00C50EC5">
              <w:rPr>
                <w:color w:val="000000"/>
              </w:rPr>
              <w:t> 3. Augmentation du nombre de personnel formé et qualifié</w:t>
            </w:r>
          </w:p>
          <w:p w14:paraId="37739019" w14:textId="77777777" w:rsidR="00B0118D" w:rsidRPr="00C50EC5" w:rsidRDefault="00B0118D" w:rsidP="003F4D82">
            <w:pPr>
              <w:rPr>
                <w:color w:val="000000"/>
              </w:rPr>
            </w:pPr>
          </w:p>
        </w:tc>
        <w:tc>
          <w:tcPr>
            <w:tcW w:w="1845" w:type="dxa"/>
            <w:gridSpan w:val="2"/>
            <w:shd w:val="clear" w:color="auto" w:fill="auto"/>
            <w:noWrap/>
            <w:hideMark/>
          </w:tcPr>
          <w:p w14:paraId="676BD8BC" w14:textId="60A60C20" w:rsidR="00B0118D" w:rsidRPr="00C50EC5" w:rsidRDefault="00B0118D" w:rsidP="003F4D82">
            <w:pPr>
              <w:rPr>
                <w:color w:val="000000"/>
              </w:rPr>
            </w:pPr>
            <w:r w:rsidRPr="00C50EC5">
              <w:rPr>
                <w:color w:val="000000"/>
              </w:rPr>
              <w:t> Pourcentage</w:t>
            </w:r>
            <w:r w:rsidR="00EC1F2C">
              <w:rPr>
                <w:color w:val="000000"/>
              </w:rPr>
              <w:t xml:space="preserve"> du personnel disponible par rapport au nombre du personnel prévu pour le centre</w:t>
            </w:r>
          </w:p>
        </w:tc>
        <w:tc>
          <w:tcPr>
            <w:tcW w:w="1646" w:type="dxa"/>
            <w:gridSpan w:val="2"/>
            <w:shd w:val="clear" w:color="auto" w:fill="auto"/>
            <w:noWrap/>
            <w:hideMark/>
          </w:tcPr>
          <w:p w14:paraId="2F669358" w14:textId="77777777" w:rsidR="00B0118D" w:rsidRPr="00C50EC5" w:rsidRDefault="00B0118D" w:rsidP="003F4D82">
            <w:pPr>
              <w:rPr>
                <w:color w:val="000000"/>
              </w:rPr>
            </w:pPr>
            <w:r w:rsidRPr="00C50EC5">
              <w:rPr>
                <w:color w:val="000000"/>
              </w:rPr>
              <w:t> Passe de 0 à 50% au moins</w:t>
            </w:r>
          </w:p>
        </w:tc>
        <w:tc>
          <w:tcPr>
            <w:tcW w:w="1134" w:type="dxa"/>
            <w:gridSpan w:val="2"/>
            <w:shd w:val="clear" w:color="auto" w:fill="auto"/>
            <w:noWrap/>
            <w:hideMark/>
          </w:tcPr>
          <w:p w14:paraId="0D2F51CA" w14:textId="77777777" w:rsidR="00B0118D" w:rsidRPr="00C50EC5" w:rsidRDefault="00B0118D" w:rsidP="003F4D82">
            <w:pPr>
              <w:rPr>
                <w:color w:val="000000"/>
              </w:rPr>
            </w:pPr>
            <w:r w:rsidRPr="00C50EC5">
              <w:rPr>
                <w:color w:val="000000"/>
              </w:rPr>
              <w:t> 2020</w:t>
            </w:r>
          </w:p>
        </w:tc>
        <w:tc>
          <w:tcPr>
            <w:tcW w:w="810" w:type="dxa"/>
            <w:gridSpan w:val="2"/>
            <w:shd w:val="clear" w:color="auto" w:fill="auto"/>
            <w:noWrap/>
            <w:hideMark/>
          </w:tcPr>
          <w:p w14:paraId="6B617C69" w14:textId="38C71F6C" w:rsidR="00B0118D" w:rsidRPr="00C50EC5" w:rsidRDefault="00B0118D" w:rsidP="003F4D82">
            <w:pPr>
              <w:rPr>
                <w:color w:val="000000"/>
              </w:rPr>
            </w:pPr>
            <w:r w:rsidRPr="00C50EC5">
              <w:rPr>
                <w:color w:val="000000"/>
              </w:rPr>
              <w:t> </w:t>
            </w:r>
            <w:r w:rsidR="00EC1F2C">
              <w:rPr>
                <w:color w:val="000000"/>
              </w:rPr>
              <w:t>3</w:t>
            </w:r>
          </w:p>
        </w:tc>
        <w:tc>
          <w:tcPr>
            <w:tcW w:w="630" w:type="dxa"/>
            <w:gridSpan w:val="2"/>
            <w:shd w:val="clear" w:color="auto" w:fill="auto"/>
            <w:noWrap/>
            <w:hideMark/>
          </w:tcPr>
          <w:p w14:paraId="15EEB3AB" w14:textId="778050DC" w:rsidR="00B0118D" w:rsidRPr="00C50EC5" w:rsidRDefault="00B0118D" w:rsidP="003F4D82">
            <w:pPr>
              <w:rPr>
                <w:color w:val="000000"/>
              </w:rPr>
            </w:pPr>
            <w:r w:rsidRPr="00C50EC5">
              <w:rPr>
                <w:color w:val="000000"/>
              </w:rPr>
              <w:t> </w:t>
            </w:r>
            <w:r w:rsidR="00EC1F2C">
              <w:rPr>
                <w:color w:val="000000"/>
              </w:rPr>
              <w:t>20</w:t>
            </w:r>
          </w:p>
        </w:tc>
        <w:tc>
          <w:tcPr>
            <w:tcW w:w="720" w:type="dxa"/>
            <w:gridSpan w:val="2"/>
            <w:shd w:val="clear" w:color="auto" w:fill="auto"/>
            <w:noWrap/>
            <w:hideMark/>
          </w:tcPr>
          <w:p w14:paraId="016F73C7" w14:textId="0D0D1DD2" w:rsidR="00B0118D" w:rsidRPr="00C50EC5" w:rsidRDefault="00B0118D" w:rsidP="003F4D82">
            <w:pPr>
              <w:rPr>
                <w:color w:val="000000"/>
              </w:rPr>
            </w:pPr>
            <w:r w:rsidRPr="00C50EC5">
              <w:rPr>
                <w:color w:val="000000"/>
              </w:rPr>
              <w:t> </w:t>
            </w:r>
            <w:r w:rsidR="00EC1F2C">
              <w:rPr>
                <w:color w:val="000000"/>
              </w:rPr>
              <w:t>30</w:t>
            </w:r>
          </w:p>
        </w:tc>
        <w:tc>
          <w:tcPr>
            <w:tcW w:w="720" w:type="dxa"/>
            <w:gridSpan w:val="2"/>
            <w:shd w:val="clear" w:color="auto" w:fill="auto"/>
            <w:noWrap/>
            <w:hideMark/>
          </w:tcPr>
          <w:p w14:paraId="2BB945CD" w14:textId="643637F2" w:rsidR="00B0118D" w:rsidRPr="00C50EC5" w:rsidRDefault="00B0118D" w:rsidP="003F4D82">
            <w:pPr>
              <w:rPr>
                <w:color w:val="000000"/>
              </w:rPr>
            </w:pPr>
            <w:r w:rsidRPr="00C50EC5">
              <w:rPr>
                <w:color w:val="000000"/>
              </w:rPr>
              <w:t> </w:t>
            </w:r>
            <w:r w:rsidR="00EC1F2C">
              <w:rPr>
                <w:color w:val="000000"/>
              </w:rPr>
              <w:t>50</w:t>
            </w:r>
          </w:p>
        </w:tc>
        <w:tc>
          <w:tcPr>
            <w:tcW w:w="860" w:type="dxa"/>
            <w:shd w:val="clear" w:color="auto" w:fill="auto"/>
            <w:noWrap/>
            <w:hideMark/>
          </w:tcPr>
          <w:p w14:paraId="7DB79F43" w14:textId="724012CD" w:rsidR="00B0118D" w:rsidRPr="00C50EC5" w:rsidRDefault="00B0118D" w:rsidP="003F4D82">
            <w:pPr>
              <w:rPr>
                <w:color w:val="000000"/>
              </w:rPr>
            </w:pPr>
            <w:r w:rsidRPr="00C50EC5">
              <w:rPr>
                <w:color w:val="000000"/>
              </w:rPr>
              <w:t> </w:t>
            </w:r>
            <w:r w:rsidR="00EC1F2C">
              <w:rPr>
                <w:color w:val="000000"/>
              </w:rPr>
              <w:t>100%</w:t>
            </w:r>
          </w:p>
        </w:tc>
      </w:tr>
      <w:tr w:rsidR="00B0118D" w:rsidRPr="00C2667B" w14:paraId="65479D2F" w14:textId="77777777" w:rsidTr="00B0118D">
        <w:trPr>
          <w:trHeight w:val="300"/>
        </w:trPr>
        <w:tc>
          <w:tcPr>
            <w:tcW w:w="1418" w:type="dxa"/>
            <w:vMerge/>
            <w:shd w:val="clear" w:color="auto" w:fill="auto"/>
            <w:noWrap/>
            <w:hideMark/>
          </w:tcPr>
          <w:p w14:paraId="4624BCC7" w14:textId="293ED8CC" w:rsidR="00B0118D" w:rsidRPr="00C50EC5" w:rsidRDefault="00B0118D" w:rsidP="003F4D82">
            <w:pPr>
              <w:rPr>
                <w:b/>
                <w:bCs/>
                <w:color w:val="000000"/>
              </w:rPr>
            </w:pPr>
          </w:p>
        </w:tc>
        <w:tc>
          <w:tcPr>
            <w:tcW w:w="3330" w:type="dxa"/>
            <w:vMerge/>
          </w:tcPr>
          <w:p w14:paraId="2205D9AB" w14:textId="77777777" w:rsidR="00B0118D" w:rsidRPr="00C50EC5" w:rsidRDefault="00B0118D" w:rsidP="003F4D82">
            <w:pPr>
              <w:rPr>
                <w:color w:val="000000"/>
              </w:rPr>
            </w:pPr>
          </w:p>
        </w:tc>
        <w:tc>
          <w:tcPr>
            <w:tcW w:w="3330" w:type="dxa"/>
            <w:gridSpan w:val="2"/>
            <w:shd w:val="clear" w:color="auto" w:fill="auto"/>
            <w:noWrap/>
            <w:hideMark/>
          </w:tcPr>
          <w:p w14:paraId="0A6AEF5E" w14:textId="5C722517" w:rsidR="00B0118D" w:rsidRPr="00C50EC5" w:rsidRDefault="00B0118D" w:rsidP="003F4D82">
            <w:pPr>
              <w:rPr>
                <w:color w:val="000000"/>
              </w:rPr>
            </w:pPr>
            <w:r w:rsidRPr="00C50EC5">
              <w:rPr>
                <w:color w:val="000000"/>
              </w:rPr>
              <w:t> 4. Lignes directrices et protocoles liés aux normes élaborés et validés</w:t>
            </w:r>
          </w:p>
        </w:tc>
        <w:tc>
          <w:tcPr>
            <w:tcW w:w="1845" w:type="dxa"/>
            <w:gridSpan w:val="2"/>
            <w:shd w:val="clear" w:color="auto" w:fill="auto"/>
            <w:noWrap/>
            <w:hideMark/>
          </w:tcPr>
          <w:p w14:paraId="436DB128" w14:textId="099DE470" w:rsidR="00B0118D" w:rsidRPr="00C50EC5" w:rsidRDefault="00B0118D" w:rsidP="003F4D82">
            <w:pPr>
              <w:rPr>
                <w:color w:val="000000"/>
              </w:rPr>
            </w:pPr>
            <w:r w:rsidRPr="00C50EC5">
              <w:rPr>
                <w:color w:val="000000"/>
              </w:rPr>
              <w:t>Nombre de Lignes directrices et protocoles liés aux normes élaborés et validés</w:t>
            </w:r>
            <w:r w:rsidR="00EC1F2C">
              <w:rPr>
                <w:color w:val="000000"/>
              </w:rPr>
              <w:t xml:space="preserve"> par rapport aux protocoles nécessaires.</w:t>
            </w:r>
          </w:p>
        </w:tc>
        <w:tc>
          <w:tcPr>
            <w:tcW w:w="1646" w:type="dxa"/>
            <w:gridSpan w:val="2"/>
            <w:shd w:val="clear" w:color="auto" w:fill="auto"/>
            <w:noWrap/>
            <w:hideMark/>
          </w:tcPr>
          <w:p w14:paraId="6232145C" w14:textId="77777777" w:rsidR="00B0118D" w:rsidRPr="00C50EC5" w:rsidRDefault="00B0118D" w:rsidP="003F4D82">
            <w:pPr>
              <w:rPr>
                <w:color w:val="000000"/>
              </w:rPr>
            </w:pPr>
            <w:r w:rsidRPr="00C50EC5">
              <w:rPr>
                <w:color w:val="000000"/>
              </w:rPr>
              <w:t> 0</w:t>
            </w:r>
          </w:p>
        </w:tc>
        <w:tc>
          <w:tcPr>
            <w:tcW w:w="1134" w:type="dxa"/>
            <w:gridSpan w:val="2"/>
            <w:shd w:val="clear" w:color="auto" w:fill="auto"/>
            <w:noWrap/>
            <w:hideMark/>
          </w:tcPr>
          <w:p w14:paraId="3643FC8B" w14:textId="77777777" w:rsidR="00B0118D" w:rsidRPr="00C50EC5" w:rsidRDefault="00B0118D" w:rsidP="003F4D82">
            <w:pPr>
              <w:rPr>
                <w:color w:val="000000"/>
              </w:rPr>
            </w:pPr>
            <w:r w:rsidRPr="00C50EC5">
              <w:rPr>
                <w:color w:val="000000"/>
              </w:rPr>
              <w:t> 2022</w:t>
            </w:r>
          </w:p>
        </w:tc>
        <w:tc>
          <w:tcPr>
            <w:tcW w:w="810" w:type="dxa"/>
            <w:gridSpan w:val="2"/>
            <w:shd w:val="clear" w:color="auto" w:fill="auto"/>
            <w:noWrap/>
            <w:hideMark/>
          </w:tcPr>
          <w:p w14:paraId="693C2248" w14:textId="0E973747" w:rsidR="00B0118D" w:rsidRPr="00C50EC5" w:rsidRDefault="00B0118D" w:rsidP="003F4D82">
            <w:pPr>
              <w:rPr>
                <w:color w:val="000000"/>
              </w:rPr>
            </w:pPr>
            <w:r w:rsidRPr="00C50EC5">
              <w:rPr>
                <w:color w:val="000000"/>
              </w:rPr>
              <w:t> </w:t>
            </w:r>
            <w:r w:rsidR="00EC1F2C">
              <w:rPr>
                <w:color w:val="000000"/>
              </w:rPr>
              <w:t>0</w:t>
            </w:r>
          </w:p>
        </w:tc>
        <w:tc>
          <w:tcPr>
            <w:tcW w:w="630" w:type="dxa"/>
            <w:gridSpan w:val="2"/>
            <w:shd w:val="clear" w:color="auto" w:fill="auto"/>
            <w:noWrap/>
            <w:hideMark/>
          </w:tcPr>
          <w:p w14:paraId="42FC106E" w14:textId="5A306899" w:rsidR="00B0118D" w:rsidRPr="00C50EC5" w:rsidRDefault="00B0118D" w:rsidP="003F4D82">
            <w:pPr>
              <w:rPr>
                <w:color w:val="000000"/>
              </w:rPr>
            </w:pPr>
            <w:r w:rsidRPr="00C50EC5">
              <w:rPr>
                <w:color w:val="000000"/>
              </w:rPr>
              <w:t> </w:t>
            </w:r>
            <w:r w:rsidR="00EC1F2C">
              <w:rPr>
                <w:color w:val="000000"/>
              </w:rPr>
              <w:t>10</w:t>
            </w:r>
          </w:p>
        </w:tc>
        <w:tc>
          <w:tcPr>
            <w:tcW w:w="720" w:type="dxa"/>
            <w:gridSpan w:val="2"/>
            <w:shd w:val="clear" w:color="auto" w:fill="auto"/>
            <w:noWrap/>
            <w:hideMark/>
          </w:tcPr>
          <w:p w14:paraId="5B0F117E" w14:textId="6AF45977" w:rsidR="00B0118D" w:rsidRPr="00C50EC5" w:rsidRDefault="00B0118D" w:rsidP="003F4D82">
            <w:pPr>
              <w:rPr>
                <w:color w:val="000000"/>
              </w:rPr>
            </w:pPr>
            <w:r w:rsidRPr="00C50EC5">
              <w:rPr>
                <w:color w:val="000000"/>
              </w:rPr>
              <w:t> </w:t>
            </w:r>
            <w:r w:rsidR="00EC1F2C">
              <w:rPr>
                <w:color w:val="000000"/>
              </w:rPr>
              <w:t>30</w:t>
            </w:r>
          </w:p>
        </w:tc>
        <w:tc>
          <w:tcPr>
            <w:tcW w:w="720" w:type="dxa"/>
            <w:gridSpan w:val="2"/>
            <w:shd w:val="clear" w:color="auto" w:fill="auto"/>
            <w:noWrap/>
            <w:hideMark/>
          </w:tcPr>
          <w:p w14:paraId="6C1EFE30" w14:textId="3B191B5F" w:rsidR="00B0118D" w:rsidRPr="00C50EC5" w:rsidRDefault="00B0118D" w:rsidP="003F4D82">
            <w:pPr>
              <w:rPr>
                <w:color w:val="000000"/>
              </w:rPr>
            </w:pPr>
            <w:r w:rsidRPr="00C50EC5">
              <w:rPr>
                <w:color w:val="000000"/>
              </w:rPr>
              <w:t> </w:t>
            </w:r>
            <w:r w:rsidR="00EC1F2C">
              <w:rPr>
                <w:color w:val="000000"/>
              </w:rPr>
              <w:t>50</w:t>
            </w:r>
          </w:p>
        </w:tc>
        <w:tc>
          <w:tcPr>
            <w:tcW w:w="860" w:type="dxa"/>
            <w:shd w:val="clear" w:color="auto" w:fill="auto"/>
            <w:noWrap/>
            <w:hideMark/>
          </w:tcPr>
          <w:p w14:paraId="7C0A7B75" w14:textId="0F786CBF" w:rsidR="00B0118D" w:rsidRPr="00C50EC5" w:rsidRDefault="00B0118D" w:rsidP="003F4D82">
            <w:pPr>
              <w:rPr>
                <w:color w:val="000000"/>
              </w:rPr>
            </w:pPr>
            <w:r w:rsidRPr="00C50EC5">
              <w:rPr>
                <w:color w:val="000000"/>
              </w:rPr>
              <w:t> </w:t>
            </w:r>
            <w:r w:rsidR="00EC1F2C">
              <w:rPr>
                <w:color w:val="000000"/>
              </w:rPr>
              <w:t>80</w:t>
            </w:r>
          </w:p>
        </w:tc>
      </w:tr>
      <w:tr w:rsidR="003F4D82" w:rsidRPr="00C2667B" w14:paraId="02FE3933" w14:textId="77777777" w:rsidTr="00B0118D">
        <w:trPr>
          <w:trHeight w:val="300"/>
        </w:trPr>
        <w:tc>
          <w:tcPr>
            <w:tcW w:w="1418" w:type="dxa"/>
            <w:shd w:val="clear" w:color="auto" w:fill="auto"/>
            <w:noWrap/>
            <w:hideMark/>
          </w:tcPr>
          <w:p w14:paraId="63C968E1" w14:textId="77777777" w:rsidR="003F4D82" w:rsidRPr="00C50EC5" w:rsidRDefault="003F4D82" w:rsidP="003F4D82">
            <w:pPr>
              <w:rPr>
                <w:b/>
                <w:bCs/>
                <w:color w:val="000000"/>
              </w:rPr>
            </w:pPr>
            <w:r w:rsidRPr="00C50EC5">
              <w:rPr>
                <w:b/>
                <w:bCs/>
                <w:color w:val="000000"/>
              </w:rPr>
              <w:t>Activités</w:t>
            </w:r>
          </w:p>
        </w:tc>
        <w:tc>
          <w:tcPr>
            <w:tcW w:w="3330" w:type="dxa"/>
          </w:tcPr>
          <w:p w14:paraId="1BD73196" w14:textId="77777777" w:rsidR="003F4D82" w:rsidRPr="00C50EC5" w:rsidRDefault="003F4D82" w:rsidP="003F4D82">
            <w:pPr>
              <w:rPr>
                <w:color w:val="000000"/>
              </w:rPr>
            </w:pPr>
          </w:p>
        </w:tc>
        <w:tc>
          <w:tcPr>
            <w:tcW w:w="3330" w:type="dxa"/>
            <w:gridSpan w:val="2"/>
            <w:shd w:val="clear" w:color="auto" w:fill="auto"/>
            <w:noWrap/>
            <w:hideMark/>
          </w:tcPr>
          <w:p w14:paraId="40C95FCC" w14:textId="557C47B1" w:rsidR="003F4D82" w:rsidRPr="00C50EC5" w:rsidRDefault="003F4D82" w:rsidP="003F4D82">
            <w:pPr>
              <w:rPr>
                <w:color w:val="000000"/>
              </w:rPr>
            </w:pPr>
            <w:r w:rsidRPr="00C50EC5">
              <w:rPr>
                <w:color w:val="000000"/>
              </w:rPr>
              <w:t> Voir le tableau des activités</w:t>
            </w:r>
          </w:p>
        </w:tc>
        <w:tc>
          <w:tcPr>
            <w:tcW w:w="1845" w:type="dxa"/>
            <w:gridSpan w:val="2"/>
            <w:shd w:val="clear" w:color="auto" w:fill="auto"/>
            <w:noWrap/>
            <w:hideMark/>
          </w:tcPr>
          <w:p w14:paraId="086CE9B5" w14:textId="77777777" w:rsidR="003F4D82" w:rsidRPr="00C50EC5" w:rsidRDefault="003F4D82" w:rsidP="003F4D82">
            <w:pPr>
              <w:rPr>
                <w:color w:val="000000"/>
              </w:rPr>
            </w:pPr>
            <w:r w:rsidRPr="00C50EC5">
              <w:rPr>
                <w:color w:val="000000"/>
              </w:rPr>
              <w:t> </w:t>
            </w:r>
          </w:p>
        </w:tc>
        <w:tc>
          <w:tcPr>
            <w:tcW w:w="1646" w:type="dxa"/>
            <w:gridSpan w:val="2"/>
            <w:shd w:val="clear" w:color="auto" w:fill="auto"/>
            <w:noWrap/>
            <w:hideMark/>
          </w:tcPr>
          <w:p w14:paraId="554E7B00" w14:textId="77777777" w:rsidR="003F4D82" w:rsidRPr="00C50EC5" w:rsidRDefault="003F4D82" w:rsidP="003F4D82">
            <w:pPr>
              <w:rPr>
                <w:color w:val="000000"/>
              </w:rPr>
            </w:pPr>
            <w:r w:rsidRPr="00C50EC5">
              <w:rPr>
                <w:color w:val="000000"/>
              </w:rPr>
              <w:t> </w:t>
            </w:r>
          </w:p>
        </w:tc>
        <w:tc>
          <w:tcPr>
            <w:tcW w:w="1134" w:type="dxa"/>
            <w:gridSpan w:val="2"/>
            <w:shd w:val="clear" w:color="auto" w:fill="auto"/>
            <w:noWrap/>
            <w:hideMark/>
          </w:tcPr>
          <w:p w14:paraId="3ED19C52" w14:textId="77777777" w:rsidR="003F4D82" w:rsidRPr="00C50EC5" w:rsidRDefault="003F4D82" w:rsidP="003F4D82">
            <w:pPr>
              <w:rPr>
                <w:color w:val="000000"/>
              </w:rPr>
            </w:pPr>
            <w:r w:rsidRPr="00C50EC5">
              <w:rPr>
                <w:color w:val="000000"/>
              </w:rPr>
              <w:t> </w:t>
            </w:r>
          </w:p>
        </w:tc>
        <w:tc>
          <w:tcPr>
            <w:tcW w:w="810" w:type="dxa"/>
            <w:gridSpan w:val="2"/>
            <w:shd w:val="clear" w:color="auto" w:fill="auto"/>
            <w:noWrap/>
            <w:hideMark/>
          </w:tcPr>
          <w:p w14:paraId="0A66D028" w14:textId="77777777" w:rsidR="003F4D82" w:rsidRPr="00C50EC5" w:rsidRDefault="003F4D82" w:rsidP="003F4D82">
            <w:pPr>
              <w:rPr>
                <w:color w:val="000000"/>
              </w:rPr>
            </w:pPr>
            <w:r w:rsidRPr="00C50EC5">
              <w:rPr>
                <w:color w:val="000000"/>
              </w:rPr>
              <w:t> </w:t>
            </w:r>
          </w:p>
        </w:tc>
        <w:tc>
          <w:tcPr>
            <w:tcW w:w="630" w:type="dxa"/>
            <w:gridSpan w:val="2"/>
            <w:shd w:val="clear" w:color="auto" w:fill="auto"/>
            <w:noWrap/>
            <w:hideMark/>
          </w:tcPr>
          <w:p w14:paraId="254C4442" w14:textId="77777777" w:rsidR="003F4D82" w:rsidRPr="00C50EC5" w:rsidRDefault="003F4D82" w:rsidP="003F4D82">
            <w:pPr>
              <w:rPr>
                <w:color w:val="000000"/>
              </w:rPr>
            </w:pPr>
            <w:r w:rsidRPr="00C50EC5">
              <w:rPr>
                <w:color w:val="000000"/>
              </w:rPr>
              <w:t> </w:t>
            </w:r>
          </w:p>
        </w:tc>
        <w:tc>
          <w:tcPr>
            <w:tcW w:w="720" w:type="dxa"/>
            <w:gridSpan w:val="2"/>
            <w:shd w:val="clear" w:color="auto" w:fill="auto"/>
            <w:noWrap/>
            <w:hideMark/>
          </w:tcPr>
          <w:p w14:paraId="79E35484" w14:textId="77777777" w:rsidR="003F4D82" w:rsidRPr="00C50EC5" w:rsidRDefault="003F4D82" w:rsidP="003F4D82">
            <w:pPr>
              <w:rPr>
                <w:color w:val="000000"/>
              </w:rPr>
            </w:pPr>
            <w:r w:rsidRPr="00C50EC5">
              <w:rPr>
                <w:color w:val="000000"/>
              </w:rPr>
              <w:t> </w:t>
            </w:r>
          </w:p>
        </w:tc>
        <w:tc>
          <w:tcPr>
            <w:tcW w:w="720" w:type="dxa"/>
            <w:gridSpan w:val="2"/>
            <w:shd w:val="clear" w:color="auto" w:fill="auto"/>
            <w:noWrap/>
            <w:hideMark/>
          </w:tcPr>
          <w:p w14:paraId="212E432B" w14:textId="77777777" w:rsidR="003F4D82" w:rsidRPr="00C50EC5" w:rsidRDefault="003F4D82" w:rsidP="003F4D82">
            <w:pPr>
              <w:rPr>
                <w:color w:val="000000"/>
              </w:rPr>
            </w:pPr>
            <w:r w:rsidRPr="00C50EC5">
              <w:rPr>
                <w:color w:val="000000"/>
              </w:rPr>
              <w:t> </w:t>
            </w:r>
          </w:p>
        </w:tc>
        <w:tc>
          <w:tcPr>
            <w:tcW w:w="860" w:type="dxa"/>
            <w:shd w:val="clear" w:color="auto" w:fill="auto"/>
            <w:noWrap/>
            <w:hideMark/>
          </w:tcPr>
          <w:p w14:paraId="06D37BCD" w14:textId="77777777" w:rsidR="003F4D82" w:rsidRPr="00C50EC5" w:rsidRDefault="003F4D82" w:rsidP="003F4D82">
            <w:pPr>
              <w:rPr>
                <w:color w:val="000000"/>
              </w:rPr>
            </w:pPr>
            <w:r w:rsidRPr="00C50EC5">
              <w:rPr>
                <w:color w:val="000000"/>
              </w:rPr>
              <w:t> </w:t>
            </w:r>
          </w:p>
        </w:tc>
      </w:tr>
      <w:tr w:rsidR="00E46FE5" w:rsidRPr="00C2667B" w14:paraId="56EBE51F" w14:textId="77777777" w:rsidTr="00B0118D">
        <w:trPr>
          <w:trHeight w:val="300"/>
        </w:trPr>
        <w:tc>
          <w:tcPr>
            <w:tcW w:w="1418" w:type="dxa"/>
            <w:shd w:val="clear" w:color="auto" w:fill="auto"/>
            <w:noWrap/>
            <w:hideMark/>
          </w:tcPr>
          <w:p w14:paraId="2F0CC9F1" w14:textId="77777777" w:rsidR="00E46FE5" w:rsidRPr="00C50EC5" w:rsidRDefault="00E46FE5" w:rsidP="00E46FE5">
            <w:pPr>
              <w:rPr>
                <w:b/>
                <w:bCs/>
                <w:color w:val="000000"/>
              </w:rPr>
            </w:pPr>
            <w:r w:rsidRPr="00C50EC5">
              <w:rPr>
                <w:b/>
                <w:bCs/>
                <w:color w:val="000000"/>
              </w:rPr>
              <w:t>Intrants</w:t>
            </w:r>
          </w:p>
        </w:tc>
        <w:tc>
          <w:tcPr>
            <w:tcW w:w="3330" w:type="dxa"/>
          </w:tcPr>
          <w:p w14:paraId="7C2292BC" w14:textId="77777777" w:rsidR="00E46FE5" w:rsidRPr="00C50EC5" w:rsidRDefault="00E46FE5" w:rsidP="00E46FE5">
            <w:pPr>
              <w:rPr>
                <w:color w:val="000000"/>
              </w:rPr>
            </w:pPr>
          </w:p>
        </w:tc>
        <w:tc>
          <w:tcPr>
            <w:tcW w:w="3330" w:type="dxa"/>
            <w:gridSpan w:val="2"/>
            <w:shd w:val="clear" w:color="auto" w:fill="auto"/>
            <w:noWrap/>
            <w:hideMark/>
          </w:tcPr>
          <w:p w14:paraId="18ABEF5B" w14:textId="4ACF3E3F" w:rsidR="00E46FE5" w:rsidRPr="00C50EC5" w:rsidRDefault="00E46FE5" w:rsidP="00E46FE5">
            <w:pPr>
              <w:rPr>
                <w:color w:val="000000"/>
              </w:rPr>
            </w:pPr>
            <w:r w:rsidRPr="00C50EC5">
              <w:rPr>
                <w:color w:val="000000"/>
              </w:rPr>
              <w:t> Voir le tableau</w:t>
            </w:r>
            <w:r>
              <w:rPr>
                <w:color w:val="000000"/>
              </w:rPr>
              <w:t xml:space="preserve"> de la budgétisation</w:t>
            </w:r>
          </w:p>
        </w:tc>
        <w:tc>
          <w:tcPr>
            <w:tcW w:w="1845" w:type="dxa"/>
            <w:gridSpan w:val="2"/>
            <w:shd w:val="clear" w:color="auto" w:fill="auto"/>
            <w:noWrap/>
            <w:hideMark/>
          </w:tcPr>
          <w:p w14:paraId="170A3081" w14:textId="77777777" w:rsidR="00E46FE5" w:rsidRPr="00C50EC5" w:rsidRDefault="00E46FE5" w:rsidP="00E46FE5">
            <w:pPr>
              <w:rPr>
                <w:color w:val="000000"/>
              </w:rPr>
            </w:pPr>
            <w:r w:rsidRPr="00C50EC5">
              <w:rPr>
                <w:color w:val="000000"/>
              </w:rPr>
              <w:t> </w:t>
            </w:r>
          </w:p>
        </w:tc>
        <w:tc>
          <w:tcPr>
            <w:tcW w:w="1646" w:type="dxa"/>
            <w:gridSpan w:val="2"/>
            <w:shd w:val="clear" w:color="auto" w:fill="auto"/>
            <w:noWrap/>
            <w:hideMark/>
          </w:tcPr>
          <w:p w14:paraId="7CF39269" w14:textId="77777777" w:rsidR="00E46FE5" w:rsidRPr="00C50EC5" w:rsidRDefault="00E46FE5" w:rsidP="00E46FE5">
            <w:pPr>
              <w:rPr>
                <w:color w:val="000000"/>
              </w:rPr>
            </w:pPr>
            <w:r w:rsidRPr="00C50EC5">
              <w:rPr>
                <w:b/>
                <w:bCs/>
                <w:color w:val="000000"/>
              </w:rPr>
              <w:t> </w:t>
            </w:r>
          </w:p>
        </w:tc>
        <w:tc>
          <w:tcPr>
            <w:tcW w:w="1134" w:type="dxa"/>
            <w:gridSpan w:val="2"/>
            <w:shd w:val="clear" w:color="auto" w:fill="auto"/>
            <w:noWrap/>
            <w:hideMark/>
          </w:tcPr>
          <w:p w14:paraId="2744C646" w14:textId="77777777" w:rsidR="00E46FE5" w:rsidRPr="00C50EC5" w:rsidRDefault="00E46FE5" w:rsidP="00E46FE5">
            <w:pPr>
              <w:rPr>
                <w:color w:val="000000"/>
              </w:rPr>
            </w:pPr>
            <w:r w:rsidRPr="00C50EC5">
              <w:rPr>
                <w:color w:val="000000"/>
              </w:rPr>
              <w:t> </w:t>
            </w:r>
          </w:p>
        </w:tc>
        <w:tc>
          <w:tcPr>
            <w:tcW w:w="810" w:type="dxa"/>
            <w:gridSpan w:val="2"/>
            <w:shd w:val="clear" w:color="auto" w:fill="auto"/>
            <w:noWrap/>
            <w:hideMark/>
          </w:tcPr>
          <w:p w14:paraId="14773649" w14:textId="77777777" w:rsidR="00E46FE5" w:rsidRPr="00C50EC5" w:rsidRDefault="00E46FE5" w:rsidP="00E46FE5">
            <w:pPr>
              <w:rPr>
                <w:color w:val="000000"/>
              </w:rPr>
            </w:pPr>
            <w:r w:rsidRPr="00C50EC5">
              <w:rPr>
                <w:color w:val="000000"/>
              </w:rPr>
              <w:t> </w:t>
            </w:r>
          </w:p>
        </w:tc>
        <w:tc>
          <w:tcPr>
            <w:tcW w:w="630" w:type="dxa"/>
            <w:gridSpan w:val="2"/>
            <w:shd w:val="clear" w:color="auto" w:fill="auto"/>
            <w:noWrap/>
            <w:hideMark/>
          </w:tcPr>
          <w:p w14:paraId="3C6A539B" w14:textId="77777777" w:rsidR="00E46FE5" w:rsidRPr="00C50EC5" w:rsidRDefault="00E46FE5" w:rsidP="00E46FE5">
            <w:pPr>
              <w:rPr>
                <w:color w:val="000000"/>
              </w:rPr>
            </w:pPr>
            <w:r w:rsidRPr="00C50EC5">
              <w:rPr>
                <w:color w:val="000000"/>
              </w:rPr>
              <w:t> </w:t>
            </w:r>
          </w:p>
        </w:tc>
        <w:tc>
          <w:tcPr>
            <w:tcW w:w="720" w:type="dxa"/>
            <w:gridSpan w:val="2"/>
            <w:shd w:val="clear" w:color="auto" w:fill="auto"/>
            <w:noWrap/>
            <w:hideMark/>
          </w:tcPr>
          <w:p w14:paraId="561626EA" w14:textId="77777777" w:rsidR="00E46FE5" w:rsidRPr="00C50EC5" w:rsidRDefault="00E46FE5" w:rsidP="00E46FE5">
            <w:pPr>
              <w:rPr>
                <w:color w:val="000000"/>
              </w:rPr>
            </w:pPr>
            <w:r w:rsidRPr="00C50EC5">
              <w:rPr>
                <w:color w:val="000000"/>
              </w:rPr>
              <w:t> </w:t>
            </w:r>
          </w:p>
        </w:tc>
        <w:tc>
          <w:tcPr>
            <w:tcW w:w="720" w:type="dxa"/>
            <w:gridSpan w:val="2"/>
            <w:shd w:val="clear" w:color="auto" w:fill="auto"/>
            <w:noWrap/>
            <w:hideMark/>
          </w:tcPr>
          <w:p w14:paraId="2ADFD565" w14:textId="77777777" w:rsidR="00E46FE5" w:rsidRPr="00C50EC5" w:rsidRDefault="00E46FE5" w:rsidP="00E46FE5">
            <w:pPr>
              <w:rPr>
                <w:color w:val="000000"/>
              </w:rPr>
            </w:pPr>
            <w:r w:rsidRPr="00C50EC5">
              <w:rPr>
                <w:color w:val="000000"/>
              </w:rPr>
              <w:t> </w:t>
            </w:r>
          </w:p>
        </w:tc>
        <w:tc>
          <w:tcPr>
            <w:tcW w:w="860" w:type="dxa"/>
            <w:shd w:val="clear" w:color="auto" w:fill="auto"/>
            <w:noWrap/>
            <w:hideMark/>
          </w:tcPr>
          <w:p w14:paraId="680A5D3B" w14:textId="77777777" w:rsidR="00E46FE5" w:rsidRPr="00C50EC5" w:rsidRDefault="00E46FE5" w:rsidP="00E46FE5">
            <w:pPr>
              <w:rPr>
                <w:color w:val="000000"/>
              </w:rPr>
            </w:pPr>
            <w:r w:rsidRPr="00C50EC5">
              <w:rPr>
                <w:color w:val="000000"/>
              </w:rPr>
              <w:t> </w:t>
            </w:r>
          </w:p>
        </w:tc>
      </w:tr>
    </w:tbl>
    <w:p w14:paraId="670137FC" w14:textId="77777777" w:rsidR="00CF126C" w:rsidRDefault="00CF126C" w:rsidP="00CF126C">
      <w:pPr>
        <w:pStyle w:val="Heading1"/>
        <w:numPr>
          <w:ilvl w:val="0"/>
          <w:numId w:val="60"/>
        </w:numPr>
        <w:spacing w:before="0" w:line="240" w:lineRule="auto"/>
        <w:ind w:left="426" w:hanging="66"/>
        <w:rPr>
          <w:rFonts w:ascii="Times New Roman" w:hAnsi="Times New Roman"/>
          <w:color w:val="auto"/>
          <w:sz w:val="24"/>
          <w:szCs w:val="24"/>
          <w:lang w:val="fr-BE"/>
        </w:rPr>
        <w:sectPr w:rsidR="00CF126C" w:rsidSect="00C50EC5">
          <w:pgSz w:w="16840" w:h="11900" w:orient="landscape"/>
          <w:pgMar w:top="1134" w:right="992" w:bottom="1270" w:left="1418" w:header="709" w:footer="709" w:gutter="0"/>
          <w:cols w:space="708"/>
          <w:docGrid w:linePitch="360"/>
        </w:sectPr>
      </w:pPr>
    </w:p>
    <w:p w14:paraId="443E7EBB" w14:textId="77777777" w:rsidR="00CF126C" w:rsidRDefault="00CF126C" w:rsidP="00DF03F5">
      <w:pPr>
        <w:pStyle w:val="Heading1"/>
        <w:numPr>
          <w:ilvl w:val="0"/>
          <w:numId w:val="50"/>
        </w:numPr>
        <w:spacing w:before="0" w:line="240" w:lineRule="auto"/>
        <w:rPr>
          <w:rFonts w:ascii="Times New Roman" w:hAnsi="Times New Roman"/>
          <w:color w:val="auto"/>
          <w:sz w:val="24"/>
          <w:szCs w:val="24"/>
          <w:lang w:val="fr-FR"/>
        </w:rPr>
      </w:pPr>
      <w:bookmarkStart w:id="178" w:name="_Toc148903225"/>
      <w:r w:rsidRPr="00D373A3">
        <w:rPr>
          <w:rFonts w:ascii="Times New Roman" w:hAnsi="Times New Roman"/>
          <w:color w:val="auto"/>
          <w:sz w:val="24"/>
          <w:szCs w:val="24"/>
          <w:lang w:val="fr-FR"/>
        </w:rPr>
        <w:lastRenderedPageBreak/>
        <w:t>CADRE DE MISE EN OEUVRE</w:t>
      </w:r>
      <w:bookmarkEnd w:id="178"/>
      <w:r w:rsidRPr="00D373A3">
        <w:rPr>
          <w:rFonts w:ascii="Times New Roman" w:hAnsi="Times New Roman"/>
          <w:color w:val="auto"/>
          <w:sz w:val="24"/>
          <w:szCs w:val="24"/>
          <w:lang w:val="fr-FR"/>
        </w:rPr>
        <w:t xml:space="preserve"> </w:t>
      </w:r>
    </w:p>
    <w:p w14:paraId="19733DAF" w14:textId="77777777" w:rsidR="00DF03F5" w:rsidRPr="00D373A3" w:rsidRDefault="00DF03F5" w:rsidP="00DF03F5">
      <w:pPr>
        <w:rPr>
          <w:lang w:eastAsia="en-US"/>
        </w:rPr>
      </w:pPr>
    </w:p>
    <w:p w14:paraId="2C909464" w14:textId="77777777" w:rsidR="00CF126C" w:rsidRPr="00DF03F5" w:rsidRDefault="00CF126C" w:rsidP="00DF03F5">
      <w:pPr>
        <w:pStyle w:val="Heading1"/>
        <w:numPr>
          <w:ilvl w:val="1"/>
          <w:numId w:val="50"/>
        </w:numPr>
        <w:spacing w:before="0" w:line="240" w:lineRule="auto"/>
        <w:ind w:left="1843" w:hanging="850"/>
        <w:rPr>
          <w:rFonts w:ascii="Times New Roman" w:hAnsi="Times New Roman"/>
          <w:color w:val="auto"/>
          <w:sz w:val="24"/>
          <w:szCs w:val="24"/>
          <w:lang w:val="fr-FR"/>
        </w:rPr>
      </w:pPr>
      <w:bookmarkStart w:id="179" w:name="_Toc148903226"/>
      <w:r w:rsidRPr="00C50EC5">
        <w:rPr>
          <w:rFonts w:ascii="Times New Roman" w:hAnsi="Times New Roman"/>
          <w:color w:val="auto"/>
          <w:sz w:val="24"/>
          <w:szCs w:val="24"/>
          <w:lang w:val="fr-FR"/>
        </w:rPr>
        <w:t>Cadre Institutionnel de mise en œuvre</w:t>
      </w:r>
      <w:bookmarkEnd w:id="179"/>
      <w:r w:rsidRPr="00C50EC5">
        <w:rPr>
          <w:rFonts w:ascii="Times New Roman" w:hAnsi="Times New Roman"/>
          <w:color w:val="auto"/>
          <w:sz w:val="24"/>
          <w:szCs w:val="24"/>
          <w:lang w:val="fr-FR"/>
        </w:rPr>
        <w:t xml:space="preserve"> </w:t>
      </w:r>
    </w:p>
    <w:p w14:paraId="41998C9B" w14:textId="77777777" w:rsidR="00CF126C" w:rsidRPr="00C2667B" w:rsidRDefault="00CF126C" w:rsidP="00CF126C">
      <w:pPr>
        <w:rPr>
          <w:rFonts w:eastAsia="DengXian Light"/>
          <w:lang w:eastAsia="en-US"/>
        </w:rPr>
      </w:pPr>
    </w:p>
    <w:p w14:paraId="3AB3ECB4" w14:textId="77777777" w:rsidR="00CF126C" w:rsidRPr="00C50EC5" w:rsidRDefault="00CF126C" w:rsidP="00CF126C">
      <w:pPr>
        <w:autoSpaceDE w:val="0"/>
        <w:autoSpaceDN w:val="0"/>
        <w:adjustRightInd w:val="0"/>
        <w:jc w:val="both"/>
        <w:rPr>
          <w:rFonts w:eastAsiaTheme="minorHAnsi"/>
          <w:lang w:eastAsia="en-US"/>
        </w:rPr>
      </w:pPr>
      <w:r w:rsidRPr="00C50EC5">
        <w:rPr>
          <w:rFonts w:eastAsiaTheme="minorHAnsi"/>
          <w:lang w:eastAsia="en-US"/>
        </w:rPr>
        <w:t xml:space="preserve">Conformément aux orientations du Gouvernement, la Politique Nationale de Santé est mise en œuvre à travers la stratégie sectorielle 2021-2027. Ce plan stratégique national de lutte contre le cancer au Burundi pour la période de2023 à 2027 sert à opérationnaliser la stratégie sectorielle. </w:t>
      </w:r>
    </w:p>
    <w:p w14:paraId="238C796D" w14:textId="77777777" w:rsidR="00CF126C" w:rsidRPr="00C50EC5" w:rsidRDefault="00CF126C" w:rsidP="00CF126C">
      <w:pPr>
        <w:autoSpaceDE w:val="0"/>
        <w:autoSpaceDN w:val="0"/>
        <w:adjustRightInd w:val="0"/>
        <w:jc w:val="both"/>
        <w:rPr>
          <w:rFonts w:eastAsiaTheme="minorHAnsi"/>
          <w:lang w:eastAsia="en-US"/>
        </w:rPr>
      </w:pPr>
    </w:p>
    <w:p w14:paraId="5F1B21BD" w14:textId="77777777" w:rsidR="00CF126C" w:rsidRPr="00C50EC5" w:rsidRDefault="00CF126C" w:rsidP="00CF126C">
      <w:pPr>
        <w:autoSpaceDE w:val="0"/>
        <w:autoSpaceDN w:val="0"/>
        <w:adjustRightInd w:val="0"/>
        <w:jc w:val="both"/>
        <w:rPr>
          <w:rFonts w:eastAsiaTheme="minorHAnsi"/>
          <w:lang w:eastAsia="en-US"/>
        </w:rPr>
      </w:pPr>
      <w:r w:rsidRPr="00C50EC5">
        <w:rPr>
          <w:rFonts w:eastAsiaTheme="minorHAnsi"/>
          <w:lang w:eastAsia="en-US"/>
        </w:rPr>
        <w:t xml:space="preserve">Il sera mis en œuvre dans le cadre du nouvel organigramme du MSPLS par le décret de </w:t>
      </w:r>
      <w:proofErr w:type="gramStart"/>
      <w:r w:rsidRPr="00C50EC5">
        <w:rPr>
          <w:rFonts w:eastAsiaTheme="minorHAnsi"/>
          <w:lang w:eastAsia="en-US"/>
        </w:rPr>
        <w:t>Novembre</w:t>
      </w:r>
      <w:proofErr w:type="gramEnd"/>
      <w:r w:rsidRPr="00C50EC5">
        <w:rPr>
          <w:rFonts w:eastAsiaTheme="minorHAnsi"/>
          <w:lang w:eastAsia="en-US"/>
        </w:rPr>
        <w:t xml:space="preserve"> 2020. La mise en œuvre de ce plan nécessite d’abord une appropriation par le Gouvernement à travers le MSPLS par son Programme National Intégré de Lutte contre les Maladies Chroniques Non Transmissibles et les Ministères connexes et ensuite l’appui par les Partenaires au Développement qui accompagnent le Gouvernement dans le secteur de la santé.</w:t>
      </w:r>
    </w:p>
    <w:p w14:paraId="2EEA3304" w14:textId="77777777" w:rsidR="00CF126C" w:rsidRPr="00C50EC5" w:rsidRDefault="00CF126C" w:rsidP="00CF126C">
      <w:pPr>
        <w:autoSpaceDE w:val="0"/>
        <w:autoSpaceDN w:val="0"/>
        <w:adjustRightInd w:val="0"/>
        <w:jc w:val="both"/>
        <w:rPr>
          <w:rFonts w:eastAsiaTheme="minorHAnsi"/>
          <w:lang w:eastAsia="en-US"/>
        </w:rPr>
      </w:pPr>
    </w:p>
    <w:p w14:paraId="69B3F4BF" w14:textId="77777777" w:rsidR="00CF126C" w:rsidRPr="00DF03F5" w:rsidRDefault="00CF126C" w:rsidP="00DF03F5">
      <w:pPr>
        <w:pStyle w:val="Heading1"/>
        <w:numPr>
          <w:ilvl w:val="1"/>
          <w:numId w:val="50"/>
        </w:numPr>
        <w:spacing w:before="0" w:line="240" w:lineRule="auto"/>
        <w:ind w:left="1843" w:hanging="850"/>
        <w:rPr>
          <w:rFonts w:ascii="Times New Roman" w:hAnsi="Times New Roman"/>
          <w:color w:val="auto"/>
          <w:sz w:val="24"/>
          <w:szCs w:val="24"/>
          <w:lang w:val="fr-FR"/>
        </w:rPr>
      </w:pPr>
      <w:bookmarkStart w:id="180" w:name="_Toc148903227"/>
      <w:r w:rsidRPr="00DF03F5">
        <w:rPr>
          <w:rFonts w:ascii="Times New Roman" w:hAnsi="Times New Roman"/>
          <w:color w:val="auto"/>
          <w:sz w:val="24"/>
          <w:szCs w:val="24"/>
          <w:lang w:val="fr-FR"/>
        </w:rPr>
        <w:t>Mécanismes de Coordination</w:t>
      </w:r>
      <w:bookmarkEnd w:id="180"/>
      <w:r w:rsidRPr="00DF03F5">
        <w:rPr>
          <w:rFonts w:ascii="Times New Roman" w:hAnsi="Times New Roman"/>
          <w:color w:val="auto"/>
          <w:sz w:val="24"/>
          <w:szCs w:val="24"/>
          <w:lang w:val="fr-FR"/>
        </w:rPr>
        <w:t xml:space="preserve"> </w:t>
      </w:r>
    </w:p>
    <w:p w14:paraId="37C12A7D" w14:textId="77777777" w:rsidR="00CF126C" w:rsidRPr="00C50EC5" w:rsidRDefault="00CF126C" w:rsidP="00CF126C">
      <w:pPr>
        <w:autoSpaceDE w:val="0"/>
        <w:autoSpaceDN w:val="0"/>
        <w:adjustRightInd w:val="0"/>
        <w:jc w:val="both"/>
        <w:rPr>
          <w:rFonts w:eastAsiaTheme="minorHAnsi"/>
          <w:lang w:eastAsia="en-US"/>
        </w:rPr>
      </w:pPr>
      <w:r w:rsidRPr="00C50EC5">
        <w:rPr>
          <w:rFonts w:eastAsiaTheme="minorHAnsi"/>
          <w:lang w:eastAsia="en-US"/>
        </w:rPr>
        <w:t xml:space="preserve">La coordination de la mise en œuvre de ce plan stratégique 2023-2027 sera assurée par le MSPLS à travers son Programme en charge des maladies chroniques non transmissibles. Une évaluation à mi-parcours est prévue en 2025. </w:t>
      </w:r>
    </w:p>
    <w:p w14:paraId="63C32258" w14:textId="77777777" w:rsidR="00AE3A3E" w:rsidRPr="00C50EC5" w:rsidRDefault="00AE3A3E">
      <w:pPr>
        <w:jc w:val="both"/>
        <w:rPr>
          <w:b/>
          <w:bCs/>
        </w:rPr>
      </w:pPr>
    </w:p>
    <w:p w14:paraId="3D0CFD4B" w14:textId="77777777" w:rsidR="002108B6" w:rsidRPr="00C50EC5" w:rsidRDefault="002108B6" w:rsidP="00C50EC5">
      <w:pPr>
        <w:spacing w:after="160"/>
        <w:rPr>
          <w:rFonts w:eastAsia="DengXian Light"/>
          <w:b/>
          <w:bCs/>
          <w:lang w:val="en-US" w:eastAsia="en-US"/>
        </w:rPr>
      </w:pPr>
      <w:r w:rsidRPr="00C2667B">
        <w:br w:type="page"/>
      </w:r>
    </w:p>
    <w:p w14:paraId="4E6CD11A" w14:textId="77777777" w:rsidR="00DF03F5" w:rsidRDefault="00DF03F5">
      <w:pPr>
        <w:spacing w:after="160" w:line="259" w:lineRule="auto"/>
        <w:rPr>
          <w:rFonts w:eastAsiaTheme="minorHAnsi"/>
          <w:lang w:eastAsia="en-US"/>
        </w:rPr>
        <w:sectPr w:rsidR="00DF03F5" w:rsidSect="00DF03F5">
          <w:pgSz w:w="11900" w:h="16840"/>
          <w:pgMar w:top="992" w:right="1270" w:bottom="1418" w:left="1134" w:header="709" w:footer="709" w:gutter="0"/>
          <w:cols w:space="708"/>
          <w:docGrid w:linePitch="360"/>
        </w:sectPr>
      </w:pPr>
    </w:p>
    <w:p w14:paraId="34CDAE91" w14:textId="311359E7" w:rsidR="00DF03F5" w:rsidRDefault="00DF03F5">
      <w:pPr>
        <w:spacing w:after="160" w:line="259" w:lineRule="auto"/>
        <w:rPr>
          <w:rFonts w:eastAsiaTheme="minorHAnsi"/>
          <w:lang w:eastAsia="en-US"/>
        </w:rPr>
      </w:pPr>
    </w:p>
    <w:p w14:paraId="70CC520D" w14:textId="77777777" w:rsidR="00DF03F5" w:rsidRPr="00C50EC5" w:rsidRDefault="00DF03F5" w:rsidP="00DF03F5">
      <w:pPr>
        <w:jc w:val="both"/>
        <w:rPr>
          <w:b/>
          <w:bCs/>
        </w:rPr>
      </w:pPr>
    </w:p>
    <w:p w14:paraId="6974AF49" w14:textId="77777777" w:rsidR="00DF03F5" w:rsidRPr="00DF03F5" w:rsidRDefault="00DF03F5" w:rsidP="00DF03F5">
      <w:pPr>
        <w:pStyle w:val="Heading1"/>
        <w:numPr>
          <w:ilvl w:val="0"/>
          <w:numId w:val="50"/>
        </w:numPr>
        <w:spacing w:before="0" w:line="240" w:lineRule="auto"/>
        <w:rPr>
          <w:rFonts w:ascii="Times New Roman" w:hAnsi="Times New Roman"/>
          <w:color w:val="auto"/>
          <w:sz w:val="24"/>
          <w:szCs w:val="24"/>
          <w:lang w:val="fr-FR"/>
        </w:rPr>
      </w:pPr>
      <w:bookmarkStart w:id="181" w:name="_Toc148903228"/>
      <w:r w:rsidRPr="00DF03F5">
        <w:rPr>
          <w:rFonts w:ascii="Times New Roman" w:hAnsi="Times New Roman"/>
          <w:color w:val="auto"/>
          <w:sz w:val="24"/>
          <w:szCs w:val="24"/>
          <w:lang w:val="fr-FR"/>
        </w:rPr>
        <w:t>BUDGETISATION</w:t>
      </w:r>
      <w:bookmarkEnd w:id="181"/>
    </w:p>
    <w:p w14:paraId="3C757962" w14:textId="77777777" w:rsidR="00DF03F5" w:rsidRPr="00C2667B" w:rsidRDefault="00DF03F5" w:rsidP="00DF03F5">
      <w:pPr>
        <w:spacing w:after="160"/>
        <w:rPr>
          <w:lang w:val="en-US" w:eastAsia="en-US"/>
        </w:rPr>
      </w:pPr>
    </w:p>
    <w:p w14:paraId="01BE73BB" w14:textId="77777777" w:rsidR="00DF03F5" w:rsidRPr="00DF03F5" w:rsidRDefault="00DF03F5" w:rsidP="00DF03F5">
      <w:pPr>
        <w:pStyle w:val="Heading1"/>
        <w:numPr>
          <w:ilvl w:val="1"/>
          <w:numId w:val="50"/>
        </w:numPr>
        <w:spacing w:before="0" w:line="240" w:lineRule="auto"/>
        <w:ind w:left="1701" w:hanging="567"/>
        <w:rPr>
          <w:rFonts w:ascii="Times New Roman" w:hAnsi="Times New Roman"/>
          <w:color w:val="auto"/>
          <w:sz w:val="24"/>
          <w:szCs w:val="24"/>
          <w:lang w:val="fr-FR"/>
        </w:rPr>
      </w:pPr>
      <w:bookmarkStart w:id="182" w:name="_Toc148903229"/>
      <w:r w:rsidRPr="00C50EC5">
        <w:rPr>
          <w:rFonts w:ascii="Times New Roman" w:hAnsi="Times New Roman"/>
          <w:color w:val="auto"/>
          <w:sz w:val="24"/>
          <w:szCs w:val="24"/>
          <w:lang w:val="fr-FR"/>
        </w:rPr>
        <w:t>Répartition du budget par objectifs et piliers de santé</w:t>
      </w:r>
      <w:bookmarkEnd w:id="182"/>
    </w:p>
    <w:p w14:paraId="026A7938" w14:textId="77777777" w:rsidR="00DF03F5" w:rsidRPr="00C50EC5" w:rsidRDefault="00DF03F5" w:rsidP="00DF03F5">
      <w:pPr>
        <w:pStyle w:val="Caption"/>
        <w:rPr>
          <w:sz w:val="24"/>
          <w:szCs w:val="24"/>
        </w:rPr>
      </w:pPr>
    </w:p>
    <w:p w14:paraId="49B91A3C" w14:textId="767034DB" w:rsidR="00DF03F5" w:rsidRPr="00840192" w:rsidRDefault="00DF03F5" w:rsidP="00DF03F5">
      <w:pPr>
        <w:pStyle w:val="Caption"/>
        <w:rPr>
          <w:color w:val="auto"/>
          <w:sz w:val="24"/>
          <w:szCs w:val="24"/>
          <w:lang w:eastAsia="en-US"/>
        </w:rPr>
      </w:pPr>
      <w:bookmarkStart w:id="183" w:name="_Toc147434560"/>
      <w:r w:rsidRPr="00840192">
        <w:rPr>
          <w:color w:val="auto"/>
          <w:sz w:val="24"/>
          <w:szCs w:val="24"/>
        </w:rPr>
        <w:t>Tableau</w:t>
      </w:r>
      <w:proofErr w:type="gramStart"/>
      <w:r w:rsidR="004271C3">
        <w:rPr>
          <w:color w:val="auto"/>
          <w:sz w:val="24"/>
          <w:szCs w:val="24"/>
        </w:rPr>
        <w:t>13</w:t>
      </w:r>
      <w:r w:rsidRPr="00840192">
        <w:rPr>
          <w:color w:val="auto"/>
          <w:sz w:val="24"/>
          <w:szCs w:val="24"/>
        </w:rPr>
        <w:t>:</w:t>
      </w:r>
      <w:proofErr w:type="gramEnd"/>
      <w:r w:rsidRPr="00840192">
        <w:rPr>
          <w:color w:val="auto"/>
          <w:sz w:val="24"/>
          <w:szCs w:val="24"/>
        </w:rPr>
        <w:t xml:space="preserve"> Détail du budget</w:t>
      </w:r>
      <w:bookmarkEnd w:id="183"/>
    </w:p>
    <w:tbl>
      <w:tblPr>
        <w:tblW w:w="16099" w:type="dxa"/>
        <w:tblInd w:w="-856" w:type="dxa"/>
        <w:tblLayout w:type="fixed"/>
        <w:tblCellMar>
          <w:left w:w="70" w:type="dxa"/>
          <w:right w:w="70" w:type="dxa"/>
        </w:tblCellMar>
        <w:tblLook w:val="04A0" w:firstRow="1" w:lastRow="0" w:firstColumn="1" w:lastColumn="0" w:noHBand="0" w:noVBand="1"/>
      </w:tblPr>
      <w:tblGrid>
        <w:gridCol w:w="7370"/>
        <w:gridCol w:w="1247"/>
        <w:gridCol w:w="1247"/>
        <w:gridCol w:w="1247"/>
        <w:gridCol w:w="1247"/>
        <w:gridCol w:w="1247"/>
        <w:gridCol w:w="1247"/>
        <w:gridCol w:w="1247"/>
      </w:tblGrid>
      <w:tr w:rsidR="00DF03F5" w:rsidRPr="00C2667B" w14:paraId="3C1B1589" w14:textId="77777777" w:rsidTr="001D0F30">
        <w:trPr>
          <w:trHeight w:val="315"/>
        </w:trPr>
        <w:tc>
          <w:tcPr>
            <w:tcW w:w="7370"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5D3045CF" w14:textId="77777777" w:rsidR="00DF03F5" w:rsidRPr="00C2667B" w:rsidRDefault="00DF03F5" w:rsidP="001D0F30">
            <w:pPr>
              <w:rPr>
                <w:b/>
                <w:bCs/>
                <w:color w:val="000000"/>
              </w:rPr>
            </w:pPr>
            <w:r w:rsidRPr="00C2667B">
              <w:rPr>
                <w:b/>
                <w:bCs/>
                <w:color w:val="000000"/>
              </w:rPr>
              <w:t xml:space="preserve">Objectif général </w:t>
            </w:r>
          </w:p>
        </w:tc>
        <w:tc>
          <w:tcPr>
            <w:tcW w:w="1247" w:type="dxa"/>
            <w:tcBorders>
              <w:top w:val="single" w:sz="4" w:space="0" w:color="auto"/>
              <w:left w:val="nil"/>
              <w:bottom w:val="single" w:sz="4" w:space="0" w:color="auto"/>
              <w:right w:val="single" w:sz="4" w:space="0" w:color="auto"/>
            </w:tcBorders>
            <w:shd w:val="clear" w:color="000000" w:fill="FFFF00"/>
            <w:vAlign w:val="center"/>
            <w:hideMark/>
          </w:tcPr>
          <w:p w14:paraId="1FF2FC7B" w14:textId="77777777" w:rsidR="00DF03F5" w:rsidRPr="00C2667B" w:rsidRDefault="00DF03F5" w:rsidP="001D0F30">
            <w:pPr>
              <w:jc w:val="right"/>
              <w:rPr>
                <w:b/>
                <w:bCs/>
                <w:color w:val="000000"/>
              </w:rPr>
            </w:pPr>
            <w:r w:rsidRPr="00C2667B">
              <w:rPr>
                <w:b/>
                <w:bCs/>
                <w:color w:val="000000"/>
              </w:rPr>
              <w:t> </w:t>
            </w:r>
          </w:p>
        </w:tc>
        <w:tc>
          <w:tcPr>
            <w:tcW w:w="1247" w:type="dxa"/>
            <w:tcBorders>
              <w:top w:val="single" w:sz="4" w:space="0" w:color="auto"/>
              <w:left w:val="nil"/>
              <w:bottom w:val="single" w:sz="4" w:space="0" w:color="auto"/>
              <w:right w:val="single" w:sz="4" w:space="0" w:color="auto"/>
            </w:tcBorders>
            <w:shd w:val="clear" w:color="000000" w:fill="FFFF00"/>
            <w:vAlign w:val="center"/>
            <w:hideMark/>
          </w:tcPr>
          <w:p w14:paraId="47CCABD6" w14:textId="77777777" w:rsidR="00DF03F5" w:rsidRPr="00C2667B" w:rsidRDefault="00DF03F5" w:rsidP="001D0F30">
            <w:pPr>
              <w:jc w:val="right"/>
              <w:rPr>
                <w:b/>
                <w:bCs/>
                <w:color w:val="000000"/>
              </w:rPr>
            </w:pPr>
            <w:r w:rsidRPr="00C2667B">
              <w:rPr>
                <w:b/>
                <w:bCs/>
                <w:color w:val="000000"/>
              </w:rPr>
              <w:t xml:space="preserve">2023 </w:t>
            </w:r>
          </w:p>
        </w:tc>
        <w:tc>
          <w:tcPr>
            <w:tcW w:w="1247" w:type="dxa"/>
            <w:tcBorders>
              <w:top w:val="single" w:sz="4" w:space="0" w:color="auto"/>
              <w:left w:val="nil"/>
              <w:bottom w:val="single" w:sz="4" w:space="0" w:color="auto"/>
              <w:right w:val="single" w:sz="4" w:space="0" w:color="auto"/>
            </w:tcBorders>
            <w:shd w:val="clear" w:color="000000" w:fill="FFFF00"/>
            <w:vAlign w:val="center"/>
            <w:hideMark/>
          </w:tcPr>
          <w:p w14:paraId="11E91094" w14:textId="77777777" w:rsidR="00DF03F5" w:rsidRPr="00C2667B" w:rsidRDefault="00DF03F5" w:rsidP="001D0F30">
            <w:pPr>
              <w:jc w:val="right"/>
              <w:rPr>
                <w:b/>
                <w:bCs/>
                <w:color w:val="000000"/>
              </w:rPr>
            </w:pPr>
            <w:r w:rsidRPr="00C2667B">
              <w:rPr>
                <w:b/>
                <w:bCs/>
                <w:color w:val="000000"/>
              </w:rPr>
              <w:t xml:space="preserve">2024 </w:t>
            </w:r>
          </w:p>
        </w:tc>
        <w:tc>
          <w:tcPr>
            <w:tcW w:w="1247" w:type="dxa"/>
            <w:tcBorders>
              <w:top w:val="single" w:sz="4" w:space="0" w:color="auto"/>
              <w:left w:val="nil"/>
              <w:bottom w:val="single" w:sz="4" w:space="0" w:color="auto"/>
              <w:right w:val="single" w:sz="4" w:space="0" w:color="auto"/>
            </w:tcBorders>
            <w:shd w:val="clear" w:color="000000" w:fill="FFFF00"/>
            <w:vAlign w:val="center"/>
            <w:hideMark/>
          </w:tcPr>
          <w:p w14:paraId="352DBD75" w14:textId="77777777" w:rsidR="00DF03F5" w:rsidRPr="00C2667B" w:rsidRDefault="00DF03F5" w:rsidP="001D0F30">
            <w:pPr>
              <w:jc w:val="right"/>
              <w:rPr>
                <w:b/>
                <w:bCs/>
                <w:color w:val="000000"/>
              </w:rPr>
            </w:pPr>
            <w:r w:rsidRPr="00C2667B">
              <w:rPr>
                <w:b/>
                <w:bCs/>
                <w:color w:val="000000"/>
              </w:rPr>
              <w:t xml:space="preserve">2025 </w:t>
            </w:r>
          </w:p>
        </w:tc>
        <w:tc>
          <w:tcPr>
            <w:tcW w:w="1247" w:type="dxa"/>
            <w:tcBorders>
              <w:top w:val="single" w:sz="4" w:space="0" w:color="auto"/>
              <w:left w:val="nil"/>
              <w:bottom w:val="single" w:sz="4" w:space="0" w:color="auto"/>
              <w:right w:val="single" w:sz="4" w:space="0" w:color="auto"/>
            </w:tcBorders>
            <w:shd w:val="clear" w:color="000000" w:fill="FFFF00"/>
            <w:vAlign w:val="center"/>
            <w:hideMark/>
          </w:tcPr>
          <w:p w14:paraId="36C9F41E" w14:textId="77777777" w:rsidR="00DF03F5" w:rsidRPr="00C2667B" w:rsidRDefault="00DF03F5" w:rsidP="001D0F30">
            <w:pPr>
              <w:jc w:val="right"/>
              <w:rPr>
                <w:b/>
                <w:bCs/>
                <w:color w:val="000000"/>
              </w:rPr>
            </w:pPr>
            <w:r w:rsidRPr="00C2667B">
              <w:rPr>
                <w:b/>
                <w:bCs/>
                <w:color w:val="000000"/>
              </w:rPr>
              <w:t xml:space="preserve">2026 </w:t>
            </w:r>
          </w:p>
        </w:tc>
        <w:tc>
          <w:tcPr>
            <w:tcW w:w="1247" w:type="dxa"/>
            <w:tcBorders>
              <w:top w:val="single" w:sz="4" w:space="0" w:color="auto"/>
              <w:left w:val="nil"/>
              <w:bottom w:val="single" w:sz="4" w:space="0" w:color="auto"/>
              <w:right w:val="single" w:sz="4" w:space="0" w:color="auto"/>
            </w:tcBorders>
            <w:shd w:val="clear" w:color="000000" w:fill="FFFF00"/>
            <w:vAlign w:val="center"/>
            <w:hideMark/>
          </w:tcPr>
          <w:p w14:paraId="7CA6E8BA" w14:textId="77777777" w:rsidR="00DF03F5" w:rsidRPr="00C2667B" w:rsidRDefault="00DF03F5" w:rsidP="001D0F30">
            <w:pPr>
              <w:jc w:val="right"/>
              <w:rPr>
                <w:b/>
                <w:bCs/>
                <w:color w:val="000000"/>
              </w:rPr>
            </w:pPr>
            <w:r w:rsidRPr="00C2667B">
              <w:rPr>
                <w:b/>
                <w:bCs/>
                <w:color w:val="000000"/>
              </w:rPr>
              <w:t xml:space="preserve">2027 </w:t>
            </w:r>
          </w:p>
        </w:tc>
        <w:tc>
          <w:tcPr>
            <w:tcW w:w="1247" w:type="dxa"/>
            <w:tcBorders>
              <w:top w:val="single" w:sz="4" w:space="0" w:color="auto"/>
              <w:left w:val="nil"/>
              <w:bottom w:val="single" w:sz="4" w:space="0" w:color="auto"/>
              <w:right w:val="single" w:sz="4" w:space="0" w:color="auto"/>
            </w:tcBorders>
            <w:shd w:val="clear" w:color="000000" w:fill="FFFF00"/>
            <w:vAlign w:val="center"/>
            <w:hideMark/>
          </w:tcPr>
          <w:p w14:paraId="2A3B32DD" w14:textId="77777777" w:rsidR="00DF03F5" w:rsidRPr="00C2667B" w:rsidRDefault="00DF03F5" w:rsidP="001D0F30">
            <w:pPr>
              <w:jc w:val="right"/>
              <w:rPr>
                <w:b/>
                <w:bCs/>
                <w:color w:val="000000"/>
              </w:rPr>
            </w:pPr>
            <w:r w:rsidRPr="00C2667B">
              <w:rPr>
                <w:b/>
                <w:bCs/>
                <w:color w:val="000000"/>
              </w:rPr>
              <w:t xml:space="preserve"> Total  </w:t>
            </w:r>
          </w:p>
        </w:tc>
      </w:tr>
      <w:tr w:rsidR="00DF03F5" w:rsidRPr="00C2667B" w14:paraId="45D78E96" w14:textId="77777777" w:rsidTr="001D0F30">
        <w:trPr>
          <w:trHeight w:val="630"/>
        </w:trPr>
        <w:tc>
          <w:tcPr>
            <w:tcW w:w="7370" w:type="dxa"/>
            <w:tcBorders>
              <w:top w:val="nil"/>
              <w:left w:val="single" w:sz="4" w:space="0" w:color="auto"/>
              <w:bottom w:val="single" w:sz="4" w:space="0" w:color="auto"/>
              <w:right w:val="single" w:sz="4" w:space="0" w:color="auto"/>
            </w:tcBorders>
            <w:shd w:val="clear" w:color="auto" w:fill="auto"/>
            <w:vAlign w:val="center"/>
            <w:hideMark/>
          </w:tcPr>
          <w:p w14:paraId="76160D05" w14:textId="77777777" w:rsidR="00DF03F5" w:rsidRPr="00C2667B" w:rsidRDefault="00DF03F5" w:rsidP="001D0F30">
            <w:pPr>
              <w:rPr>
                <w:color w:val="000000"/>
              </w:rPr>
            </w:pPr>
            <w:r w:rsidRPr="00C2667B">
              <w:rPr>
                <w:color w:val="000000"/>
              </w:rPr>
              <w:t>Réduire la morbidité́ et les mortalités liées aux cancers et améliorer de façon significative la qualité de vie des malades du cancer</w:t>
            </w:r>
          </w:p>
        </w:tc>
        <w:tc>
          <w:tcPr>
            <w:tcW w:w="1247" w:type="dxa"/>
            <w:tcBorders>
              <w:top w:val="nil"/>
              <w:left w:val="nil"/>
              <w:bottom w:val="single" w:sz="4" w:space="0" w:color="auto"/>
              <w:right w:val="single" w:sz="4" w:space="0" w:color="auto"/>
            </w:tcBorders>
            <w:shd w:val="clear" w:color="auto" w:fill="auto"/>
            <w:vAlign w:val="center"/>
            <w:hideMark/>
          </w:tcPr>
          <w:p w14:paraId="46FE7A5E" w14:textId="77777777" w:rsidR="00DF03F5" w:rsidRPr="00C2667B" w:rsidRDefault="00DF03F5" w:rsidP="001D0F30">
            <w:pPr>
              <w:rPr>
                <w:color w:val="000000"/>
              </w:rPr>
            </w:pPr>
            <w:r w:rsidRPr="00C2667B">
              <w:rPr>
                <w:color w:val="000000"/>
              </w:rPr>
              <w:t xml:space="preserve">                                 -   </w:t>
            </w:r>
          </w:p>
        </w:tc>
        <w:tc>
          <w:tcPr>
            <w:tcW w:w="1247" w:type="dxa"/>
            <w:tcBorders>
              <w:top w:val="nil"/>
              <w:left w:val="nil"/>
              <w:bottom w:val="single" w:sz="4" w:space="0" w:color="auto"/>
              <w:right w:val="single" w:sz="4" w:space="0" w:color="auto"/>
            </w:tcBorders>
            <w:shd w:val="clear" w:color="auto" w:fill="auto"/>
            <w:vAlign w:val="center"/>
            <w:hideMark/>
          </w:tcPr>
          <w:p w14:paraId="2BA9443D" w14:textId="77777777" w:rsidR="00DF03F5" w:rsidRPr="00C2667B" w:rsidRDefault="00DF03F5" w:rsidP="001D0F30">
            <w:pPr>
              <w:rPr>
                <w:color w:val="000000"/>
              </w:rPr>
            </w:pPr>
            <w:r w:rsidRPr="00C2667B">
              <w:rPr>
                <w:color w:val="000000"/>
              </w:rPr>
              <w:t xml:space="preserve">        2 644 400 </w:t>
            </w:r>
          </w:p>
        </w:tc>
        <w:tc>
          <w:tcPr>
            <w:tcW w:w="1247" w:type="dxa"/>
            <w:tcBorders>
              <w:top w:val="nil"/>
              <w:left w:val="nil"/>
              <w:bottom w:val="single" w:sz="4" w:space="0" w:color="auto"/>
              <w:right w:val="single" w:sz="4" w:space="0" w:color="auto"/>
            </w:tcBorders>
            <w:shd w:val="clear" w:color="auto" w:fill="auto"/>
            <w:vAlign w:val="center"/>
            <w:hideMark/>
          </w:tcPr>
          <w:p w14:paraId="17AB94B4" w14:textId="77777777" w:rsidR="00DF03F5" w:rsidRPr="00C2667B" w:rsidRDefault="00DF03F5" w:rsidP="001D0F30">
            <w:pPr>
              <w:rPr>
                <w:color w:val="000000"/>
              </w:rPr>
            </w:pPr>
            <w:r w:rsidRPr="00C2667B">
              <w:rPr>
                <w:color w:val="000000"/>
              </w:rPr>
              <w:t xml:space="preserve">                     4 485 400 </w:t>
            </w:r>
          </w:p>
        </w:tc>
        <w:tc>
          <w:tcPr>
            <w:tcW w:w="1247" w:type="dxa"/>
            <w:tcBorders>
              <w:top w:val="nil"/>
              <w:left w:val="nil"/>
              <w:bottom w:val="single" w:sz="4" w:space="0" w:color="auto"/>
              <w:right w:val="single" w:sz="4" w:space="0" w:color="auto"/>
            </w:tcBorders>
            <w:shd w:val="clear" w:color="auto" w:fill="auto"/>
            <w:vAlign w:val="center"/>
            <w:hideMark/>
          </w:tcPr>
          <w:p w14:paraId="2C748E3D" w14:textId="77777777" w:rsidR="00DF03F5" w:rsidRPr="00C2667B" w:rsidRDefault="00DF03F5" w:rsidP="001D0F30">
            <w:pPr>
              <w:rPr>
                <w:color w:val="000000"/>
              </w:rPr>
            </w:pPr>
            <w:r w:rsidRPr="00C2667B">
              <w:rPr>
                <w:color w:val="000000"/>
              </w:rPr>
              <w:t xml:space="preserve">               29 865 600 </w:t>
            </w:r>
          </w:p>
        </w:tc>
        <w:tc>
          <w:tcPr>
            <w:tcW w:w="1247" w:type="dxa"/>
            <w:tcBorders>
              <w:top w:val="nil"/>
              <w:left w:val="nil"/>
              <w:bottom w:val="single" w:sz="4" w:space="0" w:color="auto"/>
              <w:right w:val="single" w:sz="4" w:space="0" w:color="auto"/>
            </w:tcBorders>
            <w:shd w:val="clear" w:color="auto" w:fill="auto"/>
            <w:vAlign w:val="center"/>
            <w:hideMark/>
          </w:tcPr>
          <w:p w14:paraId="0E8193A1" w14:textId="77777777" w:rsidR="00DF03F5" w:rsidRPr="00C2667B" w:rsidRDefault="00DF03F5" w:rsidP="001D0F30">
            <w:pPr>
              <w:rPr>
                <w:color w:val="000000"/>
              </w:rPr>
            </w:pPr>
            <w:r w:rsidRPr="00C2667B">
              <w:rPr>
                <w:color w:val="000000"/>
              </w:rPr>
              <w:t xml:space="preserve">               21 717 400 </w:t>
            </w:r>
          </w:p>
        </w:tc>
        <w:tc>
          <w:tcPr>
            <w:tcW w:w="1247" w:type="dxa"/>
            <w:tcBorders>
              <w:top w:val="nil"/>
              <w:left w:val="nil"/>
              <w:bottom w:val="single" w:sz="4" w:space="0" w:color="auto"/>
              <w:right w:val="single" w:sz="4" w:space="0" w:color="auto"/>
            </w:tcBorders>
            <w:shd w:val="clear" w:color="auto" w:fill="auto"/>
            <w:vAlign w:val="center"/>
            <w:hideMark/>
          </w:tcPr>
          <w:p w14:paraId="1C093652" w14:textId="77777777" w:rsidR="00DF03F5" w:rsidRPr="00C2667B" w:rsidRDefault="00DF03F5" w:rsidP="001D0F30">
            <w:pPr>
              <w:rPr>
                <w:color w:val="000000"/>
              </w:rPr>
            </w:pPr>
            <w:r w:rsidRPr="00C2667B">
              <w:rPr>
                <w:color w:val="000000"/>
              </w:rPr>
              <w:t xml:space="preserve">               38 116 400 </w:t>
            </w:r>
          </w:p>
        </w:tc>
        <w:tc>
          <w:tcPr>
            <w:tcW w:w="1247" w:type="dxa"/>
            <w:tcBorders>
              <w:top w:val="nil"/>
              <w:left w:val="nil"/>
              <w:bottom w:val="single" w:sz="4" w:space="0" w:color="auto"/>
              <w:right w:val="single" w:sz="4" w:space="0" w:color="auto"/>
            </w:tcBorders>
            <w:shd w:val="clear" w:color="auto" w:fill="auto"/>
            <w:vAlign w:val="center"/>
            <w:hideMark/>
          </w:tcPr>
          <w:p w14:paraId="2875AF6C" w14:textId="77777777" w:rsidR="00DF03F5" w:rsidRPr="00C2667B" w:rsidRDefault="00DF03F5" w:rsidP="001D0F30">
            <w:pPr>
              <w:rPr>
                <w:color w:val="000000"/>
              </w:rPr>
            </w:pPr>
            <w:r w:rsidRPr="00C2667B">
              <w:rPr>
                <w:color w:val="000000"/>
              </w:rPr>
              <w:t xml:space="preserve">                 96 829 200 </w:t>
            </w:r>
          </w:p>
        </w:tc>
      </w:tr>
      <w:tr w:rsidR="00DF03F5" w:rsidRPr="00C2667B" w14:paraId="0FAACC89" w14:textId="77777777" w:rsidTr="001D0F30">
        <w:trPr>
          <w:trHeight w:val="315"/>
        </w:trPr>
        <w:tc>
          <w:tcPr>
            <w:tcW w:w="7370" w:type="dxa"/>
            <w:tcBorders>
              <w:top w:val="nil"/>
              <w:left w:val="single" w:sz="4" w:space="0" w:color="auto"/>
              <w:bottom w:val="single" w:sz="4" w:space="0" w:color="auto"/>
              <w:right w:val="single" w:sz="4" w:space="0" w:color="auto"/>
            </w:tcBorders>
            <w:shd w:val="clear" w:color="000000" w:fill="B4C6E7"/>
            <w:vAlign w:val="center"/>
            <w:hideMark/>
          </w:tcPr>
          <w:p w14:paraId="7985EDDA" w14:textId="77777777" w:rsidR="00DF03F5" w:rsidRPr="00C2667B" w:rsidRDefault="00DF03F5" w:rsidP="001D0F30">
            <w:pPr>
              <w:rPr>
                <w:b/>
                <w:bCs/>
                <w:color w:val="000000"/>
              </w:rPr>
            </w:pPr>
            <w:r w:rsidRPr="00C2667B">
              <w:rPr>
                <w:b/>
                <w:bCs/>
                <w:color w:val="000000"/>
              </w:rPr>
              <w:t xml:space="preserve">Total Général </w:t>
            </w:r>
          </w:p>
        </w:tc>
        <w:tc>
          <w:tcPr>
            <w:tcW w:w="1247" w:type="dxa"/>
            <w:tcBorders>
              <w:top w:val="nil"/>
              <w:left w:val="nil"/>
              <w:bottom w:val="single" w:sz="4" w:space="0" w:color="auto"/>
              <w:right w:val="single" w:sz="4" w:space="0" w:color="auto"/>
            </w:tcBorders>
            <w:shd w:val="clear" w:color="000000" w:fill="B4C6E7"/>
            <w:vAlign w:val="center"/>
            <w:hideMark/>
          </w:tcPr>
          <w:p w14:paraId="2202AA79" w14:textId="77777777" w:rsidR="00DF03F5" w:rsidRPr="00C2667B" w:rsidRDefault="00DF03F5" w:rsidP="001D0F30">
            <w:pPr>
              <w:rPr>
                <w:b/>
                <w:bCs/>
                <w:color w:val="000000"/>
              </w:rPr>
            </w:pPr>
            <w:r w:rsidRPr="00C2667B">
              <w:rPr>
                <w:b/>
                <w:bCs/>
                <w:color w:val="000000"/>
              </w:rPr>
              <w:t xml:space="preserve">                                 -   </w:t>
            </w:r>
          </w:p>
        </w:tc>
        <w:tc>
          <w:tcPr>
            <w:tcW w:w="1247" w:type="dxa"/>
            <w:tcBorders>
              <w:top w:val="nil"/>
              <w:left w:val="nil"/>
              <w:bottom w:val="single" w:sz="4" w:space="0" w:color="auto"/>
              <w:right w:val="single" w:sz="4" w:space="0" w:color="auto"/>
            </w:tcBorders>
            <w:shd w:val="clear" w:color="000000" w:fill="B4C6E7"/>
            <w:vAlign w:val="center"/>
            <w:hideMark/>
          </w:tcPr>
          <w:p w14:paraId="5B52BB8C" w14:textId="77777777" w:rsidR="00DF03F5" w:rsidRPr="00C2667B" w:rsidRDefault="00DF03F5" w:rsidP="001D0F30">
            <w:pPr>
              <w:rPr>
                <w:b/>
                <w:bCs/>
                <w:color w:val="000000"/>
              </w:rPr>
            </w:pPr>
            <w:r w:rsidRPr="00C2667B">
              <w:rPr>
                <w:b/>
                <w:bCs/>
                <w:color w:val="000000"/>
              </w:rPr>
              <w:t xml:space="preserve">        2 644 400 </w:t>
            </w:r>
          </w:p>
        </w:tc>
        <w:tc>
          <w:tcPr>
            <w:tcW w:w="1247" w:type="dxa"/>
            <w:tcBorders>
              <w:top w:val="nil"/>
              <w:left w:val="nil"/>
              <w:bottom w:val="single" w:sz="4" w:space="0" w:color="auto"/>
              <w:right w:val="single" w:sz="4" w:space="0" w:color="auto"/>
            </w:tcBorders>
            <w:shd w:val="clear" w:color="000000" w:fill="B4C6E7"/>
            <w:vAlign w:val="center"/>
            <w:hideMark/>
          </w:tcPr>
          <w:p w14:paraId="0FF1D0AA" w14:textId="77777777" w:rsidR="00DF03F5" w:rsidRPr="00C2667B" w:rsidRDefault="00DF03F5" w:rsidP="001D0F30">
            <w:pPr>
              <w:rPr>
                <w:b/>
                <w:bCs/>
                <w:color w:val="000000"/>
              </w:rPr>
            </w:pPr>
            <w:r w:rsidRPr="00C2667B">
              <w:rPr>
                <w:b/>
                <w:bCs/>
                <w:color w:val="000000"/>
              </w:rPr>
              <w:t xml:space="preserve">                     4 485 400 </w:t>
            </w:r>
          </w:p>
        </w:tc>
        <w:tc>
          <w:tcPr>
            <w:tcW w:w="1247" w:type="dxa"/>
            <w:tcBorders>
              <w:top w:val="nil"/>
              <w:left w:val="nil"/>
              <w:bottom w:val="single" w:sz="4" w:space="0" w:color="auto"/>
              <w:right w:val="single" w:sz="4" w:space="0" w:color="auto"/>
            </w:tcBorders>
            <w:shd w:val="clear" w:color="000000" w:fill="B4C6E7"/>
            <w:vAlign w:val="center"/>
            <w:hideMark/>
          </w:tcPr>
          <w:p w14:paraId="4ADEC553" w14:textId="77777777" w:rsidR="00DF03F5" w:rsidRPr="00C2667B" w:rsidRDefault="00DF03F5" w:rsidP="001D0F30">
            <w:pPr>
              <w:rPr>
                <w:b/>
                <w:bCs/>
                <w:color w:val="000000"/>
              </w:rPr>
            </w:pPr>
            <w:r w:rsidRPr="00C2667B">
              <w:rPr>
                <w:b/>
                <w:bCs/>
                <w:color w:val="000000"/>
              </w:rPr>
              <w:t xml:space="preserve">               29 865 600 </w:t>
            </w:r>
          </w:p>
        </w:tc>
        <w:tc>
          <w:tcPr>
            <w:tcW w:w="1247" w:type="dxa"/>
            <w:tcBorders>
              <w:top w:val="nil"/>
              <w:left w:val="nil"/>
              <w:bottom w:val="single" w:sz="4" w:space="0" w:color="auto"/>
              <w:right w:val="single" w:sz="4" w:space="0" w:color="auto"/>
            </w:tcBorders>
            <w:shd w:val="clear" w:color="000000" w:fill="B4C6E7"/>
            <w:vAlign w:val="center"/>
            <w:hideMark/>
          </w:tcPr>
          <w:p w14:paraId="5F44EA80" w14:textId="77777777" w:rsidR="00DF03F5" w:rsidRPr="00C2667B" w:rsidRDefault="00DF03F5" w:rsidP="001D0F30">
            <w:pPr>
              <w:rPr>
                <w:b/>
                <w:bCs/>
                <w:color w:val="000000"/>
              </w:rPr>
            </w:pPr>
            <w:r w:rsidRPr="00C2667B">
              <w:rPr>
                <w:b/>
                <w:bCs/>
                <w:color w:val="000000"/>
              </w:rPr>
              <w:t xml:space="preserve">               21 717 400 </w:t>
            </w:r>
          </w:p>
        </w:tc>
        <w:tc>
          <w:tcPr>
            <w:tcW w:w="1247" w:type="dxa"/>
            <w:tcBorders>
              <w:top w:val="nil"/>
              <w:left w:val="nil"/>
              <w:bottom w:val="single" w:sz="4" w:space="0" w:color="auto"/>
              <w:right w:val="single" w:sz="4" w:space="0" w:color="auto"/>
            </w:tcBorders>
            <w:shd w:val="clear" w:color="000000" w:fill="B4C6E7"/>
            <w:vAlign w:val="center"/>
            <w:hideMark/>
          </w:tcPr>
          <w:p w14:paraId="71E5192C" w14:textId="77777777" w:rsidR="00DF03F5" w:rsidRPr="00C2667B" w:rsidRDefault="00DF03F5" w:rsidP="001D0F30">
            <w:pPr>
              <w:rPr>
                <w:b/>
                <w:bCs/>
                <w:color w:val="000000"/>
              </w:rPr>
            </w:pPr>
            <w:r w:rsidRPr="00C2667B">
              <w:rPr>
                <w:b/>
                <w:bCs/>
                <w:color w:val="000000"/>
              </w:rPr>
              <w:t xml:space="preserve">               38 116 400 </w:t>
            </w:r>
          </w:p>
        </w:tc>
        <w:tc>
          <w:tcPr>
            <w:tcW w:w="1247" w:type="dxa"/>
            <w:tcBorders>
              <w:top w:val="nil"/>
              <w:left w:val="nil"/>
              <w:bottom w:val="single" w:sz="4" w:space="0" w:color="auto"/>
              <w:right w:val="single" w:sz="4" w:space="0" w:color="auto"/>
            </w:tcBorders>
            <w:shd w:val="clear" w:color="000000" w:fill="B4C6E7"/>
            <w:vAlign w:val="center"/>
            <w:hideMark/>
          </w:tcPr>
          <w:p w14:paraId="7D03A3AB" w14:textId="77777777" w:rsidR="00DF03F5" w:rsidRPr="00C2667B" w:rsidRDefault="00DF03F5" w:rsidP="001D0F30">
            <w:pPr>
              <w:rPr>
                <w:b/>
                <w:bCs/>
                <w:color w:val="000000"/>
              </w:rPr>
            </w:pPr>
            <w:r w:rsidRPr="00C2667B">
              <w:rPr>
                <w:b/>
                <w:bCs/>
                <w:color w:val="000000"/>
              </w:rPr>
              <w:t xml:space="preserve">                 96 829 200 </w:t>
            </w:r>
          </w:p>
        </w:tc>
      </w:tr>
      <w:tr w:rsidR="00DF03F5" w:rsidRPr="00C2667B" w14:paraId="5DCFE7D2" w14:textId="77777777" w:rsidTr="001D0F30">
        <w:trPr>
          <w:trHeight w:val="315"/>
        </w:trPr>
        <w:tc>
          <w:tcPr>
            <w:tcW w:w="7370" w:type="dxa"/>
            <w:tcBorders>
              <w:top w:val="nil"/>
              <w:left w:val="single" w:sz="4" w:space="0" w:color="auto"/>
              <w:bottom w:val="single" w:sz="4" w:space="0" w:color="auto"/>
              <w:right w:val="single" w:sz="4" w:space="0" w:color="auto"/>
            </w:tcBorders>
            <w:shd w:val="clear" w:color="auto" w:fill="auto"/>
            <w:noWrap/>
            <w:vAlign w:val="center"/>
            <w:hideMark/>
          </w:tcPr>
          <w:p w14:paraId="26756F86" w14:textId="77777777" w:rsidR="00DF03F5" w:rsidRPr="00C2667B" w:rsidRDefault="00DF03F5" w:rsidP="001D0F30">
            <w:pPr>
              <w:rPr>
                <w:b/>
                <w:bCs/>
                <w:i/>
                <w:iCs/>
              </w:rPr>
            </w:pPr>
            <w:r w:rsidRPr="00C2667B">
              <w:rPr>
                <w:b/>
                <w:bCs/>
                <w:i/>
                <w:iCs/>
              </w:rPr>
              <w:t>Répartition du budget par objectif spécifique</w:t>
            </w:r>
          </w:p>
        </w:tc>
        <w:tc>
          <w:tcPr>
            <w:tcW w:w="1247" w:type="dxa"/>
            <w:tcBorders>
              <w:top w:val="nil"/>
              <w:left w:val="nil"/>
              <w:bottom w:val="single" w:sz="4" w:space="0" w:color="auto"/>
              <w:right w:val="single" w:sz="4" w:space="0" w:color="auto"/>
            </w:tcBorders>
            <w:shd w:val="clear" w:color="auto" w:fill="auto"/>
            <w:noWrap/>
            <w:vAlign w:val="bottom"/>
            <w:hideMark/>
          </w:tcPr>
          <w:p w14:paraId="024433A9" w14:textId="77777777" w:rsidR="00DF03F5" w:rsidRPr="00C50EC5" w:rsidRDefault="00DF03F5" w:rsidP="001D0F30">
            <w:pPr>
              <w:rPr>
                <w:color w:val="000000"/>
              </w:rPr>
            </w:pPr>
            <w:r w:rsidRPr="00C50EC5">
              <w:rPr>
                <w:color w:val="000000"/>
              </w:rPr>
              <w:t> </w:t>
            </w:r>
          </w:p>
        </w:tc>
        <w:tc>
          <w:tcPr>
            <w:tcW w:w="1247" w:type="dxa"/>
            <w:tcBorders>
              <w:top w:val="nil"/>
              <w:left w:val="nil"/>
              <w:bottom w:val="single" w:sz="4" w:space="0" w:color="auto"/>
              <w:right w:val="single" w:sz="4" w:space="0" w:color="auto"/>
            </w:tcBorders>
            <w:shd w:val="clear" w:color="auto" w:fill="auto"/>
            <w:noWrap/>
            <w:vAlign w:val="bottom"/>
            <w:hideMark/>
          </w:tcPr>
          <w:p w14:paraId="0D7E94EB" w14:textId="77777777" w:rsidR="00DF03F5" w:rsidRPr="00C50EC5" w:rsidRDefault="00DF03F5" w:rsidP="001D0F30">
            <w:pPr>
              <w:rPr>
                <w:color w:val="000000"/>
              </w:rPr>
            </w:pPr>
            <w:r w:rsidRPr="00C50EC5">
              <w:rPr>
                <w:color w:val="000000"/>
              </w:rPr>
              <w:t> </w:t>
            </w:r>
          </w:p>
        </w:tc>
        <w:tc>
          <w:tcPr>
            <w:tcW w:w="1247" w:type="dxa"/>
            <w:tcBorders>
              <w:top w:val="nil"/>
              <w:left w:val="nil"/>
              <w:bottom w:val="single" w:sz="4" w:space="0" w:color="auto"/>
              <w:right w:val="single" w:sz="4" w:space="0" w:color="auto"/>
            </w:tcBorders>
            <w:shd w:val="clear" w:color="auto" w:fill="auto"/>
            <w:noWrap/>
            <w:vAlign w:val="bottom"/>
            <w:hideMark/>
          </w:tcPr>
          <w:p w14:paraId="4C23A987" w14:textId="77777777" w:rsidR="00DF03F5" w:rsidRPr="00C50EC5" w:rsidRDefault="00DF03F5" w:rsidP="001D0F30">
            <w:pPr>
              <w:rPr>
                <w:color w:val="000000"/>
              </w:rPr>
            </w:pPr>
            <w:r w:rsidRPr="00C50EC5">
              <w:rPr>
                <w:color w:val="000000"/>
              </w:rPr>
              <w:t> </w:t>
            </w:r>
          </w:p>
        </w:tc>
        <w:tc>
          <w:tcPr>
            <w:tcW w:w="1247" w:type="dxa"/>
            <w:tcBorders>
              <w:top w:val="nil"/>
              <w:left w:val="nil"/>
              <w:bottom w:val="single" w:sz="4" w:space="0" w:color="auto"/>
              <w:right w:val="single" w:sz="4" w:space="0" w:color="auto"/>
            </w:tcBorders>
            <w:shd w:val="clear" w:color="auto" w:fill="auto"/>
            <w:noWrap/>
            <w:vAlign w:val="bottom"/>
            <w:hideMark/>
          </w:tcPr>
          <w:p w14:paraId="0F2B8CB1" w14:textId="77777777" w:rsidR="00DF03F5" w:rsidRPr="00C50EC5" w:rsidRDefault="00DF03F5" w:rsidP="001D0F30">
            <w:pPr>
              <w:rPr>
                <w:color w:val="000000"/>
              </w:rPr>
            </w:pPr>
            <w:r w:rsidRPr="00C50EC5">
              <w:rPr>
                <w:color w:val="000000"/>
              </w:rPr>
              <w:t> </w:t>
            </w:r>
          </w:p>
        </w:tc>
        <w:tc>
          <w:tcPr>
            <w:tcW w:w="1247" w:type="dxa"/>
            <w:tcBorders>
              <w:top w:val="nil"/>
              <w:left w:val="nil"/>
              <w:bottom w:val="single" w:sz="4" w:space="0" w:color="auto"/>
              <w:right w:val="single" w:sz="4" w:space="0" w:color="auto"/>
            </w:tcBorders>
            <w:shd w:val="clear" w:color="auto" w:fill="auto"/>
            <w:noWrap/>
            <w:vAlign w:val="bottom"/>
            <w:hideMark/>
          </w:tcPr>
          <w:p w14:paraId="14C12451" w14:textId="77777777" w:rsidR="00DF03F5" w:rsidRPr="00C50EC5" w:rsidRDefault="00DF03F5" w:rsidP="001D0F30">
            <w:pPr>
              <w:rPr>
                <w:color w:val="000000"/>
              </w:rPr>
            </w:pPr>
            <w:r w:rsidRPr="00C50EC5">
              <w:rPr>
                <w:color w:val="000000"/>
              </w:rPr>
              <w:t> </w:t>
            </w:r>
          </w:p>
        </w:tc>
        <w:tc>
          <w:tcPr>
            <w:tcW w:w="1247" w:type="dxa"/>
            <w:tcBorders>
              <w:top w:val="nil"/>
              <w:left w:val="nil"/>
              <w:bottom w:val="single" w:sz="4" w:space="0" w:color="auto"/>
              <w:right w:val="single" w:sz="4" w:space="0" w:color="auto"/>
            </w:tcBorders>
            <w:shd w:val="clear" w:color="auto" w:fill="auto"/>
            <w:noWrap/>
            <w:vAlign w:val="bottom"/>
            <w:hideMark/>
          </w:tcPr>
          <w:p w14:paraId="509AEBE0" w14:textId="77777777" w:rsidR="00DF03F5" w:rsidRPr="00C50EC5" w:rsidRDefault="00DF03F5" w:rsidP="001D0F30">
            <w:pPr>
              <w:rPr>
                <w:color w:val="000000"/>
              </w:rPr>
            </w:pPr>
            <w:r w:rsidRPr="00C50EC5">
              <w:rPr>
                <w:color w:val="000000"/>
              </w:rPr>
              <w:t> </w:t>
            </w:r>
          </w:p>
        </w:tc>
        <w:tc>
          <w:tcPr>
            <w:tcW w:w="1247" w:type="dxa"/>
            <w:tcBorders>
              <w:top w:val="nil"/>
              <w:left w:val="nil"/>
              <w:bottom w:val="single" w:sz="4" w:space="0" w:color="auto"/>
              <w:right w:val="single" w:sz="4" w:space="0" w:color="auto"/>
            </w:tcBorders>
            <w:shd w:val="clear" w:color="auto" w:fill="auto"/>
            <w:noWrap/>
            <w:vAlign w:val="bottom"/>
            <w:hideMark/>
          </w:tcPr>
          <w:p w14:paraId="6257CFE8" w14:textId="77777777" w:rsidR="00DF03F5" w:rsidRPr="00C50EC5" w:rsidRDefault="00DF03F5" w:rsidP="001D0F30">
            <w:pPr>
              <w:rPr>
                <w:color w:val="000000"/>
              </w:rPr>
            </w:pPr>
            <w:r w:rsidRPr="00C50EC5">
              <w:rPr>
                <w:color w:val="000000"/>
              </w:rPr>
              <w:t> </w:t>
            </w:r>
          </w:p>
        </w:tc>
      </w:tr>
      <w:tr w:rsidR="00DF03F5" w:rsidRPr="00C2667B" w14:paraId="0C7DDCDE" w14:textId="77777777" w:rsidTr="001D0F30">
        <w:trPr>
          <w:trHeight w:val="315"/>
        </w:trPr>
        <w:tc>
          <w:tcPr>
            <w:tcW w:w="7370" w:type="dxa"/>
            <w:tcBorders>
              <w:top w:val="nil"/>
              <w:left w:val="single" w:sz="4" w:space="0" w:color="auto"/>
              <w:bottom w:val="single" w:sz="4" w:space="0" w:color="auto"/>
              <w:right w:val="single" w:sz="4" w:space="0" w:color="auto"/>
            </w:tcBorders>
            <w:shd w:val="clear" w:color="000000" w:fill="FFFF00"/>
            <w:vAlign w:val="center"/>
            <w:hideMark/>
          </w:tcPr>
          <w:p w14:paraId="0BFD5CC0" w14:textId="77777777" w:rsidR="00DF03F5" w:rsidRPr="00C2667B" w:rsidRDefault="00DF03F5" w:rsidP="001D0F30">
            <w:pPr>
              <w:rPr>
                <w:b/>
                <w:bCs/>
                <w:color w:val="000000"/>
              </w:rPr>
            </w:pPr>
            <w:r w:rsidRPr="00C2667B">
              <w:rPr>
                <w:b/>
                <w:bCs/>
                <w:color w:val="000000"/>
              </w:rPr>
              <w:t>Objectif spécifique</w:t>
            </w:r>
          </w:p>
        </w:tc>
        <w:tc>
          <w:tcPr>
            <w:tcW w:w="1247" w:type="dxa"/>
            <w:tcBorders>
              <w:top w:val="nil"/>
              <w:left w:val="nil"/>
              <w:bottom w:val="single" w:sz="4" w:space="0" w:color="auto"/>
              <w:right w:val="single" w:sz="4" w:space="0" w:color="auto"/>
            </w:tcBorders>
            <w:shd w:val="clear" w:color="000000" w:fill="FFFF00"/>
            <w:vAlign w:val="center"/>
            <w:hideMark/>
          </w:tcPr>
          <w:p w14:paraId="11DBF616" w14:textId="77777777" w:rsidR="00DF03F5" w:rsidRPr="00C2667B" w:rsidRDefault="00DF03F5" w:rsidP="001D0F30">
            <w:pPr>
              <w:jc w:val="center"/>
              <w:rPr>
                <w:b/>
                <w:bCs/>
                <w:color w:val="000000"/>
              </w:rPr>
            </w:pPr>
            <w:r w:rsidRPr="00C2667B">
              <w:rPr>
                <w:b/>
                <w:bCs/>
                <w:color w:val="000000"/>
              </w:rPr>
              <w:t> </w:t>
            </w:r>
          </w:p>
        </w:tc>
        <w:tc>
          <w:tcPr>
            <w:tcW w:w="1247" w:type="dxa"/>
            <w:tcBorders>
              <w:top w:val="nil"/>
              <w:left w:val="nil"/>
              <w:bottom w:val="single" w:sz="4" w:space="0" w:color="auto"/>
              <w:right w:val="single" w:sz="4" w:space="0" w:color="auto"/>
            </w:tcBorders>
            <w:shd w:val="clear" w:color="000000" w:fill="FFFF00"/>
            <w:vAlign w:val="center"/>
            <w:hideMark/>
          </w:tcPr>
          <w:p w14:paraId="3E7C76A5" w14:textId="77777777" w:rsidR="00DF03F5" w:rsidRPr="00C2667B" w:rsidRDefault="00DF03F5" w:rsidP="001D0F30">
            <w:pPr>
              <w:rPr>
                <w:b/>
                <w:bCs/>
                <w:color w:val="000000"/>
              </w:rPr>
            </w:pPr>
            <w:r w:rsidRPr="00C2667B">
              <w:rPr>
                <w:b/>
                <w:bCs/>
                <w:color w:val="000000"/>
              </w:rPr>
              <w:t xml:space="preserve">        2 023 </w:t>
            </w:r>
          </w:p>
        </w:tc>
        <w:tc>
          <w:tcPr>
            <w:tcW w:w="1247" w:type="dxa"/>
            <w:tcBorders>
              <w:top w:val="nil"/>
              <w:left w:val="nil"/>
              <w:bottom w:val="single" w:sz="4" w:space="0" w:color="auto"/>
              <w:right w:val="single" w:sz="4" w:space="0" w:color="auto"/>
            </w:tcBorders>
            <w:shd w:val="clear" w:color="000000" w:fill="FFFF00"/>
            <w:vAlign w:val="center"/>
            <w:hideMark/>
          </w:tcPr>
          <w:p w14:paraId="47E06AD0" w14:textId="77777777" w:rsidR="00DF03F5" w:rsidRPr="00C2667B" w:rsidRDefault="00DF03F5" w:rsidP="001D0F30">
            <w:pPr>
              <w:rPr>
                <w:b/>
                <w:bCs/>
                <w:color w:val="000000"/>
              </w:rPr>
            </w:pPr>
            <w:r w:rsidRPr="00C2667B">
              <w:rPr>
                <w:b/>
                <w:bCs/>
                <w:color w:val="000000"/>
              </w:rPr>
              <w:t xml:space="preserve">                            2 024 </w:t>
            </w:r>
          </w:p>
        </w:tc>
        <w:tc>
          <w:tcPr>
            <w:tcW w:w="1247" w:type="dxa"/>
            <w:tcBorders>
              <w:top w:val="nil"/>
              <w:left w:val="nil"/>
              <w:bottom w:val="single" w:sz="4" w:space="0" w:color="auto"/>
              <w:right w:val="single" w:sz="4" w:space="0" w:color="auto"/>
            </w:tcBorders>
            <w:shd w:val="clear" w:color="000000" w:fill="FFFF00"/>
            <w:vAlign w:val="center"/>
            <w:hideMark/>
          </w:tcPr>
          <w:p w14:paraId="076E835C" w14:textId="77777777" w:rsidR="00DF03F5" w:rsidRPr="00C2667B" w:rsidRDefault="00DF03F5" w:rsidP="001D0F30">
            <w:pPr>
              <w:rPr>
                <w:b/>
                <w:bCs/>
                <w:color w:val="000000"/>
              </w:rPr>
            </w:pPr>
            <w:r w:rsidRPr="00C2667B">
              <w:rPr>
                <w:b/>
                <w:bCs/>
                <w:color w:val="000000"/>
              </w:rPr>
              <w:t xml:space="preserve">                        2 025 </w:t>
            </w:r>
          </w:p>
        </w:tc>
        <w:tc>
          <w:tcPr>
            <w:tcW w:w="1247" w:type="dxa"/>
            <w:tcBorders>
              <w:top w:val="nil"/>
              <w:left w:val="nil"/>
              <w:bottom w:val="single" w:sz="4" w:space="0" w:color="auto"/>
              <w:right w:val="single" w:sz="4" w:space="0" w:color="auto"/>
            </w:tcBorders>
            <w:shd w:val="clear" w:color="000000" w:fill="FFFF00"/>
            <w:vAlign w:val="center"/>
            <w:hideMark/>
          </w:tcPr>
          <w:p w14:paraId="35B21313" w14:textId="77777777" w:rsidR="00DF03F5" w:rsidRPr="00C2667B" w:rsidRDefault="00DF03F5" w:rsidP="001D0F30">
            <w:pPr>
              <w:rPr>
                <w:b/>
                <w:bCs/>
                <w:color w:val="000000"/>
              </w:rPr>
            </w:pPr>
            <w:r w:rsidRPr="00C2667B">
              <w:rPr>
                <w:b/>
                <w:bCs/>
                <w:color w:val="000000"/>
              </w:rPr>
              <w:t xml:space="preserve">                        2 026 </w:t>
            </w:r>
          </w:p>
        </w:tc>
        <w:tc>
          <w:tcPr>
            <w:tcW w:w="1247" w:type="dxa"/>
            <w:tcBorders>
              <w:top w:val="nil"/>
              <w:left w:val="nil"/>
              <w:bottom w:val="single" w:sz="4" w:space="0" w:color="auto"/>
              <w:right w:val="single" w:sz="4" w:space="0" w:color="auto"/>
            </w:tcBorders>
            <w:shd w:val="clear" w:color="000000" w:fill="FFFF00"/>
            <w:vAlign w:val="center"/>
            <w:hideMark/>
          </w:tcPr>
          <w:p w14:paraId="0B9291A7" w14:textId="77777777" w:rsidR="00DF03F5" w:rsidRPr="00C2667B" w:rsidRDefault="00DF03F5" w:rsidP="001D0F30">
            <w:pPr>
              <w:rPr>
                <w:b/>
                <w:bCs/>
                <w:color w:val="000000"/>
              </w:rPr>
            </w:pPr>
            <w:r w:rsidRPr="00C2667B">
              <w:rPr>
                <w:b/>
                <w:bCs/>
                <w:color w:val="000000"/>
              </w:rPr>
              <w:t xml:space="preserve">                        2 027 </w:t>
            </w:r>
          </w:p>
        </w:tc>
        <w:tc>
          <w:tcPr>
            <w:tcW w:w="1247" w:type="dxa"/>
            <w:tcBorders>
              <w:top w:val="nil"/>
              <w:left w:val="nil"/>
              <w:bottom w:val="single" w:sz="4" w:space="0" w:color="auto"/>
              <w:right w:val="single" w:sz="4" w:space="0" w:color="auto"/>
            </w:tcBorders>
            <w:shd w:val="clear" w:color="000000" w:fill="FFFF00"/>
            <w:vAlign w:val="center"/>
            <w:hideMark/>
          </w:tcPr>
          <w:p w14:paraId="10EA6DAA" w14:textId="77777777" w:rsidR="00DF03F5" w:rsidRPr="00C2667B" w:rsidRDefault="00DF03F5" w:rsidP="001D0F30">
            <w:pPr>
              <w:rPr>
                <w:b/>
                <w:bCs/>
                <w:color w:val="000000"/>
              </w:rPr>
            </w:pPr>
            <w:r w:rsidRPr="00C2667B">
              <w:rPr>
                <w:b/>
                <w:bCs/>
                <w:color w:val="000000"/>
              </w:rPr>
              <w:t> </w:t>
            </w:r>
          </w:p>
        </w:tc>
      </w:tr>
      <w:tr w:rsidR="00DF03F5" w:rsidRPr="00C2667B" w14:paraId="56BBCEEA" w14:textId="77777777" w:rsidTr="001D0F30">
        <w:trPr>
          <w:trHeight w:val="630"/>
        </w:trPr>
        <w:tc>
          <w:tcPr>
            <w:tcW w:w="7370" w:type="dxa"/>
            <w:tcBorders>
              <w:top w:val="nil"/>
              <w:left w:val="single" w:sz="4" w:space="0" w:color="auto"/>
              <w:bottom w:val="single" w:sz="4" w:space="0" w:color="auto"/>
              <w:right w:val="single" w:sz="4" w:space="0" w:color="auto"/>
            </w:tcBorders>
            <w:shd w:val="clear" w:color="auto" w:fill="auto"/>
            <w:noWrap/>
            <w:vAlign w:val="center"/>
            <w:hideMark/>
          </w:tcPr>
          <w:p w14:paraId="538ED669" w14:textId="77777777" w:rsidR="00DF03F5" w:rsidRPr="00C2667B" w:rsidRDefault="00DF03F5" w:rsidP="001D0F30">
            <w:pPr>
              <w:jc w:val="both"/>
              <w:rPr>
                <w:color w:val="000000"/>
              </w:rPr>
            </w:pPr>
            <w:r w:rsidRPr="00C2667B">
              <w:rPr>
                <w:color w:val="000000"/>
              </w:rPr>
              <w:t xml:space="preserve">1. </w:t>
            </w:r>
            <w:r w:rsidRPr="00C50EC5">
              <w:rPr>
                <w:color w:val="000000"/>
              </w:rPr>
              <w:t> </w:t>
            </w:r>
            <w:r w:rsidRPr="00C2667B">
              <w:rPr>
                <w:color w:val="000000"/>
              </w:rPr>
              <w:t>Assurer le leadership et la bonne gouvernance dans la lutte contre le cancer en renforçant la coordination et la collaboration entre les différentes parties prenantes</w:t>
            </w:r>
          </w:p>
        </w:tc>
        <w:tc>
          <w:tcPr>
            <w:tcW w:w="1247" w:type="dxa"/>
            <w:tcBorders>
              <w:top w:val="nil"/>
              <w:left w:val="nil"/>
              <w:bottom w:val="single" w:sz="4" w:space="0" w:color="auto"/>
              <w:right w:val="single" w:sz="4" w:space="0" w:color="auto"/>
            </w:tcBorders>
            <w:shd w:val="clear" w:color="auto" w:fill="auto"/>
            <w:vAlign w:val="center"/>
            <w:hideMark/>
          </w:tcPr>
          <w:p w14:paraId="29C468F7" w14:textId="77777777" w:rsidR="00DF03F5" w:rsidRPr="00C2667B" w:rsidRDefault="00DF03F5" w:rsidP="001D0F30">
            <w:pPr>
              <w:jc w:val="right"/>
              <w:rPr>
                <w:color w:val="000000"/>
              </w:rPr>
            </w:pPr>
            <w:r w:rsidRPr="00C2667B">
              <w:rPr>
                <w:color w:val="000000"/>
              </w:rPr>
              <w:t> </w:t>
            </w:r>
          </w:p>
        </w:tc>
        <w:tc>
          <w:tcPr>
            <w:tcW w:w="1247" w:type="dxa"/>
            <w:tcBorders>
              <w:top w:val="nil"/>
              <w:left w:val="nil"/>
              <w:bottom w:val="single" w:sz="4" w:space="0" w:color="auto"/>
              <w:right w:val="single" w:sz="4" w:space="0" w:color="auto"/>
            </w:tcBorders>
            <w:shd w:val="clear" w:color="auto" w:fill="auto"/>
            <w:vAlign w:val="center"/>
            <w:hideMark/>
          </w:tcPr>
          <w:p w14:paraId="6EFB9801" w14:textId="77777777" w:rsidR="00DF03F5" w:rsidRPr="00C2667B" w:rsidRDefault="00DF03F5" w:rsidP="001D0F30">
            <w:pPr>
              <w:rPr>
                <w:color w:val="000000"/>
              </w:rPr>
            </w:pPr>
            <w:r w:rsidRPr="00C2667B">
              <w:rPr>
                <w:color w:val="000000"/>
              </w:rPr>
              <w:t xml:space="preserve">     80 000 </w:t>
            </w:r>
          </w:p>
        </w:tc>
        <w:tc>
          <w:tcPr>
            <w:tcW w:w="1247" w:type="dxa"/>
            <w:tcBorders>
              <w:top w:val="nil"/>
              <w:left w:val="nil"/>
              <w:bottom w:val="single" w:sz="4" w:space="0" w:color="auto"/>
              <w:right w:val="single" w:sz="4" w:space="0" w:color="auto"/>
            </w:tcBorders>
            <w:shd w:val="clear" w:color="auto" w:fill="auto"/>
            <w:vAlign w:val="center"/>
            <w:hideMark/>
          </w:tcPr>
          <w:p w14:paraId="45035B1E" w14:textId="77777777" w:rsidR="00DF03F5" w:rsidRPr="00C2667B" w:rsidRDefault="00DF03F5" w:rsidP="001D0F30">
            <w:pPr>
              <w:rPr>
                <w:color w:val="000000"/>
              </w:rPr>
            </w:pPr>
            <w:r w:rsidRPr="00C2667B">
              <w:rPr>
                <w:color w:val="000000"/>
              </w:rPr>
              <w:t xml:space="preserve">                          90 000 </w:t>
            </w:r>
          </w:p>
        </w:tc>
        <w:tc>
          <w:tcPr>
            <w:tcW w:w="1247" w:type="dxa"/>
            <w:tcBorders>
              <w:top w:val="nil"/>
              <w:left w:val="nil"/>
              <w:bottom w:val="single" w:sz="4" w:space="0" w:color="auto"/>
              <w:right w:val="single" w:sz="4" w:space="0" w:color="auto"/>
            </w:tcBorders>
            <w:shd w:val="clear" w:color="auto" w:fill="auto"/>
            <w:vAlign w:val="center"/>
            <w:hideMark/>
          </w:tcPr>
          <w:p w14:paraId="2CCB785F" w14:textId="77777777" w:rsidR="00DF03F5" w:rsidRPr="00C2667B" w:rsidRDefault="00DF03F5" w:rsidP="001D0F30">
            <w:pPr>
              <w:rPr>
                <w:color w:val="000000"/>
              </w:rPr>
            </w:pPr>
            <w:r w:rsidRPr="00C2667B">
              <w:rPr>
                <w:color w:val="000000"/>
              </w:rPr>
              <w:t xml:space="preserve">                      75 000 </w:t>
            </w:r>
          </w:p>
        </w:tc>
        <w:tc>
          <w:tcPr>
            <w:tcW w:w="1247" w:type="dxa"/>
            <w:tcBorders>
              <w:top w:val="nil"/>
              <w:left w:val="nil"/>
              <w:bottom w:val="single" w:sz="4" w:space="0" w:color="auto"/>
              <w:right w:val="single" w:sz="4" w:space="0" w:color="auto"/>
            </w:tcBorders>
            <w:shd w:val="clear" w:color="auto" w:fill="auto"/>
            <w:vAlign w:val="center"/>
            <w:hideMark/>
          </w:tcPr>
          <w:p w14:paraId="14D5B2A0" w14:textId="77777777" w:rsidR="00DF03F5" w:rsidRPr="00C2667B" w:rsidRDefault="00DF03F5" w:rsidP="001D0F30">
            <w:pPr>
              <w:rPr>
                <w:color w:val="000000"/>
              </w:rPr>
            </w:pPr>
            <w:r w:rsidRPr="00C2667B">
              <w:rPr>
                <w:color w:val="000000"/>
              </w:rPr>
              <w:t xml:space="preserve">                      75 000 </w:t>
            </w:r>
          </w:p>
        </w:tc>
        <w:tc>
          <w:tcPr>
            <w:tcW w:w="1247" w:type="dxa"/>
            <w:tcBorders>
              <w:top w:val="nil"/>
              <w:left w:val="nil"/>
              <w:bottom w:val="single" w:sz="4" w:space="0" w:color="auto"/>
              <w:right w:val="single" w:sz="4" w:space="0" w:color="auto"/>
            </w:tcBorders>
            <w:shd w:val="clear" w:color="auto" w:fill="auto"/>
            <w:vAlign w:val="center"/>
            <w:hideMark/>
          </w:tcPr>
          <w:p w14:paraId="65325CFE" w14:textId="77777777" w:rsidR="00DF03F5" w:rsidRPr="00C2667B" w:rsidRDefault="00DF03F5" w:rsidP="001D0F30">
            <w:pPr>
              <w:rPr>
                <w:color w:val="000000"/>
              </w:rPr>
            </w:pPr>
            <w:r w:rsidRPr="00C2667B">
              <w:rPr>
                <w:color w:val="000000"/>
              </w:rPr>
              <w:t xml:space="preserve">                      70 000 </w:t>
            </w:r>
          </w:p>
        </w:tc>
        <w:tc>
          <w:tcPr>
            <w:tcW w:w="1247" w:type="dxa"/>
            <w:tcBorders>
              <w:top w:val="nil"/>
              <w:left w:val="nil"/>
              <w:bottom w:val="single" w:sz="4" w:space="0" w:color="auto"/>
              <w:right w:val="single" w:sz="4" w:space="0" w:color="auto"/>
            </w:tcBorders>
            <w:shd w:val="clear" w:color="auto" w:fill="auto"/>
            <w:vAlign w:val="center"/>
            <w:hideMark/>
          </w:tcPr>
          <w:p w14:paraId="5826774E" w14:textId="77777777" w:rsidR="00DF03F5" w:rsidRPr="00C2667B" w:rsidRDefault="00DF03F5" w:rsidP="001D0F30">
            <w:pPr>
              <w:rPr>
                <w:color w:val="000000"/>
              </w:rPr>
            </w:pPr>
            <w:r w:rsidRPr="00C2667B">
              <w:rPr>
                <w:color w:val="000000"/>
              </w:rPr>
              <w:t xml:space="preserve">                      390 000 </w:t>
            </w:r>
          </w:p>
        </w:tc>
      </w:tr>
      <w:tr w:rsidR="00DF03F5" w:rsidRPr="00C2667B" w14:paraId="1541E99C" w14:textId="77777777" w:rsidTr="001D0F30">
        <w:trPr>
          <w:trHeight w:val="660"/>
        </w:trPr>
        <w:tc>
          <w:tcPr>
            <w:tcW w:w="7370" w:type="dxa"/>
            <w:tcBorders>
              <w:top w:val="nil"/>
              <w:left w:val="single" w:sz="4" w:space="0" w:color="auto"/>
              <w:bottom w:val="single" w:sz="4" w:space="0" w:color="auto"/>
              <w:right w:val="single" w:sz="4" w:space="0" w:color="auto"/>
            </w:tcBorders>
            <w:shd w:val="clear" w:color="auto" w:fill="auto"/>
            <w:noWrap/>
            <w:vAlign w:val="center"/>
            <w:hideMark/>
          </w:tcPr>
          <w:p w14:paraId="7DFDD034" w14:textId="77777777" w:rsidR="00DF03F5" w:rsidRPr="00C2667B" w:rsidRDefault="00DF03F5" w:rsidP="001D0F30">
            <w:pPr>
              <w:jc w:val="both"/>
              <w:rPr>
                <w:color w:val="000000"/>
              </w:rPr>
            </w:pPr>
            <w:r w:rsidRPr="00C2667B">
              <w:rPr>
                <w:color w:val="000000"/>
              </w:rPr>
              <w:t>2.  Améliorer la prévention primaire et le dépistage des cancers qui peuvent faire l’objet de dépistage</w:t>
            </w:r>
          </w:p>
        </w:tc>
        <w:tc>
          <w:tcPr>
            <w:tcW w:w="1247" w:type="dxa"/>
            <w:tcBorders>
              <w:top w:val="nil"/>
              <w:left w:val="nil"/>
              <w:bottom w:val="single" w:sz="4" w:space="0" w:color="auto"/>
              <w:right w:val="single" w:sz="4" w:space="0" w:color="auto"/>
            </w:tcBorders>
            <w:shd w:val="clear" w:color="auto" w:fill="auto"/>
            <w:vAlign w:val="center"/>
            <w:hideMark/>
          </w:tcPr>
          <w:p w14:paraId="0D295BFF" w14:textId="77777777" w:rsidR="00DF03F5" w:rsidRPr="00C2667B" w:rsidRDefault="00DF03F5" w:rsidP="001D0F30">
            <w:pPr>
              <w:jc w:val="right"/>
              <w:rPr>
                <w:color w:val="000000"/>
              </w:rPr>
            </w:pPr>
            <w:r w:rsidRPr="00C2667B">
              <w:rPr>
                <w:color w:val="000000"/>
              </w:rPr>
              <w:t> </w:t>
            </w:r>
          </w:p>
        </w:tc>
        <w:tc>
          <w:tcPr>
            <w:tcW w:w="1247" w:type="dxa"/>
            <w:tcBorders>
              <w:top w:val="nil"/>
              <w:left w:val="nil"/>
              <w:bottom w:val="single" w:sz="4" w:space="0" w:color="auto"/>
              <w:right w:val="single" w:sz="4" w:space="0" w:color="auto"/>
            </w:tcBorders>
            <w:shd w:val="clear" w:color="auto" w:fill="auto"/>
            <w:vAlign w:val="center"/>
            <w:hideMark/>
          </w:tcPr>
          <w:p w14:paraId="06BAF7EB" w14:textId="77777777" w:rsidR="00DF03F5" w:rsidRPr="00C2667B" w:rsidRDefault="00DF03F5" w:rsidP="001D0F30">
            <w:pPr>
              <w:rPr>
                <w:color w:val="000000"/>
              </w:rPr>
            </w:pPr>
            <w:r w:rsidRPr="00C2667B">
              <w:rPr>
                <w:color w:val="000000"/>
              </w:rPr>
              <w:t xml:space="preserve">       25 000 </w:t>
            </w:r>
          </w:p>
        </w:tc>
        <w:tc>
          <w:tcPr>
            <w:tcW w:w="1247" w:type="dxa"/>
            <w:tcBorders>
              <w:top w:val="nil"/>
              <w:left w:val="nil"/>
              <w:bottom w:val="single" w:sz="4" w:space="0" w:color="auto"/>
              <w:right w:val="single" w:sz="4" w:space="0" w:color="auto"/>
            </w:tcBorders>
            <w:shd w:val="clear" w:color="auto" w:fill="auto"/>
            <w:vAlign w:val="center"/>
            <w:hideMark/>
          </w:tcPr>
          <w:p w14:paraId="4DC5A147" w14:textId="77777777" w:rsidR="00DF03F5" w:rsidRPr="00C2667B" w:rsidRDefault="00DF03F5" w:rsidP="001D0F30">
            <w:pPr>
              <w:rPr>
                <w:color w:val="000000"/>
              </w:rPr>
            </w:pPr>
            <w:r w:rsidRPr="00C2667B">
              <w:rPr>
                <w:color w:val="000000"/>
              </w:rPr>
              <w:t xml:space="preserve">                          25 000 </w:t>
            </w:r>
          </w:p>
        </w:tc>
        <w:tc>
          <w:tcPr>
            <w:tcW w:w="1247" w:type="dxa"/>
            <w:tcBorders>
              <w:top w:val="nil"/>
              <w:left w:val="nil"/>
              <w:bottom w:val="single" w:sz="4" w:space="0" w:color="auto"/>
              <w:right w:val="single" w:sz="4" w:space="0" w:color="auto"/>
            </w:tcBorders>
            <w:shd w:val="clear" w:color="auto" w:fill="auto"/>
            <w:vAlign w:val="center"/>
            <w:hideMark/>
          </w:tcPr>
          <w:p w14:paraId="31C8EF65" w14:textId="77777777" w:rsidR="00DF03F5" w:rsidRPr="00C2667B" w:rsidRDefault="00DF03F5" w:rsidP="001D0F30">
            <w:pPr>
              <w:rPr>
                <w:color w:val="000000"/>
              </w:rPr>
            </w:pPr>
            <w:r w:rsidRPr="00C2667B">
              <w:rPr>
                <w:color w:val="000000"/>
              </w:rPr>
              <w:t xml:space="preserve">                      25 000 </w:t>
            </w:r>
          </w:p>
        </w:tc>
        <w:tc>
          <w:tcPr>
            <w:tcW w:w="1247" w:type="dxa"/>
            <w:tcBorders>
              <w:top w:val="nil"/>
              <w:left w:val="nil"/>
              <w:bottom w:val="single" w:sz="4" w:space="0" w:color="auto"/>
              <w:right w:val="single" w:sz="4" w:space="0" w:color="auto"/>
            </w:tcBorders>
            <w:shd w:val="clear" w:color="auto" w:fill="auto"/>
            <w:vAlign w:val="center"/>
            <w:hideMark/>
          </w:tcPr>
          <w:p w14:paraId="0494BDED" w14:textId="77777777" w:rsidR="00DF03F5" w:rsidRPr="00C2667B" w:rsidRDefault="00DF03F5" w:rsidP="001D0F30">
            <w:pPr>
              <w:rPr>
                <w:color w:val="000000"/>
              </w:rPr>
            </w:pPr>
            <w:r w:rsidRPr="00C2667B">
              <w:rPr>
                <w:color w:val="000000"/>
              </w:rPr>
              <w:t xml:space="preserve">                      25 000 </w:t>
            </w:r>
          </w:p>
        </w:tc>
        <w:tc>
          <w:tcPr>
            <w:tcW w:w="1247" w:type="dxa"/>
            <w:tcBorders>
              <w:top w:val="nil"/>
              <w:left w:val="nil"/>
              <w:bottom w:val="single" w:sz="4" w:space="0" w:color="auto"/>
              <w:right w:val="single" w:sz="4" w:space="0" w:color="auto"/>
            </w:tcBorders>
            <w:shd w:val="clear" w:color="auto" w:fill="auto"/>
            <w:vAlign w:val="center"/>
            <w:hideMark/>
          </w:tcPr>
          <w:p w14:paraId="5946E478" w14:textId="77777777" w:rsidR="00DF03F5" w:rsidRPr="00C2667B" w:rsidRDefault="00DF03F5" w:rsidP="001D0F30">
            <w:pPr>
              <w:rPr>
                <w:color w:val="000000"/>
              </w:rPr>
            </w:pPr>
            <w:r w:rsidRPr="00C2667B">
              <w:rPr>
                <w:color w:val="000000"/>
              </w:rPr>
              <w:t xml:space="preserve">                      25 000 </w:t>
            </w:r>
          </w:p>
        </w:tc>
        <w:tc>
          <w:tcPr>
            <w:tcW w:w="1247" w:type="dxa"/>
            <w:tcBorders>
              <w:top w:val="nil"/>
              <w:left w:val="nil"/>
              <w:bottom w:val="single" w:sz="4" w:space="0" w:color="auto"/>
              <w:right w:val="single" w:sz="4" w:space="0" w:color="auto"/>
            </w:tcBorders>
            <w:shd w:val="clear" w:color="auto" w:fill="auto"/>
            <w:vAlign w:val="center"/>
            <w:hideMark/>
          </w:tcPr>
          <w:p w14:paraId="0FB7B25A" w14:textId="77777777" w:rsidR="00DF03F5" w:rsidRPr="00C2667B" w:rsidRDefault="00DF03F5" w:rsidP="001D0F30">
            <w:pPr>
              <w:rPr>
                <w:color w:val="000000"/>
              </w:rPr>
            </w:pPr>
            <w:r w:rsidRPr="00C2667B">
              <w:rPr>
                <w:color w:val="000000"/>
              </w:rPr>
              <w:t xml:space="preserve">                      125 000 </w:t>
            </w:r>
          </w:p>
        </w:tc>
      </w:tr>
      <w:tr w:rsidR="00DF03F5" w:rsidRPr="00C2667B" w14:paraId="5092862B" w14:textId="77777777" w:rsidTr="001D0F30">
        <w:trPr>
          <w:trHeight w:val="1260"/>
        </w:trPr>
        <w:tc>
          <w:tcPr>
            <w:tcW w:w="7370" w:type="dxa"/>
            <w:tcBorders>
              <w:top w:val="nil"/>
              <w:left w:val="single" w:sz="4" w:space="0" w:color="auto"/>
              <w:bottom w:val="single" w:sz="4" w:space="0" w:color="auto"/>
              <w:right w:val="single" w:sz="4" w:space="0" w:color="auto"/>
            </w:tcBorders>
            <w:shd w:val="clear" w:color="auto" w:fill="auto"/>
            <w:noWrap/>
            <w:vAlign w:val="center"/>
            <w:hideMark/>
          </w:tcPr>
          <w:p w14:paraId="1CABC104" w14:textId="77777777" w:rsidR="00DF03F5" w:rsidRPr="00C2667B" w:rsidRDefault="00DF03F5" w:rsidP="001D0F30">
            <w:pPr>
              <w:jc w:val="both"/>
              <w:rPr>
                <w:color w:val="000000"/>
              </w:rPr>
            </w:pPr>
            <w:r w:rsidRPr="00C2667B">
              <w:rPr>
                <w:color w:val="000000"/>
              </w:rPr>
              <w:t>3.  Assurer la continuité et la qualité des prestations diagnostiques et thérapeutiques du cancer en (améliorant les compétences des agents impliqués dans la prise en charge du cancer et en renforçant la disponibilité́ des équipements, des infrastructures et des produits de santé)</w:t>
            </w:r>
          </w:p>
        </w:tc>
        <w:tc>
          <w:tcPr>
            <w:tcW w:w="1247" w:type="dxa"/>
            <w:tcBorders>
              <w:top w:val="nil"/>
              <w:left w:val="nil"/>
              <w:bottom w:val="single" w:sz="4" w:space="0" w:color="auto"/>
              <w:right w:val="single" w:sz="4" w:space="0" w:color="auto"/>
            </w:tcBorders>
            <w:shd w:val="clear" w:color="auto" w:fill="auto"/>
            <w:vAlign w:val="center"/>
            <w:hideMark/>
          </w:tcPr>
          <w:p w14:paraId="04188AE7" w14:textId="77777777" w:rsidR="00DF03F5" w:rsidRPr="00C2667B" w:rsidRDefault="00DF03F5" w:rsidP="001D0F30">
            <w:pPr>
              <w:jc w:val="right"/>
              <w:rPr>
                <w:color w:val="000000"/>
              </w:rPr>
            </w:pPr>
            <w:r w:rsidRPr="00C2667B">
              <w:rPr>
                <w:color w:val="000000"/>
              </w:rPr>
              <w:t> </w:t>
            </w:r>
          </w:p>
        </w:tc>
        <w:tc>
          <w:tcPr>
            <w:tcW w:w="1247" w:type="dxa"/>
            <w:tcBorders>
              <w:top w:val="nil"/>
              <w:left w:val="nil"/>
              <w:bottom w:val="single" w:sz="4" w:space="0" w:color="auto"/>
              <w:right w:val="single" w:sz="4" w:space="0" w:color="auto"/>
            </w:tcBorders>
            <w:shd w:val="clear" w:color="auto" w:fill="auto"/>
            <w:vAlign w:val="center"/>
            <w:hideMark/>
          </w:tcPr>
          <w:p w14:paraId="3C95683B" w14:textId="77777777" w:rsidR="00DF03F5" w:rsidRPr="00C2667B" w:rsidRDefault="00DF03F5" w:rsidP="001D0F30">
            <w:pPr>
              <w:rPr>
                <w:color w:val="000000"/>
              </w:rPr>
            </w:pPr>
            <w:r w:rsidRPr="00C2667B">
              <w:rPr>
                <w:color w:val="000000"/>
              </w:rPr>
              <w:t xml:space="preserve">  2 539 400 </w:t>
            </w:r>
          </w:p>
        </w:tc>
        <w:tc>
          <w:tcPr>
            <w:tcW w:w="1247" w:type="dxa"/>
            <w:tcBorders>
              <w:top w:val="nil"/>
              <w:left w:val="nil"/>
              <w:bottom w:val="single" w:sz="4" w:space="0" w:color="auto"/>
              <w:right w:val="single" w:sz="4" w:space="0" w:color="auto"/>
            </w:tcBorders>
            <w:shd w:val="clear" w:color="auto" w:fill="auto"/>
            <w:vAlign w:val="center"/>
            <w:hideMark/>
          </w:tcPr>
          <w:p w14:paraId="4ACC6EA2" w14:textId="77777777" w:rsidR="00DF03F5" w:rsidRPr="00C2667B" w:rsidRDefault="00DF03F5" w:rsidP="001D0F30">
            <w:pPr>
              <w:rPr>
                <w:color w:val="000000"/>
              </w:rPr>
            </w:pPr>
            <w:r w:rsidRPr="00C2667B">
              <w:rPr>
                <w:color w:val="000000"/>
              </w:rPr>
              <w:t xml:space="preserve">                     4 370 400 </w:t>
            </w:r>
          </w:p>
        </w:tc>
        <w:tc>
          <w:tcPr>
            <w:tcW w:w="1247" w:type="dxa"/>
            <w:tcBorders>
              <w:top w:val="nil"/>
              <w:left w:val="nil"/>
              <w:bottom w:val="single" w:sz="4" w:space="0" w:color="auto"/>
              <w:right w:val="single" w:sz="4" w:space="0" w:color="auto"/>
            </w:tcBorders>
            <w:shd w:val="clear" w:color="auto" w:fill="auto"/>
            <w:vAlign w:val="center"/>
            <w:hideMark/>
          </w:tcPr>
          <w:p w14:paraId="1FBD1678" w14:textId="77777777" w:rsidR="00DF03F5" w:rsidRPr="00C2667B" w:rsidRDefault="00DF03F5" w:rsidP="001D0F30">
            <w:pPr>
              <w:rPr>
                <w:color w:val="000000"/>
              </w:rPr>
            </w:pPr>
            <w:r w:rsidRPr="00C2667B">
              <w:rPr>
                <w:color w:val="000000"/>
              </w:rPr>
              <w:t xml:space="preserve">               29 765 600 </w:t>
            </w:r>
          </w:p>
        </w:tc>
        <w:tc>
          <w:tcPr>
            <w:tcW w:w="1247" w:type="dxa"/>
            <w:tcBorders>
              <w:top w:val="nil"/>
              <w:left w:val="nil"/>
              <w:bottom w:val="single" w:sz="4" w:space="0" w:color="auto"/>
              <w:right w:val="single" w:sz="4" w:space="0" w:color="auto"/>
            </w:tcBorders>
            <w:shd w:val="clear" w:color="auto" w:fill="auto"/>
            <w:vAlign w:val="center"/>
            <w:hideMark/>
          </w:tcPr>
          <w:p w14:paraId="3413B65D" w14:textId="77777777" w:rsidR="00DF03F5" w:rsidRPr="00C2667B" w:rsidRDefault="00DF03F5" w:rsidP="001D0F30">
            <w:pPr>
              <w:rPr>
                <w:color w:val="000000"/>
              </w:rPr>
            </w:pPr>
            <w:r w:rsidRPr="00C2667B">
              <w:rPr>
                <w:color w:val="000000"/>
              </w:rPr>
              <w:t xml:space="preserve">               21 617 400 </w:t>
            </w:r>
          </w:p>
        </w:tc>
        <w:tc>
          <w:tcPr>
            <w:tcW w:w="1247" w:type="dxa"/>
            <w:tcBorders>
              <w:top w:val="nil"/>
              <w:left w:val="nil"/>
              <w:bottom w:val="single" w:sz="4" w:space="0" w:color="auto"/>
              <w:right w:val="single" w:sz="4" w:space="0" w:color="auto"/>
            </w:tcBorders>
            <w:shd w:val="clear" w:color="auto" w:fill="auto"/>
            <w:vAlign w:val="center"/>
            <w:hideMark/>
          </w:tcPr>
          <w:p w14:paraId="7347CD2C" w14:textId="77777777" w:rsidR="00DF03F5" w:rsidRPr="00C2667B" w:rsidRDefault="00DF03F5" w:rsidP="001D0F30">
            <w:pPr>
              <w:rPr>
                <w:color w:val="000000"/>
              </w:rPr>
            </w:pPr>
            <w:r w:rsidRPr="00C2667B">
              <w:rPr>
                <w:color w:val="000000"/>
              </w:rPr>
              <w:t xml:space="preserve">               38 021 400 </w:t>
            </w:r>
          </w:p>
        </w:tc>
        <w:tc>
          <w:tcPr>
            <w:tcW w:w="1247" w:type="dxa"/>
            <w:tcBorders>
              <w:top w:val="nil"/>
              <w:left w:val="nil"/>
              <w:bottom w:val="single" w:sz="4" w:space="0" w:color="auto"/>
              <w:right w:val="single" w:sz="4" w:space="0" w:color="auto"/>
            </w:tcBorders>
            <w:shd w:val="clear" w:color="auto" w:fill="auto"/>
            <w:vAlign w:val="center"/>
            <w:hideMark/>
          </w:tcPr>
          <w:p w14:paraId="24970473" w14:textId="77777777" w:rsidR="00DF03F5" w:rsidRPr="00C2667B" w:rsidRDefault="00DF03F5" w:rsidP="001D0F30">
            <w:pPr>
              <w:rPr>
                <w:color w:val="000000"/>
              </w:rPr>
            </w:pPr>
            <w:r w:rsidRPr="00C2667B">
              <w:rPr>
                <w:color w:val="000000"/>
              </w:rPr>
              <w:t xml:space="preserve">                 96 314 200 </w:t>
            </w:r>
          </w:p>
        </w:tc>
      </w:tr>
      <w:tr w:rsidR="00DF03F5" w:rsidRPr="00C2667B" w14:paraId="642C98F4" w14:textId="77777777" w:rsidTr="001D0F30">
        <w:trPr>
          <w:trHeight w:val="690"/>
        </w:trPr>
        <w:tc>
          <w:tcPr>
            <w:tcW w:w="7370" w:type="dxa"/>
            <w:tcBorders>
              <w:top w:val="nil"/>
              <w:left w:val="single" w:sz="4" w:space="0" w:color="auto"/>
              <w:bottom w:val="single" w:sz="4" w:space="0" w:color="auto"/>
              <w:right w:val="single" w:sz="4" w:space="0" w:color="auto"/>
            </w:tcBorders>
            <w:shd w:val="clear" w:color="auto" w:fill="auto"/>
            <w:noWrap/>
            <w:vAlign w:val="center"/>
            <w:hideMark/>
          </w:tcPr>
          <w:p w14:paraId="20320A06" w14:textId="77777777" w:rsidR="00DF03F5" w:rsidRPr="00C2667B" w:rsidRDefault="00DF03F5" w:rsidP="001D0F30">
            <w:pPr>
              <w:jc w:val="both"/>
              <w:rPr>
                <w:color w:val="000000"/>
              </w:rPr>
            </w:pPr>
            <w:r w:rsidRPr="00C2667B">
              <w:rPr>
                <w:color w:val="000000"/>
              </w:rPr>
              <w:t>4.  Généraliser les soins palliatifs et les soins de support au niveau de tout le pays</w:t>
            </w:r>
          </w:p>
        </w:tc>
        <w:tc>
          <w:tcPr>
            <w:tcW w:w="1247" w:type="dxa"/>
            <w:tcBorders>
              <w:top w:val="nil"/>
              <w:left w:val="nil"/>
              <w:bottom w:val="single" w:sz="4" w:space="0" w:color="auto"/>
              <w:right w:val="single" w:sz="4" w:space="0" w:color="auto"/>
            </w:tcBorders>
            <w:shd w:val="clear" w:color="auto" w:fill="auto"/>
            <w:vAlign w:val="center"/>
            <w:hideMark/>
          </w:tcPr>
          <w:p w14:paraId="3AB738F5" w14:textId="77777777" w:rsidR="00DF03F5" w:rsidRPr="00C2667B" w:rsidRDefault="00DF03F5" w:rsidP="001D0F30">
            <w:pPr>
              <w:jc w:val="right"/>
              <w:rPr>
                <w:color w:val="000000"/>
              </w:rPr>
            </w:pPr>
            <w:r w:rsidRPr="00C2667B">
              <w:rPr>
                <w:color w:val="000000"/>
              </w:rPr>
              <w:t> </w:t>
            </w:r>
          </w:p>
        </w:tc>
        <w:tc>
          <w:tcPr>
            <w:tcW w:w="1247" w:type="dxa"/>
            <w:tcBorders>
              <w:top w:val="nil"/>
              <w:left w:val="nil"/>
              <w:bottom w:val="single" w:sz="4" w:space="0" w:color="auto"/>
              <w:right w:val="single" w:sz="4" w:space="0" w:color="auto"/>
            </w:tcBorders>
            <w:shd w:val="clear" w:color="auto" w:fill="auto"/>
            <w:vAlign w:val="center"/>
            <w:hideMark/>
          </w:tcPr>
          <w:p w14:paraId="2210F25C" w14:textId="77777777" w:rsidR="00DF03F5" w:rsidRPr="00C2667B" w:rsidRDefault="00DF03F5" w:rsidP="001D0F30">
            <w:pPr>
              <w:rPr>
                <w:color w:val="000000"/>
              </w:rPr>
            </w:pPr>
            <w:r w:rsidRPr="00C2667B">
              <w:rPr>
                <w:color w:val="000000"/>
              </w:rPr>
              <w:t xml:space="preserve">                    -   </w:t>
            </w:r>
          </w:p>
        </w:tc>
        <w:tc>
          <w:tcPr>
            <w:tcW w:w="1247" w:type="dxa"/>
            <w:tcBorders>
              <w:top w:val="nil"/>
              <w:left w:val="nil"/>
              <w:bottom w:val="single" w:sz="4" w:space="0" w:color="auto"/>
              <w:right w:val="single" w:sz="4" w:space="0" w:color="auto"/>
            </w:tcBorders>
            <w:shd w:val="clear" w:color="auto" w:fill="auto"/>
            <w:vAlign w:val="center"/>
            <w:hideMark/>
          </w:tcPr>
          <w:p w14:paraId="7F2E87B6" w14:textId="77777777" w:rsidR="00DF03F5" w:rsidRPr="00C2667B" w:rsidRDefault="00DF03F5" w:rsidP="001D0F30">
            <w:pPr>
              <w:rPr>
                <w:color w:val="000000"/>
              </w:rPr>
            </w:pPr>
            <w:r w:rsidRPr="00C2667B">
              <w:rPr>
                <w:color w:val="000000"/>
              </w:rPr>
              <w:t xml:space="preserve">                                 -   </w:t>
            </w:r>
          </w:p>
        </w:tc>
        <w:tc>
          <w:tcPr>
            <w:tcW w:w="1247" w:type="dxa"/>
            <w:tcBorders>
              <w:top w:val="nil"/>
              <w:left w:val="nil"/>
              <w:bottom w:val="single" w:sz="4" w:space="0" w:color="auto"/>
              <w:right w:val="single" w:sz="4" w:space="0" w:color="auto"/>
            </w:tcBorders>
            <w:shd w:val="clear" w:color="auto" w:fill="auto"/>
            <w:vAlign w:val="center"/>
            <w:hideMark/>
          </w:tcPr>
          <w:p w14:paraId="37195E95" w14:textId="77777777" w:rsidR="00DF03F5" w:rsidRPr="00C2667B" w:rsidRDefault="00DF03F5" w:rsidP="001D0F30">
            <w:pPr>
              <w:rPr>
                <w:color w:val="000000"/>
              </w:rPr>
            </w:pPr>
            <w:r w:rsidRPr="00C2667B">
              <w:rPr>
                <w:color w:val="000000"/>
              </w:rPr>
              <w:t xml:space="preserve">                              -   </w:t>
            </w:r>
          </w:p>
        </w:tc>
        <w:tc>
          <w:tcPr>
            <w:tcW w:w="1247" w:type="dxa"/>
            <w:tcBorders>
              <w:top w:val="nil"/>
              <w:left w:val="nil"/>
              <w:bottom w:val="single" w:sz="4" w:space="0" w:color="auto"/>
              <w:right w:val="single" w:sz="4" w:space="0" w:color="auto"/>
            </w:tcBorders>
            <w:shd w:val="clear" w:color="auto" w:fill="auto"/>
            <w:vAlign w:val="center"/>
            <w:hideMark/>
          </w:tcPr>
          <w:p w14:paraId="634E5192" w14:textId="77777777" w:rsidR="00DF03F5" w:rsidRPr="00C2667B" w:rsidRDefault="00DF03F5" w:rsidP="001D0F30">
            <w:pPr>
              <w:rPr>
                <w:color w:val="000000"/>
              </w:rPr>
            </w:pPr>
            <w:r w:rsidRPr="00C2667B">
              <w:rPr>
                <w:color w:val="000000"/>
              </w:rPr>
              <w:t xml:space="preserve">                              -   </w:t>
            </w:r>
          </w:p>
        </w:tc>
        <w:tc>
          <w:tcPr>
            <w:tcW w:w="1247" w:type="dxa"/>
            <w:tcBorders>
              <w:top w:val="nil"/>
              <w:left w:val="nil"/>
              <w:bottom w:val="single" w:sz="4" w:space="0" w:color="auto"/>
              <w:right w:val="single" w:sz="4" w:space="0" w:color="auto"/>
            </w:tcBorders>
            <w:shd w:val="clear" w:color="auto" w:fill="auto"/>
            <w:vAlign w:val="center"/>
            <w:hideMark/>
          </w:tcPr>
          <w:p w14:paraId="4E9C26E7" w14:textId="77777777" w:rsidR="00DF03F5" w:rsidRPr="00C2667B" w:rsidRDefault="00DF03F5" w:rsidP="001D0F30">
            <w:pPr>
              <w:rPr>
                <w:color w:val="000000"/>
              </w:rPr>
            </w:pPr>
            <w:r w:rsidRPr="00C2667B">
              <w:rPr>
                <w:color w:val="000000"/>
              </w:rPr>
              <w:t xml:space="preserve">                              -   </w:t>
            </w:r>
          </w:p>
        </w:tc>
        <w:tc>
          <w:tcPr>
            <w:tcW w:w="1247" w:type="dxa"/>
            <w:tcBorders>
              <w:top w:val="nil"/>
              <w:left w:val="nil"/>
              <w:bottom w:val="single" w:sz="4" w:space="0" w:color="auto"/>
              <w:right w:val="single" w:sz="4" w:space="0" w:color="auto"/>
            </w:tcBorders>
            <w:shd w:val="clear" w:color="auto" w:fill="auto"/>
            <w:vAlign w:val="center"/>
            <w:hideMark/>
          </w:tcPr>
          <w:p w14:paraId="578D5617" w14:textId="77777777" w:rsidR="00DF03F5" w:rsidRPr="00C2667B" w:rsidRDefault="00DF03F5" w:rsidP="001D0F30">
            <w:pPr>
              <w:rPr>
                <w:color w:val="000000"/>
              </w:rPr>
            </w:pPr>
            <w:r w:rsidRPr="00C2667B">
              <w:rPr>
                <w:color w:val="000000"/>
              </w:rPr>
              <w:t xml:space="preserve">                                -   </w:t>
            </w:r>
          </w:p>
        </w:tc>
      </w:tr>
      <w:tr w:rsidR="00DF03F5" w:rsidRPr="00C2667B" w14:paraId="5D07E8B0" w14:textId="77777777" w:rsidTr="001D0F30">
        <w:trPr>
          <w:trHeight w:val="315"/>
        </w:trPr>
        <w:tc>
          <w:tcPr>
            <w:tcW w:w="7370" w:type="dxa"/>
            <w:tcBorders>
              <w:top w:val="nil"/>
              <w:left w:val="single" w:sz="4" w:space="0" w:color="auto"/>
              <w:bottom w:val="single" w:sz="4" w:space="0" w:color="auto"/>
              <w:right w:val="single" w:sz="4" w:space="0" w:color="auto"/>
            </w:tcBorders>
            <w:shd w:val="clear" w:color="auto" w:fill="auto"/>
            <w:noWrap/>
            <w:vAlign w:val="center"/>
            <w:hideMark/>
          </w:tcPr>
          <w:p w14:paraId="1DF4B85C" w14:textId="77777777" w:rsidR="00DF03F5" w:rsidRPr="00C2667B" w:rsidRDefault="00DF03F5" w:rsidP="001D0F30">
            <w:pPr>
              <w:jc w:val="both"/>
              <w:rPr>
                <w:color w:val="000000"/>
              </w:rPr>
            </w:pPr>
            <w:r w:rsidRPr="00C2667B">
              <w:rPr>
                <w:color w:val="000000"/>
              </w:rPr>
              <w:t xml:space="preserve">5. Mettre en place un système d’information sur le cancer </w:t>
            </w:r>
          </w:p>
        </w:tc>
        <w:tc>
          <w:tcPr>
            <w:tcW w:w="1247" w:type="dxa"/>
            <w:tcBorders>
              <w:top w:val="nil"/>
              <w:left w:val="nil"/>
              <w:bottom w:val="single" w:sz="4" w:space="0" w:color="auto"/>
              <w:right w:val="single" w:sz="4" w:space="0" w:color="auto"/>
            </w:tcBorders>
            <w:shd w:val="clear" w:color="auto" w:fill="auto"/>
            <w:vAlign w:val="center"/>
            <w:hideMark/>
          </w:tcPr>
          <w:p w14:paraId="50517497" w14:textId="77777777" w:rsidR="00DF03F5" w:rsidRPr="00C2667B" w:rsidRDefault="00DF03F5" w:rsidP="001D0F30">
            <w:pPr>
              <w:jc w:val="right"/>
              <w:rPr>
                <w:color w:val="000000"/>
              </w:rPr>
            </w:pPr>
            <w:r w:rsidRPr="00C2667B">
              <w:rPr>
                <w:color w:val="000000"/>
              </w:rPr>
              <w:t> </w:t>
            </w:r>
          </w:p>
        </w:tc>
        <w:tc>
          <w:tcPr>
            <w:tcW w:w="1247" w:type="dxa"/>
            <w:tcBorders>
              <w:top w:val="nil"/>
              <w:left w:val="nil"/>
              <w:bottom w:val="single" w:sz="4" w:space="0" w:color="auto"/>
              <w:right w:val="single" w:sz="4" w:space="0" w:color="auto"/>
            </w:tcBorders>
            <w:shd w:val="clear" w:color="auto" w:fill="auto"/>
            <w:vAlign w:val="center"/>
            <w:hideMark/>
          </w:tcPr>
          <w:p w14:paraId="5FF2B685" w14:textId="77777777" w:rsidR="00DF03F5" w:rsidRPr="00C2667B" w:rsidRDefault="00DF03F5" w:rsidP="001D0F30">
            <w:pPr>
              <w:rPr>
                <w:color w:val="000000"/>
              </w:rPr>
            </w:pPr>
            <w:r w:rsidRPr="00C2667B">
              <w:rPr>
                <w:color w:val="000000"/>
              </w:rPr>
              <w:t xml:space="preserve">                    -   </w:t>
            </w:r>
          </w:p>
        </w:tc>
        <w:tc>
          <w:tcPr>
            <w:tcW w:w="1247" w:type="dxa"/>
            <w:tcBorders>
              <w:top w:val="nil"/>
              <w:left w:val="nil"/>
              <w:bottom w:val="single" w:sz="4" w:space="0" w:color="auto"/>
              <w:right w:val="single" w:sz="4" w:space="0" w:color="auto"/>
            </w:tcBorders>
            <w:shd w:val="clear" w:color="auto" w:fill="auto"/>
            <w:vAlign w:val="center"/>
            <w:hideMark/>
          </w:tcPr>
          <w:p w14:paraId="7D50FB35" w14:textId="77777777" w:rsidR="00DF03F5" w:rsidRPr="00C2667B" w:rsidRDefault="00DF03F5" w:rsidP="001D0F30">
            <w:pPr>
              <w:rPr>
                <w:color w:val="000000"/>
              </w:rPr>
            </w:pPr>
            <w:r w:rsidRPr="00C2667B">
              <w:rPr>
                <w:color w:val="000000"/>
              </w:rPr>
              <w:t xml:space="preserve">                                 -   </w:t>
            </w:r>
          </w:p>
        </w:tc>
        <w:tc>
          <w:tcPr>
            <w:tcW w:w="1247" w:type="dxa"/>
            <w:tcBorders>
              <w:top w:val="nil"/>
              <w:left w:val="nil"/>
              <w:bottom w:val="single" w:sz="4" w:space="0" w:color="auto"/>
              <w:right w:val="single" w:sz="4" w:space="0" w:color="auto"/>
            </w:tcBorders>
            <w:shd w:val="clear" w:color="auto" w:fill="auto"/>
            <w:vAlign w:val="center"/>
            <w:hideMark/>
          </w:tcPr>
          <w:p w14:paraId="26C219DD" w14:textId="77777777" w:rsidR="00DF03F5" w:rsidRPr="00C2667B" w:rsidRDefault="00DF03F5" w:rsidP="001D0F30">
            <w:pPr>
              <w:rPr>
                <w:color w:val="000000"/>
              </w:rPr>
            </w:pPr>
            <w:r w:rsidRPr="00C2667B">
              <w:rPr>
                <w:color w:val="000000"/>
              </w:rPr>
              <w:t xml:space="preserve">                              -   </w:t>
            </w:r>
          </w:p>
        </w:tc>
        <w:tc>
          <w:tcPr>
            <w:tcW w:w="1247" w:type="dxa"/>
            <w:tcBorders>
              <w:top w:val="nil"/>
              <w:left w:val="nil"/>
              <w:bottom w:val="single" w:sz="4" w:space="0" w:color="auto"/>
              <w:right w:val="single" w:sz="4" w:space="0" w:color="auto"/>
            </w:tcBorders>
            <w:shd w:val="clear" w:color="auto" w:fill="auto"/>
            <w:vAlign w:val="center"/>
            <w:hideMark/>
          </w:tcPr>
          <w:p w14:paraId="7F6705A1" w14:textId="77777777" w:rsidR="00DF03F5" w:rsidRPr="00C2667B" w:rsidRDefault="00DF03F5" w:rsidP="001D0F30">
            <w:pPr>
              <w:rPr>
                <w:color w:val="000000"/>
              </w:rPr>
            </w:pPr>
            <w:r w:rsidRPr="00C2667B">
              <w:rPr>
                <w:color w:val="000000"/>
              </w:rPr>
              <w:t xml:space="preserve">                              -   </w:t>
            </w:r>
          </w:p>
        </w:tc>
        <w:tc>
          <w:tcPr>
            <w:tcW w:w="1247" w:type="dxa"/>
            <w:tcBorders>
              <w:top w:val="nil"/>
              <w:left w:val="nil"/>
              <w:bottom w:val="single" w:sz="4" w:space="0" w:color="auto"/>
              <w:right w:val="single" w:sz="4" w:space="0" w:color="auto"/>
            </w:tcBorders>
            <w:shd w:val="clear" w:color="auto" w:fill="auto"/>
            <w:vAlign w:val="center"/>
            <w:hideMark/>
          </w:tcPr>
          <w:p w14:paraId="2E4FE33B" w14:textId="77777777" w:rsidR="00DF03F5" w:rsidRPr="00C2667B" w:rsidRDefault="00DF03F5" w:rsidP="001D0F30">
            <w:pPr>
              <w:rPr>
                <w:color w:val="000000"/>
              </w:rPr>
            </w:pPr>
            <w:r w:rsidRPr="00C2667B">
              <w:rPr>
                <w:color w:val="000000"/>
              </w:rPr>
              <w:t xml:space="preserve">                              -   </w:t>
            </w:r>
          </w:p>
        </w:tc>
        <w:tc>
          <w:tcPr>
            <w:tcW w:w="1247" w:type="dxa"/>
            <w:tcBorders>
              <w:top w:val="nil"/>
              <w:left w:val="nil"/>
              <w:bottom w:val="single" w:sz="4" w:space="0" w:color="auto"/>
              <w:right w:val="single" w:sz="4" w:space="0" w:color="auto"/>
            </w:tcBorders>
            <w:shd w:val="clear" w:color="auto" w:fill="auto"/>
            <w:vAlign w:val="center"/>
            <w:hideMark/>
          </w:tcPr>
          <w:p w14:paraId="49CD1E15" w14:textId="77777777" w:rsidR="00DF03F5" w:rsidRPr="00C2667B" w:rsidRDefault="00DF03F5" w:rsidP="001D0F30">
            <w:pPr>
              <w:rPr>
                <w:color w:val="000000"/>
              </w:rPr>
            </w:pPr>
            <w:r w:rsidRPr="00C2667B">
              <w:rPr>
                <w:color w:val="000000"/>
              </w:rPr>
              <w:t xml:space="preserve">                                -   </w:t>
            </w:r>
          </w:p>
        </w:tc>
      </w:tr>
      <w:tr w:rsidR="00DF03F5" w:rsidRPr="00C2667B" w14:paraId="7F4BF8DC" w14:textId="77777777" w:rsidTr="001D0F30">
        <w:trPr>
          <w:trHeight w:val="315"/>
        </w:trPr>
        <w:tc>
          <w:tcPr>
            <w:tcW w:w="7370" w:type="dxa"/>
            <w:tcBorders>
              <w:top w:val="nil"/>
              <w:left w:val="single" w:sz="4" w:space="0" w:color="auto"/>
              <w:bottom w:val="single" w:sz="4" w:space="0" w:color="auto"/>
              <w:right w:val="single" w:sz="4" w:space="0" w:color="auto"/>
            </w:tcBorders>
            <w:shd w:val="clear" w:color="auto" w:fill="auto"/>
            <w:noWrap/>
            <w:vAlign w:val="center"/>
            <w:hideMark/>
          </w:tcPr>
          <w:p w14:paraId="137698B5" w14:textId="77777777" w:rsidR="00DF03F5" w:rsidRPr="00C2667B" w:rsidRDefault="00DF03F5" w:rsidP="001D0F30">
            <w:pPr>
              <w:jc w:val="both"/>
              <w:rPr>
                <w:color w:val="000000"/>
              </w:rPr>
            </w:pPr>
            <w:r w:rsidRPr="00C2667B">
              <w:rPr>
                <w:color w:val="000000"/>
              </w:rPr>
              <w:lastRenderedPageBreak/>
              <w:t>6. Renforcer la recherche en oncologie</w:t>
            </w:r>
          </w:p>
        </w:tc>
        <w:tc>
          <w:tcPr>
            <w:tcW w:w="1247" w:type="dxa"/>
            <w:tcBorders>
              <w:top w:val="nil"/>
              <w:left w:val="nil"/>
              <w:bottom w:val="single" w:sz="4" w:space="0" w:color="auto"/>
              <w:right w:val="single" w:sz="4" w:space="0" w:color="auto"/>
            </w:tcBorders>
            <w:shd w:val="clear" w:color="auto" w:fill="auto"/>
            <w:vAlign w:val="center"/>
            <w:hideMark/>
          </w:tcPr>
          <w:p w14:paraId="47CD1964" w14:textId="77777777" w:rsidR="00DF03F5" w:rsidRPr="00C2667B" w:rsidRDefault="00DF03F5" w:rsidP="001D0F30">
            <w:pPr>
              <w:jc w:val="right"/>
              <w:rPr>
                <w:color w:val="000000"/>
              </w:rPr>
            </w:pPr>
            <w:r w:rsidRPr="00C2667B">
              <w:rPr>
                <w:color w:val="000000"/>
              </w:rPr>
              <w:t> </w:t>
            </w:r>
          </w:p>
        </w:tc>
        <w:tc>
          <w:tcPr>
            <w:tcW w:w="1247" w:type="dxa"/>
            <w:tcBorders>
              <w:top w:val="nil"/>
              <w:left w:val="nil"/>
              <w:bottom w:val="single" w:sz="4" w:space="0" w:color="auto"/>
              <w:right w:val="single" w:sz="4" w:space="0" w:color="auto"/>
            </w:tcBorders>
            <w:shd w:val="clear" w:color="auto" w:fill="auto"/>
            <w:vAlign w:val="center"/>
            <w:hideMark/>
          </w:tcPr>
          <w:p w14:paraId="2253EFAA" w14:textId="77777777" w:rsidR="00DF03F5" w:rsidRPr="00C2667B" w:rsidRDefault="00DF03F5" w:rsidP="001D0F30">
            <w:pPr>
              <w:rPr>
                <w:color w:val="000000"/>
              </w:rPr>
            </w:pPr>
            <w:r w:rsidRPr="00C2667B">
              <w:rPr>
                <w:color w:val="000000"/>
              </w:rPr>
              <w:t xml:space="preserve">                    -   </w:t>
            </w:r>
          </w:p>
        </w:tc>
        <w:tc>
          <w:tcPr>
            <w:tcW w:w="1247" w:type="dxa"/>
            <w:tcBorders>
              <w:top w:val="nil"/>
              <w:left w:val="nil"/>
              <w:bottom w:val="single" w:sz="4" w:space="0" w:color="auto"/>
              <w:right w:val="single" w:sz="4" w:space="0" w:color="auto"/>
            </w:tcBorders>
            <w:shd w:val="clear" w:color="auto" w:fill="auto"/>
            <w:vAlign w:val="center"/>
            <w:hideMark/>
          </w:tcPr>
          <w:p w14:paraId="091E1A89" w14:textId="77777777" w:rsidR="00DF03F5" w:rsidRPr="00C2667B" w:rsidRDefault="00DF03F5" w:rsidP="001D0F30">
            <w:pPr>
              <w:rPr>
                <w:color w:val="000000"/>
              </w:rPr>
            </w:pPr>
            <w:r w:rsidRPr="00C2667B">
              <w:rPr>
                <w:color w:val="000000"/>
              </w:rPr>
              <w:t xml:space="preserve">                                 -   </w:t>
            </w:r>
          </w:p>
        </w:tc>
        <w:tc>
          <w:tcPr>
            <w:tcW w:w="1247" w:type="dxa"/>
            <w:tcBorders>
              <w:top w:val="nil"/>
              <w:left w:val="nil"/>
              <w:bottom w:val="single" w:sz="4" w:space="0" w:color="auto"/>
              <w:right w:val="single" w:sz="4" w:space="0" w:color="auto"/>
            </w:tcBorders>
            <w:shd w:val="clear" w:color="auto" w:fill="auto"/>
            <w:vAlign w:val="center"/>
            <w:hideMark/>
          </w:tcPr>
          <w:p w14:paraId="62ECC213" w14:textId="77777777" w:rsidR="00DF03F5" w:rsidRPr="00C2667B" w:rsidRDefault="00DF03F5" w:rsidP="001D0F30">
            <w:pPr>
              <w:rPr>
                <w:color w:val="000000"/>
              </w:rPr>
            </w:pPr>
            <w:r w:rsidRPr="00C2667B">
              <w:rPr>
                <w:color w:val="000000"/>
              </w:rPr>
              <w:t xml:space="preserve">                              -   </w:t>
            </w:r>
          </w:p>
        </w:tc>
        <w:tc>
          <w:tcPr>
            <w:tcW w:w="1247" w:type="dxa"/>
            <w:tcBorders>
              <w:top w:val="nil"/>
              <w:left w:val="nil"/>
              <w:bottom w:val="single" w:sz="4" w:space="0" w:color="auto"/>
              <w:right w:val="single" w:sz="4" w:space="0" w:color="auto"/>
            </w:tcBorders>
            <w:shd w:val="clear" w:color="auto" w:fill="auto"/>
            <w:vAlign w:val="center"/>
            <w:hideMark/>
          </w:tcPr>
          <w:p w14:paraId="2FDE379B" w14:textId="77777777" w:rsidR="00DF03F5" w:rsidRPr="00C2667B" w:rsidRDefault="00DF03F5" w:rsidP="001D0F30">
            <w:pPr>
              <w:rPr>
                <w:color w:val="000000"/>
              </w:rPr>
            </w:pPr>
            <w:r w:rsidRPr="00C2667B">
              <w:rPr>
                <w:color w:val="000000"/>
              </w:rPr>
              <w:t xml:space="preserve">                              -   </w:t>
            </w:r>
          </w:p>
        </w:tc>
        <w:tc>
          <w:tcPr>
            <w:tcW w:w="1247" w:type="dxa"/>
            <w:tcBorders>
              <w:top w:val="nil"/>
              <w:left w:val="nil"/>
              <w:bottom w:val="single" w:sz="4" w:space="0" w:color="auto"/>
              <w:right w:val="single" w:sz="4" w:space="0" w:color="auto"/>
            </w:tcBorders>
            <w:shd w:val="clear" w:color="auto" w:fill="auto"/>
            <w:vAlign w:val="center"/>
            <w:hideMark/>
          </w:tcPr>
          <w:p w14:paraId="7B0813F1" w14:textId="77777777" w:rsidR="00DF03F5" w:rsidRPr="00C2667B" w:rsidRDefault="00DF03F5" w:rsidP="001D0F30">
            <w:pPr>
              <w:rPr>
                <w:color w:val="000000"/>
              </w:rPr>
            </w:pPr>
            <w:r w:rsidRPr="00C2667B">
              <w:rPr>
                <w:color w:val="000000"/>
              </w:rPr>
              <w:t xml:space="preserve">                              -   </w:t>
            </w:r>
          </w:p>
        </w:tc>
        <w:tc>
          <w:tcPr>
            <w:tcW w:w="1247" w:type="dxa"/>
            <w:tcBorders>
              <w:top w:val="nil"/>
              <w:left w:val="nil"/>
              <w:bottom w:val="single" w:sz="4" w:space="0" w:color="auto"/>
              <w:right w:val="single" w:sz="4" w:space="0" w:color="auto"/>
            </w:tcBorders>
            <w:shd w:val="clear" w:color="auto" w:fill="auto"/>
            <w:vAlign w:val="center"/>
            <w:hideMark/>
          </w:tcPr>
          <w:p w14:paraId="7FF1EE32" w14:textId="77777777" w:rsidR="00DF03F5" w:rsidRPr="00C2667B" w:rsidRDefault="00DF03F5" w:rsidP="001D0F30">
            <w:pPr>
              <w:rPr>
                <w:color w:val="000000"/>
              </w:rPr>
            </w:pPr>
            <w:r w:rsidRPr="00C2667B">
              <w:rPr>
                <w:color w:val="000000"/>
              </w:rPr>
              <w:t xml:space="preserve">                                -   </w:t>
            </w:r>
          </w:p>
        </w:tc>
      </w:tr>
      <w:tr w:rsidR="00DF03F5" w:rsidRPr="00C2667B" w14:paraId="5D0D5FB6" w14:textId="77777777" w:rsidTr="001D0F30">
        <w:trPr>
          <w:trHeight w:val="315"/>
        </w:trPr>
        <w:tc>
          <w:tcPr>
            <w:tcW w:w="7370" w:type="dxa"/>
            <w:tcBorders>
              <w:top w:val="nil"/>
              <w:left w:val="single" w:sz="4" w:space="0" w:color="auto"/>
              <w:bottom w:val="single" w:sz="4" w:space="0" w:color="auto"/>
              <w:right w:val="single" w:sz="4" w:space="0" w:color="auto"/>
            </w:tcBorders>
            <w:shd w:val="clear" w:color="000000" w:fill="B8CCE4"/>
            <w:vAlign w:val="center"/>
            <w:hideMark/>
          </w:tcPr>
          <w:p w14:paraId="20970423" w14:textId="77777777" w:rsidR="00DF03F5" w:rsidRPr="00C2667B" w:rsidRDefault="00DF03F5" w:rsidP="001D0F30">
            <w:pPr>
              <w:rPr>
                <w:b/>
                <w:bCs/>
                <w:color w:val="000000"/>
              </w:rPr>
            </w:pPr>
            <w:r w:rsidRPr="00C2667B">
              <w:rPr>
                <w:b/>
                <w:bCs/>
                <w:color w:val="000000"/>
              </w:rPr>
              <w:t xml:space="preserve">Total </w:t>
            </w:r>
          </w:p>
        </w:tc>
        <w:tc>
          <w:tcPr>
            <w:tcW w:w="1247" w:type="dxa"/>
            <w:tcBorders>
              <w:top w:val="nil"/>
              <w:left w:val="nil"/>
              <w:bottom w:val="single" w:sz="4" w:space="0" w:color="auto"/>
              <w:right w:val="single" w:sz="4" w:space="0" w:color="auto"/>
            </w:tcBorders>
            <w:shd w:val="clear" w:color="000000" w:fill="B8CCE4"/>
            <w:vAlign w:val="center"/>
            <w:hideMark/>
          </w:tcPr>
          <w:p w14:paraId="5C868210" w14:textId="77777777" w:rsidR="00DF03F5" w:rsidRPr="00C2667B" w:rsidRDefault="00DF03F5" w:rsidP="001D0F30">
            <w:pPr>
              <w:jc w:val="right"/>
              <w:rPr>
                <w:b/>
                <w:bCs/>
                <w:color w:val="000000"/>
              </w:rPr>
            </w:pPr>
            <w:r w:rsidRPr="00C2667B">
              <w:rPr>
                <w:b/>
                <w:bCs/>
                <w:color w:val="000000"/>
              </w:rPr>
              <w:t> </w:t>
            </w:r>
          </w:p>
        </w:tc>
        <w:tc>
          <w:tcPr>
            <w:tcW w:w="1247" w:type="dxa"/>
            <w:tcBorders>
              <w:top w:val="nil"/>
              <w:left w:val="nil"/>
              <w:bottom w:val="single" w:sz="4" w:space="0" w:color="auto"/>
              <w:right w:val="single" w:sz="4" w:space="0" w:color="auto"/>
            </w:tcBorders>
            <w:shd w:val="clear" w:color="000000" w:fill="B8CCE4"/>
            <w:vAlign w:val="center"/>
            <w:hideMark/>
          </w:tcPr>
          <w:p w14:paraId="2F38875D" w14:textId="77777777" w:rsidR="00DF03F5" w:rsidRPr="00C2667B" w:rsidRDefault="00DF03F5" w:rsidP="001D0F30">
            <w:pPr>
              <w:jc w:val="right"/>
              <w:rPr>
                <w:b/>
                <w:bCs/>
                <w:color w:val="000000"/>
              </w:rPr>
            </w:pPr>
            <w:r w:rsidRPr="00C2667B">
              <w:rPr>
                <w:b/>
                <w:bCs/>
                <w:color w:val="000000"/>
              </w:rPr>
              <w:t xml:space="preserve">        2 644 400 </w:t>
            </w:r>
          </w:p>
        </w:tc>
        <w:tc>
          <w:tcPr>
            <w:tcW w:w="1247" w:type="dxa"/>
            <w:tcBorders>
              <w:top w:val="nil"/>
              <w:left w:val="nil"/>
              <w:bottom w:val="single" w:sz="4" w:space="0" w:color="auto"/>
              <w:right w:val="single" w:sz="4" w:space="0" w:color="auto"/>
            </w:tcBorders>
            <w:shd w:val="clear" w:color="000000" w:fill="B8CCE4"/>
            <w:vAlign w:val="center"/>
            <w:hideMark/>
          </w:tcPr>
          <w:p w14:paraId="26ADD5AD" w14:textId="77777777" w:rsidR="00DF03F5" w:rsidRPr="00C2667B" w:rsidRDefault="00DF03F5" w:rsidP="001D0F30">
            <w:pPr>
              <w:jc w:val="right"/>
              <w:rPr>
                <w:b/>
                <w:bCs/>
                <w:color w:val="000000"/>
              </w:rPr>
            </w:pPr>
            <w:r w:rsidRPr="00C2667B">
              <w:rPr>
                <w:b/>
                <w:bCs/>
                <w:color w:val="000000"/>
              </w:rPr>
              <w:t xml:space="preserve">                     4 485 400 </w:t>
            </w:r>
          </w:p>
        </w:tc>
        <w:tc>
          <w:tcPr>
            <w:tcW w:w="1247" w:type="dxa"/>
            <w:tcBorders>
              <w:top w:val="nil"/>
              <w:left w:val="nil"/>
              <w:bottom w:val="single" w:sz="4" w:space="0" w:color="auto"/>
              <w:right w:val="single" w:sz="4" w:space="0" w:color="auto"/>
            </w:tcBorders>
            <w:shd w:val="clear" w:color="000000" w:fill="B8CCE4"/>
            <w:vAlign w:val="center"/>
            <w:hideMark/>
          </w:tcPr>
          <w:p w14:paraId="75EB0DFC" w14:textId="77777777" w:rsidR="00DF03F5" w:rsidRPr="00C2667B" w:rsidRDefault="00DF03F5" w:rsidP="001D0F30">
            <w:pPr>
              <w:jc w:val="right"/>
              <w:rPr>
                <w:b/>
                <w:bCs/>
                <w:color w:val="000000"/>
              </w:rPr>
            </w:pPr>
            <w:r w:rsidRPr="00C2667B">
              <w:rPr>
                <w:b/>
                <w:bCs/>
                <w:color w:val="000000"/>
              </w:rPr>
              <w:t xml:space="preserve">               29 865 600 </w:t>
            </w:r>
          </w:p>
        </w:tc>
        <w:tc>
          <w:tcPr>
            <w:tcW w:w="1247" w:type="dxa"/>
            <w:tcBorders>
              <w:top w:val="nil"/>
              <w:left w:val="nil"/>
              <w:bottom w:val="single" w:sz="4" w:space="0" w:color="auto"/>
              <w:right w:val="single" w:sz="4" w:space="0" w:color="auto"/>
            </w:tcBorders>
            <w:shd w:val="clear" w:color="000000" w:fill="B8CCE4"/>
            <w:vAlign w:val="center"/>
            <w:hideMark/>
          </w:tcPr>
          <w:p w14:paraId="558468F8" w14:textId="77777777" w:rsidR="00DF03F5" w:rsidRPr="00C2667B" w:rsidRDefault="00DF03F5" w:rsidP="001D0F30">
            <w:pPr>
              <w:jc w:val="right"/>
              <w:rPr>
                <w:b/>
                <w:bCs/>
                <w:color w:val="000000"/>
              </w:rPr>
            </w:pPr>
            <w:r w:rsidRPr="00C2667B">
              <w:rPr>
                <w:b/>
                <w:bCs/>
                <w:color w:val="000000"/>
              </w:rPr>
              <w:t xml:space="preserve">               21 717 400 </w:t>
            </w:r>
          </w:p>
        </w:tc>
        <w:tc>
          <w:tcPr>
            <w:tcW w:w="1247" w:type="dxa"/>
            <w:tcBorders>
              <w:top w:val="nil"/>
              <w:left w:val="nil"/>
              <w:bottom w:val="single" w:sz="4" w:space="0" w:color="auto"/>
              <w:right w:val="single" w:sz="4" w:space="0" w:color="auto"/>
            </w:tcBorders>
            <w:shd w:val="clear" w:color="000000" w:fill="B8CCE4"/>
            <w:vAlign w:val="center"/>
            <w:hideMark/>
          </w:tcPr>
          <w:p w14:paraId="53BBC5A3" w14:textId="77777777" w:rsidR="00DF03F5" w:rsidRPr="00C2667B" w:rsidRDefault="00DF03F5" w:rsidP="001D0F30">
            <w:pPr>
              <w:jc w:val="right"/>
              <w:rPr>
                <w:b/>
                <w:bCs/>
                <w:color w:val="000000"/>
              </w:rPr>
            </w:pPr>
            <w:r w:rsidRPr="00C2667B">
              <w:rPr>
                <w:b/>
                <w:bCs/>
                <w:color w:val="000000"/>
              </w:rPr>
              <w:t xml:space="preserve">               38 116 400 </w:t>
            </w:r>
          </w:p>
        </w:tc>
        <w:tc>
          <w:tcPr>
            <w:tcW w:w="1247" w:type="dxa"/>
            <w:tcBorders>
              <w:top w:val="nil"/>
              <w:left w:val="nil"/>
              <w:bottom w:val="single" w:sz="4" w:space="0" w:color="auto"/>
              <w:right w:val="single" w:sz="4" w:space="0" w:color="auto"/>
            </w:tcBorders>
            <w:shd w:val="clear" w:color="000000" w:fill="B8CCE4"/>
            <w:vAlign w:val="center"/>
            <w:hideMark/>
          </w:tcPr>
          <w:p w14:paraId="6599EC5C" w14:textId="77777777" w:rsidR="00DF03F5" w:rsidRPr="00C2667B" w:rsidRDefault="00DF03F5" w:rsidP="001D0F30">
            <w:pPr>
              <w:jc w:val="right"/>
              <w:rPr>
                <w:b/>
                <w:bCs/>
                <w:color w:val="000000"/>
              </w:rPr>
            </w:pPr>
            <w:r w:rsidRPr="00C2667B">
              <w:rPr>
                <w:b/>
                <w:bCs/>
                <w:color w:val="000000"/>
              </w:rPr>
              <w:t xml:space="preserve">                 96 829 200 </w:t>
            </w:r>
          </w:p>
        </w:tc>
      </w:tr>
      <w:tr w:rsidR="00DF03F5" w:rsidRPr="00C2667B" w14:paraId="5A7D6B3E" w14:textId="77777777" w:rsidTr="001D0F30">
        <w:trPr>
          <w:trHeight w:val="315"/>
        </w:trPr>
        <w:tc>
          <w:tcPr>
            <w:tcW w:w="7370" w:type="dxa"/>
            <w:tcBorders>
              <w:top w:val="nil"/>
              <w:left w:val="single" w:sz="4" w:space="0" w:color="auto"/>
              <w:bottom w:val="single" w:sz="4" w:space="0" w:color="auto"/>
              <w:right w:val="single" w:sz="4" w:space="0" w:color="auto"/>
            </w:tcBorders>
            <w:shd w:val="clear" w:color="auto" w:fill="auto"/>
            <w:noWrap/>
            <w:vAlign w:val="center"/>
            <w:hideMark/>
          </w:tcPr>
          <w:p w14:paraId="651D9E3C" w14:textId="77777777" w:rsidR="00DF03F5" w:rsidRPr="00C2667B" w:rsidRDefault="00DF03F5" w:rsidP="001D0F30">
            <w:pPr>
              <w:rPr>
                <w:b/>
                <w:bCs/>
                <w:i/>
                <w:iCs/>
              </w:rPr>
            </w:pPr>
            <w:r w:rsidRPr="00C2667B">
              <w:rPr>
                <w:b/>
                <w:bCs/>
                <w:i/>
                <w:iCs/>
              </w:rPr>
              <w:t>Répartition du budget par pilier du système de santé</w:t>
            </w:r>
          </w:p>
        </w:tc>
        <w:tc>
          <w:tcPr>
            <w:tcW w:w="1247" w:type="dxa"/>
            <w:tcBorders>
              <w:top w:val="nil"/>
              <w:left w:val="nil"/>
              <w:bottom w:val="single" w:sz="4" w:space="0" w:color="auto"/>
              <w:right w:val="single" w:sz="4" w:space="0" w:color="auto"/>
            </w:tcBorders>
            <w:shd w:val="clear" w:color="auto" w:fill="auto"/>
            <w:noWrap/>
            <w:vAlign w:val="bottom"/>
            <w:hideMark/>
          </w:tcPr>
          <w:p w14:paraId="3C4C4AD3" w14:textId="77777777" w:rsidR="00DF03F5" w:rsidRPr="00C50EC5" w:rsidRDefault="00DF03F5" w:rsidP="001D0F30">
            <w:pPr>
              <w:rPr>
                <w:color w:val="000000"/>
              </w:rPr>
            </w:pPr>
            <w:r w:rsidRPr="00C50EC5">
              <w:rPr>
                <w:color w:val="000000"/>
              </w:rPr>
              <w:t> </w:t>
            </w:r>
          </w:p>
        </w:tc>
        <w:tc>
          <w:tcPr>
            <w:tcW w:w="1247" w:type="dxa"/>
            <w:tcBorders>
              <w:top w:val="nil"/>
              <w:left w:val="nil"/>
              <w:bottom w:val="single" w:sz="4" w:space="0" w:color="auto"/>
              <w:right w:val="single" w:sz="4" w:space="0" w:color="auto"/>
            </w:tcBorders>
            <w:shd w:val="clear" w:color="auto" w:fill="auto"/>
            <w:noWrap/>
            <w:vAlign w:val="bottom"/>
            <w:hideMark/>
          </w:tcPr>
          <w:p w14:paraId="55DF5120" w14:textId="77777777" w:rsidR="00DF03F5" w:rsidRPr="00C50EC5" w:rsidRDefault="00DF03F5" w:rsidP="001D0F30">
            <w:pPr>
              <w:rPr>
                <w:color w:val="000000"/>
              </w:rPr>
            </w:pPr>
            <w:r w:rsidRPr="00C50EC5">
              <w:rPr>
                <w:color w:val="000000"/>
              </w:rPr>
              <w:t> </w:t>
            </w:r>
          </w:p>
        </w:tc>
        <w:tc>
          <w:tcPr>
            <w:tcW w:w="1247" w:type="dxa"/>
            <w:tcBorders>
              <w:top w:val="nil"/>
              <w:left w:val="nil"/>
              <w:bottom w:val="single" w:sz="4" w:space="0" w:color="auto"/>
              <w:right w:val="single" w:sz="4" w:space="0" w:color="auto"/>
            </w:tcBorders>
            <w:shd w:val="clear" w:color="auto" w:fill="auto"/>
            <w:noWrap/>
            <w:vAlign w:val="bottom"/>
            <w:hideMark/>
          </w:tcPr>
          <w:p w14:paraId="7338159C" w14:textId="77777777" w:rsidR="00DF03F5" w:rsidRPr="00C50EC5" w:rsidRDefault="00DF03F5" w:rsidP="001D0F30">
            <w:pPr>
              <w:rPr>
                <w:color w:val="000000"/>
              </w:rPr>
            </w:pPr>
            <w:r w:rsidRPr="00C50EC5">
              <w:rPr>
                <w:color w:val="000000"/>
              </w:rPr>
              <w:t> </w:t>
            </w:r>
          </w:p>
        </w:tc>
        <w:tc>
          <w:tcPr>
            <w:tcW w:w="1247" w:type="dxa"/>
            <w:tcBorders>
              <w:top w:val="nil"/>
              <w:left w:val="nil"/>
              <w:bottom w:val="single" w:sz="4" w:space="0" w:color="auto"/>
              <w:right w:val="single" w:sz="4" w:space="0" w:color="auto"/>
            </w:tcBorders>
            <w:shd w:val="clear" w:color="auto" w:fill="auto"/>
            <w:noWrap/>
            <w:vAlign w:val="bottom"/>
            <w:hideMark/>
          </w:tcPr>
          <w:p w14:paraId="49A1EB78" w14:textId="77777777" w:rsidR="00DF03F5" w:rsidRPr="00C50EC5" w:rsidRDefault="00DF03F5" w:rsidP="001D0F30">
            <w:pPr>
              <w:rPr>
                <w:color w:val="000000"/>
              </w:rPr>
            </w:pPr>
            <w:r w:rsidRPr="00C50EC5">
              <w:rPr>
                <w:color w:val="000000"/>
              </w:rPr>
              <w:t> </w:t>
            </w:r>
          </w:p>
        </w:tc>
        <w:tc>
          <w:tcPr>
            <w:tcW w:w="1247" w:type="dxa"/>
            <w:tcBorders>
              <w:top w:val="nil"/>
              <w:left w:val="nil"/>
              <w:bottom w:val="single" w:sz="4" w:space="0" w:color="auto"/>
              <w:right w:val="single" w:sz="4" w:space="0" w:color="auto"/>
            </w:tcBorders>
            <w:shd w:val="clear" w:color="auto" w:fill="auto"/>
            <w:noWrap/>
            <w:vAlign w:val="bottom"/>
            <w:hideMark/>
          </w:tcPr>
          <w:p w14:paraId="63D346B7" w14:textId="77777777" w:rsidR="00DF03F5" w:rsidRPr="00C50EC5" w:rsidRDefault="00DF03F5" w:rsidP="001D0F30">
            <w:pPr>
              <w:rPr>
                <w:color w:val="000000"/>
              </w:rPr>
            </w:pPr>
            <w:r w:rsidRPr="00C50EC5">
              <w:rPr>
                <w:color w:val="000000"/>
              </w:rPr>
              <w:t> </w:t>
            </w:r>
          </w:p>
        </w:tc>
        <w:tc>
          <w:tcPr>
            <w:tcW w:w="1247" w:type="dxa"/>
            <w:tcBorders>
              <w:top w:val="nil"/>
              <w:left w:val="nil"/>
              <w:bottom w:val="single" w:sz="4" w:space="0" w:color="auto"/>
              <w:right w:val="single" w:sz="4" w:space="0" w:color="auto"/>
            </w:tcBorders>
            <w:shd w:val="clear" w:color="auto" w:fill="auto"/>
            <w:noWrap/>
            <w:vAlign w:val="bottom"/>
            <w:hideMark/>
          </w:tcPr>
          <w:p w14:paraId="3B4CB871" w14:textId="77777777" w:rsidR="00DF03F5" w:rsidRPr="00C50EC5" w:rsidRDefault="00DF03F5" w:rsidP="001D0F30">
            <w:pPr>
              <w:rPr>
                <w:color w:val="000000"/>
              </w:rPr>
            </w:pPr>
            <w:r w:rsidRPr="00C50EC5">
              <w:rPr>
                <w:color w:val="000000"/>
              </w:rPr>
              <w:t> </w:t>
            </w:r>
          </w:p>
        </w:tc>
        <w:tc>
          <w:tcPr>
            <w:tcW w:w="1247" w:type="dxa"/>
            <w:tcBorders>
              <w:top w:val="nil"/>
              <w:left w:val="nil"/>
              <w:bottom w:val="single" w:sz="4" w:space="0" w:color="auto"/>
              <w:right w:val="single" w:sz="4" w:space="0" w:color="auto"/>
            </w:tcBorders>
            <w:shd w:val="clear" w:color="auto" w:fill="auto"/>
            <w:noWrap/>
            <w:vAlign w:val="bottom"/>
            <w:hideMark/>
          </w:tcPr>
          <w:p w14:paraId="094C985A" w14:textId="77777777" w:rsidR="00DF03F5" w:rsidRPr="00C50EC5" w:rsidRDefault="00DF03F5" w:rsidP="001D0F30">
            <w:pPr>
              <w:rPr>
                <w:color w:val="000000"/>
              </w:rPr>
            </w:pPr>
            <w:r w:rsidRPr="00C50EC5">
              <w:rPr>
                <w:color w:val="000000"/>
              </w:rPr>
              <w:t> </w:t>
            </w:r>
          </w:p>
        </w:tc>
      </w:tr>
      <w:tr w:rsidR="00DF03F5" w:rsidRPr="00C2667B" w14:paraId="784C11A6" w14:textId="77777777" w:rsidTr="001D0F30">
        <w:trPr>
          <w:trHeight w:val="315"/>
        </w:trPr>
        <w:tc>
          <w:tcPr>
            <w:tcW w:w="7370" w:type="dxa"/>
            <w:tcBorders>
              <w:top w:val="nil"/>
              <w:left w:val="single" w:sz="4" w:space="0" w:color="auto"/>
              <w:bottom w:val="single" w:sz="4" w:space="0" w:color="auto"/>
              <w:right w:val="single" w:sz="4" w:space="0" w:color="auto"/>
            </w:tcBorders>
            <w:shd w:val="clear" w:color="000000" w:fill="FFFF00"/>
            <w:vAlign w:val="center"/>
            <w:hideMark/>
          </w:tcPr>
          <w:p w14:paraId="18880C5B" w14:textId="77777777" w:rsidR="00DF03F5" w:rsidRPr="00C2667B" w:rsidRDefault="00DF03F5" w:rsidP="001D0F30">
            <w:pPr>
              <w:rPr>
                <w:b/>
                <w:bCs/>
                <w:color w:val="000000"/>
              </w:rPr>
            </w:pPr>
            <w:r w:rsidRPr="00C2667B">
              <w:rPr>
                <w:b/>
                <w:bCs/>
                <w:color w:val="000000"/>
              </w:rPr>
              <w:t>RESSOURCES HUMAINES</w:t>
            </w:r>
          </w:p>
        </w:tc>
        <w:tc>
          <w:tcPr>
            <w:tcW w:w="1247" w:type="dxa"/>
            <w:tcBorders>
              <w:top w:val="nil"/>
              <w:left w:val="nil"/>
              <w:bottom w:val="single" w:sz="4" w:space="0" w:color="auto"/>
              <w:right w:val="single" w:sz="4" w:space="0" w:color="auto"/>
            </w:tcBorders>
            <w:shd w:val="clear" w:color="000000" w:fill="FFFF00"/>
            <w:vAlign w:val="center"/>
            <w:hideMark/>
          </w:tcPr>
          <w:p w14:paraId="364EC8F0" w14:textId="77777777" w:rsidR="00DF03F5" w:rsidRPr="00C2667B" w:rsidRDefault="00DF03F5" w:rsidP="001D0F30">
            <w:pPr>
              <w:rPr>
                <w:b/>
                <w:bCs/>
                <w:color w:val="000000"/>
              </w:rPr>
            </w:pPr>
            <w:r w:rsidRPr="00C2667B">
              <w:rPr>
                <w:b/>
                <w:bCs/>
                <w:color w:val="000000"/>
              </w:rPr>
              <w:t> </w:t>
            </w:r>
          </w:p>
        </w:tc>
        <w:tc>
          <w:tcPr>
            <w:tcW w:w="1247" w:type="dxa"/>
            <w:tcBorders>
              <w:top w:val="nil"/>
              <w:left w:val="nil"/>
              <w:bottom w:val="single" w:sz="4" w:space="0" w:color="auto"/>
              <w:right w:val="single" w:sz="4" w:space="0" w:color="auto"/>
            </w:tcBorders>
            <w:shd w:val="clear" w:color="000000" w:fill="FFFF00"/>
            <w:vAlign w:val="center"/>
            <w:hideMark/>
          </w:tcPr>
          <w:p w14:paraId="077F7CC7" w14:textId="77777777" w:rsidR="00DF03F5" w:rsidRPr="00C2667B" w:rsidRDefault="00DF03F5" w:rsidP="001D0F30">
            <w:pPr>
              <w:rPr>
                <w:b/>
                <w:bCs/>
                <w:color w:val="000000"/>
              </w:rPr>
            </w:pPr>
            <w:r w:rsidRPr="00C2667B">
              <w:rPr>
                <w:b/>
                <w:bCs/>
                <w:color w:val="000000"/>
              </w:rPr>
              <w:t xml:space="preserve"> </w:t>
            </w:r>
            <w:proofErr w:type="gramStart"/>
            <w:r w:rsidRPr="00C2667B">
              <w:rPr>
                <w:b/>
                <w:bCs/>
                <w:color w:val="000000"/>
              </w:rPr>
              <w:t>$  300</w:t>
            </w:r>
            <w:proofErr w:type="gramEnd"/>
            <w:r w:rsidRPr="00C2667B">
              <w:rPr>
                <w:b/>
                <w:bCs/>
                <w:color w:val="000000"/>
              </w:rPr>
              <w:t xml:space="preserve"> 000 </w:t>
            </w:r>
          </w:p>
        </w:tc>
        <w:tc>
          <w:tcPr>
            <w:tcW w:w="1247" w:type="dxa"/>
            <w:tcBorders>
              <w:top w:val="nil"/>
              <w:left w:val="nil"/>
              <w:bottom w:val="single" w:sz="4" w:space="0" w:color="auto"/>
              <w:right w:val="single" w:sz="4" w:space="0" w:color="auto"/>
            </w:tcBorders>
            <w:shd w:val="clear" w:color="000000" w:fill="FFFF00"/>
            <w:vAlign w:val="center"/>
            <w:hideMark/>
          </w:tcPr>
          <w:p w14:paraId="40E28CC0" w14:textId="77777777" w:rsidR="00DF03F5" w:rsidRPr="00C2667B" w:rsidRDefault="00DF03F5" w:rsidP="001D0F30">
            <w:pPr>
              <w:rPr>
                <w:b/>
                <w:bCs/>
                <w:color w:val="000000"/>
              </w:rPr>
            </w:pPr>
            <w:r w:rsidRPr="00C2667B">
              <w:rPr>
                <w:b/>
                <w:bCs/>
                <w:color w:val="000000"/>
              </w:rPr>
              <w:t xml:space="preserve"> </w:t>
            </w:r>
            <w:proofErr w:type="gramStart"/>
            <w:r w:rsidRPr="00C2667B">
              <w:rPr>
                <w:b/>
                <w:bCs/>
                <w:color w:val="000000"/>
              </w:rPr>
              <w:t>$  516</w:t>
            </w:r>
            <w:proofErr w:type="gramEnd"/>
            <w:r w:rsidRPr="00C2667B">
              <w:rPr>
                <w:b/>
                <w:bCs/>
                <w:color w:val="000000"/>
              </w:rPr>
              <w:t xml:space="preserve"> 000 </w:t>
            </w:r>
          </w:p>
        </w:tc>
        <w:tc>
          <w:tcPr>
            <w:tcW w:w="1247" w:type="dxa"/>
            <w:tcBorders>
              <w:top w:val="nil"/>
              <w:left w:val="nil"/>
              <w:bottom w:val="single" w:sz="4" w:space="0" w:color="auto"/>
              <w:right w:val="single" w:sz="4" w:space="0" w:color="auto"/>
            </w:tcBorders>
            <w:shd w:val="clear" w:color="000000" w:fill="FFFF00"/>
            <w:vAlign w:val="center"/>
            <w:hideMark/>
          </w:tcPr>
          <w:p w14:paraId="4E3E6CE7" w14:textId="77777777" w:rsidR="00DF03F5" w:rsidRPr="00C2667B" w:rsidRDefault="00DF03F5" w:rsidP="001D0F30">
            <w:pPr>
              <w:rPr>
                <w:b/>
                <w:bCs/>
                <w:color w:val="000000"/>
              </w:rPr>
            </w:pPr>
            <w:r w:rsidRPr="00C2667B">
              <w:rPr>
                <w:b/>
                <w:bCs/>
                <w:color w:val="000000"/>
              </w:rPr>
              <w:t xml:space="preserve"> $                 552 000 </w:t>
            </w:r>
          </w:p>
        </w:tc>
        <w:tc>
          <w:tcPr>
            <w:tcW w:w="1247" w:type="dxa"/>
            <w:tcBorders>
              <w:top w:val="nil"/>
              <w:left w:val="nil"/>
              <w:bottom w:val="single" w:sz="4" w:space="0" w:color="auto"/>
              <w:right w:val="single" w:sz="4" w:space="0" w:color="auto"/>
            </w:tcBorders>
            <w:shd w:val="clear" w:color="000000" w:fill="FFFF00"/>
            <w:vAlign w:val="center"/>
            <w:hideMark/>
          </w:tcPr>
          <w:p w14:paraId="4BE4BAE0" w14:textId="77777777" w:rsidR="00DF03F5" w:rsidRPr="00C2667B" w:rsidRDefault="00DF03F5" w:rsidP="001D0F30">
            <w:pPr>
              <w:rPr>
                <w:b/>
                <w:bCs/>
                <w:color w:val="000000"/>
              </w:rPr>
            </w:pPr>
            <w:r w:rsidRPr="00C2667B">
              <w:rPr>
                <w:b/>
                <w:bCs/>
                <w:color w:val="000000"/>
              </w:rPr>
              <w:t xml:space="preserve"> $                 732 000 </w:t>
            </w:r>
          </w:p>
        </w:tc>
        <w:tc>
          <w:tcPr>
            <w:tcW w:w="1247" w:type="dxa"/>
            <w:tcBorders>
              <w:top w:val="nil"/>
              <w:left w:val="nil"/>
              <w:bottom w:val="single" w:sz="4" w:space="0" w:color="auto"/>
              <w:right w:val="single" w:sz="4" w:space="0" w:color="auto"/>
            </w:tcBorders>
            <w:shd w:val="clear" w:color="000000" w:fill="FFFF00"/>
            <w:vAlign w:val="center"/>
            <w:hideMark/>
          </w:tcPr>
          <w:p w14:paraId="20E1FEDD" w14:textId="77777777" w:rsidR="00DF03F5" w:rsidRPr="00C2667B" w:rsidRDefault="00DF03F5" w:rsidP="001D0F30">
            <w:pPr>
              <w:rPr>
                <w:b/>
                <w:bCs/>
                <w:color w:val="000000"/>
              </w:rPr>
            </w:pPr>
            <w:r w:rsidRPr="00C2667B">
              <w:rPr>
                <w:b/>
                <w:bCs/>
                <w:color w:val="000000"/>
              </w:rPr>
              <w:t xml:space="preserve"> $                 570 000 </w:t>
            </w:r>
          </w:p>
        </w:tc>
        <w:tc>
          <w:tcPr>
            <w:tcW w:w="1247" w:type="dxa"/>
            <w:tcBorders>
              <w:top w:val="nil"/>
              <w:left w:val="nil"/>
              <w:bottom w:val="single" w:sz="4" w:space="0" w:color="auto"/>
              <w:right w:val="single" w:sz="4" w:space="0" w:color="auto"/>
            </w:tcBorders>
            <w:shd w:val="clear" w:color="000000" w:fill="FFFF00"/>
            <w:vAlign w:val="center"/>
            <w:hideMark/>
          </w:tcPr>
          <w:p w14:paraId="18FB35CF" w14:textId="77777777" w:rsidR="00DF03F5" w:rsidRPr="00C2667B" w:rsidRDefault="00DF03F5" w:rsidP="001D0F30">
            <w:pPr>
              <w:rPr>
                <w:b/>
                <w:bCs/>
                <w:color w:val="000000"/>
              </w:rPr>
            </w:pPr>
            <w:r w:rsidRPr="00C2667B">
              <w:rPr>
                <w:b/>
                <w:bCs/>
                <w:color w:val="000000"/>
              </w:rPr>
              <w:t xml:space="preserve"> $                2 670 000 </w:t>
            </w:r>
          </w:p>
        </w:tc>
      </w:tr>
      <w:tr w:rsidR="00DF03F5" w:rsidRPr="00C2667B" w14:paraId="7183E820" w14:textId="77777777" w:rsidTr="001D0F30">
        <w:trPr>
          <w:trHeight w:val="315"/>
        </w:trPr>
        <w:tc>
          <w:tcPr>
            <w:tcW w:w="7370" w:type="dxa"/>
            <w:tcBorders>
              <w:top w:val="nil"/>
              <w:left w:val="single" w:sz="4" w:space="0" w:color="auto"/>
              <w:bottom w:val="single" w:sz="4" w:space="0" w:color="auto"/>
              <w:right w:val="single" w:sz="4" w:space="0" w:color="auto"/>
            </w:tcBorders>
            <w:shd w:val="clear" w:color="000000" w:fill="FCE4D6"/>
            <w:vAlign w:val="center"/>
            <w:hideMark/>
          </w:tcPr>
          <w:p w14:paraId="194E0A23" w14:textId="77777777" w:rsidR="00DF03F5" w:rsidRPr="00C2667B" w:rsidRDefault="00DF03F5" w:rsidP="001D0F30">
            <w:pPr>
              <w:rPr>
                <w:b/>
                <w:bCs/>
                <w:color w:val="000000"/>
              </w:rPr>
            </w:pPr>
            <w:r w:rsidRPr="00C2667B">
              <w:rPr>
                <w:b/>
                <w:bCs/>
                <w:color w:val="000000"/>
              </w:rPr>
              <w:t>1.Radiodiagnostique</w:t>
            </w:r>
          </w:p>
        </w:tc>
        <w:tc>
          <w:tcPr>
            <w:tcW w:w="1247" w:type="dxa"/>
            <w:tcBorders>
              <w:top w:val="nil"/>
              <w:left w:val="nil"/>
              <w:bottom w:val="single" w:sz="4" w:space="0" w:color="auto"/>
              <w:right w:val="single" w:sz="4" w:space="0" w:color="auto"/>
            </w:tcBorders>
            <w:shd w:val="clear" w:color="000000" w:fill="FCE4D6"/>
            <w:vAlign w:val="center"/>
            <w:hideMark/>
          </w:tcPr>
          <w:p w14:paraId="61E7ABDE" w14:textId="77777777" w:rsidR="00DF03F5" w:rsidRPr="00C2667B" w:rsidRDefault="00DF03F5" w:rsidP="001D0F30">
            <w:pPr>
              <w:rPr>
                <w:b/>
                <w:bCs/>
                <w:color w:val="000000"/>
              </w:rPr>
            </w:pPr>
            <w:r w:rsidRPr="00C2667B">
              <w:rPr>
                <w:b/>
                <w:bCs/>
                <w:color w:val="000000"/>
              </w:rPr>
              <w:t>Cout mensuel</w:t>
            </w:r>
          </w:p>
        </w:tc>
        <w:tc>
          <w:tcPr>
            <w:tcW w:w="1247" w:type="dxa"/>
            <w:tcBorders>
              <w:top w:val="nil"/>
              <w:left w:val="nil"/>
              <w:bottom w:val="single" w:sz="4" w:space="0" w:color="auto"/>
              <w:right w:val="single" w:sz="4" w:space="0" w:color="auto"/>
            </w:tcBorders>
            <w:shd w:val="clear" w:color="000000" w:fill="FCE4D6"/>
            <w:vAlign w:val="center"/>
            <w:hideMark/>
          </w:tcPr>
          <w:p w14:paraId="0FB9449C" w14:textId="77777777" w:rsidR="00DF03F5" w:rsidRPr="00C2667B" w:rsidRDefault="00DF03F5" w:rsidP="001D0F30">
            <w:pPr>
              <w:rPr>
                <w:b/>
                <w:bCs/>
                <w:color w:val="000000"/>
              </w:rPr>
            </w:pPr>
            <w:r w:rsidRPr="00C2667B">
              <w:rPr>
                <w:b/>
                <w:bCs/>
                <w:color w:val="000000"/>
              </w:rPr>
              <w:t xml:space="preserve"> $          91 200 </w:t>
            </w:r>
          </w:p>
        </w:tc>
        <w:tc>
          <w:tcPr>
            <w:tcW w:w="1247" w:type="dxa"/>
            <w:tcBorders>
              <w:top w:val="nil"/>
              <w:left w:val="nil"/>
              <w:bottom w:val="single" w:sz="4" w:space="0" w:color="auto"/>
              <w:right w:val="single" w:sz="4" w:space="0" w:color="auto"/>
            </w:tcBorders>
            <w:shd w:val="clear" w:color="000000" w:fill="FCE4D6"/>
            <w:vAlign w:val="center"/>
            <w:hideMark/>
          </w:tcPr>
          <w:p w14:paraId="5189C9CC" w14:textId="77777777" w:rsidR="00DF03F5" w:rsidRPr="00C2667B" w:rsidRDefault="00DF03F5" w:rsidP="001D0F30">
            <w:pPr>
              <w:rPr>
                <w:b/>
                <w:bCs/>
                <w:color w:val="000000"/>
              </w:rPr>
            </w:pPr>
            <w:r w:rsidRPr="00C2667B">
              <w:rPr>
                <w:b/>
                <w:bCs/>
                <w:color w:val="000000"/>
              </w:rPr>
              <w:t xml:space="preserve"> $                       91 200 </w:t>
            </w:r>
          </w:p>
        </w:tc>
        <w:tc>
          <w:tcPr>
            <w:tcW w:w="1247" w:type="dxa"/>
            <w:tcBorders>
              <w:top w:val="nil"/>
              <w:left w:val="nil"/>
              <w:bottom w:val="single" w:sz="4" w:space="0" w:color="auto"/>
              <w:right w:val="single" w:sz="4" w:space="0" w:color="auto"/>
            </w:tcBorders>
            <w:shd w:val="clear" w:color="000000" w:fill="FCE4D6"/>
            <w:vAlign w:val="center"/>
            <w:hideMark/>
          </w:tcPr>
          <w:p w14:paraId="2E0F68A2" w14:textId="77777777" w:rsidR="00DF03F5" w:rsidRPr="00C2667B" w:rsidRDefault="00DF03F5" w:rsidP="001D0F30">
            <w:pPr>
              <w:rPr>
                <w:b/>
                <w:bCs/>
                <w:color w:val="000000"/>
              </w:rPr>
            </w:pPr>
            <w:r w:rsidRPr="00C2667B">
              <w:rPr>
                <w:b/>
                <w:bCs/>
                <w:color w:val="000000"/>
              </w:rPr>
              <w:t xml:space="preserve"> $                   91 200 </w:t>
            </w:r>
          </w:p>
        </w:tc>
        <w:tc>
          <w:tcPr>
            <w:tcW w:w="1247" w:type="dxa"/>
            <w:tcBorders>
              <w:top w:val="nil"/>
              <w:left w:val="nil"/>
              <w:bottom w:val="single" w:sz="4" w:space="0" w:color="auto"/>
              <w:right w:val="single" w:sz="4" w:space="0" w:color="auto"/>
            </w:tcBorders>
            <w:shd w:val="clear" w:color="000000" w:fill="FCE4D6"/>
            <w:vAlign w:val="center"/>
            <w:hideMark/>
          </w:tcPr>
          <w:p w14:paraId="202DDA4E" w14:textId="77777777" w:rsidR="00DF03F5" w:rsidRPr="00C2667B" w:rsidRDefault="00DF03F5" w:rsidP="001D0F30">
            <w:pPr>
              <w:rPr>
                <w:b/>
                <w:bCs/>
                <w:color w:val="000000"/>
              </w:rPr>
            </w:pPr>
            <w:r w:rsidRPr="00C2667B">
              <w:rPr>
                <w:b/>
                <w:bCs/>
                <w:color w:val="000000"/>
              </w:rPr>
              <w:t xml:space="preserve"> $                   91 200 </w:t>
            </w:r>
          </w:p>
        </w:tc>
        <w:tc>
          <w:tcPr>
            <w:tcW w:w="1247" w:type="dxa"/>
            <w:tcBorders>
              <w:top w:val="nil"/>
              <w:left w:val="nil"/>
              <w:bottom w:val="single" w:sz="4" w:space="0" w:color="auto"/>
              <w:right w:val="single" w:sz="4" w:space="0" w:color="auto"/>
            </w:tcBorders>
            <w:shd w:val="clear" w:color="000000" w:fill="FCE4D6"/>
            <w:vAlign w:val="center"/>
            <w:hideMark/>
          </w:tcPr>
          <w:p w14:paraId="1A1CB8CE" w14:textId="77777777" w:rsidR="00DF03F5" w:rsidRPr="00C2667B" w:rsidRDefault="00DF03F5" w:rsidP="001D0F30">
            <w:pPr>
              <w:rPr>
                <w:b/>
                <w:bCs/>
                <w:color w:val="000000"/>
              </w:rPr>
            </w:pPr>
            <w:r w:rsidRPr="00C2667B">
              <w:rPr>
                <w:b/>
                <w:bCs/>
                <w:color w:val="000000"/>
              </w:rPr>
              <w:t xml:space="preserve"> $                   91 200 </w:t>
            </w:r>
          </w:p>
        </w:tc>
        <w:tc>
          <w:tcPr>
            <w:tcW w:w="1247" w:type="dxa"/>
            <w:tcBorders>
              <w:top w:val="nil"/>
              <w:left w:val="nil"/>
              <w:bottom w:val="single" w:sz="4" w:space="0" w:color="auto"/>
              <w:right w:val="single" w:sz="4" w:space="0" w:color="auto"/>
            </w:tcBorders>
            <w:shd w:val="clear" w:color="000000" w:fill="FCE4D6"/>
            <w:vAlign w:val="center"/>
            <w:hideMark/>
          </w:tcPr>
          <w:p w14:paraId="5AEA81D6" w14:textId="77777777" w:rsidR="00DF03F5" w:rsidRPr="00C2667B" w:rsidRDefault="00DF03F5" w:rsidP="001D0F30">
            <w:pPr>
              <w:rPr>
                <w:b/>
                <w:bCs/>
                <w:color w:val="000000"/>
              </w:rPr>
            </w:pPr>
            <w:r w:rsidRPr="00C2667B">
              <w:rPr>
                <w:b/>
                <w:bCs/>
                <w:color w:val="000000"/>
              </w:rPr>
              <w:t xml:space="preserve"> $                   456 000 </w:t>
            </w:r>
          </w:p>
        </w:tc>
      </w:tr>
      <w:tr w:rsidR="00DF03F5" w:rsidRPr="00C2667B" w14:paraId="579EBEDB" w14:textId="77777777" w:rsidTr="001D0F30">
        <w:trPr>
          <w:trHeight w:val="315"/>
        </w:trPr>
        <w:tc>
          <w:tcPr>
            <w:tcW w:w="7370" w:type="dxa"/>
            <w:tcBorders>
              <w:top w:val="nil"/>
              <w:left w:val="single" w:sz="4" w:space="0" w:color="auto"/>
              <w:bottom w:val="single" w:sz="4" w:space="0" w:color="auto"/>
              <w:right w:val="single" w:sz="4" w:space="0" w:color="auto"/>
            </w:tcBorders>
            <w:shd w:val="clear" w:color="auto" w:fill="auto"/>
            <w:noWrap/>
            <w:vAlign w:val="bottom"/>
            <w:hideMark/>
          </w:tcPr>
          <w:p w14:paraId="6C6CF75A" w14:textId="77777777" w:rsidR="00DF03F5" w:rsidRPr="00C50EC5" w:rsidRDefault="00DF03F5" w:rsidP="001D0F30">
            <w:pPr>
              <w:rPr>
                <w:color w:val="000000"/>
              </w:rPr>
            </w:pPr>
            <w:r w:rsidRPr="00C50EC5">
              <w:rPr>
                <w:color w:val="000000"/>
              </w:rPr>
              <w:t>Radiologue</w:t>
            </w:r>
          </w:p>
        </w:tc>
        <w:tc>
          <w:tcPr>
            <w:tcW w:w="1247" w:type="dxa"/>
            <w:tcBorders>
              <w:top w:val="nil"/>
              <w:left w:val="nil"/>
              <w:bottom w:val="single" w:sz="4" w:space="0" w:color="auto"/>
              <w:right w:val="single" w:sz="4" w:space="0" w:color="auto"/>
            </w:tcBorders>
            <w:shd w:val="clear" w:color="auto" w:fill="auto"/>
            <w:noWrap/>
            <w:vAlign w:val="bottom"/>
            <w:hideMark/>
          </w:tcPr>
          <w:p w14:paraId="2B5A2EE8" w14:textId="77777777" w:rsidR="00DF03F5" w:rsidRPr="00C50EC5" w:rsidRDefault="00DF03F5" w:rsidP="001D0F30">
            <w:pPr>
              <w:jc w:val="center"/>
              <w:rPr>
                <w:color w:val="000000"/>
              </w:rPr>
            </w:pPr>
            <w:r w:rsidRPr="00C50EC5">
              <w:rPr>
                <w:color w:val="000000"/>
              </w:rPr>
              <w:t>$1000</w:t>
            </w:r>
          </w:p>
        </w:tc>
        <w:tc>
          <w:tcPr>
            <w:tcW w:w="1247" w:type="dxa"/>
            <w:tcBorders>
              <w:top w:val="nil"/>
              <w:left w:val="nil"/>
              <w:bottom w:val="single" w:sz="4" w:space="0" w:color="auto"/>
              <w:right w:val="single" w:sz="4" w:space="0" w:color="auto"/>
            </w:tcBorders>
            <w:shd w:val="clear" w:color="auto" w:fill="auto"/>
            <w:noWrap/>
            <w:vAlign w:val="bottom"/>
            <w:hideMark/>
          </w:tcPr>
          <w:p w14:paraId="3DC653D2" w14:textId="77777777" w:rsidR="00DF03F5" w:rsidRPr="00C50EC5" w:rsidRDefault="00DF03F5" w:rsidP="001D0F30">
            <w:pPr>
              <w:jc w:val="center"/>
              <w:rPr>
                <w:color w:val="000000"/>
              </w:rPr>
            </w:pPr>
            <w:r w:rsidRPr="00C50EC5">
              <w:rPr>
                <w:color w:val="000000"/>
              </w:rPr>
              <w:t>$48000</w:t>
            </w:r>
          </w:p>
        </w:tc>
        <w:tc>
          <w:tcPr>
            <w:tcW w:w="1247" w:type="dxa"/>
            <w:tcBorders>
              <w:top w:val="nil"/>
              <w:left w:val="nil"/>
              <w:bottom w:val="single" w:sz="4" w:space="0" w:color="auto"/>
              <w:right w:val="single" w:sz="4" w:space="0" w:color="auto"/>
            </w:tcBorders>
            <w:shd w:val="clear" w:color="auto" w:fill="auto"/>
            <w:noWrap/>
            <w:vAlign w:val="bottom"/>
            <w:hideMark/>
          </w:tcPr>
          <w:p w14:paraId="7C8A7B73" w14:textId="77777777" w:rsidR="00DF03F5" w:rsidRPr="00C50EC5" w:rsidRDefault="00DF03F5" w:rsidP="001D0F30">
            <w:pPr>
              <w:jc w:val="center"/>
              <w:rPr>
                <w:color w:val="000000"/>
              </w:rPr>
            </w:pPr>
            <w:r w:rsidRPr="00C50EC5">
              <w:rPr>
                <w:color w:val="000000"/>
              </w:rPr>
              <w:t>$48000</w:t>
            </w:r>
          </w:p>
        </w:tc>
        <w:tc>
          <w:tcPr>
            <w:tcW w:w="1247" w:type="dxa"/>
            <w:tcBorders>
              <w:top w:val="nil"/>
              <w:left w:val="nil"/>
              <w:bottom w:val="single" w:sz="4" w:space="0" w:color="auto"/>
              <w:right w:val="single" w:sz="4" w:space="0" w:color="auto"/>
            </w:tcBorders>
            <w:shd w:val="clear" w:color="auto" w:fill="auto"/>
            <w:noWrap/>
            <w:vAlign w:val="bottom"/>
            <w:hideMark/>
          </w:tcPr>
          <w:p w14:paraId="67AED4A6" w14:textId="77777777" w:rsidR="00DF03F5" w:rsidRPr="00C50EC5" w:rsidRDefault="00DF03F5" w:rsidP="001D0F30">
            <w:pPr>
              <w:jc w:val="center"/>
              <w:rPr>
                <w:color w:val="000000"/>
              </w:rPr>
            </w:pPr>
            <w:r w:rsidRPr="00C50EC5">
              <w:rPr>
                <w:color w:val="000000"/>
              </w:rPr>
              <w:t>$48000</w:t>
            </w:r>
          </w:p>
        </w:tc>
        <w:tc>
          <w:tcPr>
            <w:tcW w:w="1247" w:type="dxa"/>
            <w:tcBorders>
              <w:top w:val="nil"/>
              <w:left w:val="nil"/>
              <w:bottom w:val="single" w:sz="4" w:space="0" w:color="auto"/>
              <w:right w:val="single" w:sz="4" w:space="0" w:color="auto"/>
            </w:tcBorders>
            <w:shd w:val="clear" w:color="auto" w:fill="auto"/>
            <w:noWrap/>
            <w:vAlign w:val="bottom"/>
            <w:hideMark/>
          </w:tcPr>
          <w:p w14:paraId="3920D778" w14:textId="77777777" w:rsidR="00DF03F5" w:rsidRPr="00C50EC5" w:rsidRDefault="00DF03F5" w:rsidP="001D0F30">
            <w:pPr>
              <w:jc w:val="center"/>
              <w:rPr>
                <w:color w:val="000000"/>
              </w:rPr>
            </w:pPr>
            <w:r w:rsidRPr="00C50EC5">
              <w:rPr>
                <w:color w:val="000000"/>
              </w:rPr>
              <w:t>$48000</w:t>
            </w:r>
          </w:p>
        </w:tc>
        <w:tc>
          <w:tcPr>
            <w:tcW w:w="1247" w:type="dxa"/>
            <w:tcBorders>
              <w:top w:val="nil"/>
              <w:left w:val="nil"/>
              <w:bottom w:val="single" w:sz="4" w:space="0" w:color="auto"/>
              <w:right w:val="single" w:sz="4" w:space="0" w:color="auto"/>
            </w:tcBorders>
            <w:shd w:val="clear" w:color="auto" w:fill="auto"/>
            <w:noWrap/>
            <w:vAlign w:val="bottom"/>
            <w:hideMark/>
          </w:tcPr>
          <w:p w14:paraId="3BF6F767" w14:textId="77777777" w:rsidR="00DF03F5" w:rsidRPr="00C50EC5" w:rsidRDefault="00DF03F5" w:rsidP="001D0F30">
            <w:pPr>
              <w:jc w:val="center"/>
              <w:rPr>
                <w:color w:val="000000"/>
              </w:rPr>
            </w:pPr>
            <w:r w:rsidRPr="00C50EC5">
              <w:rPr>
                <w:color w:val="000000"/>
              </w:rPr>
              <w:t>$48000</w:t>
            </w:r>
          </w:p>
        </w:tc>
        <w:tc>
          <w:tcPr>
            <w:tcW w:w="1247" w:type="dxa"/>
            <w:tcBorders>
              <w:top w:val="nil"/>
              <w:left w:val="nil"/>
              <w:bottom w:val="single" w:sz="4" w:space="0" w:color="auto"/>
              <w:right w:val="single" w:sz="4" w:space="0" w:color="auto"/>
            </w:tcBorders>
            <w:shd w:val="clear" w:color="auto" w:fill="auto"/>
            <w:noWrap/>
            <w:vAlign w:val="bottom"/>
            <w:hideMark/>
          </w:tcPr>
          <w:p w14:paraId="0C7DF7F9" w14:textId="77777777" w:rsidR="00DF03F5" w:rsidRPr="00C50EC5" w:rsidRDefault="00DF03F5" w:rsidP="001D0F30">
            <w:pPr>
              <w:jc w:val="center"/>
              <w:rPr>
                <w:color w:val="000000"/>
              </w:rPr>
            </w:pPr>
            <w:r w:rsidRPr="00C50EC5">
              <w:rPr>
                <w:color w:val="000000"/>
              </w:rPr>
              <w:t>$240000</w:t>
            </w:r>
          </w:p>
        </w:tc>
      </w:tr>
      <w:tr w:rsidR="00DF03F5" w:rsidRPr="00C2667B" w14:paraId="3BCD96C2" w14:textId="77777777" w:rsidTr="001D0F30">
        <w:trPr>
          <w:trHeight w:val="315"/>
        </w:trPr>
        <w:tc>
          <w:tcPr>
            <w:tcW w:w="7370" w:type="dxa"/>
            <w:tcBorders>
              <w:top w:val="nil"/>
              <w:left w:val="single" w:sz="4" w:space="0" w:color="auto"/>
              <w:bottom w:val="single" w:sz="4" w:space="0" w:color="auto"/>
              <w:right w:val="single" w:sz="4" w:space="0" w:color="auto"/>
            </w:tcBorders>
            <w:shd w:val="clear" w:color="auto" w:fill="auto"/>
            <w:noWrap/>
            <w:vAlign w:val="bottom"/>
            <w:hideMark/>
          </w:tcPr>
          <w:p w14:paraId="000CC8A1" w14:textId="77777777" w:rsidR="00DF03F5" w:rsidRPr="00C50EC5" w:rsidRDefault="00DF03F5" w:rsidP="001D0F30">
            <w:pPr>
              <w:rPr>
                <w:color w:val="000000"/>
              </w:rPr>
            </w:pPr>
            <w:proofErr w:type="spellStart"/>
            <w:r w:rsidRPr="00C50EC5">
              <w:rPr>
                <w:color w:val="000000"/>
              </w:rPr>
              <w:t>Secretaire</w:t>
            </w:r>
            <w:proofErr w:type="spellEnd"/>
          </w:p>
        </w:tc>
        <w:tc>
          <w:tcPr>
            <w:tcW w:w="1247" w:type="dxa"/>
            <w:tcBorders>
              <w:top w:val="nil"/>
              <w:left w:val="nil"/>
              <w:bottom w:val="single" w:sz="4" w:space="0" w:color="auto"/>
              <w:right w:val="single" w:sz="4" w:space="0" w:color="auto"/>
            </w:tcBorders>
            <w:shd w:val="clear" w:color="auto" w:fill="auto"/>
            <w:noWrap/>
            <w:vAlign w:val="bottom"/>
            <w:hideMark/>
          </w:tcPr>
          <w:p w14:paraId="05797FA4" w14:textId="77777777" w:rsidR="00DF03F5" w:rsidRPr="00C50EC5" w:rsidRDefault="00DF03F5" w:rsidP="001D0F30">
            <w:pPr>
              <w:jc w:val="center"/>
              <w:rPr>
                <w:color w:val="000000"/>
              </w:rPr>
            </w:pPr>
            <w:r w:rsidRPr="00C50EC5">
              <w:rPr>
                <w:color w:val="000000"/>
              </w:rPr>
              <w:t>$150</w:t>
            </w:r>
          </w:p>
        </w:tc>
        <w:tc>
          <w:tcPr>
            <w:tcW w:w="1247" w:type="dxa"/>
            <w:tcBorders>
              <w:top w:val="nil"/>
              <w:left w:val="nil"/>
              <w:bottom w:val="single" w:sz="4" w:space="0" w:color="auto"/>
              <w:right w:val="single" w:sz="4" w:space="0" w:color="auto"/>
            </w:tcBorders>
            <w:shd w:val="clear" w:color="auto" w:fill="auto"/>
            <w:noWrap/>
            <w:vAlign w:val="bottom"/>
            <w:hideMark/>
          </w:tcPr>
          <w:p w14:paraId="21225E12" w14:textId="77777777" w:rsidR="00DF03F5" w:rsidRPr="00C50EC5" w:rsidRDefault="00DF03F5" w:rsidP="001D0F30">
            <w:pPr>
              <w:jc w:val="center"/>
              <w:rPr>
                <w:color w:val="000000"/>
              </w:rPr>
            </w:pPr>
            <w:r w:rsidRPr="00C50EC5">
              <w:rPr>
                <w:color w:val="000000"/>
              </w:rPr>
              <w:t>$7200</w:t>
            </w:r>
          </w:p>
        </w:tc>
        <w:tc>
          <w:tcPr>
            <w:tcW w:w="1247" w:type="dxa"/>
            <w:tcBorders>
              <w:top w:val="nil"/>
              <w:left w:val="nil"/>
              <w:bottom w:val="single" w:sz="4" w:space="0" w:color="auto"/>
              <w:right w:val="single" w:sz="4" w:space="0" w:color="auto"/>
            </w:tcBorders>
            <w:shd w:val="clear" w:color="auto" w:fill="auto"/>
            <w:noWrap/>
            <w:vAlign w:val="bottom"/>
            <w:hideMark/>
          </w:tcPr>
          <w:p w14:paraId="3E7F8F1B" w14:textId="77777777" w:rsidR="00DF03F5" w:rsidRPr="00C50EC5" w:rsidRDefault="00DF03F5" w:rsidP="001D0F30">
            <w:pPr>
              <w:jc w:val="center"/>
              <w:rPr>
                <w:color w:val="000000"/>
              </w:rPr>
            </w:pPr>
            <w:r w:rsidRPr="00C50EC5">
              <w:rPr>
                <w:color w:val="000000"/>
              </w:rPr>
              <w:t>$7200</w:t>
            </w:r>
          </w:p>
        </w:tc>
        <w:tc>
          <w:tcPr>
            <w:tcW w:w="1247" w:type="dxa"/>
            <w:tcBorders>
              <w:top w:val="nil"/>
              <w:left w:val="nil"/>
              <w:bottom w:val="single" w:sz="4" w:space="0" w:color="auto"/>
              <w:right w:val="single" w:sz="4" w:space="0" w:color="auto"/>
            </w:tcBorders>
            <w:shd w:val="clear" w:color="auto" w:fill="auto"/>
            <w:noWrap/>
            <w:vAlign w:val="bottom"/>
            <w:hideMark/>
          </w:tcPr>
          <w:p w14:paraId="3EA1D9C6" w14:textId="77777777" w:rsidR="00DF03F5" w:rsidRPr="00C50EC5" w:rsidRDefault="00DF03F5" w:rsidP="001D0F30">
            <w:pPr>
              <w:jc w:val="center"/>
              <w:rPr>
                <w:color w:val="000000"/>
              </w:rPr>
            </w:pPr>
            <w:r w:rsidRPr="00C50EC5">
              <w:rPr>
                <w:color w:val="000000"/>
              </w:rPr>
              <w:t>$7200</w:t>
            </w:r>
          </w:p>
        </w:tc>
        <w:tc>
          <w:tcPr>
            <w:tcW w:w="1247" w:type="dxa"/>
            <w:tcBorders>
              <w:top w:val="nil"/>
              <w:left w:val="nil"/>
              <w:bottom w:val="single" w:sz="4" w:space="0" w:color="auto"/>
              <w:right w:val="single" w:sz="4" w:space="0" w:color="auto"/>
            </w:tcBorders>
            <w:shd w:val="clear" w:color="auto" w:fill="auto"/>
            <w:noWrap/>
            <w:vAlign w:val="bottom"/>
            <w:hideMark/>
          </w:tcPr>
          <w:p w14:paraId="622C4809" w14:textId="77777777" w:rsidR="00DF03F5" w:rsidRPr="00C50EC5" w:rsidRDefault="00DF03F5" w:rsidP="001D0F30">
            <w:pPr>
              <w:jc w:val="center"/>
              <w:rPr>
                <w:color w:val="000000"/>
              </w:rPr>
            </w:pPr>
            <w:r w:rsidRPr="00C50EC5">
              <w:rPr>
                <w:color w:val="000000"/>
              </w:rPr>
              <w:t>$7200</w:t>
            </w:r>
          </w:p>
        </w:tc>
        <w:tc>
          <w:tcPr>
            <w:tcW w:w="1247" w:type="dxa"/>
            <w:tcBorders>
              <w:top w:val="nil"/>
              <w:left w:val="nil"/>
              <w:bottom w:val="single" w:sz="4" w:space="0" w:color="auto"/>
              <w:right w:val="single" w:sz="4" w:space="0" w:color="auto"/>
            </w:tcBorders>
            <w:shd w:val="clear" w:color="auto" w:fill="auto"/>
            <w:noWrap/>
            <w:vAlign w:val="bottom"/>
            <w:hideMark/>
          </w:tcPr>
          <w:p w14:paraId="57D46992" w14:textId="77777777" w:rsidR="00DF03F5" w:rsidRPr="00C50EC5" w:rsidRDefault="00DF03F5" w:rsidP="001D0F30">
            <w:pPr>
              <w:jc w:val="center"/>
              <w:rPr>
                <w:color w:val="000000"/>
              </w:rPr>
            </w:pPr>
            <w:r w:rsidRPr="00C50EC5">
              <w:rPr>
                <w:color w:val="000000"/>
              </w:rPr>
              <w:t>$7200</w:t>
            </w:r>
          </w:p>
        </w:tc>
        <w:tc>
          <w:tcPr>
            <w:tcW w:w="1247" w:type="dxa"/>
            <w:tcBorders>
              <w:top w:val="nil"/>
              <w:left w:val="nil"/>
              <w:bottom w:val="single" w:sz="4" w:space="0" w:color="auto"/>
              <w:right w:val="single" w:sz="4" w:space="0" w:color="auto"/>
            </w:tcBorders>
            <w:shd w:val="clear" w:color="auto" w:fill="auto"/>
            <w:noWrap/>
            <w:vAlign w:val="bottom"/>
            <w:hideMark/>
          </w:tcPr>
          <w:p w14:paraId="0AE2D9E3" w14:textId="77777777" w:rsidR="00DF03F5" w:rsidRPr="00C50EC5" w:rsidRDefault="00DF03F5" w:rsidP="001D0F30">
            <w:pPr>
              <w:jc w:val="center"/>
              <w:rPr>
                <w:color w:val="000000"/>
              </w:rPr>
            </w:pPr>
            <w:r w:rsidRPr="00C50EC5">
              <w:rPr>
                <w:color w:val="000000"/>
              </w:rPr>
              <w:t>$36000</w:t>
            </w:r>
          </w:p>
        </w:tc>
      </w:tr>
      <w:tr w:rsidR="00DF03F5" w:rsidRPr="00C2667B" w14:paraId="32BFE0A2" w14:textId="77777777" w:rsidTr="001D0F30">
        <w:trPr>
          <w:trHeight w:val="315"/>
        </w:trPr>
        <w:tc>
          <w:tcPr>
            <w:tcW w:w="7370" w:type="dxa"/>
            <w:tcBorders>
              <w:top w:val="nil"/>
              <w:left w:val="single" w:sz="4" w:space="0" w:color="auto"/>
              <w:bottom w:val="single" w:sz="4" w:space="0" w:color="auto"/>
              <w:right w:val="single" w:sz="4" w:space="0" w:color="auto"/>
            </w:tcBorders>
            <w:shd w:val="clear" w:color="auto" w:fill="auto"/>
            <w:noWrap/>
            <w:vAlign w:val="bottom"/>
            <w:hideMark/>
          </w:tcPr>
          <w:p w14:paraId="591D5A48" w14:textId="77777777" w:rsidR="00DF03F5" w:rsidRPr="00C50EC5" w:rsidRDefault="00DF03F5" w:rsidP="001D0F30">
            <w:pPr>
              <w:rPr>
                <w:color w:val="000000"/>
              </w:rPr>
            </w:pPr>
            <w:r w:rsidRPr="00C50EC5">
              <w:rPr>
                <w:color w:val="000000"/>
              </w:rPr>
              <w:t>Techniciens</w:t>
            </w:r>
          </w:p>
        </w:tc>
        <w:tc>
          <w:tcPr>
            <w:tcW w:w="1247" w:type="dxa"/>
            <w:tcBorders>
              <w:top w:val="nil"/>
              <w:left w:val="nil"/>
              <w:bottom w:val="single" w:sz="4" w:space="0" w:color="auto"/>
              <w:right w:val="single" w:sz="4" w:space="0" w:color="auto"/>
            </w:tcBorders>
            <w:shd w:val="clear" w:color="auto" w:fill="auto"/>
            <w:noWrap/>
            <w:vAlign w:val="bottom"/>
            <w:hideMark/>
          </w:tcPr>
          <w:p w14:paraId="561D52C6" w14:textId="77777777" w:rsidR="00DF03F5" w:rsidRPr="00C50EC5" w:rsidRDefault="00DF03F5" w:rsidP="001D0F30">
            <w:pPr>
              <w:jc w:val="center"/>
              <w:rPr>
                <w:color w:val="000000"/>
              </w:rPr>
            </w:pPr>
            <w:r w:rsidRPr="00C50EC5">
              <w:rPr>
                <w:color w:val="000000"/>
              </w:rPr>
              <w:t>$300</w:t>
            </w:r>
          </w:p>
        </w:tc>
        <w:tc>
          <w:tcPr>
            <w:tcW w:w="1247" w:type="dxa"/>
            <w:tcBorders>
              <w:top w:val="nil"/>
              <w:left w:val="nil"/>
              <w:bottom w:val="single" w:sz="4" w:space="0" w:color="auto"/>
              <w:right w:val="single" w:sz="4" w:space="0" w:color="auto"/>
            </w:tcBorders>
            <w:shd w:val="clear" w:color="auto" w:fill="auto"/>
            <w:noWrap/>
            <w:vAlign w:val="bottom"/>
            <w:hideMark/>
          </w:tcPr>
          <w:p w14:paraId="3DFD4EDF" w14:textId="77777777" w:rsidR="00DF03F5" w:rsidRPr="00C50EC5" w:rsidRDefault="00DF03F5" w:rsidP="001D0F30">
            <w:pPr>
              <w:jc w:val="center"/>
              <w:rPr>
                <w:color w:val="000000"/>
              </w:rPr>
            </w:pPr>
            <w:r w:rsidRPr="00C50EC5">
              <w:rPr>
                <w:color w:val="000000"/>
              </w:rPr>
              <w:t>$28800</w:t>
            </w:r>
          </w:p>
        </w:tc>
        <w:tc>
          <w:tcPr>
            <w:tcW w:w="1247" w:type="dxa"/>
            <w:tcBorders>
              <w:top w:val="nil"/>
              <w:left w:val="nil"/>
              <w:bottom w:val="single" w:sz="4" w:space="0" w:color="auto"/>
              <w:right w:val="single" w:sz="4" w:space="0" w:color="auto"/>
            </w:tcBorders>
            <w:shd w:val="clear" w:color="auto" w:fill="auto"/>
            <w:noWrap/>
            <w:vAlign w:val="bottom"/>
            <w:hideMark/>
          </w:tcPr>
          <w:p w14:paraId="39C78BCA" w14:textId="77777777" w:rsidR="00DF03F5" w:rsidRPr="00C50EC5" w:rsidRDefault="00DF03F5" w:rsidP="001D0F30">
            <w:pPr>
              <w:jc w:val="center"/>
              <w:rPr>
                <w:color w:val="000000"/>
              </w:rPr>
            </w:pPr>
            <w:r w:rsidRPr="00C50EC5">
              <w:rPr>
                <w:color w:val="000000"/>
              </w:rPr>
              <w:t>$28800</w:t>
            </w:r>
          </w:p>
        </w:tc>
        <w:tc>
          <w:tcPr>
            <w:tcW w:w="1247" w:type="dxa"/>
            <w:tcBorders>
              <w:top w:val="nil"/>
              <w:left w:val="nil"/>
              <w:bottom w:val="single" w:sz="4" w:space="0" w:color="auto"/>
              <w:right w:val="single" w:sz="4" w:space="0" w:color="auto"/>
            </w:tcBorders>
            <w:shd w:val="clear" w:color="auto" w:fill="auto"/>
            <w:noWrap/>
            <w:vAlign w:val="bottom"/>
            <w:hideMark/>
          </w:tcPr>
          <w:p w14:paraId="374AA8DD" w14:textId="77777777" w:rsidR="00DF03F5" w:rsidRPr="00C50EC5" w:rsidRDefault="00DF03F5" w:rsidP="001D0F30">
            <w:pPr>
              <w:jc w:val="center"/>
              <w:rPr>
                <w:color w:val="000000"/>
              </w:rPr>
            </w:pPr>
            <w:r w:rsidRPr="00C50EC5">
              <w:rPr>
                <w:color w:val="000000"/>
              </w:rPr>
              <w:t>$28800</w:t>
            </w:r>
          </w:p>
        </w:tc>
        <w:tc>
          <w:tcPr>
            <w:tcW w:w="1247" w:type="dxa"/>
            <w:tcBorders>
              <w:top w:val="nil"/>
              <w:left w:val="nil"/>
              <w:bottom w:val="single" w:sz="4" w:space="0" w:color="auto"/>
              <w:right w:val="single" w:sz="4" w:space="0" w:color="auto"/>
            </w:tcBorders>
            <w:shd w:val="clear" w:color="auto" w:fill="auto"/>
            <w:noWrap/>
            <w:vAlign w:val="bottom"/>
            <w:hideMark/>
          </w:tcPr>
          <w:p w14:paraId="463CF004" w14:textId="77777777" w:rsidR="00DF03F5" w:rsidRPr="00C50EC5" w:rsidRDefault="00DF03F5" w:rsidP="001D0F30">
            <w:pPr>
              <w:jc w:val="center"/>
              <w:rPr>
                <w:color w:val="000000"/>
              </w:rPr>
            </w:pPr>
            <w:r w:rsidRPr="00C50EC5">
              <w:rPr>
                <w:color w:val="000000"/>
              </w:rPr>
              <w:t>$28800</w:t>
            </w:r>
          </w:p>
        </w:tc>
        <w:tc>
          <w:tcPr>
            <w:tcW w:w="1247" w:type="dxa"/>
            <w:tcBorders>
              <w:top w:val="nil"/>
              <w:left w:val="nil"/>
              <w:bottom w:val="single" w:sz="4" w:space="0" w:color="auto"/>
              <w:right w:val="single" w:sz="4" w:space="0" w:color="auto"/>
            </w:tcBorders>
            <w:shd w:val="clear" w:color="auto" w:fill="auto"/>
            <w:noWrap/>
            <w:vAlign w:val="bottom"/>
            <w:hideMark/>
          </w:tcPr>
          <w:p w14:paraId="2AD0991B" w14:textId="77777777" w:rsidR="00DF03F5" w:rsidRPr="00C50EC5" w:rsidRDefault="00DF03F5" w:rsidP="001D0F30">
            <w:pPr>
              <w:jc w:val="center"/>
              <w:rPr>
                <w:color w:val="000000"/>
              </w:rPr>
            </w:pPr>
            <w:r w:rsidRPr="00C50EC5">
              <w:rPr>
                <w:color w:val="000000"/>
              </w:rPr>
              <w:t>$28800</w:t>
            </w:r>
          </w:p>
        </w:tc>
        <w:tc>
          <w:tcPr>
            <w:tcW w:w="1247" w:type="dxa"/>
            <w:tcBorders>
              <w:top w:val="nil"/>
              <w:left w:val="nil"/>
              <w:bottom w:val="single" w:sz="4" w:space="0" w:color="auto"/>
              <w:right w:val="single" w:sz="4" w:space="0" w:color="auto"/>
            </w:tcBorders>
            <w:shd w:val="clear" w:color="auto" w:fill="auto"/>
            <w:noWrap/>
            <w:vAlign w:val="bottom"/>
            <w:hideMark/>
          </w:tcPr>
          <w:p w14:paraId="1F8E5782" w14:textId="77777777" w:rsidR="00DF03F5" w:rsidRPr="00C50EC5" w:rsidRDefault="00DF03F5" w:rsidP="001D0F30">
            <w:pPr>
              <w:jc w:val="center"/>
              <w:rPr>
                <w:color w:val="000000"/>
              </w:rPr>
            </w:pPr>
            <w:r w:rsidRPr="00C50EC5">
              <w:rPr>
                <w:color w:val="000000"/>
              </w:rPr>
              <w:t>$144000</w:t>
            </w:r>
          </w:p>
        </w:tc>
      </w:tr>
      <w:tr w:rsidR="00DF03F5" w:rsidRPr="00C2667B" w14:paraId="37FD1B0B" w14:textId="77777777" w:rsidTr="001D0F30">
        <w:trPr>
          <w:trHeight w:val="315"/>
        </w:trPr>
        <w:tc>
          <w:tcPr>
            <w:tcW w:w="7370" w:type="dxa"/>
            <w:tcBorders>
              <w:top w:val="nil"/>
              <w:left w:val="single" w:sz="4" w:space="0" w:color="auto"/>
              <w:bottom w:val="single" w:sz="4" w:space="0" w:color="auto"/>
              <w:right w:val="single" w:sz="4" w:space="0" w:color="auto"/>
            </w:tcBorders>
            <w:shd w:val="clear" w:color="auto" w:fill="auto"/>
            <w:noWrap/>
            <w:vAlign w:val="bottom"/>
            <w:hideMark/>
          </w:tcPr>
          <w:p w14:paraId="0619687E" w14:textId="77777777" w:rsidR="00DF03F5" w:rsidRPr="00C50EC5" w:rsidRDefault="00DF03F5" w:rsidP="001D0F30">
            <w:pPr>
              <w:rPr>
                <w:color w:val="000000"/>
              </w:rPr>
            </w:pPr>
            <w:r w:rsidRPr="00C50EC5">
              <w:rPr>
                <w:color w:val="000000"/>
              </w:rPr>
              <w:t>Technicien de maintenance</w:t>
            </w:r>
          </w:p>
        </w:tc>
        <w:tc>
          <w:tcPr>
            <w:tcW w:w="1247" w:type="dxa"/>
            <w:tcBorders>
              <w:top w:val="nil"/>
              <w:left w:val="nil"/>
              <w:bottom w:val="single" w:sz="4" w:space="0" w:color="auto"/>
              <w:right w:val="single" w:sz="4" w:space="0" w:color="auto"/>
            </w:tcBorders>
            <w:shd w:val="clear" w:color="auto" w:fill="auto"/>
            <w:noWrap/>
            <w:vAlign w:val="bottom"/>
            <w:hideMark/>
          </w:tcPr>
          <w:p w14:paraId="17CA61BF" w14:textId="77777777" w:rsidR="00DF03F5" w:rsidRPr="00C50EC5" w:rsidRDefault="00DF03F5" w:rsidP="001D0F30">
            <w:pPr>
              <w:jc w:val="center"/>
              <w:rPr>
                <w:color w:val="000000"/>
              </w:rPr>
            </w:pPr>
            <w:r w:rsidRPr="00C50EC5">
              <w:rPr>
                <w:color w:val="000000"/>
              </w:rPr>
              <w:t>$200</w:t>
            </w:r>
          </w:p>
        </w:tc>
        <w:tc>
          <w:tcPr>
            <w:tcW w:w="1247" w:type="dxa"/>
            <w:tcBorders>
              <w:top w:val="nil"/>
              <w:left w:val="nil"/>
              <w:bottom w:val="single" w:sz="4" w:space="0" w:color="auto"/>
              <w:right w:val="single" w:sz="4" w:space="0" w:color="auto"/>
            </w:tcBorders>
            <w:shd w:val="clear" w:color="auto" w:fill="auto"/>
            <w:noWrap/>
            <w:vAlign w:val="bottom"/>
            <w:hideMark/>
          </w:tcPr>
          <w:p w14:paraId="4A14AA29" w14:textId="77777777" w:rsidR="00DF03F5" w:rsidRPr="00C50EC5" w:rsidRDefault="00DF03F5" w:rsidP="001D0F30">
            <w:pPr>
              <w:jc w:val="center"/>
              <w:rPr>
                <w:color w:val="000000"/>
              </w:rPr>
            </w:pPr>
            <w:r w:rsidRPr="00C50EC5">
              <w:rPr>
                <w:color w:val="000000"/>
              </w:rPr>
              <w:t>$2400</w:t>
            </w:r>
          </w:p>
        </w:tc>
        <w:tc>
          <w:tcPr>
            <w:tcW w:w="1247" w:type="dxa"/>
            <w:tcBorders>
              <w:top w:val="nil"/>
              <w:left w:val="nil"/>
              <w:bottom w:val="single" w:sz="4" w:space="0" w:color="auto"/>
              <w:right w:val="single" w:sz="4" w:space="0" w:color="auto"/>
            </w:tcBorders>
            <w:shd w:val="clear" w:color="auto" w:fill="auto"/>
            <w:noWrap/>
            <w:vAlign w:val="bottom"/>
            <w:hideMark/>
          </w:tcPr>
          <w:p w14:paraId="15D0D591" w14:textId="77777777" w:rsidR="00DF03F5" w:rsidRPr="00C50EC5" w:rsidRDefault="00DF03F5" w:rsidP="001D0F30">
            <w:pPr>
              <w:jc w:val="center"/>
              <w:rPr>
                <w:color w:val="000000"/>
              </w:rPr>
            </w:pPr>
            <w:r w:rsidRPr="00C50EC5">
              <w:rPr>
                <w:color w:val="000000"/>
              </w:rPr>
              <w:t>$2400</w:t>
            </w:r>
          </w:p>
        </w:tc>
        <w:tc>
          <w:tcPr>
            <w:tcW w:w="1247" w:type="dxa"/>
            <w:tcBorders>
              <w:top w:val="nil"/>
              <w:left w:val="nil"/>
              <w:bottom w:val="single" w:sz="4" w:space="0" w:color="auto"/>
              <w:right w:val="single" w:sz="4" w:space="0" w:color="auto"/>
            </w:tcBorders>
            <w:shd w:val="clear" w:color="auto" w:fill="auto"/>
            <w:noWrap/>
            <w:vAlign w:val="bottom"/>
            <w:hideMark/>
          </w:tcPr>
          <w:p w14:paraId="079DDA05" w14:textId="77777777" w:rsidR="00DF03F5" w:rsidRPr="00C50EC5" w:rsidRDefault="00DF03F5" w:rsidP="001D0F30">
            <w:pPr>
              <w:jc w:val="center"/>
              <w:rPr>
                <w:color w:val="000000"/>
              </w:rPr>
            </w:pPr>
            <w:r w:rsidRPr="00C50EC5">
              <w:rPr>
                <w:color w:val="000000"/>
              </w:rPr>
              <w:t>$2400</w:t>
            </w:r>
          </w:p>
        </w:tc>
        <w:tc>
          <w:tcPr>
            <w:tcW w:w="1247" w:type="dxa"/>
            <w:tcBorders>
              <w:top w:val="nil"/>
              <w:left w:val="nil"/>
              <w:bottom w:val="single" w:sz="4" w:space="0" w:color="auto"/>
              <w:right w:val="single" w:sz="4" w:space="0" w:color="auto"/>
            </w:tcBorders>
            <w:shd w:val="clear" w:color="auto" w:fill="auto"/>
            <w:noWrap/>
            <w:vAlign w:val="bottom"/>
            <w:hideMark/>
          </w:tcPr>
          <w:p w14:paraId="4DC1AA16" w14:textId="77777777" w:rsidR="00DF03F5" w:rsidRPr="00C50EC5" w:rsidRDefault="00DF03F5" w:rsidP="001D0F30">
            <w:pPr>
              <w:jc w:val="center"/>
              <w:rPr>
                <w:color w:val="000000"/>
              </w:rPr>
            </w:pPr>
            <w:r w:rsidRPr="00C50EC5">
              <w:rPr>
                <w:color w:val="000000"/>
              </w:rPr>
              <w:t>$2400</w:t>
            </w:r>
          </w:p>
        </w:tc>
        <w:tc>
          <w:tcPr>
            <w:tcW w:w="1247" w:type="dxa"/>
            <w:tcBorders>
              <w:top w:val="nil"/>
              <w:left w:val="nil"/>
              <w:bottom w:val="single" w:sz="4" w:space="0" w:color="auto"/>
              <w:right w:val="single" w:sz="4" w:space="0" w:color="auto"/>
            </w:tcBorders>
            <w:shd w:val="clear" w:color="auto" w:fill="auto"/>
            <w:noWrap/>
            <w:vAlign w:val="bottom"/>
            <w:hideMark/>
          </w:tcPr>
          <w:p w14:paraId="19A6F7A5" w14:textId="77777777" w:rsidR="00DF03F5" w:rsidRPr="00C50EC5" w:rsidRDefault="00DF03F5" w:rsidP="001D0F30">
            <w:pPr>
              <w:jc w:val="center"/>
              <w:rPr>
                <w:color w:val="000000"/>
              </w:rPr>
            </w:pPr>
            <w:r w:rsidRPr="00C50EC5">
              <w:rPr>
                <w:color w:val="000000"/>
              </w:rPr>
              <w:t>$2400</w:t>
            </w:r>
          </w:p>
        </w:tc>
        <w:tc>
          <w:tcPr>
            <w:tcW w:w="1247" w:type="dxa"/>
            <w:tcBorders>
              <w:top w:val="nil"/>
              <w:left w:val="nil"/>
              <w:bottom w:val="single" w:sz="4" w:space="0" w:color="auto"/>
              <w:right w:val="single" w:sz="4" w:space="0" w:color="auto"/>
            </w:tcBorders>
            <w:shd w:val="clear" w:color="auto" w:fill="auto"/>
            <w:noWrap/>
            <w:vAlign w:val="bottom"/>
            <w:hideMark/>
          </w:tcPr>
          <w:p w14:paraId="35772CC4" w14:textId="77777777" w:rsidR="00DF03F5" w:rsidRPr="00C50EC5" w:rsidRDefault="00DF03F5" w:rsidP="001D0F30">
            <w:pPr>
              <w:jc w:val="center"/>
              <w:rPr>
                <w:color w:val="000000"/>
              </w:rPr>
            </w:pPr>
            <w:r w:rsidRPr="00C50EC5">
              <w:rPr>
                <w:color w:val="000000"/>
              </w:rPr>
              <w:t>$12000</w:t>
            </w:r>
          </w:p>
        </w:tc>
      </w:tr>
      <w:tr w:rsidR="00DF03F5" w:rsidRPr="00C2667B" w14:paraId="388EC854" w14:textId="77777777" w:rsidTr="001D0F30">
        <w:trPr>
          <w:trHeight w:val="315"/>
        </w:trPr>
        <w:tc>
          <w:tcPr>
            <w:tcW w:w="7370" w:type="dxa"/>
            <w:tcBorders>
              <w:top w:val="nil"/>
              <w:left w:val="single" w:sz="4" w:space="0" w:color="auto"/>
              <w:bottom w:val="single" w:sz="4" w:space="0" w:color="auto"/>
              <w:right w:val="single" w:sz="4" w:space="0" w:color="auto"/>
            </w:tcBorders>
            <w:shd w:val="clear" w:color="auto" w:fill="auto"/>
            <w:noWrap/>
            <w:vAlign w:val="bottom"/>
            <w:hideMark/>
          </w:tcPr>
          <w:p w14:paraId="0403458C" w14:textId="77777777" w:rsidR="00DF03F5" w:rsidRPr="00C50EC5" w:rsidRDefault="00DF03F5" w:rsidP="001D0F30">
            <w:pPr>
              <w:rPr>
                <w:color w:val="000000"/>
              </w:rPr>
            </w:pPr>
            <w:r w:rsidRPr="00C50EC5">
              <w:rPr>
                <w:color w:val="000000"/>
              </w:rPr>
              <w:t>Personnel d'appui</w:t>
            </w:r>
          </w:p>
        </w:tc>
        <w:tc>
          <w:tcPr>
            <w:tcW w:w="1247" w:type="dxa"/>
            <w:tcBorders>
              <w:top w:val="nil"/>
              <w:left w:val="nil"/>
              <w:bottom w:val="single" w:sz="4" w:space="0" w:color="auto"/>
              <w:right w:val="single" w:sz="4" w:space="0" w:color="auto"/>
            </w:tcBorders>
            <w:shd w:val="clear" w:color="auto" w:fill="auto"/>
            <w:noWrap/>
            <w:vAlign w:val="bottom"/>
            <w:hideMark/>
          </w:tcPr>
          <w:p w14:paraId="0C8FC974" w14:textId="77777777" w:rsidR="00DF03F5" w:rsidRPr="00C50EC5" w:rsidRDefault="00DF03F5" w:rsidP="001D0F30">
            <w:pPr>
              <w:jc w:val="center"/>
              <w:rPr>
                <w:color w:val="000000"/>
              </w:rPr>
            </w:pPr>
            <w:r w:rsidRPr="00C50EC5">
              <w:rPr>
                <w:color w:val="000000"/>
              </w:rPr>
              <w:t>$100</w:t>
            </w:r>
          </w:p>
        </w:tc>
        <w:tc>
          <w:tcPr>
            <w:tcW w:w="1247" w:type="dxa"/>
            <w:tcBorders>
              <w:top w:val="nil"/>
              <w:left w:val="nil"/>
              <w:bottom w:val="single" w:sz="4" w:space="0" w:color="auto"/>
              <w:right w:val="single" w:sz="4" w:space="0" w:color="auto"/>
            </w:tcBorders>
            <w:shd w:val="clear" w:color="auto" w:fill="auto"/>
            <w:noWrap/>
            <w:vAlign w:val="bottom"/>
            <w:hideMark/>
          </w:tcPr>
          <w:p w14:paraId="03302676" w14:textId="77777777" w:rsidR="00DF03F5" w:rsidRPr="00C50EC5" w:rsidRDefault="00DF03F5" w:rsidP="001D0F30">
            <w:pPr>
              <w:jc w:val="center"/>
              <w:rPr>
                <w:color w:val="000000"/>
              </w:rPr>
            </w:pPr>
            <w:r w:rsidRPr="00C50EC5">
              <w:rPr>
                <w:color w:val="000000"/>
              </w:rPr>
              <w:t>$4800</w:t>
            </w:r>
          </w:p>
        </w:tc>
        <w:tc>
          <w:tcPr>
            <w:tcW w:w="1247" w:type="dxa"/>
            <w:tcBorders>
              <w:top w:val="nil"/>
              <w:left w:val="nil"/>
              <w:bottom w:val="single" w:sz="4" w:space="0" w:color="auto"/>
              <w:right w:val="single" w:sz="4" w:space="0" w:color="auto"/>
            </w:tcBorders>
            <w:shd w:val="clear" w:color="auto" w:fill="auto"/>
            <w:noWrap/>
            <w:vAlign w:val="bottom"/>
            <w:hideMark/>
          </w:tcPr>
          <w:p w14:paraId="69401CA2" w14:textId="77777777" w:rsidR="00DF03F5" w:rsidRPr="00C50EC5" w:rsidRDefault="00DF03F5" w:rsidP="001D0F30">
            <w:pPr>
              <w:jc w:val="center"/>
              <w:rPr>
                <w:color w:val="000000"/>
              </w:rPr>
            </w:pPr>
            <w:r w:rsidRPr="00C50EC5">
              <w:rPr>
                <w:color w:val="000000"/>
              </w:rPr>
              <w:t>$4800</w:t>
            </w:r>
          </w:p>
        </w:tc>
        <w:tc>
          <w:tcPr>
            <w:tcW w:w="1247" w:type="dxa"/>
            <w:tcBorders>
              <w:top w:val="nil"/>
              <w:left w:val="nil"/>
              <w:bottom w:val="single" w:sz="4" w:space="0" w:color="auto"/>
              <w:right w:val="single" w:sz="4" w:space="0" w:color="auto"/>
            </w:tcBorders>
            <w:shd w:val="clear" w:color="auto" w:fill="auto"/>
            <w:noWrap/>
            <w:vAlign w:val="bottom"/>
            <w:hideMark/>
          </w:tcPr>
          <w:p w14:paraId="5B9773A7" w14:textId="77777777" w:rsidR="00DF03F5" w:rsidRPr="00C50EC5" w:rsidRDefault="00DF03F5" w:rsidP="001D0F30">
            <w:pPr>
              <w:jc w:val="center"/>
              <w:rPr>
                <w:color w:val="000000"/>
              </w:rPr>
            </w:pPr>
            <w:r w:rsidRPr="00C50EC5">
              <w:rPr>
                <w:color w:val="000000"/>
              </w:rPr>
              <w:t>$4800</w:t>
            </w:r>
          </w:p>
        </w:tc>
        <w:tc>
          <w:tcPr>
            <w:tcW w:w="1247" w:type="dxa"/>
            <w:tcBorders>
              <w:top w:val="nil"/>
              <w:left w:val="nil"/>
              <w:bottom w:val="single" w:sz="4" w:space="0" w:color="auto"/>
              <w:right w:val="single" w:sz="4" w:space="0" w:color="auto"/>
            </w:tcBorders>
            <w:shd w:val="clear" w:color="auto" w:fill="auto"/>
            <w:noWrap/>
            <w:vAlign w:val="bottom"/>
            <w:hideMark/>
          </w:tcPr>
          <w:p w14:paraId="5C3CC7BA" w14:textId="77777777" w:rsidR="00DF03F5" w:rsidRPr="00C50EC5" w:rsidRDefault="00DF03F5" w:rsidP="001D0F30">
            <w:pPr>
              <w:jc w:val="center"/>
              <w:rPr>
                <w:color w:val="000000"/>
              </w:rPr>
            </w:pPr>
            <w:r w:rsidRPr="00C50EC5">
              <w:rPr>
                <w:color w:val="000000"/>
              </w:rPr>
              <w:t>$4800</w:t>
            </w:r>
          </w:p>
        </w:tc>
        <w:tc>
          <w:tcPr>
            <w:tcW w:w="1247" w:type="dxa"/>
            <w:tcBorders>
              <w:top w:val="nil"/>
              <w:left w:val="nil"/>
              <w:bottom w:val="single" w:sz="4" w:space="0" w:color="auto"/>
              <w:right w:val="single" w:sz="4" w:space="0" w:color="auto"/>
            </w:tcBorders>
            <w:shd w:val="clear" w:color="auto" w:fill="auto"/>
            <w:noWrap/>
            <w:vAlign w:val="bottom"/>
            <w:hideMark/>
          </w:tcPr>
          <w:p w14:paraId="22C7004A" w14:textId="77777777" w:rsidR="00DF03F5" w:rsidRPr="00C50EC5" w:rsidRDefault="00DF03F5" w:rsidP="001D0F30">
            <w:pPr>
              <w:jc w:val="center"/>
              <w:rPr>
                <w:color w:val="000000"/>
              </w:rPr>
            </w:pPr>
            <w:r w:rsidRPr="00C50EC5">
              <w:rPr>
                <w:color w:val="000000"/>
              </w:rPr>
              <w:t>$4800</w:t>
            </w:r>
          </w:p>
        </w:tc>
        <w:tc>
          <w:tcPr>
            <w:tcW w:w="1247" w:type="dxa"/>
            <w:tcBorders>
              <w:top w:val="nil"/>
              <w:left w:val="nil"/>
              <w:bottom w:val="single" w:sz="4" w:space="0" w:color="auto"/>
              <w:right w:val="single" w:sz="4" w:space="0" w:color="auto"/>
            </w:tcBorders>
            <w:shd w:val="clear" w:color="auto" w:fill="auto"/>
            <w:noWrap/>
            <w:vAlign w:val="bottom"/>
            <w:hideMark/>
          </w:tcPr>
          <w:p w14:paraId="4762E8EE" w14:textId="77777777" w:rsidR="00DF03F5" w:rsidRPr="00C50EC5" w:rsidRDefault="00DF03F5" w:rsidP="001D0F30">
            <w:pPr>
              <w:jc w:val="center"/>
              <w:rPr>
                <w:color w:val="000000"/>
              </w:rPr>
            </w:pPr>
            <w:r w:rsidRPr="00C50EC5">
              <w:rPr>
                <w:color w:val="000000"/>
              </w:rPr>
              <w:t>$24000</w:t>
            </w:r>
          </w:p>
        </w:tc>
      </w:tr>
      <w:tr w:rsidR="00DF03F5" w:rsidRPr="00C2667B" w14:paraId="4EB3793A" w14:textId="77777777" w:rsidTr="001D0F30">
        <w:trPr>
          <w:trHeight w:val="315"/>
        </w:trPr>
        <w:tc>
          <w:tcPr>
            <w:tcW w:w="7370" w:type="dxa"/>
            <w:tcBorders>
              <w:top w:val="nil"/>
              <w:left w:val="single" w:sz="4" w:space="0" w:color="auto"/>
              <w:bottom w:val="single" w:sz="4" w:space="0" w:color="auto"/>
              <w:right w:val="single" w:sz="4" w:space="0" w:color="auto"/>
            </w:tcBorders>
            <w:shd w:val="clear" w:color="auto" w:fill="auto"/>
            <w:noWrap/>
            <w:vAlign w:val="bottom"/>
            <w:hideMark/>
          </w:tcPr>
          <w:p w14:paraId="58A81E7F" w14:textId="77777777" w:rsidR="00DF03F5" w:rsidRPr="00C50EC5" w:rsidRDefault="00DF03F5" w:rsidP="001D0F30">
            <w:pPr>
              <w:rPr>
                <w:b/>
                <w:bCs/>
                <w:color w:val="000000"/>
              </w:rPr>
            </w:pPr>
            <w:r w:rsidRPr="00C50EC5">
              <w:rPr>
                <w:b/>
                <w:bCs/>
                <w:color w:val="000000"/>
              </w:rPr>
              <w:t xml:space="preserve">Sous-Total </w:t>
            </w:r>
          </w:p>
        </w:tc>
        <w:tc>
          <w:tcPr>
            <w:tcW w:w="1247" w:type="dxa"/>
            <w:tcBorders>
              <w:top w:val="nil"/>
              <w:left w:val="nil"/>
              <w:bottom w:val="single" w:sz="4" w:space="0" w:color="auto"/>
              <w:right w:val="single" w:sz="4" w:space="0" w:color="auto"/>
            </w:tcBorders>
            <w:shd w:val="clear" w:color="auto" w:fill="auto"/>
            <w:noWrap/>
            <w:vAlign w:val="bottom"/>
            <w:hideMark/>
          </w:tcPr>
          <w:p w14:paraId="44A6E220" w14:textId="77777777" w:rsidR="00DF03F5" w:rsidRPr="00C50EC5" w:rsidRDefault="00DF03F5" w:rsidP="001D0F30">
            <w:pPr>
              <w:jc w:val="center"/>
              <w:rPr>
                <w:b/>
                <w:bCs/>
              </w:rPr>
            </w:pPr>
            <w:r w:rsidRPr="00C50EC5">
              <w:rPr>
                <w:b/>
                <w:bCs/>
              </w:rPr>
              <w:t>$1450</w:t>
            </w:r>
          </w:p>
        </w:tc>
        <w:tc>
          <w:tcPr>
            <w:tcW w:w="1247" w:type="dxa"/>
            <w:tcBorders>
              <w:top w:val="nil"/>
              <w:left w:val="nil"/>
              <w:bottom w:val="single" w:sz="4" w:space="0" w:color="auto"/>
              <w:right w:val="single" w:sz="4" w:space="0" w:color="auto"/>
            </w:tcBorders>
            <w:shd w:val="clear" w:color="auto" w:fill="auto"/>
            <w:noWrap/>
            <w:vAlign w:val="bottom"/>
            <w:hideMark/>
          </w:tcPr>
          <w:p w14:paraId="513DC65B" w14:textId="77777777" w:rsidR="00DF03F5" w:rsidRPr="00C50EC5" w:rsidRDefault="00DF03F5" w:rsidP="001D0F30">
            <w:pPr>
              <w:jc w:val="center"/>
              <w:rPr>
                <w:b/>
                <w:bCs/>
              </w:rPr>
            </w:pPr>
            <w:r w:rsidRPr="00C50EC5">
              <w:rPr>
                <w:b/>
                <w:bCs/>
              </w:rPr>
              <w:t>$91200</w:t>
            </w:r>
          </w:p>
        </w:tc>
        <w:tc>
          <w:tcPr>
            <w:tcW w:w="1247" w:type="dxa"/>
            <w:tcBorders>
              <w:top w:val="nil"/>
              <w:left w:val="nil"/>
              <w:bottom w:val="single" w:sz="4" w:space="0" w:color="auto"/>
              <w:right w:val="single" w:sz="4" w:space="0" w:color="auto"/>
            </w:tcBorders>
            <w:shd w:val="clear" w:color="auto" w:fill="auto"/>
            <w:vAlign w:val="center"/>
            <w:hideMark/>
          </w:tcPr>
          <w:p w14:paraId="49EF7E01" w14:textId="77777777" w:rsidR="00DF03F5" w:rsidRPr="00C2667B" w:rsidRDefault="00DF03F5" w:rsidP="001D0F30">
            <w:pPr>
              <w:jc w:val="center"/>
              <w:rPr>
                <w:b/>
                <w:bCs/>
                <w:color w:val="000000"/>
              </w:rPr>
            </w:pPr>
            <w:r w:rsidRPr="00C2667B">
              <w:rPr>
                <w:b/>
                <w:bCs/>
                <w:color w:val="000000"/>
              </w:rPr>
              <w:t>$91200</w:t>
            </w:r>
          </w:p>
        </w:tc>
        <w:tc>
          <w:tcPr>
            <w:tcW w:w="1247" w:type="dxa"/>
            <w:tcBorders>
              <w:top w:val="nil"/>
              <w:left w:val="nil"/>
              <w:bottom w:val="single" w:sz="4" w:space="0" w:color="auto"/>
              <w:right w:val="single" w:sz="4" w:space="0" w:color="auto"/>
            </w:tcBorders>
            <w:shd w:val="clear" w:color="auto" w:fill="auto"/>
            <w:vAlign w:val="center"/>
            <w:hideMark/>
          </w:tcPr>
          <w:p w14:paraId="03C1CA41" w14:textId="77777777" w:rsidR="00DF03F5" w:rsidRPr="00C2667B" w:rsidRDefault="00DF03F5" w:rsidP="001D0F30">
            <w:pPr>
              <w:jc w:val="center"/>
              <w:rPr>
                <w:b/>
                <w:bCs/>
                <w:color w:val="000000"/>
              </w:rPr>
            </w:pPr>
            <w:r w:rsidRPr="00C2667B">
              <w:rPr>
                <w:b/>
                <w:bCs/>
                <w:color w:val="000000"/>
              </w:rPr>
              <w:t>$91200</w:t>
            </w:r>
          </w:p>
        </w:tc>
        <w:tc>
          <w:tcPr>
            <w:tcW w:w="1247" w:type="dxa"/>
            <w:tcBorders>
              <w:top w:val="nil"/>
              <w:left w:val="nil"/>
              <w:bottom w:val="single" w:sz="4" w:space="0" w:color="auto"/>
              <w:right w:val="single" w:sz="4" w:space="0" w:color="auto"/>
            </w:tcBorders>
            <w:shd w:val="clear" w:color="auto" w:fill="auto"/>
            <w:vAlign w:val="center"/>
            <w:hideMark/>
          </w:tcPr>
          <w:p w14:paraId="3C78C394" w14:textId="77777777" w:rsidR="00DF03F5" w:rsidRPr="00C2667B" w:rsidRDefault="00DF03F5" w:rsidP="001D0F30">
            <w:pPr>
              <w:jc w:val="center"/>
              <w:rPr>
                <w:b/>
                <w:bCs/>
                <w:color w:val="000000"/>
              </w:rPr>
            </w:pPr>
            <w:r w:rsidRPr="00C2667B">
              <w:rPr>
                <w:b/>
                <w:bCs/>
                <w:color w:val="000000"/>
              </w:rPr>
              <w:t>$91200</w:t>
            </w:r>
          </w:p>
        </w:tc>
        <w:tc>
          <w:tcPr>
            <w:tcW w:w="1247" w:type="dxa"/>
            <w:tcBorders>
              <w:top w:val="nil"/>
              <w:left w:val="nil"/>
              <w:bottom w:val="single" w:sz="4" w:space="0" w:color="auto"/>
              <w:right w:val="single" w:sz="4" w:space="0" w:color="auto"/>
            </w:tcBorders>
            <w:shd w:val="clear" w:color="auto" w:fill="auto"/>
            <w:vAlign w:val="center"/>
            <w:hideMark/>
          </w:tcPr>
          <w:p w14:paraId="7FF3E5CB" w14:textId="77777777" w:rsidR="00DF03F5" w:rsidRPr="00C2667B" w:rsidRDefault="00DF03F5" w:rsidP="001D0F30">
            <w:pPr>
              <w:jc w:val="center"/>
              <w:rPr>
                <w:b/>
                <w:bCs/>
                <w:color w:val="000000"/>
              </w:rPr>
            </w:pPr>
            <w:r w:rsidRPr="00C2667B">
              <w:rPr>
                <w:b/>
                <w:bCs/>
                <w:color w:val="000000"/>
              </w:rPr>
              <w:t>$91200</w:t>
            </w:r>
          </w:p>
        </w:tc>
        <w:tc>
          <w:tcPr>
            <w:tcW w:w="1247" w:type="dxa"/>
            <w:tcBorders>
              <w:top w:val="nil"/>
              <w:left w:val="nil"/>
              <w:bottom w:val="single" w:sz="4" w:space="0" w:color="auto"/>
              <w:right w:val="single" w:sz="4" w:space="0" w:color="auto"/>
            </w:tcBorders>
            <w:shd w:val="clear" w:color="auto" w:fill="auto"/>
            <w:noWrap/>
            <w:vAlign w:val="bottom"/>
            <w:hideMark/>
          </w:tcPr>
          <w:p w14:paraId="4AC3A591" w14:textId="77777777" w:rsidR="00DF03F5" w:rsidRPr="00C50EC5" w:rsidRDefault="00DF03F5" w:rsidP="001D0F30">
            <w:pPr>
              <w:jc w:val="center"/>
              <w:rPr>
                <w:color w:val="000000"/>
              </w:rPr>
            </w:pPr>
            <w:r w:rsidRPr="00C50EC5">
              <w:rPr>
                <w:color w:val="000000"/>
              </w:rPr>
              <w:t>$456000</w:t>
            </w:r>
          </w:p>
        </w:tc>
      </w:tr>
      <w:tr w:rsidR="00DF03F5" w:rsidRPr="00C2667B" w14:paraId="6C3331EC" w14:textId="77777777" w:rsidTr="001D0F30">
        <w:trPr>
          <w:trHeight w:val="315"/>
        </w:trPr>
        <w:tc>
          <w:tcPr>
            <w:tcW w:w="7370" w:type="dxa"/>
            <w:tcBorders>
              <w:top w:val="nil"/>
              <w:left w:val="single" w:sz="4" w:space="0" w:color="auto"/>
              <w:bottom w:val="single" w:sz="4" w:space="0" w:color="auto"/>
              <w:right w:val="single" w:sz="4" w:space="0" w:color="auto"/>
            </w:tcBorders>
            <w:shd w:val="clear" w:color="000000" w:fill="FCE4D6"/>
            <w:noWrap/>
            <w:vAlign w:val="bottom"/>
            <w:hideMark/>
          </w:tcPr>
          <w:p w14:paraId="563E7FD5" w14:textId="77777777" w:rsidR="00DF03F5" w:rsidRPr="00C50EC5" w:rsidRDefault="00DF03F5" w:rsidP="001D0F30">
            <w:pPr>
              <w:rPr>
                <w:b/>
                <w:bCs/>
                <w:color w:val="000000"/>
              </w:rPr>
            </w:pPr>
            <w:r w:rsidRPr="00C50EC5">
              <w:rPr>
                <w:b/>
                <w:bCs/>
                <w:color w:val="000000"/>
              </w:rPr>
              <w:t>2.Laboratoire d'anapath</w:t>
            </w:r>
          </w:p>
        </w:tc>
        <w:tc>
          <w:tcPr>
            <w:tcW w:w="1247" w:type="dxa"/>
            <w:tcBorders>
              <w:top w:val="nil"/>
              <w:left w:val="nil"/>
              <w:bottom w:val="single" w:sz="4" w:space="0" w:color="auto"/>
              <w:right w:val="single" w:sz="4" w:space="0" w:color="auto"/>
            </w:tcBorders>
            <w:shd w:val="clear" w:color="000000" w:fill="FCE4D6"/>
            <w:noWrap/>
            <w:vAlign w:val="bottom"/>
            <w:hideMark/>
          </w:tcPr>
          <w:p w14:paraId="36BAFF72" w14:textId="77777777" w:rsidR="00DF03F5" w:rsidRPr="00C50EC5" w:rsidRDefault="00DF03F5" w:rsidP="001D0F30">
            <w:pPr>
              <w:jc w:val="center"/>
              <w:rPr>
                <w:b/>
                <w:bCs/>
              </w:rPr>
            </w:pPr>
          </w:p>
        </w:tc>
        <w:tc>
          <w:tcPr>
            <w:tcW w:w="1247" w:type="dxa"/>
            <w:tcBorders>
              <w:top w:val="nil"/>
              <w:left w:val="nil"/>
              <w:bottom w:val="single" w:sz="4" w:space="0" w:color="auto"/>
              <w:right w:val="single" w:sz="4" w:space="0" w:color="auto"/>
            </w:tcBorders>
            <w:shd w:val="clear" w:color="000000" w:fill="FCE4D6"/>
            <w:noWrap/>
            <w:vAlign w:val="bottom"/>
            <w:hideMark/>
          </w:tcPr>
          <w:p w14:paraId="3EE695ED" w14:textId="77777777" w:rsidR="00DF03F5" w:rsidRPr="00C50EC5" w:rsidRDefault="00DF03F5" w:rsidP="001D0F30">
            <w:pPr>
              <w:jc w:val="center"/>
              <w:rPr>
                <w:b/>
                <w:bCs/>
              </w:rPr>
            </w:pPr>
            <w:r w:rsidRPr="00C50EC5">
              <w:rPr>
                <w:b/>
                <w:bCs/>
              </w:rPr>
              <w:t>$46800</w:t>
            </w:r>
          </w:p>
        </w:tc>
        <w:tc>
          <w:tcPr>
            <w:tcW w:w="1247" w:type="dxa"/>
            <w:tcBorders>
              <w:top w:val="nil"/>
              <w:left w:val="nil"/>
              <w:bottom w:val="single" w:sz="4" w:space="0" w:color="auto"/>
              <w:right w:val="single" w:sz="4" w:space="0" w:color="auto"/>
            </w:tcBorders>
            <w:shd w:val="clear" w:color="000000" w:fill="FCE4D6"/>
            <w:noWrap/>
            <w:vAlign w:val="bottom"/>
            <w:hideMark/>
          </w:tcPr>
          <w:p w14:paraId="2F1272F3" w14:textId="77777777" w:rsidR="00DF03F5" w:rsidRPr="00C50EC5" w:rsidRDefault="00DF03F5" w:rsidP="001D0F30">
            <w:pPr>
              <w:jc w:val="center"/>
              <w:rPr>
                <w:b/>
                <w:bCs/>
              </w:rPr>
            </w:pPr>
            <w:r w:rsidRPr="00C50EC5">
              <w:rPr>
                <w:b/>
                <w:bCs/>
              </w:rPr>
              <w:t>$46800</w:t>
            </w:r>
          </w:p>
        </w:tc>
        <w:tc>
          <w:tcPr>
            <w:tcW w:w="1247" w:type="dxa"/>
            <w:tcBorders>
              <w:top w:val="nil"/>
              <w:left w:val="nil"/>
              <w:bottom w:val="single" w:sz="4" w:space="0" w:color="auto"/>
              <w:right w:val="single" w:sz="4" w:space="0" w:color="auto"/>
            </w:tcBorders>
            <w:shd w:val="clear" w:color="000000" w:fill="FCE4D6"/>
            <w:noWrap/>
            <w:vAlign w:val="bottom"/>
            <w:hideMark/>
          </w:tcPr>
          <w:p w14:paraId="71D0A38C" w14:textId="77777777" w:rsidR="00DF03F5" w:rsidRPr="00C50EC5" w:rsidRDefault="00DF03F5" w:rsidP="001D0F30">
            <w:pPr>
              <w:jc w:val="center"/>
              <w:rPr>
                <w:b/>
                <w:bCs/>
              </w:rPr>
            </w:pPr>
            <w:r w:rsidRPr="00C50EC5">
              <w:rPr>
                <w:b/>
                <w:bCs/>
              </w:rPr>
              <w:t>$46800</w:t>
            </w:r>
          </w:p>
        </w:tc>
        <w:tc>
          <w:tcPr>
            <w:tcW w:w="1247" w:type="dxa"/>
            <w:tcBorders>
              <w:top w:val="nil"/>
              <w:left w:val="nil"/>
              <w:bottom w:val="single" w:sz="4" w:space="0" w:color="auto"/>
              <w:right w:val="single" w:sz="4" w:space="0" w:color="auto"/>
            </w:tcBorders>
            <w:shd w:val="clear" w:color="000000" w:fill="FCE4D6"/>
            <w:noWrap/>
            <w:vAlign w:val="bottom"/>
            <w:hideMark/>
          </w:tcPr>
          <w:p w14:paraId="6C1F38CE" w14:textId="77777777" w:rsidR="00DF03F5" w:rsidRPr="00C50EC5" w:rsidRDefault="00DF03F5" w:rsidP="001D0F30">
            <w:pPr>
              <w:jc w:val="center"/>
              <w:rPr>
                <w:b/>
                <w:bCs/>
              </w:rPr>
            </w:pPr>
            <w:r w:rsidRPr="00C50EC5">
              <w:rPr>
                <w:b/>
                <w:bCs/>
              </w:rPr>
              <w:t>$46800</w:t>
            </w:r>
          </w:p>
        </w:tc>
        <w:tc>
          <w:tcPr>
            <w:tcW w:w="1247" w:type="dxa"/>
            <w:tcBorders>
              <w:top w:val="nil"/>
              <w:left w:val="nil"/>
              <w:bottom w:val="single" w:sz="4" w:space="0" w:color="auto"/>
              <w:right w:val="single" w:sz="4" w:space="0" w:color="auto"/>
            </w:tcBorders>
            <w:shd w:val="clear" w:color="000000" w:fill="FCE4D6"/>
            <w:noWrap/>
            <w:vAlign w:val="bottom"/>
            <w:hideMark/>
          </w:tcPr>
          <w:p w14:paraId="04D315ED" w14:textId="77777777" w:rsidR="00DF03F5" w:rsidRPr="00C50EC5" w:rsidRDefault="00DF03F5" w:rsidP="001D0F30">
            <w:pPr>
              <w:jc w:val="center"/>
              <w:rPr>
                <w:b/>
                <w:bCs/>
              </w:rPr>
            </w:pPr>
            <w:r w:rsidRPr="00C50EC5">
              <w:rPr>
                <w:b/>
                <w:bCs/>
              </w:rPr>
              <w:t>$46800</w:t>
            </w:r>
          </w:p>
        </w:tc>
        <w:tc>
          <w:tcPr>
            <w:tcW w:w="1247" w:type="dxa"/>
            <w:tcBorders>
              <w:top w:val="nil"/>
              <w:left w:val="nil"/>
              <w:bottom w:val="single" w:sz="4" w:space="0" w:color="auto"/>
              <w:right w:val="single" w:sz="4" w:space="0" w:color="auto"/>
            </w:tcBorders>
            <w:shd w:val="clear" w:color="000000" w:fill="FCE4D6"/>
            <w:noWrap/>
            <w:vAlign w:val="bottom"/>
            <w:hideMark/>
          </w:tcPr>
          <w:p w14:paraId="30FCC58B" w14:textId="77777777" w:rsidR="00DF03F5" w:rsidRPr="00C50EC5" w:rsidRDefault="00DF03F5" w:rsidP="001D0F30">
            <w:pPr>
              <w:jc w:val="center"/>
              <w:rPr>
                <w:b/>
                <w:bCs/>
              </w:rPr>
            </w:pPr>
            <w:r w:rsidRPr="00C50EC5">
              <w:rPr>
                <w:b/>
                <w:bCs/>
              </w:rPr>
              <w:t>$234000</w:t>
            </w:r>
          </w:p>
        </w:tc>
      </w:tr>
      <w:tr w:rsidR="00DF03F5" w:rsidRPr="00C2667B" w14:paraId="11A2CE71" w14:textId="77777777" w:rsidTr="001D0F30">
        <w:trPr>
          <w:trHeight w:val="315"/>
        </w:trPr>
        <w:tc>
          <w:tcPr>
            <w:tcW w:w="7370" w:type="dxa"/>
            <w:tcBorders>
              <w:top w:val="nil"/>
              <w:left w:val="single" w:sz="4" w:space="0" w:color="auto"/>
              <w:bottom w:val="single" w:sz="4" w:space="0" w:color="auto"/>
              <w:right w:val="single" w:sz="4" w:space="0" w:color="auto"/>
            </w:tcBorders>
            <w:shd w:val="clear" w:color="auto" w:fill="auto"/>
            <w:noWrap/>
            <w:vAlign w:val="bottom"/>
            <w:hideMark/>
          </w:tcPr>
          <w:p w14:paraId="030F0F11" w14:textId="77777777" w:rsidR="00DF03F5" w:rsidRPr="00C50EC5" w:rsidRDefault="00DF03F5" w:rsidP="001D0F30">
            <w:pPr>
              <w:rPr>
                <w:color w:val="000000"/>
              </w:rPr>
            </w:pPr>
            <w:r w:rsidRPr="00C50EC5">
              <w:rPr>
                <w:color w:val="000000"/>
              </w:rPr>
              <w:t>Pathologiste</w:t>
            </w:r>
          </w:p>
        </w:tc>
        <w:tc>
          <w:tcPr>
            <w:tcW w:w="1247" w:type="dxa"/>
            <w:tcBorders>
              <w:top w:val="nil"/>
              <w:left w:val="nil"/>
              <w:bottom w:val="single" w:sz="4" w:space="0" w:color="auto"/>
              <w:right w:val="single" w:sz="4" w:space="0" w:color="auto"/>
            </w:tcBorders>
            <w:shd w:val="clear" w:color="auto" w:fill="auto"/>
            <w:noWrap/>
            <w:vAlign w:val="bottom"/>
            <w:hideMark/>
          </w:tcPr>
          <w:p w14:paraId="73C1BB0A" w14:textId="77777777" w:rsidR="00DF03F5" w:rsidRPr="00C50EC5" w:rsidRDefault="00DF03F5" w:rsidP="001D0F30">
            <w:pPr>
              <w:jc w:val="center"/>
              <w:rPr>
                <w:color w:val="000000"/>
              </w:rPr>
            </w:pPr>
            <w:r w:rsidRPr="00C50EC5">
              <w:rPr>
                <w:color w:val="000000"/>
              </w:rPr>
              <w:t>$1000</w:t>
            </w:r>
          </w:p>
        </w:tc>
        <w:tc>
          <w:tcPr>
            <w:tcW w:w="1247" w:type="dxa"/>
            <w:tcBorders>
              <w:top w:val="nil"/>
              <w:left w:val="nil"/>
              <w:bottom w:val="single" w:sz="4" w:space="0" w:color="auto"/>
              <w:right w:val="single" w:sz="4" w:space="0" w:color="auto"/>
            </w:tcBorders>
            <w:shd w:val="clear" w:color="auto" w:fill="auto"/>
            <w:noWrap/>
            <w:vAlign w:val="bottom"/>
            <w:hideMark/>
          </w:tcPr>
          <w:p w14:paraId="6A3173DB" w14:textId="77777777" w:rsidR="00DF03F5" w:rsidRPr="00C50EC5" w:rsidRDefault="00DF03F5" w:rsidP="001D0F30">
            <w:pPr>
              <w:jc w:val="center"/>
            </w:pPr>
            <w:r w:rsidRPr="00C50EC5">
              <w:t>$24000</w:t>
            </w:r>
          </w:p>
        </w:tc>
        <w:tc>
          <w:tcPr>
            <w:tcW w:w="1247" w:type="dxa"/>
            <w:tcBorders>
              <w:top w:val="nil"/>
              <w:left w:val="nil"/>
              <w:bottom w:val="single" w:sz="4" w:space="0" w:color="auto"/>
              <w:right w:val="single" w:sz="4" w:space="0" w:color="auto"/>
            </w:tcBorders>
            <w:shd w:val="clear" w:color="auto" w:fill="auto"/>
            <w:noWrap/>
            <w:vAlign w:val="bottom"/>
            <w:hideMark/>
          </w:tcPr>
          <w:p w14:paraId="063687D5" w14:textId="77777777" w:rsidR="00DF03F5" w:rsidRPr="00C50EC5" w:rsidRDefault="00DF03F5" w:rsidP="001D0F30">
            <w:pPr>
              <w:jc w:val="center"/>
            </w:pPr>
            <w:r w:rsidRPr="00C50EC5">
              <w:t>$24000</w:t>
            </w:r>
          </w:p>
        </w:tc>
        <w:tc>
          <w:tcPr>
            <w:tcW w:w="1247" w:type="dxa"/>
            <w:tcBorders>
              <w:top w:val="nil"/>
              <w:left w:val="nil"/>
              <w:bottom w:val="single" w:sz="4" w:space="0" w:color="auto"/>
              <w:right w:val="single" w:sz="4" w:space="0" w:color="auto"/>
            </w:tcBorders>
            <w:shd w:val="clear" w:color="auto" w:fill="auto"/>
            <w:noWrap/>
            <w:vAlign w:val="bottom"/>
            <w:hideMark/>
          </w:tcPr>
          <w:p w14:paraId="75059FBD" w14:textId="77777777" w:rsidR="00DF03F5" w:rsidRPr="00C50EC5" w:rsidRDefault="00DF03F5" w:rsidP="001D0F30">
            <w:pPr>
              <w:jc w:val="center"/>
            </w:pPr>
            <w:r w:rsidRPr="00C50EC5">
              <w:t>$24000</w:t>
            </w:r>
          </w:p>
        </w:tc>
        <w:tc>
          <w:tcPr>
            <w:tcW w:w="1247" w:type="dxa"/>
            <w:tcBorders>
              <w:top w:val="nil"/>
              <w:left w:val="nil"/>
              <w:bottom w:val="single" w:sz="4" w:space="0" w:color="auto"/>
              <w:right w:val="single" w:sz="4" w:space="0" w:color="auto"/>
            </w:tcBorders>
            <w:shd w:val="clear" w:color="auto" w:fill="auto"/>
            <w:noWrap/>
            <w:vAlign w:val="bottom"/>
            <w:hideMark/>
          </w:tcPr>
          <w:p w14:paraId="73CDF9B0" w14:textId="77777777" w:rsidR="00DF03F5" w:rsidRPr="00C50EC5" w:rsidRDefault="00DF03F5" w:rsidP="001D0F30">
            <w:pPr>
              <w:jc w:val="center"/>
            </w:pPr>
            <w:r w:rsidRPr="00C50EC5">
              <w:t>$24000</w:t>
            </w:r>
          </w:p>
        </w:tc>
        <w:tc>
          <w:tcPr>
            <w:tcW w:w="1247" w:type="dxa"/>
            <w:tcBorders>
              <w:top w:val="nil"/>
              <w:left w:val="nil"/>
              <w:bottom w:val="single" w:sz="4" w:space="0" w:color="auto"/>
              <w:right w:val="single" w:sz="4" w:space="0" w:color="auto"/>
            </w:tcBorders>
            <w:shd w:val="clear" w:color="auto" w:fill="auto"/>
            <w:noWrap/>
            <w:vAlign w:val="bottom"/>
            <w:hideMark/>
          </w:tcPr>
          <w:p w14:paraId="3FF0C1A9" w14:textId="77777777" w:rsidR="00DF03F5" w:rsidRPr="00C50EC5" w:rsidRDefault="00DF03F5" w:rsidP="001D0F30">
            <w:pPr>
              <w:jc w:val="center"/>
            </w:pPr>
            <w:r w:rsidRPr="00C50EC5">
              <w:t>$24000</w:t>
            </w:r>
          </w:p>
        </w:tc>
        <w:tc>
          <w:tcPr>
            <w:tcW w:w="1247" w:type="dxa"/>
            <w:tcBorders>
              <w:top w:val="nil"/>
              <w:left w:val="nil"/>
              <w:bottom w:val="single" w:sz="4" w:space="0" w:color="auto"/>
              <w:right w:val="single" w:sz="4" w:space="0" w:color="auto"/>
            </w:tcBorders>
            <w:shd w:val="clear" w:color="auto" w:fill="auto"/>
            <w:noWrap/>
            <w:vAlign w:val="bottom"/>
            <w:hideMark/>
          </w:tcPr>
          <w:p w14:paraId="12423974" w14:textId="77777777" w:rsidR="00DF03F5" w:rsidRPr="00C50EC5" w:rsidRDefault="00DF03F5" w:rsidP="001D0F30">
            <w:pPr>
              <w:jc w:val="center"/>
            </w:pPr>
            <w:r w:rsidRPr="00C50EC5">
              <w:t>$120000</w:t>
            </w:r>
          </w:p>
        </w:tc>
      </w:tr>
      <w:tr w:rsidR="00DF03F5" w:rsidRPr="00C2667B" w14:paraId="5ACB52BD" w14:textId="77777777" w:rsidTr="001D0F30">
        <w:trPr>
          <w:trHeight w:val="315"/>
        </w:trPr>
        <w:tc>
          <w:tcPr>
            <w:tcW w:w="7370" w:type="dxa"/>
            <w:tcBorders>
              <w:top w:val="nil"/>
              <w:left w:val="single" w:sz="4" w:space="0" w:color="auto"/>
              <w:bottom w:val="single" w:sz="4" w:space="0" w:color="auto"/>
              <w:right w:val="single" w:sz="4" w:space="0" w:color="auto"/>
            </w:tcBorders>
            <w:shd w:val="clear" w:color="auto" w:fill="auto"/>
            <w:noWrap/>
            <w:vAlign w:val="bottom"/>
            <w:hideMark/>
          </w:tcPr>
          <w:p w14:paraId="2DD67A7A" w14:textId="77777777" w:rsidR="00DF03F5" w:rsidRPr="00C50EC5" w:rsidRDefault="00DF03F5" w:rsidP="001D0F30">
            <w:pPr>
              <w:rPr>
                <w:color w:val="000000"/>
              </w:rPr>
            </w:pPr>
            <w:r w:rsidRPr="00C50EC5">
              <w:rPr>
                <w:color w:val="000000"/>
              </w:rPr>
              <w:t>Techniciens</w:t>
            </w:r>
          </w:p>
        </w:tc>
        <w:tc>
          <w:tcPr>
            <w:tcW w:w="1247" w:type="dxa"/>
            <w:tcBorders>
              <w:top w:val="nil"/>
              <w:left w:val="nil"/>
              <w:bottom w:val="single" w:sz="4" w:space="0" w:color="auto"/>
              <w:right w:val="single" w:sz="4" w:space="0" w:color="auto"/>
            </w:tcBorders>
            <w:shd w:val="clear" w:color="auto" w:fill="auto"/>
            <w:noWrap/>
            <w:vAlign w:val="bottom"/>
            <w:hideMark/>
          </w:tcPr>
          <w:p w14:paraId="1825615B" w14:textId="77777777" w:rsidR="00DF03F5" w:rsidRPr="00C50EC5" w:rsidRDefault="00DF03F5" w:rsidP="001D0F30">
            <w:pPr>
              <w:jc w:val="center"/>
              <w:rPr>
                <w:color w:val="000000"/>
              </w:rPr>
            </w:pPr>
            <w:r w:rsidRPr="00C50EC5">
              <w:rPr>
                <w:color w:val="000000"/>
              </w:rPr>
              <w:t>$300</w:t>
            </w:r>
          </w:p>
        </w:tc>
        <w:tc>
          <w:tcPr>
            <w:tcW w:w="1247" w:type="dxa"/>
            <w:tcBorders>
              <w:top w:val="nil"/>
              <w:left w:val="nil"/>
              <w:bottom w:val="single" w:sz="4" w:space="0" w:color="auto"/>
              <w:right w:val="single" w:sz="4" w:space="0" w:color="auto"/>
            </w:tcBorders>
            <w:shd w:val="clear" w:color="auto" w:fill="auto"/>
            <w:noWrap/>
            <w:vAlign w:val="bottom"/>
            <w:hideMark/>
          </w:tcPr>
          <w:p w14:paraId="6D149B06" w14:textId="77777777" w:rsidR="00DF03F5" w:rsidRPr="00C50EC5" w:rsidRDefault="00DF03F5" w:rsidP="001D0F30">
            <w:pPr>
              <w:jc w:val="center"/>
            </w:pPr>
            <w:r w:rsidRPr="00C50EC5">
              <w:t>$14400</w:t>
            </w:r>
          </w:p>
        </w:tc>
        <w:tc>
          <w:tcPr>
            <w:tcW w:w="1247" w:type="dxa"/>
            <w:tcBorders>
              <w:top w:val="nil"/>
              <w:left w:val="nil"/>
              <w:bottom w:val="single" w:sz="4" w:space="0" w:color="auto"/>
              <w:right w:val="single" w:sz="4" w:space="0" w:color="auto"/>
            </w:tcBorders>
            <w:shd w:val="clear" w:color="auto" w:fill="auto"/>
            <w:noWrap/>
            <w:vAlign w:val="bottom"/>
            <w:hideMark/>
          </w:tcPr>
          <w:p w14:paraId="4A8C3382" w14:textId="77777777" w:rsidR="00DF03F5" w:rsidRPr="00C50EC5" w:rsidRDefault="00DF03F5" w:rsidP="001D0F30">
            <w:pPr>
              <w:jc w:val="center"/>
            </w:pPr>
            <w:r w:rsidRPr="00C50EC5">
              <w:t>$14400</w:t>
            </w:r>
          </w:p>
        </w:tc>
        <w:tc>
          <w:tcPr>
            <w:tcW w:w="1247" w:type="dxa"/>
            <w:tcBorders>
              <w:top w:val="nil"/>
              <w:left w:val="nil"/>
              <w:bottom w:val="single" w:sz="4" w:space="0" w:color="auto"/>
              <w:right w:val="single" w:sz="4" w:space="0" w:color="auto"/>
            </w:tcBorders>
            <w:shd w:val="clear" w:color="auto" w:fill="auto"/>
            <w:noWrap/>
            <w:vAlign w:val="bottom"/>
            <w:hideMark/>
          </w:tcPr>
          <w:p w14:paraId="7FA0E5A7" w14:textId="77777777" w:rsidR="00DF03F5" w:rsidRPr="00C50EC5" w:rsidRDefault="00DF03F5" w:rsidP="001D0F30">
            <w:pPr>
              <w:jc w:val="center"/>
            </w:pPr>
            <w:r w:rsidRPr="00C50EC5">
              <w:t>$14400</w:t>
            </w:r>
          </w:p>
        </w:tc>
        <w:tc>
          <w:tcPr>
            <w:tcW w:w="1247" w:type="dxa"/>
            <w:tcBorders>
              <w:top w:val="nil"/>
              <w:left w:val="nil"/>
              <w:bottom w:val="single" w:sz="4" w:space="0" w:color="auto"/>
              <w:right w:val="single" w:sz="4" w:space="0" w:color="auto"/>
            </w:tcBorders>
            <w:shd w:val="clear" w:color="auto" w:fill="auto"/>
            <w:noWrap/>
            <w:vAlign w:val="bottom"/>
            <w:hideMark/>
          </w:tcPr>
          <w:p w14:paraId="5A97394B" w14:textId="77777777" w:rsidR="00DF03F5" w:rsidRPr="00C50EC5" w:rsidRDefault="00DF03F5" w:rsidP="001D0F30">
            <w:pPr>
              <w:jc w:val="center"/>
            </w:pPr>
            <w:r w:rsidRPr="00C50EC5">
              <w:t>$14400</w:t>
            </w:r>
          </w:p>
        </w:tc>
        <w:tc>
          <w:tcPr>
            <w:tcW w:w="1247" w:type="dxa"/>
            <w:tcBorders>
              <w:top w:val="nil"/>
              <w:left w:val="nil"/>
              <w:bottom w:val="single" w:sz="4" w:space="0" w:color="auto"/>
              <w:right w:val="single" w:sz="4" w:space="0" w:color="auto"/>
            </w:tcBorders>
            <w:shd w:val="clear" w:color="auto" w:fill="auto"/>
            <w:noWrap/>
            <w:vAlign w:val="bottom"/>
            <w:hideMark/>
          </w:tcPr>
          <w:p w14:paraId="767DD560" w14:textId="77777777" w:rsidR="00DF03F5" w:rsidRPr="00C50EC5" w:rsidRDefault="00DF03F5" w:rsidP="001D0F30">
            <w:pPr>
              <w:jc w:val="center"/>
            </w:pPr>
            <w:r w:rsidRPr="00C50EC5">
              <w:t>$14400</w:t>
            </w:r>
          </w:p>
        </w:tc>
        <w:tc>
          <w:tcPr>
            <w:tcW w:w="1247" w:type="dxa"/>
            <w:tcBorders>
              <w:top w:val="nil"/>
              <w:left w:val="nil"/>
              <w:bottom w:val="single" w:sz="4" w:space="0" w:color="auto"/>
              <w:right w:val="single" w:sz="4" w:space="0" w:color="auto"/>
            </w:tcBorders>
            <w:shd w:val="clear" w:color="auto" w:fill="auto"/>
            <w:noWrap/>
            <w:vAlign w:val="bottom"/>
            <w:hideMark/>
          </w:tcPr>
          <w:p w14:paraId="546FA9A0" w14:textId="77777777" w:rsidR="00DF03F5" w:rsidRPr="00C50EC5" w:rsidRDefault="00DF03F5" w:rsidP="001D0F30">
            <w:pPr>
              <w:jc w:val="center"/>
            </w:pPr>
            <w:r w:rsidRPr="00C50EC5">
              <w:t>$72000</w:t>
            </w:r>
          </w:p>
        </w:tc>
      </w:tr>
      <w:tr w:rsidR="00DF03F5" w:rsidRPr="00C2667B" w14:paraId="076390D4" w14:textId="77777777" w:rsidTr="001D0F30">
        <w:trPr>
          <w:trHeight w:val="315"/>
        </w:trPr>
        <w:tc>
          <w:tcPr>
            <w:tcW w:w="7370" w:type="dxa"/>
            <w:tcBorders>
              <w:top w:val="nil"/>
              <w:left w:val="single" w:sz="4" w:space="0" w:color="auto"/>
              <w:bottom w:val="single" w:sz="4" w:space="0" w:color="auto"/>
              <w:right w:val="single" w:sz="4" w:space="0" w:color="auto"/>
            </w:tcBorders>
            <w:shd w:val="clear" w:color="auto" w:fill="auto"/>
            <w:noWrap/>
            <w:vAlign w:val="bottom"/>
            <w:hideMark/>
          </w:tcPr>
          <w:p w14:paraId="453200EA" w14:textId="77777777" w:rsidR="00DF03F5" w:rsidRPr="00C50EC5" w:rsidRDefault="00DF03F5" w:rsidP="001D0F30">
            <w:pPr>
              <w:rPr>
                <w:color w:val="000000"/>
              </w:rPr>
            </w:pPr>
            <w:proofErr w:type="spellStart"/>
            <w:r w:rsidRPr="00C50EC5">
              <w:rPr>
                <w:color w:val="000000"/>
              </w:rPr>
              <w:t>Secretaire</w:t>
            </w:r>
            <w:proofErr w:type="spellEnd"/>
          </w:p>
        </w:tc>
        <w:tc>
          <w:tcPr>
            <w:tcW w:w="1247" w:type="dxa"/>
            <w:tcBorders>
              <w:top w:val="nil"/>
              <w:left w:val="nil"/>
              <w:bottom w:val="single" w:sz="4" w:space="0" w:color="auto"/>
              <w:right w:val="single" w:sz="4" w:space="0" w:color="auto"/>
            </w:tcBorders>
            <w:shd w:val="clear" w:color="auto" w:fill="auto"/>
            <w:noWrap/>
            <w:vAlign w:val="bottom"/>
            <w:hideMark/>
          </w:tcPr>
          <w:p w14:paraId="2A59EC32" w14:textId="77777777" w:rsidR="00DF03F5" w:rsidRPr="00C50EC5" w:rsidRDefault="00DF03F5" w:rsidP="001D0F30">
            <w:pPr>
              <w:jc w:val="center"/>
              <w:rPr>
                <w:color w:val="000000"/>
              </w:rPr>
            </w:pPr>
            <w:r w:rsidRPr="00C50EC5">
              <w:rPr>
                <w:color w:val="000000"/>
              </w:rPr>
              <w:t>$150</w:t>
            </w:r>
          </w:p>
        </w:tc>
        <w:tc>
          <w:tcPr>
            <w:tcW w:w="1247" w:type="dxa"/>
            <w:tcBorders>
              <w:top w:val="nil"/>
              <w:left w:val="nil"/>
              <w:bottom w:val="single" w:sz="4" w:space="0" w:color="auto"/>
              <w:right w:val="single" w:sz="4" w:space="0" w:color="auto"/>
            </w:tcBorders>
            <w:shd w:val="clear" w:color="auto" w:fill="auto"/>
            <w:noWrap/>
            <w:vAlign w:val="bottom"/>
            <w:hideMark/>
          </w:tcPr>
          <w:p w14:paraId="56C7162D" w14:textId="77777777" w:rsidR="00DF03F5" w:rsidRPr="00C50EC5" w:rsidRDefault="00DF03F5" w:rsidP="001D0F30">
            <w:pPr>
              <w:jc w:val="center"/>
            </w:pPr>
            <w:r w:rsidRPr="00C50EC5">
              <w:t>$3600</w:t>
            </w:r>
          </w:p>
        </w:tc>
        <w:tc>
          <w:tcPr>
            <w:tcW w:w="1247" w:type="dxa"/>
            <w:tcBorders>
              <w:top w:val="nil"/>
              <w:left w:val="nil"/>
              <w:bottom w:val="single" w:sz="4" w:space="0" w:color="auto"/>
              <w:right w:val="single" w:sz="4" w:space="0" w:color="auto"/>
            </w:tcBorders>
            <w:shd w:val="clear" w:color="auto" w:fill="auto"/>
            <w:noWrap/>
            <w:vAlign w:val="bottom"/>
            <w:hideMark/>
          </w:tcPr>
          <w:p w14:paraId="2EAA9849" w14:textId="77777777" w:rsidR="00DF03F5" w:rsidRPr="00C50EC5" w:rsidRDefault="00DF03F5" w:rsidP="001D0F30">
            <w:pPr>
              <w:jc w:val="center"/>
            </w:pPr>
            <w:r w:rsidRPr="00C50EC5">
              <w:t>$3600</w:t>
            </w:r>
          </w:p>
        </w:tc>
        <w:tc>
          <w:tcPr>
            <w:tcW w:w="1247" w:type="dxa"/>
            <w:tcBorders>
              <w:top w:val="nil"/>
              <w:left w:val="nil"/>
              <w:bottom w:val="single" w:sz="4" w:space="0" w:color="auto"/>
              <w:right w:val="single" w:sz="4" w:space="0" w:color="auto"/>
            </w:tcBorders>
            <w:shd w:val="clear" w:color="auto" w:fill="auto"/>
            <w:noWrap/>
            <w:vAlign w:val="bottom"/>
            <w:hideMark/>
          </w:tcPr>
          <w:p w14:paraId="61A0FD7D" w14:textId="77777777" w:rsidR="00DF03F5" w:rsidRPr="00C50EC5" w:rsidRDefault="00DF03F5" w:rsidP="001D0F30">
            <w:pPr>
              <w:jc w:val="center"/>
            </w:pPr>
            <w:r w:rsidRPr="00C50EC5">
              <w:t>$3600</w:t>
            </w:r>
          </w:p>
        </w:tc>
        <w:tc>
          <w:tcPr>
            <w:tcW w:w="1247" w:type="dxa"/>
            <w:tcBorders>
              <w:top w:val="nil"/>
              <w:left w:val="nil"/>
              <w:bottom w:val="single" w:sz="4" w:space="0" w:color="auto"/>
              <w:right w:val="single" w:sz="4" w:space="0" w:color="auto"/>
            </w:tcBorders>
            <w:shd w:val="clear" w:color="auto" w:fill="auto"/>
            <w:noWrap/>
            <w:vAlign w:val="bottom"/>
            <w:hideMark/>
          </w:tcPr>
          <w:p w14:paraId="78297D7F" w14:textId="77777777" w:rsidR="00DF03F5" w:rsidRPr="00C50EC5" w:rsidRDefault="00DF03F5" w:rsidP="001D0F30">
            <w:pPr>
              <w:jc w:val="center"/>
            </w:pPr>
            <w:r w:rsidRPr="00C50EC5">
              <w:t>$3600</w:t>
            </w:r>
          </w:p>
        </w:tc>
        <w:tc>
          <w:tcPr>
            <w:tcW w:w="1247" w:type="dxa"/>
            <w:tcBorders>
              <w:top w:val="nil"/>
              <w:left w:val="nil"/>
              <w:bottom w:val="single" w:sz="4" w:space="0" w:color="auto"/>
              <w:right w:val="single" w:sz="4" w:space="0" w:color="auto"/>
            </w:tcBorders>
            <w:shd w:val="clear" w:color="auto" w:fill="auto"/>
            <w:noWrap/>
            <w:vAlign w:val="bottom"/>
            <w:hideMark/>
          </w:tcPr>
          <w:p w14:paraId="6AC07036" w14:textId="77777777" w:rsidR="00DF03F5" w:rsidRPr="00C50EC5" w:rsidRDefault="00DF03F5" w:rsidP="001D0F30">
            <w:pPr>
              <w:jc w:val="center"/>
            </w:pPr>
            <w:r w:rsidRPr="00C50EC5">
              <w:t>$3600</w:t>
            </w:r>
          </w:p>
        </w:tc>
        <w:tc>
          <w:tcPr>
            <w:tcW w:w="1247" w:type="dxa"/>
            <w:tcBorders>
              <w:top w:val="nil"/>
              <w:left w:val="nil"/>
              <w:bottom w:val="single" w:sz="4" w:space="0" w:color="auto"/>
              <w:right w:val="single" w:sz="4" w:space="0" w:color="auto"/>
            </w:tcBorders>
            <w:shd w:val="clear" w:color="auto" w:fill="auto"/>
            <w:noWrap/>
            <w:vAlign w:val="bottom"/>
            <w:hideMark/>
          </w:tcPr>
          <w:p w14:paraId="739DCA37" w14:textId="77777777" w:rsidR="00DF03F5" w:rsidRPr="00C50EC5" w:rsidRDefault="00DF03F5" w:rsidP="001D0F30">
            <w:pPr>
              <w:jc w:val="center"/>
            </w:pPr>
            <w:r w:rsidRPr="00C50EC5">
              <w:t>$18000</w:t>
            </w:r>
          </w:p>
        </w:tc>
      </w:tr>
      <w:tr w:rsidR="00DF03F5" w:rsidRPr="00C2667B" w14:paraId="6A27D1F6" w14:textId="77777777" w:rsidTr="001D0F30">
        <w:trPr>
          <w:trHeight w:val="315"/>
        </w:trPr>
        <w:tc>
          <w:tcPr>
            <w:tcW w:w="7370" w:type="dxa"/>
            <w:tcBorders>
              <w:top w:val="nil"/>
              <w:left w:val="single" w:sz="4" w:space="0" w:color="auto"/>
              <w:bottom w:val="single" w:sz="4" w:space="0" w:color="auto"/>
              <w:right w:val="single" w:sz="4" w:space="0" w:color="auto"/>
            </w:tcBorders>
            <w:shd w:val="clear" w:color="auto" w:fill="auto"/>
            <w:noWrap/>
            <w:vAlign w:val="bottom"/>
            <w:hideMark/>
          </w:tcPr>
          <w:p w14:paraId="11B7B769" w14:textId="77777777" w:rsidR="00DF03F5" w:rsidRPr="00C50EC5" w:rsidRDefault="00DF03F5" w:rsidP="001D0F30">
            <w:pPr>
              <w:rPr>
                <w:color w:val="000000"/>
              </w:rPr>
            </w:pPr>
            <w:r w:rsidRPr="00C50EC5">
              <w:rPr>
                <w:color w:val="000000"/>
              </w:rPr>
              <w:t>Technicien de maintenance</w:t>
            </w:r>
          </w:p>
        </w:tc>
        <w:tc>
          <w:tcPr>
            <w:tcW w:w="1247" w:type="dxa"/>
            <w:tcBorders>
              <w:top w:val="nil"/>
              <w:left w:val="nil"/>
              <w:bottom w:val="single" w:sz="4" w:space="0" w:color="auto"/>
              <w:right w:val="single" w:sz="4" w:space="0" w:color="auto"/>
            </w:tcBorders>
            <w:shd w:val="clear" w:color="auto" w:fill="auto"/>
            <w:noWrap/>
            <w:vAlign w:val="bottom"/>
            <w:hideMark/>
          </w:tcPr>
          <w:p w14:paraId="5003F8EE" w14:textId="77777777" w:rsidR="00DF03F5" w:rsidRPr="00C50EC5" w:rsidRDefault="00DF03F5" w:rsidP="001D0F30">
            <w:pPr>
              <w:jc w:val="center"/>
              <w:rPr>
                <w:color w:val="000000"/>
              </w:rPr>
            </w:pPr>
            <w:r w:rsidRPr="00C50EC5">
              <w:rPr>
                <w:color w:val="000000"/>
              </w:rPr>
              <w:t>$200</w:t>
            </w:r>
          </w:p>
        </w:tc>
        <w:tc>
          <w:tcPr>
            <w:tcW w:w="1247" w:type="dxa"/>
            <w:tcBorders>
              <w:top w:val="nil"/>
              <w:left w:val="nil"/>
              <w:bottom w:val="single" w:sz="4" w:space="0" w:color="auto"/>
              <w:right w:val="single" w:sz="4" w:space="0" w:color="auto"/>
            </w:tcBorders>
            <w:shd w:val="clear" w:color="auto" w:fill="auto"/>
            <w:noWrap/>
            <w:vAlign w:val="bottom"/>
            <w:hideMark/>
          </w:tcPr>
          <w:p w14:paraId="4371AEBC" w14:textId="77777777" w:rsidR="00DF03F5" w:rsidRPr="00C50EC5" w:rsidRDefault="00DF03F5" w:rsidP="001D0F30">
            <w:pPr>
              <w:jc w:val="center"/>
              <w:rPr>
                <w:color w:val="000000"/>
              </w:rPr>
            </w:pPr>
            <w:r w:rsidRPr="00C50EC5">
              <w:rPr>
                <w:color w:val="000000"/>
              </w:rPr>
              <w:t>$2400</w:t>
            </w:r>
          </w:p>
        </w:tc>
        <w:tc>
          <w:tcPr>
            <w:tcW w:w="1247" w:type="dxa"/>
            <w:tcBorders>
              <w:top w:val="nil"/>
              <w:left w:val="nil"/>
              <w:bottom w:val="single" w:sz="4" w:space="0" w:color="auto"/>
              <w:right w:val="single" w:sz="4" w:space="0" w:color="auto"/>
            </w:tcBorders>
            <w:shd w:val="clear" w:color="auto" w:fill="auto"/>
            <w:noWrap/>
            <w:vAlign w:val="bottom"/>
            <w:hideMark/>
          </w:tcPr>
          <w:p w14:paraId="7B4927D4" w14:textId="77777777" w:rsidR="00DF03F5" w:rsidRPr="00C50EC5" w:rsidRDefault="00DF03F5" w:rsidP="001D0F30">
            <w:pPr>
              <w:jc w:val="center"/>
              <w:rPr>
                <w:color w:val="000000"/>
              </w:rPr>
            </w:pPr>
            <w:r w:rsidRPr="00C50EC5">
              <w:rPr>
                <w:color w:val="000000"/>
              </w:rPr>
              <w:t>$2400</w:t>
            </w:r>
          </w:p>
        </w:tc>
        <w:tc>
          <w:tcPr>
            <w:tcW w:w="1247" w:type="dxa"/>
            <w:tcBorders>
              <w:top w:val="nil"/>
              <w:left w:val="nil"/>
              <w:bottom w:val="single" w:sz="4" w:space="0" w:color="auto"/>
              <w:right w:val="single" w:sz="4" w:space="0" w:color="auto"/>
            </w:tcBorders>
            <w:shd w:val="clear" w:color="auto" w:fill="auto"/>
            <w:noWrap/>
            <w:vAlign w:val="bottom"/>
            <w:hideMark/>
          </w:tcPr>
          <w:p w14:paraId="4089DF6F" w14:textId="77777777" w:rsidR="00DF03F5" w:rsidRPr="00C50EC5" w:rsidRDefault="00DF03F5" w:rsidP="001D0F30">
            <w:pPr>
              <w:jc w:val="center"/>
              <w:rPr>
                <w:color w:val="000000"/>
              </w:rPr>
            </w:pPr>
            <w:r w:rsidRPr="00C50EC5">
              <w:rPr>
                <w:color w:val="000000"/>
              </w:rPr>
              <w:t>$2400</w:t>
            </w:r>
          </w:p>
        </w:tc>
        <w:tc>
          <w:tcPr>
            <w:tcW w:w="1247" w:type="dxa"/>
            <w:tcBorders>
              <w:top w:val="nil"/>
              <w:left w:val="nil"/>
              <w:bottom w:val="single" w:sz="4" w:space="0" w:color="auto"/>
              <w:right w:val="single" w:sz="4" w:space="0" w:color="auto"/>
            </w:tcBorders>
            <w:shd w:val="clear" w:color="auto" w:fill="auto"/>
            <w:noWrap/>
            <w:vAlign w:val="bottom"/>
            <w:hideMark/>
          </w:tcPr>
          <w:p w14:paraId="044D8310" w14:textId="77777777" w:rsidR="00DF03F5" w:rsidRPr="00C50EC5" w:rsidRDefault="00DF03F5" w:rsidP="001D0F30">
            <w:pPr>
              <w:jc w:val="center"/>
              <w:rPr>
                <w:color w:val="000000"/>
              </w:rPr>
            </w:pPr>
            <w:r w:rsidRPr="00C50EC5">
              <w:rPr>
                <w:color w:val="000000"/>
              </w:rPr>
              <w:t>$2400</w:t>
            </w:r>
          </w:p>
        </w:tc>
        <w:tc>
          <w:tcPr>
            <w:tcW w:w="1247" w:type="dxa"/>
            <w:tcBorders>
              <w:top w:val="nil"/>
              <w:left w:val="nil"/>
              <w:bottom w:val="single" w:sz="4" w:space="0" w:color="auto"/>
              <w:right w:val="single" w:sz="4" w:space="0" w:color="auto"/>
            </w:tcBorders>
            <w:shd w:val="clear" w:color="auto" w:fill="auto"/>
            <w:noWrap/>
            <w:vAlign w:val="bottom"/>
            <w:hideMark/>
          </w:tcPr>
          <w:p w14:paraId="2CA9B935" w14:textId="77777777" w:rsidR="00DF03F5" w:rsidRPr="00C50EC5" w:rsidRDefault="00DF03F5" w:rsidP="001D0F30">
            <w:pPr>
              <w:jc w:val="center"/>
              <w:rPr>
                <w:color w:val="000000"/>
              </w:rPr>
            </w:pPr>
            <w:r w:rsidRPr="00C50EC5">
              <w:rPr>
                <w:color w:val="000000"/>
              </w:rPr>
              <w:t>$2400</w:t>
            </w:r>
          </w:p>
        </w:tc>
        <w:tc>
          <w:tcPr>
            <w:tcW w:w="1247" w:type="dxa"/>
            <w:tcBorders>
              <w:top w:val="nil"/>
              <w:left w:val="nil"/>
              <w:bottom w:val="single" w:sz="4" w:space="0" w:color="auto"/>
              <w:right w:val="single" w:sz="4" w:space="0" w:color="auto"/>
            </w:tcBorders>
            <w:shd w:val="clear" w:color="auto" w:fill="auto"/>
            <w:noWrap/>
            <w:vAlign w:val="bottom"/>
            <w:hideMark/>
          </w:tcPr>
          <w:p w14:paraId="0632E92B" w14:textId="77777777" w:rsidR="00DF03F5" w:rsidRPr="00C50EC5" w:rsidRDefault="00DF03F5" w:rsidP="001D0F30">
            <w:pPr>
              <w:jc w:val="center"/>
            </w:pPr>
            <w:r w:rsidRPr="00C50EC5">
              <w:t>$12000</w:t>
            </w:r>
          </w:p>
        </w:tc>
      </w:tr>
      <w:tr w:rsidR="00DF03F5" w:rsidRPr="00C2667B" w14:paraId="2B84B8CD" w14:textId="77777777" w:rsidTr="001D0F30">
        <w:trPr>
          <w:trHeight w:val="315"/>
        </w:trPr>
        <w:tc>
          <w:tcPr>
            <w:tcW w:w="7370" w:type="dxa"/>
            <w:tcBorders>
              <w:top w:val="nil"/>
              <w:left w:val="single" w:sz="4" w:space="0" w:color="auto"/>
              <w:bottom w:val="single" w:sz="4" w:space="0" w:color="auto"/>
              <w:right w:val="single" w:sz="4" w:space="0" w:color="auto"/>
            </w:tcBorders>
            <w:shd w:val="clear" w:color="auto" w:fill="auto"/>
            <w:noWrap/>
            <w:vAlign w:val="bottom"/>
            <w:hideMark/>
          </w:tcPr>
          <w:p w14:paraId="14AEC52D" w14:textId="77777777" w:rsidR="00DF03F5" w:rsidRPr="00C50EC5" w:rsidRDefault="00DF03F5" w:rsidP="001D0F30">
            <w:pPr>
              <w:rPr>
                <w:color w:val="000000"/>
              </w:rPr>
            </w:pPr>
            <w:r w:rsidRPr="00C50EC5">
              <w:rPr>
                <w:color w:val="000000"/>
              </w:rPr>
              <w:t>Personnel d'appui</w:t>
            </w:r>
          </w:p>
        </w:tc>
        <w:tc>
          <w:tcPr>
            <w:tcW w:w="1247" w:type="dxa"/>
            <w:tcBorders>
              <w:top w:val="nil"/>
              <w:left w:val="nil"/>
              <w:bottom w:val="single" w:sz="4" w:space="0" w:color="auto"/>
              <w:right w:val="single" w:sz="4" w:space="0" w:color="auto"/>
            </w:tcBorders>
            <w:shd w:val="clear" w:color="auto" w:fill="auto"/>
            <w:noWrap/>
            <w:vAlign w:val="bottom"/>
            <w:hideMark/>
          </w:tcPr>
          <w:p w14:paraId="0FCF1E07" w14:textId="77777777" w:rsidR="00DF03F5" w:rsidRPr="00C50EC5" w:rsidRDefault="00DF03F5" w:rsidP="001D0F30">
            <w:pPr>
              <w:jc w:val="center"/>
              <w:rPr>
                <w:color w:val="000000"/>
              </w:rPr>
            </w:pPr>
            <w:r w:rsidRPr="00C50EC5">
              <w:rPr>
                <w:color w:val="000000"/>
              </w:rPr>
              <w:t>$100</w:t>
            </w:r>
          </w:p>
        </w:tc>
        <w:tc>
          <w:tcPr>
            <w:tcW w:w="1247" w:type="dxa"/>
            <w:tcBorders>
              <w:top w:val="nil"/>
              <w:left w:val="nil"/>
              <w:bottom w:val="single" w:sz="4" w:space="0" w:color="auto"/>
              <w:right w:val="single" w:sz="4" w:space="0" w:color="auto"/>
            </w:tcBorders>
            <w:shd w:val="clear" w:color="auto" w:fill="auto"/>
            <w:noWrap/>
            <w:vAlign w:val="bottom"/>
            <w:hideMark/>
          </w:tcPr>
          <w:p w14:paraId="17BF9B62" w14:textId="77777777" w:rsidR="00DF03F5" w:rsidRPr="00C50EC5" w:rsidRDefault="00DF03F5" w:rsidP="001D0F30">
            <w:pPr>
              <w:jc w:val="center"/>
            </w:pPr>
            <w:r w:rsidRPr="00C50EC5">
              <w:t>$2400</w:t>
            </w:r>
          </w:p>
        </w:tc>
        <w:tc>
          <w:tcPr>
            <w:tcW w:w="1247" w:type="dxa"/>
            <w:tcBorders>
              <w:top w:val="nil"/>
              <w:left w:val="nil"/>
              <w:bottom w:val="single" w:sz="4" w:space="0" w:color="auto"/>
              <w:right w:val="single" w:sz="4" w:space="0" w:color="auto"/>
            </w:tcBorders>
            <w:shd w:val="clear" w:color="auto" w:fill="auto"/>
            <w:noWrap/>
            <w:vAlign w:val="bottom"/>
            <w:hideMark/>
          </w:tcPr>
          <w:p w14:paraId="2CB8B1DB" w14:textId="77777777" w:rsidR="00DF03F5" w:rsidRPr="00C50EC5" w:rsidRDefault="00DF03F5" w:rsidP="001D0F30">
            <w:pPr>
              <w:jc w:val="center"/>
            </w:pPr>
            <w:r w:rsidRPr="00C50EC5">
              <w:t>$2400</w:t>
            </w:r>
          </w:p>
        </w:tc>
        <w:tc>
          <w:tcPr>
            <w:tcW w:w="1247" w:type="dxa"/>
            <w:tcBorders>
              <w:top w:val="nil"/>
              <w:left w:val="nil"/>
              <w:bottom w:val="single" w:sz="4" w:space="0" w:color="auto"/>
              <w:right w:val="single" w:sz="4" w:space="0" w:color="auto"/>
            </w:tcBorders>
            <w:shd w:val="clear" w:color="auto" w:fill="auto"/>
            <w:noWrap/>
            <w:vAlign w:val="bottom"/>
            <w:hideMark/>
          </w:tcPr>
          <w:p w14:paraId="448BDB53" w14:textId="77777777" w:rsidR="00DF03F5" w:rsidRPr="00C50EC5" w:rsidRDefault="00DF03F5" w:rsidP="001D0F30">
            <w:pPr>
              <w:jc w:val="center"/>
            </w:pPr>
            <w:r w:rsidRPr="00C50EC5">
              <w:t>$2400</w:t>
            </w:r>
          </w:p>
        </w:tc>
        <w:tc>
          <w:tcPr>
            <w:tcW w:w="1247" w:type="dxa"/>
            <w:tcBorders>
              <w:top w:val="nil"/>
              <w:left w:val="nil"/>
              <w:bottom w:val="single" w:sz="4" w:space="0" w:color="auto"/>
              <w:right w:val="single" w:sz="4" w:space="0" w:color="auto"/>
            </w:tcBorders>
            <w:shd w:val="clear" w:color="auto" w:fill="auto"/>
            <w:noWrap/>
            <w:vAlign w:val="bottom"/>
            <w:hideMark/>
          </w:tcPr>
          <w:p w14:paraId="4469E4E8" w14:textId="77777777" w:rsidR="00DF03F5" w:rsidRPr="00C50EC5" w:rsidRDefault="00DF03F5" w:rsidP="001D0F30">
            <w:pPr>
              <w:jc w:val="center"/>
            </w:pPr>
            <w:r w:rsidRPr="00C50EC5">
              <w:t>$2400</w:t>
            </w:r>
          </w:p>
        </w:tc>
        <w:tc>
          <w:tcPr>
            <w:tcW w:w="1247" w:type="dxa"/>
            <w:tcBorders>
              <w:top w:val="nil"/>
              <w:left w:val="nil"/>
              <w:bottom w:val="single" w:sz="4" w:space="0" w:color="auto"/>
              <w:right w:val="single" w:sz="4" w:space="0" w:color="auto"/>
            </w:tcBorders>
            <w:shd w:val="clear" w:color="auto" w:fill="auto"/>
            <w:noWrap/>
            <w:vAlign w:val="bottom"/>
            <w:hideMark/>
          </w:tcPr>
          <w:p w14:paraId="2D7F6562" w14:textId="77777777" w:rsidR="00DF03F5" w:rsidRPr="00C50EC5" w:rsidRDefault="00DF03F5" w:rsidP="001D0F30">
            <w:pPr>
              <w:jc w:val="center"/>
            </w:pPr>
            <w:r w:rsidRPr="00C50EC5">
              <w:t>$2400</w:t>
            </w:r>
          </w:p>
        </w:tc>
        <w:tc>
          <w:tcPr>
            <w:tcW w:w="1247" w:type="dxa"/>
            <w:tcBorders>
              <w:top w:val="nil"/>
              <w:left w:val="nil"/>
              <w:bottom w:val="single" w:sz="4" w:space="0" w:color="auto"/>
              <w:right w:val="single" w:sz="4" w:space="0" w:color="auto"/>
            </w:tcBorders>
            <w:shd w:val="clear" w:color="auto" w:fill="auto"/>
            <w:noWrap/>
            <w:vAlign w:val="bottom"/>
            <w:hideMark/>
          </w:tcPr>
          <w:p w14:paraId="0B6136EC" w14:textId="77777777" w:rsidR="00DF03F5" w:rsidRPr="00C50EC5" w:rsidRDefault="00DF03F5" w:rsidP="001D0F30">
            <w:pPr>
              <w:jc w:val="center"/>
            </w:pPr>
            <w:r w:rsidRPr="00C50EC5">
              <w:t>$12000</w:t>
            </w:r>
          </w:p>
        </w:tc>
      </w:tr>
      <w:tr w:rsidR="00DF03F5" w:rsidRPr="00C2667B" w14:paraId="23955678" w14:textId="77777777" w:rsidTr="001D0F30">
        <w:trPr>
          <w:trHeight w:val="315"/>
        </w:trPr>
        <w:tc>
          <w:tcPr>
            <w:tcW w:w="7370" w:type="dxa"/>
            <w:tcBorders>
              <w:top w:val="nil"/>
              <w:left w:val="single" w:sz="4" w:space="0" w:color="auto"/>
              <w:bottom w:val="single" w:sz="4" w:space="0" w:color="auto"/>
              <w:right w:val="single" w:sz="4" w:space="0" w:color="auto"/>
            </w:tcBorders>
            <w:shd w:val="clear" w:color="auto" w:fill="auto"/>
            <w:noWrap/>
            <w:vAlign w:val="bottom"/>
            <w:hideMark/>
          </w:tcPr>
          <w:p w14:paraId="1DB26BBD" w14:textId="77777777" w:rsidR="00DF03F5" w:rsidRPr="00C50EC5" w:rsidRDefault="00DF03F5" w:rsidP="001D0F30">
            <w:pPr>
              <w:rPr>
                <w:b/>
                <w:bCs/>
                <w:color w:val="000000"/>
              </w:rPr>
            </w:pPr>
            <w:r w:rsidRPr="00C50EC5">
              <w:rPr>
                <w:b/>
                <w:bCs/>
                <w:color w:val="000000"/>
              </w:rPr>
              <w:t>Sous-Total</w:t>
            </w:r>
          </w:p>
        </w:tc>
        <w:tc>
          <w:tcPr>
            <w:tcW w:w="1247" w:type="dxa"/>
            <w:tcBorders>
              <w:top w:val="nil"/>
              <w:left w:val="nil"/>
              <w:bottom w:val="single" w:sz="4" w:space="0" w:color="auto"/>
              <w:right w:val="single" w:sz="4" w:space="0" w:color="auto"/>
            </w:tcBorders>
            <w:shd w:val="clear" w:color="auto" w:fill="auto"/>
            <w:noWrap/>
            <w:vAlign w:val="bottom"/>
            <w:hideMark/>
          </w:tcPr>
          <w:p w14:paraId="60DBEE47" w14:textId="77777777" w:rsidR="00DF03F5" w:rsidRPr="00C50EC5" w:rsidRDefault="00DF03F5" w:rsidP="001D0F30">
            <w:pPr>
              <w:jc w:val="center"/>
              <w:rPr>
                <w:color w:val="000000"/>
              </w:rPr>
            </w:pPr>
          </w:p>
        </w:tc>
        <w:tc>
          <w:tcPr>
            <w:tcW w:w="1247" w:type="dxa"/>
            <w:tcBorders>
              <w:top w:val="nil"/>
              <w:left w:val="nil"/>
              <w:bottom w:val="single" w:sz="4" w:space="0" w:color="auto"/>
              <w:right w:val="single" w:sz="4" w:space="0" w:color="auto"/>
            </w:tcBorders>
            <w:shd w:val="clear" w:color="auto" w:fill="auto"/>
            <w:noWrap/>
            <w:vAlign w:val="bottom"/>
            <w:hideMark/>
          </w:tcPr>
          <w:p w14:paraId="7050F19B" w14:textId="77777777" w:rsidR="00DF03F5" w:rsidRPr="00C50EC5" w:rsidRDefault="00DF03F5" w:rsidP="001D0F30">
            <w:pPr>
              <w:jc w:val="center"/>
              <w:rPr>
                <w:b/>
                <w:bCs/>
              </w:rPr>
            </w:pPr>
            <w:r w:rsidRPr="00C50EC5">
              <w:rPr>
                <w:b/>
                <w:bCs/>
              </w:rPr>
              <w:t>$46800</w:t>
            </w:r>
          </w:p>
        </w:tc>
        <w:tc>
          <w:tcPr>
            <w:tcW w:w="1247" w:type="dxa"/>
            <w:tcBorders>
              <w:top w:val="nil"/>
              <w:left w:val="nil"/>
              <w:bottom w:val="single" w:sz="4" w:space="0" w:color="auto"/>
              <w:right w:val="single" w:sz="4" w:space="0" w:color="auto"/>
            </w:tcBorders>
            <w:shd w:val="clear" w:color="auto" w:fill="auto"/>
            <w:vAlign w:val="center"/>
            <w:hideMark/>
          </w:tcPr>
          <w:p w14:paraId="6C51C303" w14:textId="77777777" w:rsidR="00DF03F5" w:rsidRPr="00C2667B" w:rsidRDefault="00DF03F5" w:rsidP="001D0F30">
            <w:pPr>
              <w:jc w:val="center"/>
              <w:rPr>
                <w:b/>
                <w:bCs/>
                <w:color w:val="000000"/>
              </w:rPr>
            </w:pPr>
            <w:r w:rsidRPr="00C2667B">
              <w:rPr>
                <w:b/>
                <w:bCs/>
                <w:color w:val="000000"/>
              </w:rPr>
              <w:t>$46800</w:t>
            </w:r>
          </w:p>
        </w:tc>
        <w:tc>
          <w:tcPr>
            <w:tcW w:w="1247" w:type="dxa"/>
            <w:tcBorders>
              <w:top w:val="nil"/>
              <w:left w:val="nil"/>
              <w:bottom w:val="single" w:sz="4" w:space="0" w:color="auto"/>
              <w:right w:val="single" w:sz="4" w:space="0" w:color="auto"/>
            </w:tcBorders>
            <w:shd w:val="clear" w:color="auto" w:fill="auto"/>
            <w:vAlign w:val="center"/>
            <w:hideMark/>
          </w:tcPr>
          <w:p w14:paraId="17B34619" w14:textId="77777777" w:rsidR="00DF03F5" w:rsidRPr="00C2667B" w:rsidRDefault="00DF03F5" w:rsidP="001D0F30">
            <w:pPr>
              <w:jc w:val="center"/>
              <w:rPr>
                <w:b/>
                <w:bCs/>
                <w:color w:val="000000"/>
              </w:rPr>
            </w:pPr>
            <w:r w:rsidRPr="00C2667B">
              <w:rPr>
                <w:b/>
                <w:bCs/>
                <w:color w:val="000000"/>
              </w:rPr>
              <w:t>$46800</w:t>
            </w:r>
          </w:p>
        </w:tc>
        <w:tc>
          <w:tcPr>
            <w:tcW w:w="1247" w:type="dxa"/>
            <w:tcBorders>
              <w:top w:val="nil"/>
              <w:left w:val="nil"/>
              <w:bottom w:val="single" w:sz="4" w:space="0" w:color="auto"/>
              <w:right w:val="single" w:sz="4" w:space="0" w:color="auto"/>
            </w:tcBorders>
            <w:shd w:val="clear" w:color="auto" w:fill="auto"/>
            <w:vAlign w:val="center"/>
            <w:hideMark/>
          </w:tcPr>
          <w:p w14:paraId="5394F83C" w14:textId="77777777" w:rsidR="00DF03F5" w:rsidRPr="00C2667B" w:rsidRDefault="00DF03F5" w:rsidP="001D0F30">
            <w:pPr>
              <w:jc w:val="center"/>
              <w:rPr>
                <w:b/>
                <w:bCs/>
                <w:color w:val="000000"/>
              </w:rPr>
            </w:pPr>
            <w:r w:rsidRPr="00C2667B">
              <w:rPr>
                <w:b/>
                <w:bCs/>
                <w:color w:val="000000"/>
              </w:rPr>
              <w:t>$46800</w:t>
            </w:r>
          </w:p>
        </w:tc>
        <w:tc>
          <w:tcPr>
            <w:tcW w:w="1247" w:type="dxa"/>
            <w:tcBorders>
              <w:top w:val="nil"/>
              <w:left w:val="nil"/>
              <w:bottom w:val="single" w:sz="4" w:space="0" w:color="auto"/>
              <w:right w:val="single" w:sz="4" w:space="0" w:color="auto"/>
            </w:tcBorders>
            <w:shd w:val="clear" w:color="auto" w:fill="auto"/>
            <w:vAlign w:val="center"/>
            <w:hideMark/>
          </w:tcPr>
          <w:p w14:paraId="1503F6C2" w14:textId="77777777" w:rsidR="00DF03F5" w:rsidRPr="00C2667B" w:rsidRDefault="00DF03F5" w:rsidP="001D0F30">
            <w:pPr>
              <w:jc w:val="center"/>
              <w:rPr>
                <w:b/>
                <w:bCs/>
                <w:color w:val="000000"/>
              </w:rPr>
            </w:pPr>
            <w:r w:rsidRPr="00C2667B">
              <w:rPr>
                <w:b/>
                <w:bCs/>
                <w:color w:val="000000"/>
              </w:rPr>
              <w:t>$46800</w:t>
            </w:r>
          </w:p>
        </w:tc>
        <w:tc>
          <w:tcPr>
            <w:tcW w:w="1247" w:type="dxa"/>
            <w:tcBorders>
              <w:top w:val="nil"/>
              <w:left w:val="nil"/>
              <w:bottom w:val="single" w:sz="4" w:space="0" w:color="auto"/>
              <w:right w:val="single" w:sz="4" w:space="0" w:color="auto"/>
            </w:tcBorders>
            <w:shd w:val="clear" w:color="auto" w:fill="auto"/>
            <w:noWrap/>
            <w:vAlign w:val="bottom"/>
            <w:hideMark/>
          </w:tcPr>
          <w:p w14:paraId="541E259A" w14:textId="77777777" w:rsidR="00DF03F5" w:rsidRPr="00C50EC5" w:rsidRDefault="00DF03F5" w:rsidP="001D0F30">
            <w:pPr>
              <w:jc w:val="center"/>
            </w:pPr>
            <w:r w:rsidRPr="00C50EC5">
              <w:t>$234000</w:t>
            </w:r>
          </w:p>
        </w:tc>
      </w:tr>
      <w:tr w:rsidR="00DF03F5" w:rsidRPr="00C2667B" w14:paraId="1FB69C41" w14:textId="77777777" w:rsidTr="001D0F30">
        <w:trPr>
          <w:trHeight w:val="315"/>
        </w:trPr>
        <w:tc>
          <w:tcPr>
            <w:tcW w:w="7370" w:type="dxa"/>
            <w:tcBorders>
              <w:top w:val="nil"/>
              <w:left w:val="single" w:sz="4" w:space="0" w:color="auto"/>
              <w:bottom w:val="single" w:sz="4" w:space="0" w:color="auto"/>
              <w:right w:val="single" w:sz="4" w:space="0" w:color="auto"/>
            </w:tcBorders>
            <w:shd w:val="clear" w:color="000000" w:fill="FCE4D6"/>
            <w:noWrap/>
            <w:vAlign w:val="bottom"/>
            <w:hideMark/>
          </w:tcPr>
          <w:p w14:paraId="3323050C" w14:textId="77777777" w:rsidR="00DF03F5" w:rsidRPr="00C50EC5" w:rsidRDefault="00DF03F5" w:rsidP="001D0F30">
            <w:pPr>
              <w:rPr>
                <w:b/>
                <w:bCs/>
                <w:color w:val="000000"/>
              </w:rPr>
            </w:pPr>
            <w:r w:rsidRPr="00C50EC5">
              <w:rPr>
                <w:b/>
                <w:bCs/>
                <w:color w:val="000000"/>
              </w:rPr>
              <w:t>3.Radiotherapie</w:t>
            </w:r>
          </w:p>
        </w:tc>
        <w:tc>
          <w:tcPr>
            <w:tcW w:w="1247" w:type="dxa"/>
            <w:tcBorders>
              <w:top w:val="nil"/>
              <w:left w:val="nil"/>
              <w:bottom w:val="single" w:sz="4" w:space="0" w:color="auto"/>
              <w:right w:val="single" w:sz="4" w:space="0" w:color="auto"/>
            </w:tcBorders>
            <w:shd w:val="clear" w:color="000000" w:fill="FCE4D6"/>
            <w:noWrap/>
            <w:vAlign w:val="bottom"/>
            <w:hideMark/>
          </w:tcPr>
          <w:p w14:paraId="618573D3" w14:textId="77777777" w:rsidR="00DF03F5" w:rsidRPr="00C50EC5" w:rsidRDefault="00DF03F5" w:rsidP="001D0F30">
            <w:pPr>
              <w:jc w:val="center"/>
              <w:rPr>
                <w:color w:val="000000"/>
              </w:rPr>
            </w:pPr>
          </w:p>
        </w:tc>
        <w:tc>
          <w:tcPr>
            <w:tcW w:w="1247" w:type="dxa"/>
            <w:tcBorders>
              <w:top w:val="nil"/>
              <w:left w:val="nil"/>
              <w:bottom w:val="single" w:sz="4" w:space="0" w:color="auto"/>
              <w:right w:val="single" w:sz="4" w:space="0" w:color="auto"/>
            </w:tcBorders>
            <w:shd w:val="clear" w:color="000000" w:fill="FCE4D6"/>
            <w:noWrap/>
            <w:vAlign w:val="bottom"/>
            <w:hideMark/>
          </w:tcPr>
          <w:p w14:paraId="57B95705" w14:textId="77777777" w:rsidR="00DF03F5" w:rsidRPr="00C50EC5" w:rsidRDefault="00DF03F5" w:rsidP="001D0F30">
            <w:pPr>
              <w:jc w:val="center"/>
              <w:rPr>
                <w:b/>
                <w:bCs/>
              </w:rPr>
            </w:pPr>
            <w:r w:rsidRPr="00C50EC5">
              <w:rPr>
                <w:b/>
                <w:bCs/>
              </w:rPr>
              <w:t>$54000</w:t>
            </w:r>
          </w:p>
        </w:tc>
        <w:tc>
          <w:tcPr>
            <w:tcW w:w="1247" w:type="dxa"/>
            <w:tcBorders>
              <w:top w:val="nil"/>
              <w:left w:val="nil"/>
              <w:bottom w:val="single" w:sz="4" w:space="0" w:color="auto"/>
              <w:right w:val="single" w:sz="4" w:space="0" w:color="auto"/>
            </w:tcBorders>
            <w:shd w:val="clear" w:color="000000" w:fill="FCE4D6"/>
            <w:noWrap/>
            <w:vAlign w:val="bottom"/>
            <w:hideMark/>
          </w:tcPr>
          <w:p w14:paraId="7C4C2DD5" w14:textId="77777777" w:rsidR="00DF03F5" w:rsidRPr="00C50EC5" w:rsidRDefault="00DF03F5" w:rsidP="001D0F30">
            <w:pPr>
              <w:jc w:val="center"/>
              <w:rPr>
                <w:b/>
                <w:bCs/>
              </w:rPr>
            </w:pPr>
            <w:r w:rsidRPr="00C50EC5">
              <w:rPr>
                <w:b/>
                <w:bCs/>
              </w:rPr>
              <w:t>$54000</w:t>
            </w:r>
          </w:p>
        </w:tc>
        <w:tc>
          <w:tcPr>
            <w:tcW w:w="1247" w:type="dxa"/>
            <w:tcBorders>
              <w:top w:val="nil"/>
              <w:left w:val="nil"/>
              <w:bottom w:val="single" w:sz="4" w:space="0" w:color="auto"/>
              <w:right w:val="single" w:sz="4" w:space="0" w:color="auto"/>
            </w:tcBorders>
            <w:shd w:val="clear" w:color="000000" w:fill="FCE4D6"/>
            <w:noWrap/>
            <w:vAlign w:val="bottom"/>
            <w:hideMark/>
          </w:tcPr>
          <w:p w14:paraId="11874E7A" w14:textId="77777777" w:rsidR="00DF03F5" w:rsidRPr="00C50EC5" w:rsidRDefault="00DF03F5" w:rsidP="001D0F30">
            <w:pPr>
              <w:jc w:val="center"/>
              <w:rPr>
                <w:b/>
                <w:bCs/>
              </w:rPr>
            </w:pPr>
            <w:r w:rsidRPr="00C50EC5">
              <w:rPr>
                <w:b/>
                <w:bCs/>
              </w:rPr>
              <w:t>$54000</w:t>
            </w:r>
          </w:p>
        </w:tc>
        <w:tc>
          <w:tcPr>
            <w:tcW w:w="1247" w:type="dxa"/>
            <w:tcBorders>
              <w:top w:val="nil"/>
              <w:left w:val="nil"/>
              <w:bottom w:val="single" w:sz="4" w:space="0" w:color="auto"/>
              <w:right w:val="single" w:sz="4" w:space="0" w:color="auto"/>
            </w:tcBorders>
            <w:shd w:val="clear" w:color="000000" w:fill="FCE4D6"/>
            <w:noWrap/>
            <w:vAlign w:val="bottom"/>
            <w:hideMark/>
          </w:tcPr>
          <w:p w14:paraId="0EDA48CF" w14:textId="77777777" w:rsidR="00DF03F5" w:rsidRPr="00C50EC5" w:rsidRDefault="00DF03F5" w:rsidP="001D0F30">
            <w:pPr>
              <w:jc w:val="center"/>
              <w:rPr>
                <w:b/>
                <w:bCs/>
              </w:rPr>
            </w:pPr>
            <w:r w:rsidRPr="00C50EC5">
              <w:rPr>
                <w:b/>
                <w:bCs/>
              </w:rPr>
              <w:t>$54000</w:t>
            </w:r>
          </w:p>
        </w:tc>
        <w:tc>
          <w:tcPr>
            <w:tcW w:w="1247" w:type="dxa"/>
            <w:tcBorders>
              <w:top w:val="nil"/>
              <w:left w:val="nil"/>
              <w:bottom w:val="single" w:sz="4" w:space="0" w:color="auto"/>
              <w:right w:val="single" w:sz="4" w:space="0" w:color="auto"/>
            </w:tcBorders>
            <w:shd w:val="clear" w:color="000000" w:fill="FCE4D6"/>
            <w:noWrap/>
            <w:vAlign w:val="bottom"/>
            <w:hideMark/>
          </w:tcPr>
          <w:p w14:paraId="6727E04C" w14:textId="77777777" w:rsidR="00DF03F5" w:rsidRPr="00C50EC5" w:rsidRDefault="00DF03F5" w:rsidP="001D0F30">
            <w:pPr>
              <w:jc w:val="center"/>
              <w:rPr>
                <w:b/>
                <w:bCs/>
              </w:rPr>
            </w:pPr>
            <w:r w:rsidRPr="00C50EC5">
              <w:rPr>
                <w:b/>
                <w:bCs/>
              </w:rPr>
              <w:t>$54000</w:t>
            </w:r>
          </w:p>
        </w:tc>
        <w:tc>
          <w:tcPr>
            <w:tcW w:w="1247" w:type="dxa"/>
            <w:tcBorders>
              <w:top w:val="nil"/>
              <w:left w:val="nil"/>
              <w:bottom w:val="single" w:sz="4" w:space="0" w:color="auto"/>
              <w:right w:val="single" w:sz="4" w:space="0" w:color="auto"/>
            </w:tcBorders>
            <w:shd w:val="clear" w:color="000000" w:fill="FCE4D6"/>
            <w:noWrap/>
            <w:vAlign w:val="bottom"/>
            <w:hideMark/>
          </w:tcPr>
          <w:p w14:paraId="7FD4BF2A" w14:textId="77777777" w:rsidR="00DF03F5" w:rsidRPr="00C50EC5" w:rsidRDefault="00DF03F5" w:rsidP="001D0F30">
            <w:pPr>
              <w:jc w:val="center"/>
              <w:rPr>
                <w:b/>
                <w:bCs/>
              </w:rPr>
            </w:pPr>
            <w:r w:rsidRPr="00C50EC5">
              <w:rPr>
                <w:b/>
                <w:bCs/>
              </w:rPr>
              <w:t>$270000</w:t>
            </w:r>
          </w:p>
        </w:tc>
      </w:tr>
      <w:tr w:rsidR="00DF03F5" w:rsidRPr="00C2667B" w14:paraId="35D67CC5" w14:textId="77777777" w:rsidTr="001D0F30">
        <w:trPr>
          <w:trHeight w:val="315"/>
        </w:trPr>
        <w:tc>
          <w:tcPr>
            <w:tcW w:w="7370" w:type="dxa"/>
            <w:tcBorders>
              <w:top w:val="nil"/>
              <w:left w:val="single" w:sz="4" w:space="0" w:color="auto"/>
              <w:bottom w:val="single" w:sz="4" w:space="0" w:color="auto"/>
              <w:right w:val="single" w:sz="4" w:space="0" w:color="auto"/>
            </w:tcBorders>
            <w:shd w:val="clear" w:color="auto" w:fill="auto"/>
            <w:noWrap/>
            <w:vAlign w:val="bottom"/>
            <w:hideMark/>
          </w:tcPr>
          <w:p w14:paraId="3B9535F7" w14:textId="77777777" w:rsidR="00DF03F5" w:rsidRPr="00C50EC5" w:rsidRDefault="00DF03F5" w:rsidP="001D0F30">
            <w:pPr>
              <w:rPr>
                <w:color w:val="000000"/>
              </w:rPr>
            </w:pPr>
            <w:proofErr w:type="spellStart"/>
            <w:r w:rsidRPr="00C50EC5">
              <w:rPr>
                <w:color w:val="000000"/>
              </w:rPr>
              <w:t>Radiotherapeute</w:t>
            </w:r>
            <w:proofErr w:type="spellEnd"/>
          </w:p>
        </w:tc>
        <w:tc>
          <w:tcPr>
            <w:tcW w:w="1247" w:type="dxa"/>
            <w:tcBorders>
              <w:top w:val="nil"/>
              <w:left w:val="nil"/>
              <w:bottom w:val="single" w:sz="4" w:space="0" w:color="auto"/>
              <w:right w:val="single" w:sz="4" w:space="0" w:color="auto"/>
            </w:tcBorders>
            <w:shd w:val="clear" w:color="auto" w:fill="auto"/>
            <w:noWrap/>
            <w:vAlign w:val="bottom"/>
            <w:hideMark/>
          </w:tcPr>
          <w:p w14:paraId="66442217" w14:textId="77777777" w:rsidR="00DF03F5" w:rsidRPr="00C50EC5" w:rsidRDefault="00DF03F5" w:rsidP="001D0F30">
            <w:pPr>
              <w:jc w:val="center"/>
              <w:rPr>
                <w:color w:val="000000"/>
              </w:rPr>
            </w:pPr>
            <w:r w:rsidRPr="00C50EC5">
              <w:rPr>
                <w:color w:val="000000"/>
              </w:rPr>
              <w:t>$1000</w:t>
            </w:r>
          </w:p>
        </w:tc>
        <w:tc>
          <w:tcPr>
            <w:tcW w:w="1247" w:type="dxa"/>
            <w:tcBorders>
              <w:top w:val="nil"/>
              <w:left w:val="nil"/>
              <w:bottom w:val="single" w:sz="4" w:space="0" w:color="auto"/>
              <w:right w:val="single" w:sz="4" w:space="0" w:color="auto"/>
            </w:tcBorders>
            <w:shd w:val="clear" w:color="auto" w:fill="auto"/>
            <w:noWrap/>
            <w:vAlign w:val="bottom"/>
            <w:hideMark/>
          </w:tcPr>
          <w:p w14:paraId="5EDCB2A2" w14:textId="77777777" w:rsidR="00DF03F5" w:rsidRPr="00C50EC5" w:rsidRDefault="00DF03F5" w:rsidP="001D0F30">
            <w:pPr>
              <w:jc w:val="center"/>
            </w:pPr>
            <w:r w:rsidRPr="00C50EC5">
              <w:t>$24000</w:t>
            </w:r>
          </w:p>
        </w:tc>
        <w:tc>
          <w:tcPr>
            <w:tcW w:w="1247" w:type="dxa"/>
            <w:tcBorders>
              <w:top w:val="nil"/>
              <w:left w:val="nil"/>
              <w:bottom w:val="single" w:sz="4" w:space="0" w:color="auto"/>
              <w:right w:val="single" w:sz="4" w:space="0" w:color="auto"/>
            </w:tcBorders>
            <w:shd w:val="clear" w:color="auto" w:fill="auto"/>
            <w:noWrap/>
            <w:vAlign w:val="bottom"/>
            <w:hideMark/>
          </w:tcPr>
          <w:p w14:paraId="53BDC85E" w14:textId="77777777" w:rsidR="00DF03F5" w:rsidRPr="00C50EC5" w:rsidRDefault="00DF03F5" w:rsidP="001D0F30">
            <w:pPr>
              <w:jc w:val="center"/>
            </w:pPr>
            <w:r w:rsidRPr="00C50EC5">
              <w:t>$24000</w:t>
            </w:r>
          </w:p>
        </w:tc>
        <w:tc>
          <w:tcPr>
            <w:tcW w:w="1247" w:type="dxa"/>
            <w:tcBorders>
              <w:top w:val="nil"/>
              <w:left w:val="nil"/>
              <w:bottom w:val="single" w:sz="4" w:space="0" w:color="auto"/>
              <w:right w:val="single" w:sz="4" w:space="0" w:color="auto"/>
            </w:tcBorders>
            <w:shd w:val="clear" w:color="auto" w:fill="auto"/>
            <w:noWrap/>
            <w:vAlign w:val="bottom"/>
            <w:hideMark/>
          </w:tcPr>
          <w:p w14:paraId="32BC9DFC" w14:textId="77777777" w:rsidR="00DF03F5" w:rsidRPr="00C50EC5" w:rsidRDefault="00DF03F5" w:rsidP="001D0F30">
            <w:pPr>
              <w:jc w:val="center"/>
            </w:pPr>
            <w:r w:rsidRPr="00C50EC5">
              <w:t>$24000</w:t>
            </w:r>
          </w:p>
        </w:tc>
        <w:tc>
          <w:tcPr>
            <w:tcW w:w="1247" w:type="dxa"/>
            <w:tcBorders>
              <w:top w:val="nil"/>
              <w:left w:val="nil"/>
              <w:bottom w:val="single" w:sz="4" w:space="0" w:color="auto"/>
              <w:right w:val="single" w:sz="4" w:space="0" w:color="auto"/>
            </w:tcBorders>
            <w:shd w:val="clear" w:color="auto" w:fill="auto"/>
            <w:noWrap/>
            <w:vAlign w:val="bottom"/>
            <w:hideMark/>
          </w:tcPr>
          <w:p w14:paraId="09058C3D" w14:textId="77777777" w:rsidR="00DF03F5" w:rsidRPr="00C50EC5" w:rsidRDefault="00DF03F5" w:rsidP="001D0F30">
            <w:pPr>
              <w:jc w:val="center"/>
            </w:pPr>
            <w:r w:rsidRPr="00C50EC5">
              <w:t>$24000</w:t>
            </w:r>
          </w:p>
        </w:tc>
        <w:tc>
          <w:tcPr>
            <w:tcW w:w="1247" w:type="dxa"/>
            <w:tcBorders>
              <w:top w:val="nil"/>
              <w:left w:val="nil"/>
              <w:bottom w:val="single" w:sz="4" w:space="0" w:color="auto"/>
              <w:right w:val="single" w:sz="4" w:space="0" w:color="auto"/>
            </w:tcBorders>
            <w:shd w:val="clear" w:color="auto" w:fill="auto"/>
            <w:noWrap/>
            <w:vAlign w:val="bottom"/>
            <w:hideMark/>
          </w:tcPr>
          <w:p w14:paraId="34E1C2C6" w14:textId="77777777" w:rsidR="00DF03F5" w:rsidRPr="00C50EC5" w:rsidRDefault="00DF03F5" w:rsidP="001D0F30">
            <w:pPr>
              <w:jc w:val="center"/>
            </w:pPr>
            <w:r w:rsidRPr="00C50EC5">
              <w:t>$24000</w:t>
            </w:r>
          </w:p>
        </w:tc>
        <w:tc>
          <w:tcPr>
            <w:tcW w:w="1247" w:type="dxa"/>
            <w:tcBorders>
              <w:top w:val="nil"/>
              <w:left w:val="nil"/>
              <w:bottom w:val="single" w:sz="4" w:space="0" w:color="auto"/>
              <w:right w:val="single" w:sz="4" w:space="0" w:color="auto"/>
            </w:tcBorders>
            <w:shd w:val="clear" w:color="auto" w:fill="auto"/>
            <w:noWrap/>
            <w:vAlign w:val="bottom"/>
            <w:hideMark/>
          </w:tcPr>
          <w:p w14:paraId="53F9EBC3" w14:textId="77777777" w:rsidR="00DF03F5" w:rsidRPr="00C50EC5" w:rsidRDefault="00DF03F5" w:rsidP="001D0F30">
            <w:pPr>
              <w:jc w:val="center"/>
            </w:pPr>
            <w:r w:rsidRPr="00C50EC5">
              <w:t>$120000</w:t>
            </w:r>
          </w:p>
        </w:tc>
      </w:tr>
      <w:tr w:rsidR="00DF03F5" w:rsidRPr="00C2667B" w14:paraId="0B0D0D57" w14:textId="77777777" w:rsidTr="001D0F30">
        <w:trPr>
          <w:trHeight w:val="315"/>
        </w:trPr>
        <w:tc>
          <w:tcPr>
            <w:tcW w:w="7370" w:type="dxa"/>
            <w:tcBorders>
              <w:top w:val="nil"/>
              <w:left w:val="single" w:sz="4" w:space="0" w:color="auto"/>
              <w:bottom w:val="single" w:sz="4" w:space="0" w:color="auto"/>
              <w:right w:val="single" w:sz="4" w:space="0" w:color="auto"/>
            </w:tcBorders>
            <w:shd w:val="clear" w:color="auto" w:fill="auto"/>
            <w:noWrap/>
            <w:vAlign w:val="bottom"/>
            <w:hideMark/>
          </w:tcPr>
          <w:p w14:paraId="007D5EBF" w14:textId="77777777" w:rsidR="00DF03F5" w:rsidRPr="00C50EC5" w:rsidRDefault="00DF03F5" w:rsidP="001D0F30">
            <w:pPr>
              <w:rPr>
                <w:color w:val="000000"/>
              </w:rPr>
            </w:pPr>
            <w:r w:rsidRPr="00C50EC5">
              <w:rPr>
                <w:color w:val="000000"/>
              </w:rPr>
              <w:t>Techniciens</w:t>
            </w:r>
          </w:p>
        </w:tc>
        <w:tc>
          <w:tcPr>
            <w:tcW w:w="1247" w:type="dxa"/>
            <w:tcBorders>
              <w:top w:val="nil"/>
              <w:left w:val="nil"/>
              <w:bottom w:val="single" w:sz="4" w:space="0" w:color="auto"/>
              <w:right w:val="single" w:sz="4" w:space="0" w:color="auto"/>
            </w:tcBorders>
            <w:shd w:val="clear" w:color="auto" w:fill="auto"/>
            <w:noWrap/>
            <w:vAlign w:val="bottom"/>
            <w:hideMark/>
          </w:tcPr>
          <w:p w14:paraId="64A87C4F" w14:textId="77777777" w:rsidR="00DF03F5" w:rsidRPr="00C50EC5" w:rsidRDefault="00DF03F5" w:rsidP="001D0F30">
            <w:pPr>
              <w:jc w:val="center"/>
              <w:rPr>
                <w:color w:val="000000"/>
              </w:rPr>
            </w:pPr>
            <w:r w:rsidRPr="00C50EC5">
              <w:rPr>
                <w:color w:val="000000"/>
              </w:rPr>
              <w:t>$300</w:t>
            </w:r>
          </w:p>
        </w:tc>
        <w:tc>
          <w:tcPr>
            <w:tcW w:w="1247" w:type="dxa"/>
            <w:tcBorders>
              <w:top w:val="nil"/>
              <w:left w:val="nil"/>
              <w:bottom w:val="single" w:sz="4" w:space="0" w:color="auto"/>
              <w:right w:val="single" w:sz="4" w:space="0" w:color="auto"/>
            </w:tcBorders>
            <w:shd w:val="clear" w:color="auto" w:fill="auto"/>
            <w:noWrap/>
            <w:vAlign w:val="bottom"/>
            <w:hideMark/>
          </w:tcPr>
          <w:p w14:paraId="2EB5C203" w14:textId="77777777" w:rsidR="00DF03F5" w:rsidRPr="00C50EC5" w:rsidRDefault="00DF03F5" w:rsidP="001D0F30">
            <w:pPr>
              <w:jc w:val="center"/>
            </w:pPr>
            <w:r w:rsidRPr="00C50EC5">
              <w:t>$21600</w:t>
            </w:r>
          </w:p>
        </w:tc>
        <w:tc>
          <w:tcPr>
            <w:tcW w:w="1247" w:type="dxa"/>
            <w:tcBorders>
              <w:top w:val="nil"/>
              <w:left w:val="nil"/>
              <w:bottom w:val="single" w:sz="4" w:space="0" w:color="auto"/>
              <w:right w:val="single" w:sz="4" w:space="0" w:color="auto"/>
            </w:tcBorders>
            <w:shd w:val="clear" w:color="auto" w:fill="auto"/>
            <w:noWrap/>
            <w:vAlign w:val="bottom"/>
            <w:hideMark/>
          </w:tcPr>
          <w:p w14:paraId="0DE0ADD5" w14:textId="77777777" w:rsidR="00DF03F5" w:rsidRPr="00C50EC5" w:rsidRDefault="00DF03F5" w:rsidP="001D0F30">
            <w:pPr>
              <w:jc w:val="center"/>
            </w:pPr>
            <w:r w:rsidRPr="00C50EC5">
              <w:t>$21600</w:t>
            </w:r>
          </w:p>
        </w:tc>
        <w:tc>
          <w:tcPr>
            <w:tcW w:w="1247" w:type="dxa"/>
            <w:tcBorders>
              <w:top w:val="nil"/>
              <w:left w:val="nil"/>
              <w:bottom w:val="single" w:sz="4" w:space="0" w:color="auto"/>
              <w:right w:val="single" w:sz="4" w:space="0" w:color="auto"/>
            </w:tcBorders>
            <w:shd w:val="clear" w:color="auto" w:fill="auto"/>
            <w:noWrap/>
            <w:vAlign w:val="bottom"/>
            <w:hideMark/>
          </w:tcPr>
          <w:p w14:paraId="7F797574" w14:textId="77777777" w:rsidR="00DF03F5" w:rsidRPr="00C50EC5" w:rsidRDefault="00DF03F5" w:rsidP="001D0F30">
            <w:pPr>
              <w:jc w:val="center"/>
            </w:pPr>
            <w:r w:rsidRPr="00C50EC5">
              <w:t>$21600</w:t>
            </w:r>
          </w:p>
        </w:tc>
        <w:tc>
          <w:tcPr>
            <w:tcW w:w="1247" w:type="dxa"/>
            <w:tcBorders>
              <w:top w:val="nil"/>
              <w:left w:val="nil"/>
              <w:bottom w:val="single" w:sz="4" w:space="0" w:color="auto"/>
              <w:right w:val="single" w:sz="4" w:space="0" w:color="auto"/>
            </w:tcBorders>
            <w:shd w:val="clear" w:color="auto" w:fill="auto"/>
            <w:noWrap/>
            <w:vAlign w:val="bottom"/>
            <w:hideMark/>
          </w:tcPr>
          <w:p w14:paraId="719BE25E" w14:textId="77777777" w:rsidR="00DF03F5" w:rsidRPr="00C50EC5" w:rsidRDefault="00DF03F5" w:rsidP="001D0F30">
            <w:pPr>
              <w:jc w:val="center"/>
            </w:pPr>
            <w:r w:rsidRPr="00C50EC5">
              <w:t>$21600</w:t>
            </w:r>
          </w:p>
        </w:tc>
        <w:tc>
          <w:tcPr>
            <w:tcW w:w="1247" w:type="dxa"/>
            <w:tcBorders>
              <w:top w:val="nil"/>
              <w:left w:val="nil"/>
              <w:bottom w:val="single" w:sz="4" w:space="0" w:color="auto"/>
              <w:right w:val="single" w:sz="4" w:space="0" w:color="auto"/>
            </w:tcBorders>
            <w:shd w:val="clear" w:color="auto" w:fill="auto"/>
            <w:noWrap/>
            <w:vAlign w:val="bottom"/>
            <w:hideMark/>
          </w:tcPr>
          <w:p w14:paraId="04481A7A" w14:textId="77777777" w:rsidR="00DF03F5" w:rsidRPr="00C50EC5" w:rsidRDefault="00DF03F5" w:rsidP="001D0F30">
            <w:pPr>
              <w:jc w:val="center"/>
            </w:pPr>
            <w:r w:rsidRPr="00C50EC5">
              <w:t>$21600</w:t>
            </w:r>
          </w:p>
        </w:tc>
        <w:tc>
          <w:tcPr>
            <w:tcW w:w="1247" w:type="dxa"/>
            <w:tcBorders>
              <w:top w:val="nil"/>
              <w:left w:val="nil"/>
              <w:bottom w:val="single" w:sz="4" w:space="0" w:color="auto"/>
              <w:right w:val="single" w:sz="4" w:space="0" w:color="auto"/>
            </w:tcBorders>
            <w:shd w:val="clear" w:color="auto" w:fill="auto"/>
            <w:noWrap/>
            <w:vAlign w:val="bottom"/>
            <w:hideMark/>
          </w:tcPr>
          <w:p w14:paraId="5D2C6434" w14:textId="77777777" w:rsidR="00DF03F5" w:rsidRPr="00C50EC5" w:rsidRDefault="00DF03F5" w:rsidP="001D0F30">
            <w:pPr>
              <w:jc w:val="center"/>
            </w:pPr>
            <w:r w:rsidRPr="00C50EC5">
              <w:t>$108000</w:t>
            </w:r>
          </w:p>
        </w:tc>
      </w:tr>
      <w:tr w:rsidR="00DF03F5" w:rsidRPr="00C2667B" w14:paraId="1903700B" w14:textId="77777777" w:rsidTr="001D0F30">
        <w:trPr>
          <w:trHeight w:val="315"/>
        </w:trPr>
        <w:tc>
          <w:tcPr>
            <w:tcW w:w="7370" w:type="dxa"/>
            <w:tcBorders>
              <w:top w:val="nil"/>
              <w:left w:val="single" w:sz="4" w:space="0" w:color="auto"/>
              <w:bottom w:val="single" w:sz="4" w:space="0" w:color="auto"/>
              <w:right w:val="single" w:sz="4" w:space="0" w:color="auto"/>
            </w:tcBorders>
            <w:shd w:val="clear" w:color="auto" w:fill="auto"/>
            <w:noWrap/>
            <w:vAlign w:val="bottom"/>
            <w:hideMark/>
          </w:tcPr>
          <w:p w14:paraId="0EC56C0B" w14:textId="77777777" w:rsidR="00DF03F5" w:rsidRPr="00C50EC5" w:rsidRDefault="00DF03F5" w:rsidP="001D0F30">
            <w:pPr>
              <w:rPr>
                <w:color w:val="000000"/>
              </w:rPr>
            </w:pPr>
            <w:proofErr w:type="spellStart"/>
            <w:r w:rsidRPr="00C50EC5">
              <w:rPr>
                <w:color w:val="000000"/>
              </w:rPr>
              <w:t>Secretaire</w:t>
            </w:r>
            <w:proofErr w:type="spellEnd"/>
          </w:p>
        </w:tc>
        <w:tc>
          <w:tcPr>
            <w:tcW w:w="1247" w:type="dxa"/>
            <w:tcBorders>
              <w:top w:val="nil"/>
              <w:left w:val="nil"/>
              <w:bottom w:val="single" w:sz="4" w:space="0" w:color="auto"/>
              <w:right w:val="single" w:sz="4" w:space="0" w:color="auto"/>
            </w:tcBorders>
            <w:shd w:val="clear" w:color="auto" w:fill="auto"/>
            <w:noWrap/>
            <w:vAlign w:val="bottom"/>
            <w:hideMark/>
          </w:tcPr>
          <w:p w14:paraId="46CEA6A1" w14:textId="77777777" w:rsidR="00DF03F5" w:rsidRPr="00C50EC5" w:rsidRDefault="00DF03F5" w:rsidP="001D0F30">
            <w:pPr>
              <w:jc w:val="center"/>
              <w:rPr>
                <w:color w:val="000000"/>
              </w:rPr>
            </w:pPr>
            <w:r w:rsidRPr="00C50EC5">
              <w:rPr>
                <w:color w:val="000000"/>
              </w:rPr>
              <w:t>$150</w:t>
            </w:r>
          </w:p>
        </w:tc>
        <w:tc>
          <w:tcPr>
            <w:tcW w:w="1247" w:type="dxa"/>
            <w:tcBorders>
              <w:top w:val="nil"/>
              <w:left w:val="nil"/>
              <w:bottom w:val="single" w:sz="4" w:space="0" w:color="auto"/>
              <w:right w:val="single" w:sz="4" w:space="0" w:color="auto"/>
            </w:tcBorders>
            <w:shd w:val="clear" w:color="auto" w:fill="auto"/>
            <w:noWrap/>
            <w:vAlign w:val="bottom"/>
            <w:hideMark/>
          </w:tcPr>
          <w:p w14:paraId="00DB5704" w14:textId="77777777" w:rsidR="00DF03F5" w:rsidRPr="00C50EC5" w:rsidRDefault="00DF03F5" w:rsidP="001D0F30">
            <w:pPr>
              <w:jc w:val="center"/>
            </w:pPr>
            <w:r w:rsidRPr="00C50EC5">
              <w:t>$3600</w:t>
            </w:r>
          </w:p>
        </w:tc>
        <w:tc>
          <w:tcPr>
            <w:tcW w:w="1247" w:type="dxa"/>
            <w:tcBorders>
              <w:top w:val="nil"/>
              <w:left w:val="nil"/>
              <w:bottom w:val="single" w:sz="4" w:space="0" w:color="auto"/>
              <w:right w:val="single" w:sz="4" w:space="0" w:color="auto"/>
            </w:tcBorders>
            <w:shd w:val="clear" w:color="auto" w:fill="auto"/>
            <w:noWrap/>
            <w:vAlign w:val="bottom"/>
            <w:hideMark/>
          </w:tcPr>
          <w:p w14:paraId="79A5F6D6" w14:textId="77777777" w:rsidR="00DF03F5" w:rsidRPr="00C50EC5" w:rsidRDefault="00DF03F5" w:rsidP="001D0F30">
            <w:pPr>
              <w:jc w:val="center"/>
            </w:pPr>
            <w:r w:rsidRPr="00C50EC5">
              <w:t>$3600</w:t>
            </w:r>
          </w:p>
        </w:tc>
        <w:tc>
          <w:tcPr>
            <w:tcW w:w="1247" w:type="dxa"/>
            <w:tcBorders>
              <w:top w:val="nil"/>
              <w:left w:val="nil"/>
              <w:bottom w:val="single" w:sz="4" w:space="0" w:color="auto"/>
              <w:right w:val="single" w:sz="4" w:space="0" w:color="auto"/>
            </w:tcBorders>
            <w:shd w:val="clear" w:color="auto" w:fill="auto"/>
            <w:noWrap/>
            <w:vAlign w:val="bottom"/>
            <w:hideMark/>
          </w:tcPr>
          <w:p w14:paraId="6EFB6D65" w14:textId="77777777" w:rsidR="00DF03F5" w:rsidRPr="00C50EC5" w:rsidRDefault="00DF03F5" w:rsidP="001D0F30">
            <w:pPr>
              <w:jc w:val="center"/>
            </w:pPr>
            <w:r w:rsidRPr="00C50EC5">
              <w:t>$3600</w:t>
            </w:r>
          </w:p>
        </w:tc>
        <w:tc>
          <w:tcPr>
            <w:tcW w:w="1247" w:type="dxa"/>
            <w:tcBorders>
              <w:top w:val="nil"/>
              <w:left w:val="nil"/>
              <w:bottom w:val="single" w:sz="4" w:space="0" w:color="auto"/>
              <w:right w:val="single" w:sz="4" w:space="0" w:color="auto"/>
            </w:tcBorders>
            <w:shd w:val="clear" w:color="auto" w:fill="auto"/>
            <w:noWrap/>
            <w:vAlign w:val="bottom"/>
            <w:hideMark/>
          </w:tcPr>
          <w:p w14:paraId="3EA0B899" w14:textId="77777777" w:rsidR="00DF03F5" w:rsidRPr="00C50EC5" w:rsidRDefault="00DF03F5" w:rsidP="001D0F30">
            <w:pPr>
              <w:jc w:val="center"/>
            </w:pPr>
            <w:r w:rsidRPr="00C50EC5">
              <w:t>$3600</w:t>
            </w:r>
          </w:p>
        </w:tc>
        <w:tc>
          <w:tcPr>
            <w:tcW w:w="1247" w:type="dxa"/>
            <w:tcBorders>
              <w:top w:val="nil"/>
              <w:left w:val="nil"/>
              <w:bottom w:val="single" w:sz="4" w:space="0" w:color="auto"/>
              <w:right w:val="single" w:sz="4" w:space="0" w:color="auto"/>
            </w:tcBorders>
            <w:shd w:val="clear" w:color="auto" w:fill="auto"/>
            <w:noWrap/>
            <w:vAlign w:val="bottom"/>
            <w:hideMark/>
          </w:tcPr>
          <w:p w14:paraId="36D697A1" w14:textId="77777777" w:rsidR="00DF03F5" w:rsidRPr="00C50EC5" w:rsidRDefault="00DF03F5" w:rsidP="001D0F30">
            <w:pPr>
              <w:jc w:val="center"/>
            </w:pPr>
            <w:r w:rsidRPr="00C50EC5">
              <w:t>$3600</w:t>
            </w:r>
          </w:p>
        </w:tc>
        <w:tc>
          <w:tcPr>
            <w:tcW w:w="1247" w:type="dxa"/>
            <w:tcBorders>
              <w:top w:val="nil"/>
              <w:left w:val="nil"/>
              <w:bottom w:val="single" w:sz="4" w:space="0" w:color="auto"/>
              <w:right w:val="single" w:sz="4" w:space="0" w:color="auto"/>
            </w:tcBorders>
            <w:shd w:val="clear" w:color="auto" w:fill="auto"/>
            <w:noWrap/>
            <w:vAlign w:val="bottom"/>
            <w:hideMark/>
          </w:tcPr>
          <w:p w14:paraId="6183D15B" w14:textId="77777777" w:rsidR="00DF03F5" w:rsidRPr="00C50EC5" w:rsidRDefault="00DF03F5" w:rsidP="001D0F30">
            <w:pPr>
              <w:jc w:val="center"/>
            </w:pPr>
            <w:r w:rsidRPr="00C50EC5">
              <w:t>$18000</w:t>
            </w:r>
          </w:p>
        </w:tc>
      </w:tr>
      <w:tr w:rsidR="00DF03F5" w:rsidRPr="00C2667B" w14:paraId="177318F8" w14:textId="77777777" w:rsidTr="001D0F30">
        <w:trPr>
          <w:trHeight w:val="315"/>
        </w:trPr>
        <w:tc>
          <w:tcPr>
            <w:tcW w:w="7370" w:type="dxa"/>
            <w:tcBorders>
              <w:top w:val="nil"/>
              <w:left w:val="single" w:sz="4" w:space="0" w:color="auto"/>
              <w:bottom w:val="single" w:sz="4" w:space="0" w:color="auto"/>
              <w:right w:val="single" w:sz="4" w:space="0" w:color="auto"/>
            </w:tcBorders>
            <w:shd w:val="clear" w:color="auto" w:fill="auto"/>
            <w:noWrap/>
            <w:vAlign w:val="bottom"/>
            <w:hideMark/>
          </w:tcPr>
          <w:p w14:paraId="33EE239F" w14:textId="77777777" w:rsidR="00DF03F5" w:rsidRPr="00C50EC5" w:rsidRDefault="00DF03F5" w:rsidP="001D0F30">
            <w:pPr>
              <w:rPr>
                <w:color w:val="000000"/>
              </w:rPr>
            </w:pPr>
            <w:r w:rsidRPr="00C50EC5">
              <w:rPr>
                <w:color w:val="000000"/>
              </w:rPr>
              <w:t>Technicien de maintenance</w:t>
            </w:r>
          </w:p>
        </w:tc>
        <w:tc>
          <w:tcPr>
            <w:tcW w:w="1247" w:type="dxa"/>
            <w:tcBorders>
              <w:top w:val="nil"/>
              <w:left w:val="nil"/>
              <w:bottom w:val="single" w:sz="4" w:space="0" w:color="auto"/>
              <w:right w:val="single" w:sz="4" w:space="0" w:color="auto"/>
            </w:tcBorders>
            <w:shd w:val="clear" w:color="auto" w:fill="auto"/>
            <w:noWrap/>
            <w:vAlign w:val="bottom"/>
            <w:hideMark/>
          </w:tcPr>
          <w:p w14:paraId="51D96B7E" w14:textId="77777777" w:rsidR="00DF03F5" w:rsidRPr="00C50EC5" w:rsidRDefault="00DF03F5" w:rsidP="001D0F30">
            <w:pPr>
              <w:jc w:val="center"/>
              <w:rPr>
                <w:color w:val="000000"/>
              </w:rPr>
            </w:pPr>
            <w:r w:rsidRPr="00C50EC5">
              <w:rPr>
                <w:color w:val="000000"/>
              </w:rPr>
              <w:t>$200</w:t>
            </w:r>
          </w:p>
        </w:tc>
        <w:tc>
          <w:tcPr>
            <w:tcW w:w="1247" w:type="dxa"/>
            <w:tcBorders>
              <w:top w:val="nil"/>
              <w:left w:val="nil"/>
              <w:bottom w:val="single" w:sz="4" w:space="0" w:color="auto"/>
              <w:right w:val="single" w:sz="4" w:space="0" w:color="auto"/>
            </w:tcBorders>
            <w:shd w:val="clear" w:color="auto" w:fill="auto"/>
            <w:noWrap/>
            <w:vAlign w:val="bottom"/>
            <w:hideMark/>
          </w:tcPr>
          <w:p w14:paraId="1CFDADB9" w14:textId="77777777" w:rsidR="00DF03F5" w:rsidRPr="00C50EC5" w:rsidRDefault="00DF03F5" w:rsidP="001D0F30">
            <w:pPr>
              <w:jc w:val="center"/>
              <w:rPr>
                <w:color w:val="000000"/>
              </w:rPr>
            </w:pPr>
            <w:r w:rsidRPr="00C50EC5">
              <w:rPr>
                <w:color w:val="000000"/>
              </w:rPr>
              <w:t>$2400</w:t>
            </w:r>
          </w:p>
        </w:tc>
        <w:tc>
          <w:tcPr>
            <w:tcW w:w="1247" w:type="dxa"/>
            <w:tcBorders>
              <w:top w:val="nil"/>
              <w:left w:val="nil"/>
              <w:bottom w:val="single" w:sz="4" w:space="0" w:color="auto"/>
              <w:right w:val="single" w:sz="4" w:space="0" w:color="auto"/>
            </w:tcBorders>
            <w:shd w:val="clear" w:color="auto" w:fill="auto"/>
            <w:noWrap/>
            <w:vAlign w:val="bottom"/>
            <w:hideMark/>
          </w:tcPr>
          <w:p w14:paraId="4AFE49BB" w14:textId="77777777" w:rsidR="00DF03F5" w:rsidRPr="00C50EC5" w:rsidRDefault="00DF03F5" w:rsidP="001D0F30">
            <w:pPr>
              <w:jc w:val="center"/>
              <w:rPr>
                <w:color w:val="000000"/>
              </w:rPr>
            </w:pPr>
            <w:r w:rsidRPr="00C50EC5">
              <w:rPr>
                <w:color w:val="000000"/>
              </w:rPr>
              <w:t>$2400</w:t>
            </w:r>
          </w:p>
        </w:tc>
        <w:tc>
          <w:tcPr>
            <w:tcW w:w="1247" w:type="dxa"/>
            <w:tcBorders>
              <w:top w:val="nil"/>
              <w:left w:val="nil"/>
              <w:bottom w:val="single" w:sz="4" w:space="0" w:color="auto"/>
              <w:right w:val="single" w:sz="4" w:space="0" w:color="auto"/>
            </w:tcBorders>
            <w:shd w:val="clear" w:color="auto" w:fill="auto"/>
            <w:noWrap/>
            <w:vAlign w:val="bottom"/>
            <w:hideMark/>
          </w:tcPr>
          <w:p w14:paraId="185F5544" w14:textId="77777777" w:rsidR="00DF03F5" w:rsidRPr="00C50EC5" w:rsidRDefault="00DF03F5" w:rsidP="001D0F30">
            <w:pPr>
              <w:jc w:val="center"/>
              <w:rPr>
                <w:color w:val="000000"/>
              </w:rPr>
            </w:pPr>
            <w:r w:rsidRPr="00C50EC5">
              <w:rPr>
                <w:color w:val="000000"/>
              </w:rPr>
              <w:t>$2400</w:t>
            </w:r>
          </w:p>
        </w:tc>
        <w:tc>
          <w:tcPr>
            <w:tcW w:w="1247" w:type="dxa"/>
            <w:tcBorders>
              <w:top w:val="nil"/>
              <w:left w:val="nil"/>
              <w:bottom w:val="single" w:sz="4" w:space="0" w:color="auto"/>
              <w:right w:val="single" w:sz="4" w:space="0" w:color="auto"/>
            </w:tcBorders>
            <w:shd w:val="clear" w:color="auto" w:fill="auto"/>
            <w:noWrap/>
            <w:vAlign w:val="bottom"/>
            <w:hideMark/>
          </w:tcPr>
          <w:p w14:paraId="1C56CC60" w14:textId="77777777" w:rsidR="00DF03F5" w:rsidRPr="00C50EC5" w:rsidRDefault="00DF03F5" w:rsidP="001D0F30">
            <w:pPr>
              <w:jc w:val="center"/>
              <w:rPr>
                <w:color w:val="000000"/>
              </w:rPr>
            </w:pPr>
            <w:r w:rsidRPr="00C50EC5">
              <w:rPr>
                <w:color w:val="000000"/>
              </w:rPr>
              <w:t>$2400</w:t>
            </w:r>
          </w:p>
        </w:tc>
        <w:tc>
          <w:tcPr>
            <w:tcW w:w="1247" w:type="dxa"/>
            <w:tcBorders>
              <w:top w:val="nil"/>
              <w:left w:val="nil"/>
              <w:bottom w:val="single" w:sz="4" w:space="0" w:color="auto"/>
              <w:right w:val="single" w:sz="4" w:space="0" w:color="auto"/>
            </w:tcBorders>
            <w:shd w:val="clear" w:color="auto" w:fill="auto"/>
            <w:noWrap/>
            <w:vAlign w:val="bottom"/>
            <w:hideMark/>
          </w:tcPr>
          <w:p w14:paraId="48EB3AF8" w14:textId="77777777" w:rsidR="00DF03F5" w:rsidRPr="00C50EC5" w:rsidRDefault="00DF03F5" w:rsidP="001D0F30">
            <w:pPr>
              <w:jc w:val="center"/>
              <w:rPr>
                <w:color w:val="000000"/>
              </w:rPr>
            </w:pPr>
            <w:r w:rsidRPr="00C50EC5">
              <w:rPr>
                <w:color w:val="000000"/>
              </w:rPr>
              <w:t>$2400</w:t>
            </w:r>
          </w:p>
        </w:tc>
        <w:tc>
          <w:tcPr>
            <w:tcW w:w="1247" w:type="dxa"/>
            <w:tcBorders>
              <w:top w:val="nil"/>
              <w:left w:val="nil"/>
              <w:bottom w:val="single" w:sz="4" w:space="0" w:color="auto"/>
              <w:right w:val="single" w:sz="4" w:space="0" w:color="auto"/>
            </w:tcBorders>
            <w:shd w:val="clear" w:color="auto" w:fill="auto"/>
            <w:noWrap/>
            <w:vAlign w:val="bottom"/>
            <w:hideMark/>
          </w:tcPr>
          <w:p w14:paraId="03420980" w14:textId="77777777" w:rsidR="00DF03F5" w:rsidRPr="00C50EC5" w:rsidRDefault="00DF03F5" w:rsidP="001D0F30">
            <w:pPr>
              <w:jc w:val="center"/>
            </w:pPr>
            <w:r w:rsidRPr="00C50EC5">
              <w:t>$12000</w:t>
            </w:r>
          </w:p>
        </w:tc>
      </w:tr>
      <w:tr w:rsidR="00DF03F5" w:rsidRPr="00C2667B" w14:paraId="64F8CF3C" w14:textId="77777777" w:rsidTr="001D0F30">
        <w:trPr>
          <w:trHeight w:val="315"/>
        </w:trPr>
        <w:tc>
          <w:tcPr>
            <w:tcW w:w="7370" w:type="dxa"/>
            <w:tcBorders>
              <w:top w:val="nil"/>
              <w:left w:val="single" w:sz="4" w:space="0" w:color="auto"/>
              <w:bottom w:val="single" w:sz="4" w:space="0" w:color="auto"/>
              <w:right w:val="single" w:sz="4" w:space="0" w:color="auto"/>
            </w:tcBorders>
            <w:shd w:val="clear" w:color="auto" w:fill="auto"/>
            <w:noWrap/>
            <w:vAlign w:val="bottom"/>
            <w:hideMark/>
          </w:tcPr>
          <w:p w14:paraId="35918EAE" w14:textId="77777777" w:rsidR="00DF03F5" w:rsidRPr="00C50EC5" w:rsidRDefault="00DF03F5" w:rsidP="001D0F30">
            <w:pPr>
              <w:rPr>
                <w:color w:val="000000"/>
              </w:rPr>
            </w:pPr>
            <w:r w:rsidRPr="00C50EC5">
              <w:rPr>
                <w:color w:val="000000"/>
              </w:rPr>
              <w:t>Personnel d'appui</w:t>
            </w:r>
          </w:p>
        </w:tc>
        <w:tc>
          <w:tcPr>
            <w:tcW w:w="1247" w:type="dxa"/>
            <w:tcBorders>
              <w:top w:val="nil"/>
              <w:left w:val="nil"/>
              <w:bottom w:val="single" w:sz="4" w:space="0" w:color="auto"/>
              <w:right w:val="single" w:sz="4" w:space="0" w:color="auto"/>
            </w:tcBorders>
            <w:shd w:val="clear" w:color="auto" w:fill="auto"/>
            <w:noWrap/>
            <w:vAlign w:val="bottom"/>
            <w:hideMark/>
          </w:tcPr>
          <w:p w14:paraId="2C1B769D" w14:textId="77777777" w:rsidR="00DF03F5" w:rsidRPr="00C50EC5" w:rsidRDefault="00DF03F5" w:rsidP="001D0F30">
            <w:pPr>
              <w:jc w:val="center"/>
              <w:rPr>
                <w:color w:val="000000"/>
              </w:rPr>
            </w:pPr>
            <w:r w:rsidRPr="00C50EC5">
              <w:rPr>
                <w:color w:val="000000"/>
              </w:rPr>
              <w:t>$100</w:t>
            </w:r>
          </w:p>
        </w:tc>
        <w:tc>
          <w:tcPr>
            <w:tcW w:w="1247" w:type="dxa"/>
            <w:tcBorders>
              <w:top w:val="nil"/>
              <w:left w:val="nil"/>
              <w:bottom w:val="single" w:sz="4" w:space="0" w:color="auto"/>
              <w:right w:val="single" w:sz="4" w:space="0" w:color="auto"/>
            </w:tcBorders>
            <w:shd w:val="clear" w:color="auto" w:fill="auto"/>
            <w:noWrap/>
            <w:vAlign w:val="bottom"/>
            <w:hideMark/>
          </w:tcPr>
          <w:p w14:paraId="34A230DD" w14:textId="77777777" w:rsidR="00DF03F5" w:rsidRPr="00C50EC5" w:rsidRDefault="00DF03F5" w:rsidP="001D0F30">
            <w:pPr>
              <w:jc w:val="center"/>
            </w:pPr>
            <w:r w:rsidRPr="00C50EC5">
              <w:t>$2400</w:t>
            </w:r>
          </w:p>
        </w:tc>
        <w:tc>
          <w:tcPr>
            <w:tcW w:w="1247" w:type="dxa"/>
            <w:tcBorders>
              <w:top w:val="nil"/>
              <w:left w:val="nil"/>
              <w:bottom w:val="single" w:sz="4" w:space="0" w:color="auto"/>
              <w:right w:val="single" w:sz="4" w:space="0" w:color="auto"/>
            </w:tcBorders>
            <w:shd w:val="clear" w:color="auto" w:fill="auto"/>
            <w:noWrap/>
            <w:vAlign w:val="bottom"/>
            <w:hideMark/>
          </w:tcPr>
          <w:p w14:paraId="4D39613B" w14:textId="77777777" w:rsidR="00DF03F5" w:rsidRPr="00C50EC5" w:rsidRDefault="00DF03F5" w:rsidP="001D0F30">
            <w:pPr>
              <w:jc w:val="center"/>
            </w:pPr>
            <w:r w:rsidRPr="00C50EC5">
              <w:t>$2400</w:t>
            </w:r>
          </w:p>
        </w:tc>
        <w:tc>
          <w:tcPr>
            <w:tcW w:w="1247" w:type="dxa"/>
            <w:tcBorders>
              <w:top w:val="nil"/>
              <w:left w:val="nil"/>
              <w:bottom w:val="single" w:sz="4" w:space="0" w:color="auto"/>
              <w:right w:val="single" w:sz="4" w:space="0" w:color="auto"/>
            </w:tcBorders>
            <w:shd w:val="clear" w:color="auto" w:fill="auto"/>
            <w:noWrap/>
            <w:vAlign w:val="bottom"/>
            <w:hideMark/>
          </w:tcPr>
          <w:p w14:paraId="2D53F132" w14:textId="77777777" w:rsidR="00DF03F5" w:rsidRPr="00C50EC5" w:rsidRDefault="00DF03F5" w:rsidP="001D0F30">
            <w:pPr>
              <w:jc w:val="center"/>
            </w:pPr>
            <w:r w:rsidRPr="00C50EC5">
              <w:t>$2400</w:t>
            </w:r>
          </w:p>
        </w:tc>
        <w:tc>
          <w:tcPr>
            <w:tcW w:w="1247" w:type="dxa"/>
            <w:tcBorders>
              <w:top w:val="nil"/>
              <w:left w:val="nil"/>
              <w:bottom w:val="single" w:sz="4" w:space="0" w:color="auto"/>
              <w:right w:val="single" w:sz="4" w:space="0" w:color="auto"/>
            </w:tcBorders>
            <w:shd w:val="clear" w:color="auto" w:fill="auto"/>
            <w:noWrap/>
            <w:vAlign w:val="bottom"/>
            <w:hideMark/>
          </w:tcPr>
          <w:p w14:paraId="0858E010" w14:textId="77777777" w:rsidR="00DF03F5" w:rsidRPr="00C50EC5" w:rsidRDefault="00DF03F5" w:rsidP="001D0F30">
            <w:pPr>
              <w:jc w:val="center"/>
            </w:pPr>
            <w:r w:rsidRPr="00C50EC5">
              <w:t>$2400</w:t>
            </w:r>
          </w:p>
        </w:tc>
        <w:tc>
          <w:tcPr>
            <w:tcW w:w="1247" w:type="dxa"/>
            <w:tcBorders>
              <w:top w:val="nil"/>
              <w:left w:val="nil"/>
              <w:bottom w:val="single" w:sz="4" w:space="0" w:color="auto"/>
              <w:right w:val="single" w:sz="4" w:space="0" w:color="auto"/>
            </w:tcBorders>
            <w:shd w:val="clear" w:color="auto" w:fill="auto"/>
            <w:noWrap/>
            <w:vAlign w:val="bottom"/>
            <w:hideMark/>
          </w:tcPr>
          <w:p w14:paraId="54987192" w14:textId="77777777" w:rsidR="00DF03F5" w:rsidRPr="00C50EC5" w:rsidRDefault="00DF03F5" w:rsidP="001D0F30">
            <w:pPr>
              <w:jc w:val="center"/>
            </w:pPr>
            <w:r w:rsidRPr="00C50EC5">
              <w:t>$2400</w:t>
            </w:r>
          </w:p>
        </w:tc>
        <w:tc>
          <w:tcPr>
            <w:tcW w:w="1247" w:type="dxa"/>
            <w:tcBorders>
              <w:top w:val="nil"/>
              <w:left w:val="nil"/>
              <w:bottom w:val="single" w:sz="4" w:space="0" w:color="auto"/>
              <w:right w:val="single" w:sz="4" w:space="0" w:color="auto"/>
            </w:tcBorders>
            <w:shd w:val="clear" w:color="auto" w:fill="auto"/>
            <w:noWrap/>
            <w:vAlign w:val="bottom"/>
            <w:hideMark/>
          </w:tcPr>
          <w:p w14:paraId="7749CADF" w14:textId="77777777" w:rsidR="00DF03F5" w:rsidRPr="00C50EC5" w:rsidRDefault="00DF03F5" w:rsidP="001D0F30">
            <w:pPr>
              <w:jc w:val="center"/>
            </w:pPr>
            <w:r w:rsidRPr="00C50EC5">
              <w:t>$12000</w:t>
            </w:r>
          </w:p>
        </w:tc>
      </w:tr>
      <w:tr w:rsidR="00DF03F5" w:rsidRPr="00C2667B" w14:paraId="27F88CF7" w14:textId="77777777" w:rsidTr="001D0F30">
        <w:trPr>
          <w:trHeight w:val="315"/>
        </w:trPr>
        <w:tc>
          <w:tcPr>
            <w:tcW w:w="7370" w:type="dxa"/>
            <w:tcBorders>
              <w:top w:val="nil"/>
              <w:left w:val="single" w:sz="4" w:space="0" w:color="auto"/>
              <w:bottom w:val="single" w:sz="4" w:space="0" w:color="auto"/>
              <w:right w:val="single" w:sz="4" w:space="0" w:color="auto"/>
            </w:tcBorders>
            <w:shd w:val="clear" w:color="auto" w:fill="auto"/>
            <w:noWrap/>
            <w:vAlign w:val="bottom"/>
            <w:hideMark/>
          </w:tcPr>
          <w:p w14:paraId="38332550" w14:textId="77777777" w:rsidR="00DF03F5" w:rsidRPr="00C50EC5" w:rsidRDefault="00DF03F5" w:rsidP="001D0F30">
            <w:pPr>
              <w:rPr>
                <w:b/>
                <w:bCs/>
                <w:color w:val="000000"/>
              </w:rPr>
            </w:pPr>
            <w:r w:rsidRPr="00C50EC5">
              <w:rPr>
                <w:b/>
                <w:bCs/>
                <w:color w:val="000000"/>
              </w:rPr>
              <w:t>Sous-total</w:t>
            </w:r>
          </w:p>
        </w:tc>
        <w:tc>
          <w:tcPr>
            <w:tcW w:w="1247" w:type="dxa"/>
            <w:tcBorders>
              <w:top w:val="nil"/>
              <w:left w:val="nil"/>
              <w:bottom w:val="single" w:sz="4" w:space="0" w:color="auto"/>
              <w:right w:val="single" w:sz="4" w:space="0" w:color="auto"/>
            </w:tcBorders>
            <w:shd w:val="clear" w:color="auto" w:fill="auto"/>
            <w:noWrap/>
            <w:vAlign w:val="bottom"/>
            <w:hideMark/>
          </w:tcPr>
          <w:p w14:paraId="1D2B32D9" w14:textId="77777777" w:rsidR="00DF03F5" w:rsidRPr="00C50EC5" w:rsidRDefault="00DF03F5" w:rsidP="001D0F30">
            <w:pPr>
              <w:jc w:val="center"/>
              <w:rPr>
                <w:b/>
                <w:bCs/>
                <w:color w:val="000000"/>
              </w:rPr>
            </w:pPr>
          </w:p>
        </w:tc>
        <w:tc>
          <w:tcPr>
            <w:tcW w:w="1247" w:type="dxa"/>
            <w:tcBorders>
              <w:top w:val="nil"/>
              <w:left w:val="nil"/>
              <w:bottom w:val="single" w:sz="4" w:space="0" w:color="auto"/>
              <w:right w:val="single" w:sz="4" w:space="0" w:color="auto"/>
            </w:tcBorders>
            <w:shd w:val="clear" w:color="auto" w:fill="auto"/>
            <w:noWrap/>
            <w:vAlign w:val="bottom"/>
            <w:hideMark/>
          </w:tcPr>
          <w:p w14:paraId="1D4A7EEF" w14:textId="77777777" w:rsidR="00DF03F5" w:rsidRPr="00C50EC5" w:rsidRDefault="00DF03F5" w:rsidP="001D0F30">
            <w:pPr>
              <w:jc w:val="center"/>
              <w:rPr>
                <w:b/>
                <w:bCs/>
              </w:rPr>
            </w:pPr>
            <w:r w:rsidRPr="00C50EC5">
              <w:rPr>
                <w:b/>
                <w:bCs/>
              </w:rPr>
              <w:t>$54000</w:t>
            </w:r>
          </w:p>
        </w:tc>
        <w:tc>
          <w:tcPr>
            <w:tcW w:w="1247" w:type="dxa"/>
            <w:tcBorders>
              <w:top w:val="nil"/>
              <w:left w:val="nil"/>
              <w:bottom w:val="single" w:sz="4" w:space="0" w:color="auto"/>
              <w:right w:val="single" w:sz="4" w:space="0" w:color="auto"/>
            </w:tcBorders>
            <w:shd w:val="clear" w:color="auto" w:fill="auto"/>
            <w:vAlign w:val="center"/>
            <w:hideMark/>
          </w:tcPr>
          <w:p w14:paraId="4DF450F8" w14:textId="77777777" w:rsidR="00DF03F5" w:rsidRPr="00C2667B" w:rsidRDefault="00DF03F5" w:rsidP="001D0F30">
            <w:pPr>
              <w:jc w:val="center"/>
              <w:rPr>
                <w:b/>
                <w:bCs/>
                <w:color w:val="000000"/>
              </w:rPr>
            </w:pPr>
            <w:r w:rsidRPr="00C2667B">
              <w:rPr>
                <w:b/>
                <w:bCs/>
                <w:color w:val="000000"/>
              </w:rPr>
              <w:t>$54000</w:t>
            </w:r>
          </w:p>
        </w:tc>
        <w:tc>
          <w:tcPr>
            <w:tcW w:w="1247" w:type="dxa"/>
            <w:tcBorders>
              <w:top w:val="nil"/>
              <w:left w:val="nil"/>
              <w:bottom w:val="single" w:sz="4" w:space="0" w:color="auto"/>
              <w:right w:val="single" w:sz="4" w:space="0" w:color="auto"/>
            </w:tcBorders>
            <w:shd w:val="clear" w:color="auto" w:fill="auto"/>
            <w:vAlign w:val="center"/>
            <w:hideMark/>
          </w:tcPr>
          <w:p w14:paraId="30D31223" w14:textId="77777777" w:rsidR="00DF03F5" w:rsidRPr="00C2667B" w:rsidRDefault="00DF03F5" w:rsidP="001D0F30">
            <w:pPr>
              <w:jc w:val="center"/>
              <w:rPr>
                <w:b/>
                <w:bCs/>
                <w:color w:val="000000"/>
              </w:rPr>
            </w:pPr>
            <w:r w:rsidRPr="00C2667B">
              <w:rPr>
                <w:b/>
                <w:bCs/>
                <w:color w:val="000000"/>
              </w:rPr>
              <w:t>$54000</w:t>
            </w:r>
          </w:p>
        </w:tc>
        <w:tc>
          <w:tcPr>
            <w:tcW w:w="1247" w:type="dxa"/>
            <w:tcBorders>
              <w:top w:val="nil"/>
              <w:left w:val="nil"/>
              <w:bottom w:val="single" w:sz="4" w:space="0" w:color="auto"/>
              <w:right w:val="single" w:sz="4" w:space="0" w:color="auto"/>
            </w:tcBorders>
            <w:shd w:val="clear" w:color="auto" w:fill="auto"/>
            <w:vAlign w:val="center"/>
            <w:hideMark/>
          </w:tcPr>
          <w:p w14:paraId="2C6B8C9A" w14:textId="77777777" w:rsidR="00DF03F5" w:rsidRPr="00C2667B" w:rsidRDefault="00DF03F5" w:rsidP="001D0F30">
            <w:pPr>
              <w:jc w:val="center"/>
              <w:rPr>
                <w:b/>
                <w:bCs/>
                <w:color w:val="000000"/>
              </w:rPr>
            </w:pPr>
            <w:r w:rsidRPr="00C2667B">
              <w:rPr>
                <w:b/>
                <w:bCs/>
                <w:color w:val="000000"/>
              </w:rPr>
              <w:t>$54000</w:t>
            </w:r>
          </w:p>
        </w:tc>
        <w:tc>
          <w:tcPr>
            <w:tcW w:w="1247" w:type="dxa"/>
            <w:tcBorders>
              <w:top w:val="nil"/>
              <w:left w:val="nil"/>
              <w:bottom w:val="single" w:sz="4" w:space="0" w:color="auto"/>
              <w:right w:val="single" w:sz="4" w:space="0" w:color="auto"/>
            </w:tcBorders>
            <w:shd w:val="clear" w:color="auto" w:fill="auto"/>
            <w:vAlign w:val="center"/>
            <w:hideMark/>
          </w:tcPr>
          <w:p w14:paraId="34FDB927" w14:textId="77777777" w:rsidR="00DF03F5" w:rsidRPr="00C2667B" w:rsidRDefault="00DF03F5" w:rsidP="001D0F30">
            <w:pPr>
              <w:jc w:val="center"/>
              <w:rPr>
                <w:b/>
                <w:bCs/>
                <w:color w:val="000000"/>
              </w:rPr>
            </w:pPr>
            <w:r w:rsidRPr="00C2667B">
              <w:rPr>
                <w:b/>
                <w:bCs/>
                <w:color w:val="000000"/>
              </w:rPr>
              <w:t>$54000</w:t>
            </w:r>
          </w:p>
        </w:tc>
        <w:tc>
          <w:tcPr>
            <w:tcW w:w="1247" w:type="dxa"/>
            <w:tcBorders>
              <w:top w:val="nil"/>
              <w:left w:val="nil"/>
              <w:bottom w:val="single" w:sz="4" w:space="0" w:color="auto"/>
              <w:right w:val="single" w:sz="4" w:space="0" w:color="auto"/>
            </w:tcBorders>
            <w:shd w:val="clear" w:color="auto" w:fill="auto"/>
            <w:noWrap/>
            <w:vAlign w:val="bottom"/>
            <w:hideMark/>
          </w:tcPr>
          <w:p w14:paraId="04B4D268" w14:textId="77777777" w:rsidR="00DF03F5" w:rsidRPr="00C50EC5" w:rsidRDefault="00DF03F5" w:rsidP="001D0F30">
            <w:pPr>
              <w:jc w:val="center"/>
            </w:pPr>
            <w:r w:rsidRPr="00C50EC5">
              <w:t>$270000</w:t>
            </w:r>
          </w:p>
        </w:tc>
      </w:tr>
      <w:tr w:rsidR="00DF03F5" w:rsidRPr="00C2667B" w14:paraId="0096CC45" w14:textId="77777777" w:rsidTr="001D0F30">
        <w:trPr>
          <w:trHeight w:val="315"/>
        </w:trPr>
        <w:tc>
          <w:tcPr>
            <w:tcW w:w="7370" w:type="dxa"/>
            <w:tcBorders>
              <w:top w:val="nil"/>
              <w:left w:val="single" w:sz="4" w:space="0" w:color="auto"/>
              <w:bottom w:val="single" w:sz="4" w:space="0" w:color="auto"/>
              <w:right w:val="single" w:sz="4" w:space="0" w:color="auto"/>
            </w:tcBorders>
            <w:shd w:val="clear" w:color="000000" w:fill="FCE4D6"/>
            <w:noWrap/>
            <w:vAlign w:val="bottom"/>
            <w:hideMark/>
          </w:tcPr>
          <w:p w14:paraId="0544A784" w14:textId="77777777" w:rsidR="00DF03F5" w:rsidRPr="00C50EC5" w:rsidRDefault="00DF03F5" w:rsidP="001D0F30">
            <w:pPr>
              <w:rPr>
                <w:b/>
                <w:bCs/>
                <w:color w:val="000000"/>
              </w:rPr>
            </w:pPr>
            <w:r w:rsidRPr="00C50EC5">
              <w:rPr>
                <w:b/>
                <w:bCs/>
                <w:color w:val="000000"/>
              </w:rPr>
              <w:lastRenderedPageBreak/>
              <w:t>3.Oncologie médicale</w:t>
            </w:r>
          </w:p>
        </w:tc>
        <w:tc>
          <w:tcPr>
            <w:tcW w:w="1247" w:type="dxa"/>
            <w:tcBorders>
              <w:top w:val="nil"/>
              <w:left w:val="nil"/>
              <w:bottom w:val="single" w:sz="4" w:space="0" w:color="auto"/>
              <w:right w:val="single" w:sz="4" w:space="0" w:color="auto"/>
            </w:tcBorders>
            <w:shd w:val="clear" w:color="000000" w:fill="FCE4D6"/>
            <w:noWrap/>
            <w:vAlign w:val="bottom"/>
            <w:hideMark/>
          </w:tcPr>
          <w:p w14:paraId="35DB26E1" w14:textId="77777777" w:rsidR="00DF03F5" w:rsidRPr="00C50EC5" w:rsidRDefault="00DF03F5" w:rsidP="001D0F30">
            <w:pPr>
              <w:jc w:val="center"/>
              <w:rPr>
                <w:color w:val="000000"/>
              </w:rPr>
            </w:pPr>
          </w:p>
        </w:tc>
        <w:tc>
          <w:tcPr>
            <w:tcW w:w="1247" w:type="dxa"/>
            <w:tcBorders>
              <w:top w:val="nil"/>
              <w:left w:val="nil"/>
              <w:bottom w:val="single" w:sz="4" w:space="0" w:color="auto"/>
              <w:right w:val="single" w:sz="4" w:space="0" w:color="auto"/>
            </w:tcBorders>
            <w:shd w:val="clear" w:color="000000" w:fill="FCE4D6"/>
            <w:noWrap/>
            <w:vAlign w:val="bottom"/>
            <w:hideMark/>
          </w:tcPr>
          <w:p w14:paraId="336F5ADC" w14:textId="77777777" w:rsidR="00DF03F5" w:rsidRPr="00C50EC5" w:rsidRDefault="00DF03F5" w:rsidP="001D0F30">
            <w:pPr>
              <w:jc w:val="center"/>
              <w:rPr>
                <w:b/>
                <w:bCs/>
              </w:rPr>
            </w:pPr>
            <w:r w:rsidRPr="00C50EC5">
              <w:rPr>
                <w:b/>
                <w:bCs/>
              </w:rPr>
              <w:t>$61200</w:t>
            </w:r>
          </w:p>
        </w:tc>
        <w:tc>
          <w:tcPr>
            <w:tcW w:w="1247" w:type="dxa"/>
            <w:tcBorders>
              <w:top w:val="nil"/>
              <w:left w:val="nil"/>
              <w:bottom w:val="single" w:sz="4" w:space="0" w:color="auto"/>
              <w:right w:val="single" w:sz="4" w:space="0" w:color="auto"/>
            </w:tcBorders>
            <w:shd w:val="clear" w:color="000000" w:fill="FCE4D6"/>
            <w:noWrap/>
            <w:vAlign w:val="bottom"/>
            <w:hideMark/>
          </w:tcPr>
          <w:p w14:paraId="51FD6A96" w14:textId="77777777" w:rsidR="00DF03F5" w:rsidRPr="00C50EC5" w:rsidRDefault="00DF03F5" w:rsidP="001D0F30">
            <w:pPr>
              <w:jc w:val="center"/>
              <w:rPr>
                <w:b/>
                <w:bCs/>
              </w:rPr>
            </w:pPr>
            <w:r w:rsidRPr="00C50EC5">
              <w:rPr>
                <w:b/>
                <w:bCs/>
              </w:rPr>
              <w:t>$61200</w:t>
            </w:r>
          </w:p>
        </w:tc>
        <w:tc>
          <w:tcPr>
            <w:tcW w:w="1247" w:type="dxa"/>
            <w:tcBorders>
              <w:top w:val="nil"/>
              <w:left w:val="nil"/>
              <w:bottom w:val="single" w:sz="4" w:space="0" w:color="auto"/>
              <w:right w:val="single" w:sz="4" w:space="0" w:color="auto"/>
            </w:tcBorders>
            <w:shd w:val="clear" w:color="000000" w:fill="FCE4D6"/>
            <w:noWrap/>
            <w:vAlign w:val="bottom"/>
            <w:hideMark/>
          </w:tcPr>
          <w:p w14:paraId="01EECCF8" w14:textId="77777777" w:rsidR="00DF03F5" w:rsidRPr="00C50EC5" w:rsidRDefault="00DF03F5" w:rsidP="001D0F30">
            <w:pPr>
              <w:jc w:val="center"/>
              <w:rPr>
                <w:b/>
                <w:bCs/>
              </w:rPr>
            </w:pPr>
            <w:r w:rsidRPr="00C50EC5">
              <w:rPr>
                <w:b/>
                <w:bCs/>
              </w:rPr>
              <w:t>$61200</w:t>
            </w:r>
          </w:p>
        </w:tc>
        <w:tc>
          <w:tcPr>
            <w:tcW w:w="1247" w:type="dxa"/>
            <w:tcBorders>
              <w:top w:val="nil"/>
              <w:left w:val="nil"/>
              <w:bottom w:val="single" w:sz="4" w:space="0" w:color="auto"/>
              <w:right w:val="single" w:sz="4" w:space="0" w:color="auto"/>
            </w:tcBorders>
            <w:shd w:val="clear" w:color="000000" w:fill="FCE4D6"/>
            <w:noWrap/>
            <w:vAlign w:val="bottom"/>
            <w:hideMark/>
          </w:tcPr>
          <w:p w14:paraId="4139FCB7" w14:textId="77777777" w:rsidR="00DF03F5" w:rsidRPr="00C50EC5" w:rsidRDefault="00DF03F5" w:rsidP="001D0F30">
            <w:pPr>
              <w:jc w:val="center"/>
              <w:rPr>
                <w:b/>
                <w:bCs/>
              </w:rPr>
            </w:pPr>
            <w:r w:rsidRPr="00C50EC5">
              <w:rPr>
                <w:b/>
                <w:bCs/>
              </w:rPr>
              <w:t>$61200</w:t>
            </w:r>
          </w:p>
        </w:tc>
        <w:tc>
          <w:tcPr>
            <w:tcW w:w="1247" w:type="dxa"/>
            <w:tcBorders>
              <w:top w:val="nil"/>
              <w:left w:val="nil"/>
              <w:bottom w:val="single" w:sz="4" w:space="0" w:color="auto"/>
              <w:right w:val="single" w:sz="4" w:space="0" w:color="auto"/>
            </w:tcBorders>
            <w:shd w:val="clear" w:color="000000" w:fill="FCE4D6"/>
            <w:noWrap/>
            <w:vAlign w:val="bottom"/>
            <w:hideMark/>
          </w:tcPr>
          <w:p w14:paraId="68A0E248" w14:textId="77777777" w:rsidR="00DF03F5" w:rsidRPr="00C50EC5" w:rsidRDefault="00DF03F5" w:rsidP="001D0F30">
            <w:pPr>
              <w:jc w:val="center"/>
              <w:rPr>
                <w:b/>
                <w:bCs/>
              </w:rPr>
            </w:pPr>
            <w:r w:rsidRPr="00C50EC5">
              <w:rPr>
                <w:b/>
                <w:bCs/>
              </w:rPr>
              <w:t>$61200</w:t>
            </w:r>
          </w:p>
        </w:tc>
        <w:tc>
          <w:tcPr>
            <w:tcW w:w="1247" w:type="dxa"/>
            <w:tcBorders>
              <w:top w:val="nil"/>
              <w:left w:val="nil"/>
              <w:bottom w:val="single" w:sz="4" w:space="0" w:color="auto"/>
              <w:right w:val="single" w:sz="4" w:space="0" w:color="auto"/>
            </w:tcBorders>
            <w:shd w:val="clear" w:color="000000" w:fill="FCE4D6"/>
            <w:noWrap/>
            <w:vAlign w:val="bottom"/>
            <w:hideMark/>
          </w:tcPr>
          <w:p w14:paraId="7F15C0EA" w14:textId="77777777" w:rsidR="00DF03F5" w:rsidRPr="00C50EC5" w:rsidRDefault="00DF03F5" w:rsidP="001D0F30">
            <w:pPr>
              <w:jc w:val="center"/>
              <w:rPr>
                <w:b/>
                <w:bCs/>
              </w:rPr>
            </w:pPr>
            <w:r w:rsidRPr="00C50EC5">
              <w:rPr>
                <w:b/>
                <w:bCs/>
              </w:rPr>
              <w:t>$306000</w:t>
            </w:r>
          </w:p>
        </w:tc>
      </w:tr>
      <w:tr w:rsidR="00DF03F5" w:rsidRPr="00C2667B" w14:paraId="3DEF63D4" w14:textId="77777777" w:rsidTr="001D0F30">
        <w:trPr>
          <w:trHeight w:val="315"/>
        </w:trPr>
        <w:tc>
          <w:tcPr>
            <w:tcW w:w="7370" w:type="dxa"/>
            <w:tcBorders>
              <w:top w:val="nil"/>
              <w:left w:val="single" w:sz="4" w:space="0" w:color="auto"/>
              <w:bottom w:val="single" w:sz="4" w:space="0" w:color="auto"/>
              <w:right w:val="single" w:sz="4" w:space="0" w:color="auto"/>
            </w:tcBorders>
            <w:shd w:val="clear" w:color="auto" w:fill="auto"/>
            <w:noWrap/>
            <w:vAlign w:val="bottom"/>
            <w:hideMark/>
          </w:tcPr>
          <w:p w14:paraId="34271EE7" w14:textId="77777777" w:rsidR="00DF03F5" w:rsidRPr="00C50EC5" w:rsidRDefault="00DF03F5" w:rsidP="001D0F30">
            <w:pPr>
              <w:rPr>
                <w:color w:val="000000"/>
              </w:rPr>
            </w:pPr>
            <w:r w:rsidRPr="00C50EC5">
              <w:rPr>
                <w:color w:val="000000"/>
              </w:rPr>
              <w:t>Médecins Oncologue</w:t>
            </w:r>
          </w:p>
        </w:tc>
        <w:tc>
          <w:tcPr>
            <w:tcW w:w="1247" w:type="dxa"/>
            <w:tcBorders>
              <w:top w:val="nil"/>
              <w:left w:val="nil"/>
              <w:bottom w:val="single" w:sz="4" w:space="0" w:color="auto"/>
              <w:right w:val="single" w:sz="4" w:space="0" w:color="auto"/>
            </w:tcBorders>
            <w:shd w:val="clear" w:color="auto" w:fill="auto"/>
            <w:noWrap/>
            <w:vAlign w:val="bottom"/>
            <w:hideMark/>
          </w:tcPr>
          <w:p w14:paraId="5BD9415C" w14:textId="77777777" w:rsidR="00DF03F5" w:rsidRPr="00C50EC5" w:rsidRDefault="00DF03F5" w:rsidP="001D0F30">
            <w:pPr>
              <w:jc w:val="center"/>
              <w:rPr>
                <w:color w:val="000000"/>
              </w:rPr>
            </w:pPr>
            <w:r w:rsidRPr="00C50EC5">
              <w:rPr>
                <w:color w:val="000000"/>
              </w:rPr>
              <w:t>$1000</w:t>
            </w:r>
          </w:p>
        </w:tc>
        <w:tc>
          <w:tcPr>
            <w:tcW w:w="1247" w:type="dxa"/>
            <w:tcBorders>
              <w:top w:val="nil"/>
              <w:left w:val="nil"/>
              <w:bottom w:val="single" w:sz="4" w:space="0" w:color="auto"/>
              <w:right w:val="single" w:sz="4" w:space="0" w:color="auto"/>
            </w:tcBorders>
            <w:shd w:val="clear" w:color="auto" w:fill="auto"/>
            <w:noWrap/>
            <w:vAlign w:val="bottom"/>
            <w:hideMark/>
          </w:tcPr>
          <w:p w14:paraId="38AD49AA" w14:textId="77777777" w:rsidR="00DF03F5" w:rsidRPr="00C50EC5" w:rsidRDefault="00DF03F5" w:rsidP="001D0F30">
            <w:pPr>
              <w:jc w:val="center"/>
            </w:pPr>
            <w:r w:rsidRPr="00C50EC5">
              <w:t>$24000</w:t>
            </w:r>
          </w:p>
        </w:tc>
        <w:tc>
          <w:tcPr>
            <w:tcW w:w="1247" w:type="dxa"/>
            <w:tcBorders>
              <w:top w:val="nil"/>
              <w:left w:val="nil"/>
              <w:bottom w:val="single" w:sz="4" w:space="0" w:color="auto"/>
              <w:right w:val="single" w:sz="4" w:space="0" w:color="auto"/>
            </w:tcBorders>
            <w:shd w:val="clear" w:color="auto" w:fill="auto"/>
            <w:noWrap/>
            <w:vAlign w:val="bottom"/>
            <w:hideMark/>
          </w:tcPr>
          <w:p w14:paraId="6AEFDBD1" w14:textId="77777777" w:rsidR="00DF03F5" w:rsidRPr="00C50EC5" w:rsidRDefault="00DF03F5" w:rsidP="001D0F30">
            <w:pPr>
              <w:jc w:val="center"/>
            </w:pPr>
            <w:r w:rsidRPr="00C50EC5">
              <w:t>$24000</w:t>
            </w:r>
          </w:p>
        </w:tc>
        <w:tc>
          <w:tcPr>
            <w:tcW w:w="1247" w:type="dxa"/>
            <w:tcBorders>
              <w:top w:val="nil"/>
              <w:left w:val="nil"/>
              <w:bottom w:val="single" w:sz="4" w:space="0" w:color="auto"/>
              <w:right w:val="single" w:sz="4" w:space="0" w:color="auto"/>
            </w:tcBorders>
            <w:shd w:val="clear" w:color="auto" w:fill="auto"/>
            <w:noWrap/>
            <w:vAlign w:val="bottom"/>
            <w:hideMark/>
          </w:tcPr>
          <w:p w14:paraId="0ED0D1B2" w14:textId="77777777" w:rsidR="00DF03F5" w:rsidRPr="00C50EC5" w:rsidRDefault="00DF03F5" w:rsidP="001D0F30">
            <w:pPr>
              <w:jc w:val="center"/>
            </w:pPr>
            <w:r w:rsidRPr="00C50EC5">
              <w:t>$24000</w:t>
            </w:r>
          </w:p>
        </w:tc>
        <w:tc>
          <w:tcPr>
            <w:tcW w:w="1247" w:type="dxa"/>
            <w:tcBorders>
              <w:top w:val="nil"/>
              <w:left w:val="nil"/>
              <w:bottom w:val="single" w:sz="4" w:space="0" w:color="auto"/>
              <w:right w:val="single" w:sz="4" w:space="0" w:color="auto"/>
            </w:tcBorders>
            <w:shd w:val="clear" w:color="auto" w:fill="auto"/>
            <w:noWrap/>
            <w:vAlign w:val="bottom"/>
            <w:hideMark/>
          </w:tcPr>
          <w:p w14:paraId="7C095B5F" w14:textId="77777777" w:rsidR="00DF03F5" w:rsidRPr="00C50EC5" w:rsidRDefault="00DF03F5" w:rsidP="001D0F30">
            <w:pPr>
              <w:jc w:val="center"/>
            </w:pPr>
            <w:r w:rsidRPr="00C50EC5">
              <w:t>$24000</w:t>
            </w:r>
          </w:p>
        </w:tc>
        <w:tc>
          <w:tcPr>
            <w:tcW w:w="1247" w:type="dxa"/>
            <w:tcBorders>
              <w:top w:val="nil"/>
              <w:left w:val="nil"/>
              <w:bottom w:val="single" w:sz="4" w:space="0" w:color="auto"/>
              <w:right w:val="single" w:sz="4" w:space="0" w:color="auto"/>
            </w:tcBorders>
            <w:shd w:val="clear" w:color="auto" w:fill="auto"/>
            <w:noWrap/>
            <w:vAlign w:val="bottom"/>
            <w:hideMark/>
          </w:tcPr>
          <w:p w14:paraId="0E03572E" w14:textId="77777777" w:rsidR="00DF03F5" w:rsidRPr="00C50EC5" w:rsidRDefault="00DF03F5" w:rsidP="001D0F30">
            <w:pPr>
              <w:jc w:val="center"/>
            </w:pPr>
            <w:r w:rsidRPr="00C50EC5">
              <w:t>$24000</w:t>
            </w:r>
          </w:p>
        </w:tc>
        <w:tc>
          <w:tcPr>
            <w:tcW w:w="1247" w:type="dxa"/>
            <w:tcBorders>
              <w:top w:val="nil"/>
              <w:left w:val="nil"/>
              <w:bottom w:val="single" w:sz="4" w:space="0" w:color="auto"/>
              <w:right w:val="single" w:sz="4" w:space="0" w:color="auto"/>
            </w:tcBorders>
            <w:shd w:val="clear" w:color="auto" w:fill="auto"/>
            <w:noWrap/>
            <w:vAlign w:val="bottom"/>
            <w:hideMark/>
          </w:tcPr>
          <w:p w14:paraId="3134495E" w14:textId="77777777" w:rsidR="00DF03F5" w:rsidRPr="00C50EC5" w:rsidRDefault="00DF03F5" w:rsidP="001D0F30">
            <w:pPr>
              <w:jc w:val="center"/>
            </w:pPr>
            <w:r w:rsidRPr="00C50EC5">
              <w:t>$120000</w:t>
            </w:r>
          </w:p>
        </w:tc>
      </w:tr>
      <w:tr w:rsidR="00DF03F5" w:rsidRPr="00C2667B" w14:paraId="300FC249" w14:textId="77777777" w:rsidTr="001D0F30">
        <w:trPr>
          <w:trHeight w:val="315"/>
        </w:trPr>
        <w:tc>
          <w:tcPr>
            <w:tcW w:w="7370" w:type="dxa"/>
            <w:tcBorders>
              <w:top w:val="nil"/>
              <w:left w:val="single" w:sz="4" w:space="0" w:color="auto"/>
              <w:bottom w:val="single" w:sz="4" w:space="0" w:color="auto"/>
              <w:right w:val="single" w:sz="4" w:space="0" w:color="auto"/>
            </w:tcBorders>
            <w:shd w:val="clear" w:color="auto" w:fill="auto"/>
            <w:noWrap/>
            <w:vAlign w:val="bottom"/>
            <w:hideMark/>
          </w:tcPr>
          <w:p w14:paraId="23D59D33" w14:textId="77777777" w:rsidR="00DF03F5" w:rsidRPr="00C50EC5" w:rsidRDefault="00DF03F5" w:rsidP="001D0F30">
            <w:pPr>
              <w:rPr>
                <w:color w:val="000000"/>
              </w:rPr>
            </w:pPr>
            <w:r w:rsidRPr="00C50EC5">
              <w:rPr>
                <w:color w:val="000000"/>
              </w:rPr>
              <w:t>Infirmiers</w:t>
            </w:r>
          </w:p>
        </w:tc>
        <w:tc>
          <w:tcPr>
            <w:tcW w:w="1247" w:type="dxa"/>
            <w:tcBorders>
              <w:top w:val="nil"/>
              <w:left w:val="nil"/>
              <w:bottom w:val="single" w:sz="4" w:space="0" w:color="auto"/>
              <w:right w:val="single" w:sz="4" w:space="0" w:color="auto"/>
            </w:tcBorders>
            <w:shd w:val="clear" w:color="auto" w:fill="auto"/>
            <w:noWrap/>
            <w:vAlign w:val="bottom"/>
            <w:hideMark/>
          </w:tcPr>
          <w:p w14:paraId="54FC778E" w14:textId="77777777" w:rsidR="00DF03F5" w:rsidRPr="00C50EC5" w:rsidRDefault="00DF03F5" w:rsidP="001D0F30">
            <w:pPr>
              <w:jc w:val="center"/>
              <w:rPr>
                <w:color w:val="000000"/>
              </w:rPr>
            </w:pPr>
            <w:r w:rsidRPr="00C50EC5">
              <w:rPr>
                <w:color w:val="000000"/>
              </w:rPr>
              <w:t>$300</w:t>
            </w:r>
          </w:p>
        </w:tc>
        <w:tc>
          <w:tcPr>
            <w:tcW w:w="1247" w:type="dxa"/>
            <w:tcBorders>
              <w:top w:val="nil"/>
              <w:left w:val="nil"/>
              <w:bottom w:val="single" w:sz="4" w:space="0" w:color="auto"/>
              <w:right w:val="single" w:sz="4" w:space="0" w:color="auto"/>
            </w:tcBorders>
            <w:shd w:val="clear" w:color="auto" w:fill="auto"/>
            <w:noWrap/>
            <w:vAlign w:val="bottom"/>
            <w:hideMark/>
          </w:tcPr>
          <w:p w14:paraId="74836E1B" w14:textId="77777777" w:rsidR="00DF03F5" w:rsidRPr="00C50EC5" w:rsidRDefault="00DF03F5" w:rsidP="001D0F30">
            <w:pPr>
              <w:jc w:val="center"/>
            </w:pPr>
            <w:r w:rsidRPr="00C50EC5">
              <w:t>$21600</w:t>
            </w:r>
          </w:p>
        </w:tc>
        <w:tc>
          <w:tcPr>
            <w:tcW w:w="1247" w:type="dxa"/>
            <w:tcBorders>
              <w:top w:val="nil"/>
              <w:left w:val="nil"/>
              <w:bottom w:val="single" w:sz="4" w:space="0" w:color="auto"/>
              <w:right w:val="single" w:sz="4" w:space="0" w:color="auto"/>
            </w:tcBorders>
            <w:shd w:val="clear" w:color="auto" w:fill="auto"/>
            <w:noWrap/>
            <w:vAlign w:val="bottom"/>
            <w:hideMark/>
          </w:tcPr>
          <w:p w14:paraId="7123F4BF" w14:textId="77777777" w:rsidR="00DF03F5" w:rsidRPr="00C50EC5" w:rsidRDefault="00DF03F5" w:rsidP="001D0F30">
            <w:pPr>
              <w:jc w:val="center"/>
            </w:pPr>
            <w:r w:rsidRPr="00C50EC5">
              <w:t>$21600</w:t>
            </w:r>
          </w:p>
        </w:tc>
        <w:tc>
          <w:tcPr>
            <w:tcW w:w="1247" w:type="dxa"/>
            <w:tcBorders>
              <w:top w:val="nil"/>
              <w:left w:val="nil"/>
              <w:bottom w:val="single" w:sz="4" w:space="0" w:color="auto"/>
              <w:right w:val="single" w:sz="4" w:space="0" w:color="auto"/>
            </w:tcBorders>
            <w:shd w:val="clear" w:color="auto" w:fill="auto"/>
            <w:noWrap/>
            <w:vAlign w:val="bottom"/>
            <w:hideMark/>
          </w:tcPr>
          <w:p w14:paraId="0B7135CE" w14:textId="77777777" w:rsidR="00DF03F5" w:rsidRPr="00C50EC5" w:rsidRDefault="00DF03F5" w:rsidP="001D0F30">
            <w:pPr>
              <w:jc w:val="center"/>
            </w:pPr>
            <w:r w:rsidRPr="00C50EC5">
              <w:t>$21600</w:t>
            </w:r>
          </w:p>
        </w:tc>
        <w:tc>
          <w:tcPr>
            <w:tcW w:w="1247" w:type="dxa"/>
            <w:tcBorders>
              <w:top w:val="nil"/>
              <w:left w:val="nil"/>
              <w:bottom w:val="single" w:sz="4" w:space="0" w:color="auto"/>
              <w:right w:val="single" w:sz="4" w:space="0" w:color="auto"/>
            </w:tcBorders>
            <w:shd w:val="clear" w:color="auto" w:fill="auto"/>
            <w:noWrap/>
            <w:vAlign w:val="bottom"/>
            <w:hideMark/>
          </w:tcPr>
          <w:p w14:paraId="1129E167" w14:textId="77777777" w:rsidR="00DF03F5" w:rsidRPr="00C50EC5" w:rsidRDefault="00DF03F5" w:rsidP="001D0F30">
            <w:pPr>
              <w:jc w:val="center"/>
            </w:pPr>
            <w:r w:rsidRPr="00C50EC5">
              <w:t>$21600</w:t>
            </w:r>
          </w:p>
        </w:tc>
        <w:tc>
          <w:tcPr>
            <w:tcW w:w="1247" w:type="dxa"/>
            <w:tcBorders>
              <w:top w:val="nil"/>
              <w:left w:val="nil"/>
              <w:bottom w:val="single" w:sz="4" w:space="0" w:color="auto"/>
              <w:right w:val="single" w:sz="4" w:space="0" w:color="auto"/>
            </w:tcBorders>
            <w:shd w:val="clear" w:color="auto" w:fill="auto"/>
            <w:noWrap/>
            <w:vAlign w:val="bottom"/>
            <w:hideMark/>
          </w:tcPr>
          <w:p w14:paraId="0EB8DD6D" w14:textId="77777777" w:rsidR="00DF03F5" w:rsidRPr="00C50EC5" w:rsidRDefault="00DF03F5" w:rsidP="001D0F30">
            <w:pPr>
              <w:jc w:val="center"/>
            </w:pPr>
            <w:r w:rsidRPr="00C50EC5">
              <w:t>$21600</w:t>
            </w:r>
          </w:p>
        </w:tc>
        <w:tc>
          <w:tcPr>
            <w:tcW w:w="1247" w:type="dxa"/>
            <w:tcBorders>
              <w:top w:val="nil"/>
              <w:left w:val="nil"/>
              <w:bottom w:val="single" w:sz="4" w:space="0" w:color="auto"/>
              <w:right w:val="single" w:sz="4" w:space="0" w:color="auto"/>
            </w:tcBorders>
            <w:shd w:val="clear" w:color="auto" w:fill="auto"/>
            <w:noWrap/>
            <w:vAlign w:val="bottom"/>
            <w:hideMark/>
          </w:tcPr>
          <w:p w14:paraId="65134A21" w14:textId="77777777" w:rsidR="00DF03F5" w:rsidRPr="00C50EC5" w:rsidRDefault="00DF03F5" w:rsidP="001D0F30">
            <w:pPr>
              <w:jc w:val="center"/>
            </w:pPr>
            <w:r w:rsidRPr="00C50EC5">
              <w:t>$108000</w:t>
            </w:r>
          </w:p>
        </w:tc>
      </w:tr>
      <w:tr w:rsidR="00DF03F5" w:rsidRPr="00C2667B" w14:paraId="3D7D22FB" w14:textId="77777777" w:rsidTr="001D0F30">
        <w:trPr>
          <w:trHeight w:val="315"/>
        </w:trPr>
        <w:tc>
          <w:tcPr>
            <w:tcW w:w="7370" w:type="dxa"/>
            <w:tcBorders>
              <w:top w:val="nil"/>
              <w:left w:val="single" w:sz="4" w:space="0" w:color="auto"/>
              <w:bottom w:val="single" w:sz="4" w:space="0" w:color="auto"/>
              <w:right w:val="single" w:sz="4" w:space="0" w:color="auto"/>
            </w:tcBorders>
            <w:shd w:val="clear" w:color="auto" w:fill="auto"/>
            <w:noWrap/>
            <w:vAlign w:val="bottom"/>
            <w:hideMark/>
          </w:tcPr>
          <w:p w14:paraId="679D2C61" w14:textId="77777777" w:rsidR="00DF03F5" w:rsidRPr="00C50EC5" w:rsidRDefault="00DF03F5" w:rsidP="001D0F30">
            <w:pPr>
              <w:rPr>
                <w:color w:val="000000"/>
              </w:rPr>
            </w:pPr>
            <w:proofErr w:type="spellStart"/>
            <w:r w:rsidRPr="00C50EC5">
              <w:rPr>
                <w:color w:val="000000"/>
              </w:rPr>
              <w:t>Pyschologue</w:t>
            </w:r>
            <w:proofErr w:type="spellEnd"/>
          </w:p>
        </w:tc>
        <w:tc>
          <w:tcPr>
            <w:tcW w:w="1247" w:type="dxa"/>
            <w:tcBorders>
              <w:top w:val="nil"/>
              <w:left w:val="nil"/>
              <w:bottom w:val="single" w:sz="4" w:space="0" w:color="auto"/>
              <w:right w:val="single" w:sz="4" w:space="0" w:color="auto"/>
            </w:tcBorders>
            <w:shd w:val="clear" w:color="auto" w:fill="auto"/>
            <w:noWrap/>
            <w:vAlign w:val="bottom"/>
            <w:hideMark/>
          </w:tcPr>
          <w:p w14:paraId="13BC787B" w14:textId="77777777" w:rsidR="00DF03F5" w:rsidRPr="00C50EC5" w:rsidRDefault="00DF03F5" w:rsidP="001D0F30">
            <w:pPr>
              <w:jc w:val="center"/>
              <w:rPr>
                <w:color w:val="000000"/>
              </w:rPr>
            </w:pPr>
            <w:r w:rsidRPr="00C50EC5">
              <w:rPr>
                <w:color w:val="000000"/>
              </w:rPr>
              <w:t>$300</w:t>
            </w:r>
          </w:p>
        </w:tc>
        <w:tc>
          <w:tcPr>
            <w:tcW w:w="1247" w:type="dxa"/>
            <w:tcBorders>
              <w:top w:val="nil"/>
              <w:left w:val="nil"/>
              <w:bottom w:val="single" w:sz="4" w:space="0" w:color="auto"/>
              <w:right w:val="single" w:sz="4" w:space="0" w:color="auto"/>
            </w:tcBorders>
            <w:shd w:val="clear" w:color="auto" w:fill="auto"/>
            <w:noWrap/>
            <w:vAlign w:val="bottom"/>
            <w:hideMark/>
          </w:tcPr>
          <w:p w14:paraId="4066C819" w14:textId="77777777" w:rsidR="00DF03F5" w:rsidRPr="00C50EC5" w:rsidRDefault="00DF03F5" w:rsidP="001D0F30">
            <w:pPr>
              <w:jc w:val="center"/>
            </w:pPr>
            <w:r w:rsidRPr="00C50EC5">
              <w:t>$7200</w:t>
            </w:r>
          </w:p>
        </w:tc>
        <w:tc>
          <w:tcPr>
            <w:tcW w:w="1247" w:type="dxa"/>
            <w:tcBorders>
              <w:top w:val="nil"/>
              <w:left w:val="nil"/>
              <w:bottom w:val="single" w:sz="4" w:space="0" w:color="auto"/>
              <w:right w:val="single" w:sz="4" w:space="0" w:color="auto"/>
            </w:tcBorders>
            <w:shd w:val="clear" w:color="auto" w:fill="auto"/>
            <w:noWrap/>
            <w:vAlign w:val="bottom"/>
            <w:hideMark/>
          </w:tcPr>
          <w:p w14:paraId="42173083" w14:textId="77777777" w:rsidR="00DF03F5" w:rsidRPr="00C50EC5" w:rsidRDefault="00DF03F5" w:rsidP="001D0F30">
            <w:pPr>
              <w:jc w:val="center"/>
            </w:pPr>
            <w:r w:rsidRPr="00C50EC5">
              <w:t>$7200</w:t>
            </w:r>
          </w:p>
        </w:tc>
        <w:tc>
          <w:tcPr>
            <w:tcW w:w="1247" w:type="dxa"/>
            <w:tcBorders>
              <w:top w:val="nil"/>
              <w:left w:val="nil"/>
              <w:bottom w:val="single" w:sz="4" w:space="0" w:color="auto"/>
              <w:right w:val="single" w:sz="4" w:space="0" w:color="auto"/>
            </w:tcBorders>
            <w:shd w:val="clear" w:color="auto" w:fill="auto"/>
            <w:noWrap/>
            <w:vAlign w:val="bottom"/>
            <w:hideMark/>
          </w:tcPr>
          <w:p w14:paraId="0EACEBBB" w14:textId="77777777" w:rsidR="00DF03F5" w:rsidRPr="00C50EC5" w:rsidRDefault="00DF03F5" w:rsidP="001D0F30">
            <w:pPr>
              <w:jc w:val="center"/>
            </w:pPr>
            <w:r w:rsidRPr="00C50EC5">
              <w:t>$7200</w:t>
            </w:r>
          </w:p>
        </w:tc>
        <w:tc>
          <w:tcPr>
            <w:tcW w:w="1247" w:type="dxa"/>
            <w:tcBorders>
              <w:top w:val="nil"/>
              <w:left w:val="nil"/>
              <w:bottom w:val="single" w:sz="4" w:space="0" w:color="auto"/>
              <w:right w:val="single" w:sz="4" w:space="0" w:color="auto"/>
            </w:tcBorders>
            <w:shd w:val="clear" w:color="auto" w:fill="auto"/>
            <w:noWrap/>
            <w:vAlign w:val="bottom"/>
            <w:hideMark/>
          </w:tcPr>
          <w:p w14:paraId="1ADC2C1E" w14:textId="77777777" w:rsidR="00DF03F5" w:rsidRPr="00C50EC5" w:rsidRDefault="00DF03F5" w:rsidP="001D0F30">
            <w:pPr>
              <w:jc w:val="center"/>
            </w:pPr>
            <w:r w:rsidRPr="00C50EC5">
              <w:t>$7200</w:t>
            </w:r>
          </w:p>
        </w:tc>
        <w:tc>
          <w:tcPr>
            <w:tcW w:w="1247" w:type="dxa"/>
            <w:tcBorders>
              <w:top w:val="nil"/>
              <w:left w:val="nil"/>
              <w:bottom w:val="single" w:sz="4" w:space="0" w:color="auto"/>
              <w:right w:val="single" w:sz="4" w:space="0" w:color="auto"/>
            </w:tcBorders>
            <w:shd w:val="clear" w:color="auto" w:fill="auto"/>
            <w:noWrap/>
            <w:vAlign w:val="bottom"/>
            <w:hideMark/>
          </w:tcPr>
          <w:p w14:paraId="0B9543CF" w14:textId="77777777" w:rsidR="00DF03F5" w:rsidRPr="00C50EC5" w:rsidRDefault="00DF03F5" w:rsidP="001D0F30">
            <w:pPr>
              <w:jc w:val="center"/>
            </w:pPr>
            <w:r w:rsidRPr="00C50EC5">
              <w:t>$7200</w:t>
            </w:r>
          </w:p>
        </w:tc>
        <w:tc>
          <w:tcPr>
            <w:tcW w:w="1247" w:type="dxa"/>
            <w:tcBorders>
              <w:top w:val="nil"/>
              <w:left w:val="nil"/>
              <w:bottom w:val="single" w:sz="4" w:space="0" w:color="auto"/>
              <w:right w:val="single" w:sz="4" w:space="0" w:color="auto"/>
            </w:tcBorders>
            <w:shd w:val="clear" w:color="auto" w:fill="auto"/>
            <w:noWrap/>
            <w:vAlign w:val="bottom"/>
            <w:hideMark/>
          </w:tcPr>
          <w:p w14:paraId="7857058E" w14:textId="77777777" w:rsidR="00DF03F5" w:rsidRPr="00C50EC5" w:rsidRDefault="00DF03F5" w:rsidP="001D0F30">
            <w:pPr>
              <w:jc w:val="center"/>
            </w:pPr>
            <w:r w:rsidRPr="00C50EC5">
              <w:t>$36000</w:t>
            </w:r>
          </w:p>
        </w:tc>
      </w:tr>
      <w:tr w:rsidR="00DF03F5" w:rsidRPr="00C2667B" w14:paraId="0AA128AC" w14:textId="77777777" w:rsidTr="001D0F30">
        <w:trPr>
          <w:trHeight w:val="315"/>
        </w:trPr>
        <w:tc>
          <w:tcPr>
            <w:tcW w:w="7370" w:type="dxa"/>
            <w:tcBorders>
              <w:top w:val="nil"/>
              <w:left w:val="single" w:sz="4" w:space="0" w:color="auto"/>
              <w:bottom w:val="single" w:sz="4" w:space="0" w:color="auto"/>
              <w:right w:val="single" w:sz="4" w:space="0" w:color="auto"/>
            </w:tcBorders>
            <w:shd w:val="clear" w:color="auto" w:fill="auto"/>
            <w:noWrap/>
            <w:vAlign w:val="bottom"/>
            <w:hideMark/>
          </w:tcPr>
          <w:p w14:paraId="04B3BD8C" w14:textId="77777777" w:rsidR="00DF03F5" w:rsidRPr="00C50EC5" w:rsidRDefault="00DF03F5" w:rsidP="001D0F30">
            <w:pPr>
              <w:rPr>
                <w:color w:val="000000"/>
              </w:rPr>
            </w:pPr>
            <w:proofErr w:type="spellStart"/>
            <w:r w:rsidRPr="00C50EC5">
              <w:rPr>
                <w:color w:val="000000"/>
              </w:rPr>
              <w:t>Secretaire</w:t>
            </w:r>
            <w:proofErr w:type="spellEnd"/>
          </w:p>
        </w:tc>
        <w:tc>
          <w:tcPr>
            <w:tcW w:w="1247" w:type="dxa"/>
            <w:tcBorders>
              <w:top w:val="nil"/>
              <w:left w:val="nil"/>
              <w:bottom w:val="single" w:sz="4" w:space="0" w:color="auto"/>
              <w:right w:val="single" w:sz="4" w:space="0" w:color="auto"/>
            </w:tcBorders>
            <w:shd w:val="clear" w:color="auto" w:fill="auto"/>
            <w:noWrap/>
            <w:vAlign w:val="bottom"/>
            <w:hideMark/>
          </w:tcPr>
          <w:p w14:paraId="7E7B4679" w14:textId="77777777" w:rsidR="00DF03F5" w:rsidRPr="00C50EC5" w:rsidRDefault="00DF03F5" w:rsidP="001D0F30">
            <w:pPr>
              <w:jc w:val="center"/>
              <w:rPr>
                <w:color w:val="000000"/>
              </w:rPr>
            </w:pPr>
            <w:r w:rsidRPr="00C50EC5">
              <w:rPr>
                <w:color w:val="000000"/>
              </w:rPr>
              <w:t>$150</w:t>
            </w:r>
          </w:p>
        </w:tc>
        <w:tc>
          <w:tcPr>
            <w:tcW w:w="1247" w:type="dxa"/>
            <w:tcBorders>
              <w:top w:val="nil"/>
              <w:left w:val="nil"/>
              <w:bottom w:val="single" w:sz="4" w:space="0" w:color="auto"/>
              <w:right w:val="single" w:sz="4" w:space="0" w:color="auto"/>
            </w:tcBorders>
            <w:shd w:val="clear" w:color="auto" w:fill="auto"/>
            <w:noWrap/>
            <w:vAlign w:val="bottom"/>
            <w:hideMark/>
          </w:tcPr>
          <w:p w14:paraId="5A4B8D03" w14:textId="77777777" w:rsidR="00DF03F5" w:rsidRPr="00C50EC5" w:rsidRDefault="00DF03F5" w:rsidP="001D0F30">
            <w:pPr>
              <w:jc w:val="center"/>
            </w:pPr>
            <w:r w:rsidRPr="00C50EC5">
              <w:t>$3600</w:t>
            </w:r>
          </w:p>
        </w:tc>
        <w:tc>
          <w:tcPr>
            <w:tcW w:w="1247" w:type="dxa"/>
            <w:tcBorders>
              <w:top w:val="nil"/>
              <w:left w:val="nil"/>
              <w:bottom w:val="single" w:sz="4" w:space="0" w:color="auto"/>
              <w:right w:val="single" w:sz="4" w:space="0" w:color="auto"/>
            </w:tcBorders>
            <w:shd w:val="clear" w:color="auto" w:fill="auto"/>
            <w:noWrap/>
            <w:vAlign w:val="bottom"/>
            <w:hideMark/>
          </w:tcPr>
          <w:p w14:paraId="1F6D8C13" w14:textId="77777777" w:rsidR="00DF03F5" w:rsidRPr="00C50EC5" w:rsidRDefault="00DF03F5" w:rsidP="001D0F30">
            <w:pPr>
              <w:jc w:val="center"/>
            </w:pPr>
            <w:r w:rsidRPr="00C50EC5">
              <w:t>$3600</w:t>
            </w:r>
          </w:p>
        </w:tc>
        <w:tc>
          <w:tcPr>
            <w:tcW w:w="1247" w:type="dxa"/>
            <w:tcBorders>
              <w:top w:val="nil"/>
              <w:left w:val="nil"/>
              <w:bottom w:val="single" w:sz="4" w:space="0" w:color="auto"/>
              <w:right w:val="single" w:sz="4" w:space="0" w:color="auto"/>
            </w:tcBorders>
            <w:shd w:val="clear" w:color="auto" w:fill="auto"/>
            <w:noWrap/>
            <w:vAlign w:val="bottom"/>
            <w:hideMark/>
          </w:tcPr>
          <w:p w14:paraId="48A38287" w14:textId="77777777" w:rsidR="00DF03F5" w:rsidRPr="00C50EC5" w:rsidRDefault="00DF03F5" w:rsidP="001D0F30">
            <w:pPr>
              <w:jc w:val="center"/>
            </w:pPr>
            <w:r w:rsidRPr="00C50EC5">
              <w:t>$3600</w:t>
            </w:r>
          </w:p>
        </w:tc>
        <w:tc>
          <w:tcPr>
            <w:tcW w:w="1247" w:type="dxa"/>
            <w:tcBorders>
              <w:top w:val="nil"/>
              <w:left w:val="nil"/>
              <w:bottom w:val="single" w:sz="4" w:space="0" w:color="auto"/>
              <w:right w:val="single" w:sz="4" w:space="0" w:color="auto"/>
            </w:tcBorders>
            <w:shd w:val="clear" w:color="auto" w:fill="auto"/>
            <w:noWrap/>
            <w:vAlign w:val="bottom"/>
            <w:hideMark/>
          </w:tcPr>
          <w:p w14:paraId="43D355C7" w14:textId="77777777" w:rsidR="00DF03F5" w:rsidRPr="00C50EC5" w:rsidRDefault="00DF03F5" w:rsidP="001D0F30">
            <w:pPr>
              <w:jc w:val="center"/>
            </w:pPr>
            <w:r w:rsidRPr="00C50EC5">
              <w:t>$3600</w:t>
            </w:r>
          </w:p>
        </w:tc>
        <w:tc>
          <w:tcPr>
            <w:tcW w:w="1247" w:type="dxa"/>
            <w:tcBorders>
              <w:top w:val="nil"/>
              <w:left w:val="nil"/>
              <w:bottom w:val="single" w:sz="4" w:space="0" w:color="auto"/>
              <w:right w:val="single" w:sz="4" w:space="0" w:color="auto"/>
            </w:tcBorders>
            <w:shd w:val="clear" w:color="auto" w:fill="auto"/>
            <w:noWrap/>
            <w:vAlign w:val="bottom"/>
            <w:hideMark/>
          </w:tcPr>
          <w:p w14:paraId="1D8E79E1" w14:textId="77777777" w:rsidR="00DF03F5" w:rsidRPr="00C50EC5" w:rsidRDefault="00DF03F5" w:rsidP="001D0F30">
            <w:pPr>
              <w:jc w:val="center"/>
            </w:pPr>
            <w:r w:rsidRPr="00C50EC5">
              <w:t>$3600</w:t>
            </w:r>
          </w:p>
        </w:tc>
        <w:tc>
          <w:tcPr>
            <w:tcW w:w="1247" w:type="dxa"/>
            <w:tcBorders>
              <w:top w:val="nil"/>
              <w:left w:val="nil"/>
              <w:bottom w:val="single" w:sz="4" w:space="0" w:color="auto"/>
              <w:right w:val="single" w:sz="4" w:space="0" w:color="auto"/>
            </w:tcBorders>
            <w:shd w:val="clear" w:color="auto" w:fill="auto"/>
            <w:noWrap/>
            <w:vAlign w:val="bottom"/>
            <w:hideMark/>
          </w:tcPr>
          <w:p w14:paraId="7DE66442" w14:textId="77777777" w:rsidR="00DF03F5" w:rsidRPr="00C50EC5" w:rsidRDefault="00DF03F5" w:rsidP="001D0F30">
            <w:pPr>
              <w:jc w:val="center"/>
            </w:pPr>
            <w:r w:rsidRPr="00C50EC5">
              <w:t>$18000</w:t>
            </w:r>
          </w:p>
        </w:tc>
      </w:tr>
      <w:tr w:rsidR="00DF03F5" w:rsidRPr="00C2667B" w14:paraId="407E9082" w14:textId="77777777" w:rsidTr="001D0F30">
        <w:trPr>
          <w:trHeight w:val="315"/>
        </w:trPr>
        <w:tc>
          <w:tcPr>
            <w:tcW w:w="7370" w:type="dxa"/>
            <w:tcBorders>
              <w:top w:val="nil"/>
              <w:left w:val="single" w:sz="4" w:space="0" w:color="auto"/>
              <w:bottom w:val="single" w:sz="4" w:space="0" w:color="auto"/>
              <w:right w:val="single" w:sz="4" w:space="0" w:color="auto"/>
            </w:tcBorders>
            <w:shd w:val="clear" w:color="auto" w:fill="auto"/>
            <w:noWrap/>
            <w:vAlign w:val="bottom"/>
            <w:hideMark/>
          </w:tcPr>
          <w:p w14:paraId="63A20927" w14:textId="77777777" w:rsidR="00DF03F5" w:rsidRPr="00C50EC5" w:rsidRDefault="00DF03F5" w:rsidP="001D0F30">
            <w:pPr>
              <w:rPr>
                <w:color w:val="000000"/>
              </w:rPr>
            </w:pPr>
            <w:r w:rsidRPr="00C50EC5">
              <w:rPr>
                <w:color w:val="000000"/>
              </w:rPr>
              <w:t>Technicien de maintenance</w:t>
            </w:r>
          </w:p>
        </w:tc>
        <w:tc>
          <w:tcPr>
            <w:tcW w:w="1247" w:type="dxa"/>
            <w:tcBorders>
              <w:top w:val="nil"/>
              <w:left w:val="nil"/>
              <w:bottom w:val="single" w:sz="4" w:space="0" w:color="auto"/>
              <w:right w:val="single" w:sz="4" w:space="0" w:color="auto"/>
            </w:tcBorders>
            <w:shd w:val="clear" w:color="auto" w:fill="auto"/>
            <w:noWrap/>
            <w:vAlign w:val="bottom"/>
            <w:hideMark/>
          </w:tcPr>
          <w:p w14:paraId="5A45FF9F" w14:textId="77777777" w:rsidR="00DF03F5" w:rsidRPr="00C50EC5" w:rsidRDefault="00DF03F5" w:rsidP="001D0F30">
            <w:pPr>
              <w:jc w:val="center"/>
              <w:rPr>
                <w:color w:val="000000"/>
              </w:rPr>
            </w:pPr>
            <w:r w:rsidRPr="00C50EC5">
              <w:rPr>
                <w:color w:val="000000"/>
              </w:rPr>
              <w:t>$200</w:t>
            </w:r>
          </w:p>
        </w:tc>
        <w:tc>
          <w:tcPr>
            <w:tcW w:w="1247" w:type="dxa"/>
            <w:tcBorders>
              <w:top w:val="nil"/>
              <w:left w:val="nil"/>
              <w:bottom w:val="single" w:sz="4" w:space="0" w:color="auto"/>
              <w:right w:val="single" w:sz="4" w:space="0" w:color="auto"/>
            </w:tcBorders>
            <w:shd w:val="clear" w:color="auto" w:fill="auto"/>
            <w:noWrap/>
            <w:vAlign w:val="bottom"/>
            <w:hideMark/>
          </w:tcPr>
          <w:p w14:paraId="4A6C6A87" w14:textId="77777777" w:rsidR="00DF03F5" w:rsidRPr="00C50EC5" w:rsidRDefault="00DF03F5" w:rsidP="001D0F30">
            <w:pPr>
              <w:jc w:val="center"/>
              <w:rPr>
                <w:color w:val="000000"/>
              </w:rPr>
            </w:pPr>
            <w:r w:rsidRPr="00C50EC5">
              <w:rPr>
                <w:color w:val="000000"/>
              </w:rPr>
              <w:t>$2400</w:t>
            </w:r>
          </w:p>
        </w:tc>
        <w:tc>
          <w:tcPr>
            <w:tcW w:w="1247" w:type="dxa"/>
            <w:tcBorders>
              <w:top w:val="nil"/>
              <w:left w:val="nil"/>
              <w:bottom w:val="single" w:sz="4" w:space="0" w:color="auto"/>
              <w:right w:val="single" w:sz="4" w:space="0" w:color="auto"/>
            </w:tcBorders>
            <w:shd w:val="clear" w:color="auto" w:fill="auto"/>
            <w:noWrap/>
            <w:vAlign w:val="bottom"/>
            <w:hideMark/>
          </w:tcPr>
          <w:p w14:paraId="3C3F88DF" w14:textId="77777777" w:rsidR="00DF03F5" w:rsidRPr="00C50EC5" w:rsidRDefault="00DF03F5" w:rsidP="001D0F30">
            <w:pPr>
              <w:jc w:val="center"/>
              <w:rPr>
                <w:color w:val="000000"/>
              </w:rPr>
            </w:pPr>
            <w:r w:rsidRPr="00C50EC5">
              <w:rPr>
                <w:color w:val="000000"/>
              </w:rPr>
              <w:t>$2400</w:t>
            </w:r>
          </w:p>
        </w:tc>
        <w:tc>
          <w:tcPr>
            <w:tcW w:w="1247" w:type="dxa"/>
            <w:tcBorders>
              <w:top w:val="nil"/>
              <w:left w:val="nil"/>
              <w:bottom w:val="single" w:sz="4" w:space="0" w:color="auto"/>
              <w:right w:val="single" w:sz="4" w:space="0" w:color="auto"/>
            </w:tcBorders>
            <w:shd w:val="clear" w:color="auto" w:fill="auto"/>
            <w:noWrap/>
            <w:vAlign w:val="bottom"/>
            <w:hideMark/>
          </w:tcPr>
          <w:p w14:paraId="6C72A5F4" w14:textId="77777777" w:rsidR="00DF03F5" w:rsidRPr="00C50EC5" w:rsidRDefault="00DF03F5" w:rsidP="001D0F30">
            <w:pPr>
              <w:jc w:val="center"/>
              <w:rPr>
                <w:color w:val="000000"/>
              </w:rPr>
            </w:pPr>
            <w:r w:rsidRPr="00C50EC5">
              <w:rPr>
                <w:color w:val="000000"/>
              </w:rPr>
              <w:t>$2400</w:t>
            </w:r>
          </w:p>
        </w:tc>
        <w:tc>
          <w:tcPr>
            <w:tcW w:w="1247" w:type="dxa"/>
            <w:tcBorders>
              <w:top w:val="nil"/>
              <w:left w:val="nil"/>
              <w:bottom w:val="single" w:sz="4" w:space="0" w:color="auto"/>
              <w:right w:val="single" w:sz="4" w:space="0" w:color="auto"/>
            </w:tcBorders>
            <w:shd w:val="clear" w:color="auto" w:fill="auto"/>
            <w:noWrap/>
            <w:vAlign w:val="bottom"/>
            <w:hideMark/>
          </w:tcPr>
          <w:p w14:paraId="055584C5" w14:textId="77777777" w:rsidR="00DF03F5" w:rsidRPr="00C50EC5" w:rsidRDefault="00DF03F5" w:rsidP="001D0F30">
            <w:pPr>
              <w:jc w:val="center"/>
              <w:rPr>
                <w:color w:val="000000"/>
              </w:rPr>
            </w:pPr>
            <w:r w:rsidRPr="00C50EC5">
              <w:rPr>
                <w:color w:val="000000"/>
              </w:rPr>
              <w:t>$2400</w:t>
            </w:r>
          </w:p>
        </w:tc>
        <w:tc>
          <w:tcPr>
            <w:tcW w:w="1247" w:type="dxa"/>
            <w:tcBorders>
              <w:top w:val="nil"/>
              <w:left w:val="nil"/>
              <w:bottom w:val="single" w:sz="4" w:space="0" w:color="auto"/>
              <w:right w:val="single" w:sz="4" w:space="0" w:color="auto"/>
            </w:tcBorders>
            <w:shd w:val="clear" w:color="auto" w:fill="auto"/>
            <w:noWrap/>
            <w:vAlign w:val="bottom"/>
            <w:hideMark/>
          </w:tcPr>
          <w:p w14:paraId="3CD3283F" w14:textId="77777777" w:rsidR="00DF03F5" w:rsidRPr="00C50EC5" w:rsidRDefault="00DF03F5" w:rsidP="001D0F30">
            <w:pPr>
              <w:jc w:val="center"/>
              <w:rPr>
                <w:color w:val="000000"/>
              </w:rPr>
            </w:pPr>
            <w:r w:rsidRPr="00C50EC5">
              <w:rPr>
                <w:color w:val="000000"/>
              </w:rPr>
              <w:t>$2400</w:t>
            </w:r>
          </w:p>
        </w:tc>
        <w:tc>
          <w:tcPr>
            <w:tcW w:w="1247" w:type="dxa"/>
            <w:tcBorders>
              <w:top w:val="nil"/>
              <w:left w:val="nil"/>
              <w:bottom w:val="single" w:sz="4" w:space="0" w:color="auto"/>
              <w:right w:val="single" w:sz="4" w:space="0" w:color="auto"/>
            </w:tcBorders>
            <w:shd w:val="clear" w:color="auto" w:fill="auto"/>
            <w:noWrap/>
            <w:vAlign w:val="bottom"/>
            <w:hideMark/>
          </w:tcPr>
          <w:p w14:paraId="0BBBD8F3" w14:textId="77777777" w:rsidR="00DF03F5" w:rsidRPr="00C50EC5" w:rsidRDefault="00DF03F5" w:rsidP="001D0F30">
            <w:pPr>
              <w:jc w:val="center"/>
            </w:pPr>
            <w:r w:rsidRPr="00C50EC5">
              <w:t>$12000</w:t>
            </w:r>
          </w:p>
        </w:tc>
      </w:tr>
      <w:tr w:rsidR="00DF03F5" w:rsidRPr="00C2667B" w14:paraId="3FC922B6" w14:textId="77777777" w:rsidTr="001D0F30">
        <w:trPr>
          <w:trHeight w:val="315"/>
        </w:trPr>
        <w:tc>
          <w:tcPr>
            <w:tcW w:w="7370" w:type="dxa"/>
            <w:tcBorders>
              <w:top w:val="nil"/>
              <w:left w:val="single" w:sz="4" w:space="0" w:color="auto"/>
              <w:bottom w:val="single" w:sz="4" w:space="0" w:color="auto"/>
              <w:right w:val="single" w:sz="4" w:space="0" w:color="auto"/>
            </w:tcBorders>
            <w:shd w:val="clear" w:color="auto" w:fill="auto"/>
            <w:noWrap/>
            <w:vAlign w:val="bottom"/>
            <w:hideMark/>
          </w:tcPr>
          <w:p w14:paraId="527AA7D6" w14:textId="77777777" w:rsidR="00DF03F5" w:rsidRPr="00C50EC5" w:rsidRDefault="00DF03F5" w:rsidP="001D0F30">
            <w:pPr>
              <w:rPr>
                <w:color w:val="000000"/>
              </w:rPr>
            </w:pPr>
            <w:r w:rsidRPr="00C50EC5">
              <w:rPr>
                <w:color w:val="000000"/>
              </w:rPr>
              <w:t>Personnel d'appui</w:t>
            </w:r>
          </w:p>
        </w:tc>
        <w:tc>
          <w:tcPr>
            <w:tcW w:w="1247" w:type="dxa"/>
            <w:tcBorders>
              <w:top w:val="nil"/>
              <w:left w:val="nil"/>
              <w:bottom w:val="single" w:sz="4" w:space="0" w:color="auto"/>
              <w:right w:val="single" w:sz="4" w:space="0" w:color="auto"/>
            </w:tcBorders>
            <w:shd w:val="clear" w:color="auto" w:fill="auto"/>
            <w:noWrap/>
            <w:vAlign w:val="bottom"/>
            <w:hideMark/>
          </w:tcPr>
          <w:p w14:paraId="4685AA10" w14:textId="77777777" w:rsidR="00DF03F5" w:rsidRPr="00C50EC5" w:rsidRDefault="00DF03F5" w:rsidP="001D0F30">
            <w:pPr>
              <w:jc w:val="center"/>
              <w:rPr>
                <w:color w:val="000000"/>
              </w:rPr>
            </w:pPr>
            <w:r w:rsidRPr="00C50EC5">
              <w:rPr>
                <w:color w:val="000000"/>
              </w:rPr>
              <w:t>$100</w:t>
            </w:r>
          </w:p>
        </w:tc>
        <w:tc>
          <w:tcPr>
            <w:tcW w:w="1247" w:type="dxa"/>
            <w:tcBorders>
              <w:top w:val="nil"/>
              <w:left w:val="nil"/>
              <w:bottom w:val="single" w:sz="4" w:space="0" w:color="auto"/>
              <w:right w:val="single" w:sz="4" w:space="0" w:color="auto"/>
            </w:tcBorders>
            <w:shd w:val="clear" w:color="auto" w:fill="auto"/>
            <w:noWrap/>
            <w:vAlign w:val="bottom"/>
            <w:hideMark/>
          </w:tcPr>
          <w:p w14:paraId="10DA022E" w14:textId="77777777" w:rsidR="00DF03F5" w:rsidRPr="00C50EC5" w:rsidRDefault="00DF03F5" w:rsidP="001D0F30">
            <w:pPr>
              <w:jc w:val="center"/>
            </w:pPr>
            <w:r w:rsidRPr="00C50EC5">
              <w:t>$2400</w:t>
            </w:r>
          </w:p>
        </w:tc>
        <w:tc>
          <w:tcPr>
            <w:tcW w:w="1247" w:type="dxa"/>
            <w:tcBorders>
              <w:top w:val="nil"/>
              <w:left w:val="nil"/>
              <w:bottom w:val="single" w:sz="4" w:space="0" w:color="auto"/>
              <w:right w:val="single" w:sz="4" w:space="0" w:color="auto"/>
            </w:tcBorders>
            <w:shd w:val="clear" w:color="auto" w:fill="auto"/>
            <w:noWrap/>
            <w:vAlign w:val="bottom"/>
            <w:hideMark/>
          </w:tcPr>
          <w:p w14:paraId="16925470" w14:textId="77777777" w:rsidR="00DF03F5" w:rsidRPr="00C50EC5" w:rsidRDefault="00DF03F5" w:rsidP="001D0F30">
            <w:pPr>
              <w:jc w:val="center"/>
            </w:pPr>
            <w:r w:rsidRPr="00C50EC5">
              <w:t>$2400</w:t>
            </w:r>
          </w:p>
        </w:tc>
        <w:tc>
          <w:tcPr>
            <w:tcW w:w="1247" w:type="dxa"/>
            <w:tcBorders>
              <w:top w:val="nil"/>
              <w:left w:val="nil"/>
              <w:bottom w:val="single" w:sz="4" w:space="0" w:color="auto"/>
              <w:right w:val="single" w:sz="4" w:space="0" w:color="auto"/>
            </w:tcBorders>
            <w:shd w:val="clear" w:color="auto" w:fill="auto"/>
            <w:noWrap/>
            <w:vAlign w:val="bottom"/>
            <w:hideMark/>
          </w:tcPr>
          <w:p w14:paraId="06BE093C" w14:textId="77777777" w:rsidR="00DF03F5" w:rsidRPr="00C50EC5" w:rsidRDefault="00DF03F5" w:rsidP="001D0F30">
            <w:pPr>
              <w:jc w:val="center"/>
            </w:pPr>
            <w:r w:rsidRPr="00C50EC5">
              <w:t>$2400</w:t>
            </w:r>
          </w:p>
        </w:tc>
        <w:tc>
          <w:tcPr>
            <w:tcW w:w="1247" w:type="dxa"/>
            <w:tcBorders>
              <w:top w:val="nil"/>
              <w:left w:val="nil"/>
              <w:bottom w:val="single" w:sz="4" w:space="0" w:color="auto"/>
              <w:right w:val="single" w:sz="4" w:space="0" w:color="auto"/>
            </w:tcBorders>
            <w:shd w:val="clear" w:color="auto" w:fill="auto"/>
            <w:noWrap/>
            <w:vAlign w:val="bottom"/>
            <w:hideMark/>
          </w:tcPr>
          <w:p w14:paraId="4374ED48" w14:textId="77777777" w:rsidR="00DF03F5" w:rsidRPr="00C50EC5" w:rsidRDefault="00DF03F5" w:rsidP="001D0F30">
            <w:pPr>
              <w:jc w:val="center"/>
            </w:pPr>
            <w:r w:rsidRPr="00C50EC5">
              <w:t>$2400</w:t>
            </w:r>
          </w:p>
        </w:tc>
        <w:tc>
          <w:tcPr>
            <w:tcW w:w="1247" w:type="dxa"/>
            <w:tcBorders>
              <w:top w:val="nil"/>
              <w:left w:val="nil"/>
              <w:bottom w:val="single" w:sz="4" w:space="0" w:color="auto"/>
              <w:right w:val="single" w:sz="4" w:space="0" w:color="auto"/>
            </w:tcBorders>
            <w:shd w:val="clear" w:color="auto" w:fill="auto"/>
            <w:noWrap/>
            <w:vAlign w:val="bottom"/>
            <w:hideMark/>
          </w:tcPr>
          <w:p w14:paraId="77BFBC9E" w14:textId="77777777" w:rsidR="00DF03F5" w:rsidRPr="00C50EC5" w:rsidRDefault="00DF03F5" w:rsidP="001D0F30">
            <w:pPr>
              <w:jc w:val="center"/>
            </w:pPr>
            <w:r w:rsidRPr="00C50EC5">
              <w:t>$2400</w:t>
            </w:r>
          </w:p>
        </w:tc>
        <w:tc>
          <w:tcPr>
            <w:tcW w:w="1247" w:type="dxa"/>
            <w:tcBorders>
              <w:top w:val="nil"/>
              <w:left w:val="nil"/>
              <w:bottom w:val="single" w:sz="4" w:space="0" w:color="auto"/>
              <w:right w:val="single" w:sz="4" w:space="0" w:color="auto"/>
            </w:tcBorders>
            <w:shd w:val="clear" w:color="auto" w:fill="auto"/>
            <w:noWrap/>
            <w:vAlign w:val="bottom"/>
            <w:hideMark/>
          </w:tcPr>
          <w:p w14:paraId="11B3F4F5" w14:textId="77777777" w:rsidR="00DF03F5" w:rsidRPr="00C50EC5" w:rsidRDefault="00DF03F5" w:rsidP="001D0F30">
            <w:pPr>
              <w:jc w:val="center"/>
            </w:pPr>
            <w:r w:rsidRPr="00C50EC5">
              <w:t>$12000</w:t>
            </w:r>
          </w:p>
        </w:tc>
      </w:tr>
      <w:tr w:rsidR="00DF03F5" w:rsidRPr="00C2667B" w14:paraId="528480FC" w14:textId="77777777" w:rsidTr="001D0F30">
        <w:trPr>
          <w:trHeight w:val="315"/>
        </w:trPr>
        <w:tc>
          <w:tcPr>
            <w:tcW w:w="7370" w:type="dxa"/>
            <w:tcBorders>
              <w:top w:val="nil"/>
              <w:left w:val="single" w:sz="4" w:space="0" w:color="auto"/>
              <w:bottom w:val="single" w:sz="4" w:space="0" w:color="auto"/>
              <w:right w:val="single" w:sz="4" w:space="0" w:color="auto"/>
            </w:tcBorders>
            <w:shd w:val="clear" w:color="auto" w:fill="auto"/>
            <w:noWrap/>
            <w:vAlign w:val="bottom"/>
            <w:hideMark/>
          </w:tcPr>
          <w:p w14:paraId="22457371" w14:textId="77777777" w:rsidR="00DF03F5" w:rsidRPr="00C50EC5" w:rsidRDefault="00DF03F5" w:rsidP="001D0F30">
            <w:pPr>
              <w:rPr>
                <w:b/>
                <w:bCs/>
                <w:color w:val="000000"/>
              </w:rPr>
            </w:pPr>
            <w:r w:rsidRPr="00C50EC5">
              <w:rPr>
                <w:b/>
                <w:bCs/>
                <w:color w:val="000000"/>
              </w:rPr>
              <w:t>Sous-total</w:t>
            </w:r>
          </w:p>
        </w:tc>
        <w:tc>
          <w:tcPr>
            <w:tcW w:w="1247" w:type="dxa"/>
            <w:tcBorders>
              <w:top w:val="nil"/>
              <w:left w:val="nil"/>
              <w:bottom w:val="single" w:sz="4" w:space="0" w:color="auto"/>
              <w:right w:val="single" w:sz="4" w:space="0" w:color="auto"/>
            </w:tcBorders>
            <w:shd w:val="clear" w:color="auto" w:fill="auto"/>
            <w:noWrap/>
            <w:vAlign w:val="bottom"/>
            <w:hideMark/>
          </w:tcPr>
          <w:p w14:paraId="5D6A68ED" w14:textId="77777777" w:rsidR="00DF03F5" w:rsidRPr="00C50EC5" w:rsidRDefault="00DF03F5" w:rsidP="001D0F30">
            <w:pPr>
              <w:jc w:val="center"/>
              <w:rPr>
                <w:b/>
                <w:bCs/>
                <w:color w:val="000000"/>
              </w:rPr>
            </w:pPr>
          </w:p>
        </w:tc>
        <w:tc>
          <w:tcPr>
            <w:tcW w:w="1247" w:type="dxa"/>
            <w:tcBorders>
              <w:top w:val="nil"/>
              <w:left w:val="nil"/>
              <w:bottom w:val="single" w:sz="4" w:space="0" w:color="auto"/>
              <w:right w:val="single" w:sz="4" w:space="0" w:color="auto"/>
            </w:tcBorders>
            <w:shd w:val="clear" w:color="auto" w:fill="auto"/>
            <w:noWrap/>
            <w:vAlign w:val="bottom"/>
            <w:hideMark/>
          </w:tcPr>
          <w:p w14:paraId="564832C0" w14:textId="77777777" w:rsidR="00DF03F5" w:rsidRPr="00C50EC5" w:rsidRDefault="00DF03F5" w:rsidP="001D0F30">
            <w:pPr>
              <w:jc w:val="center"/>
              <w:rPr>
                <w:b/>
                <w:bCs/>
              </w:rPr>
            </w:pPr>
            <w:r w:rsidRPr="00C50EC5">
              <w:rPr>
                <w:b/>
                <w:bCs/>
              </w:rPr>
              <w:t>$61200</w:t>
            </w:r>
          </w:p>
        </w:tc>
        <w:tc>
          <w:tcPr>
            <w:tcW w:w="1247" w:type="dxa"/>
            <w:tcBorders>
              <w:top w:val="nil"/>
              <w:left w:val="nil"/>
              <w:bottom w:val="single" w:sz="4" w:space="0" w:color="auto"/>
              <w:right w:val="single" w:sz="4" w:space="0" w:color="auto"/>
            </w:tcBorders>
            <w:shd w:val="clear" w:color="auto" w:fill="auto"/>
            <w:vAlign w:val="center"/>
            <w:hideMark/>
          </w:tcPr>
          <w:p w14:paraId="2ACFC3BF" w14:textId="77777777" w:rsidR="00DF03F5" w:rsidRPr="00C2667B" w:rsidRDefault="00DF03F5" w:rsidP="001D0F30">
            <w:pPr>
              <w:jc w:val="center"/>
              <w:rPr>
                <w:b/>
                <w:bCs/>
                <w:color w:val="000000"/>
              </w:rPr>
            </w:pPr>
            <w:r w:rsidRPr="00C2667B">
              <w:rPr>
                <w:b/>
                <w:bCs/>
                <w:color w:val="000000"/>
              </w:rPr>
              <w:t>$61200</w:t>
            </w:r>
          </w:p>
        </w:tc>
        <w:tc>
          <w:tcPr>
            <w:tcW w:w="1247" w:type="dxa"/>
            <w:tcBorders>
              <w:top w:val="nil"/>
              <w:left w:val="nil"/>
              <w:bottom w:val="single" w:sz="4" w:space="0" w:color="auto"/>
              <w:right w:val="single" w:sz="4" w:space="0" w:color="auto"/>
            </w:tcBorders>
            <w:shd w:val="clear" w:color="auto" w:fill="auto"/>
            <w:vAlign w:val="center"/>
            <w:hideMark/>
          </w:tcPr>
          <w:p w14:paraId="7F95419C" w14:textId="77777777" w:rsidR="00DF03F5" w:rsidRPr="00C2667B" w:rsidRDefault="00DF03F5" w:rsidP="001D0F30">
            <w:pPr>
              <w:jc w:val="center"/>
              <w:rPr>
                <w:b/>
                <w:bCs/>
                <w:color w:val="000000"/>
              </w:rPr>
            </w:pPr>
            <w:r w:rsidRPr="00C2667B">
              <w:rPr>
                <w:b/>
                <w:bCs/>
                <w:color w:val="000000"/>
              </w:rPr>
              <w:t>$61200</w:t>
            </w:r>
          </w:p>
        </w:tc>
        <w:tc>
          <w:tcPr>
            <w:tcW w:w="1247" w:type="dxa"/>
            <w:tcBorders>
              <w:top w:val="nil"/>
              <w:left w:val="nil"/>
              <w:bottom w:val="single" w:sz="4" w:space="0" w:color="auto"/>
              <w:right w:val="single" w:sz="4" w:space="0" w:color="auto"/>
            </w:tcBorders>
            <w:shd w:val="clear" w:color="auto" w:fill="auto"/>
            <w:vAlign w:val="center"/>
            <w:hideMark/>
          </w:tcPr>
          <w:p w14:paraId="1C030BF7" w14:textId="77777777" w:rsidR="00DF03F5" w:rsidRPr="00C2667B" w:rsidRDefault="00DF03F5" w:rsidP="001D0F30">
            <w:pPr>
              <w:jc w:val="center"/>
              <w:rPr>
                <w:b/>
                <w:bCs/>
                <w:color w:val="000000"/>
              </w:rPr>
            </w:pPr>
            <w:r w:rsidRPr="00C2667B">
              <w:rPr>
                <w:b/>
                <w:bCs/>
                <w:color w:val="000000"/>
              </w:rPr>
              <w:t>$61200</w:t>
            </w:r>
          </w:p>
        </w:tc>
        <w:tc>
          <w:tcPr>
            <w:tcW w:w="1247" w:type="dxa"/>
            <w:tcBorders>
              <w:top w:val="nil"/>
              <w:left w:val="nil"/>
              <w:bottom w:val="single" w:sz="4" w:space="0" w:color="auto"/>
              <w:right w:val="single" w:sz="4" w:space="0" w:color="auto"/>
            </w:tcBorders>
            <w:shd w:val="clear" w:color="auto" w:fill="auto"/>
            <w:vAlign w:val="center"/>
            <w:hideMark/>
          </w:tcPr>
          <w:p w14:paraId="3BEEB3CF" w14:textId="77777777" w:rsidR="00DF03F5" w:rsidRPr="00C2667B" w:rsidRDefault="00DF03F5" w:rsidP="001D0F30">
            <w:pPr>
              <w:jc w:val="center"/>
              <w:rPr>
                <w:b/>
                <w:bCs/>
                <w:color w:val="000000"/>
              </w:rPr>
            </w:pPr>
            <w:r w:rsidRPr="00C2667B">
              <w:rPr>
                <w:b/>
                <w:bCs/>
                <w:color w:val="000000"/>
              </w:rPr>
              <w:t>$61200</w:t>
            </w:r>
          </w:p>
        </w:tc>
        <w:tc>
          <w:tcPr>
            <w:tcW w:w="1247" w:type="dxa"/>
            <w:tcBorders>
              <w:top w:val="nil"/>
              <w:left w:val="nil"/>
              <w:bottom w:val="single" w:sz="4" w:space="0" w:color="auto"/>
              <w:right w:val="single" w:sz="4" w:space="0" w:color="auto"/>
            </w:tcBorders>
            <w:shd w:val="clear" w:color="auto" w:fill="auto"/>
            <w:noWrap/>
            <w:vAlign w:val="bottom"/>
            <w:hideMark/>
          </w:tcPr>
          <w:p w14:paraId="4F74E510" w14:textId="77777777" w:rsidR="00DF03F5" w:rsidRPr="00C50EC5" w:rsidRDefault="00DF03F5" w:rsidP="001D0F30">
            <w:pPr>
              <w:jc w:val="center"/>
            </w:pPr>
            <w:r w:rsidRPr="00C50EC5">
              <w:t>$306000</w:t>
            </w:r>
          </w:p>
        </w:tc>
      </w:tr>
      <w:tr w:rsidR="00DF03F5" w:rsidRPr="00C2667B" w14:paraId="28459DEF" w14:textId="77777777" w:rsidTr="001D0F30">
        <w:trPr>
          <w:trHeight w:val="315"/>
        </w:trPr>
        <w:tc>
          <w:tcPr>
            <w:tcW w:w="7370" w:type="dxa"/>
            <w:tcBorders>
              <w:top w:val="nil"/>
              <w:left w:val="single" w:sz="4" w:space="0" w:color="auto"/>
              <w:bottom w:val="single" w:sz="4" w:space="0" w:color="auto"/>
              <w:right w:val="single" w:sz="4" w:space="0" w:color="auto"/>
            </w:tcBorders>
            <w:shd w:val="clear" w:color="000000" w:fill="FCE4D6"/>
            <w:noWrap/>
            <w:vAlign w:val="bottom"/>
            <w:hideMark/>
          </w:tcPr>
          <w:p w14:paraId="40552C26" w14:textId="77777777" w:rsidR="00DF03F5" w:rsidRPr="00C50EC5" w:rsidRDefault="00DF03F5" w:rsidP="001D0F30">
            <w:pPr>
              <w:rPr>
                <w:b/>
                <w:bCs/>
                <w:color w:val="000000"/>
              </w:rPr>
            </w:pPr>
            <w:r w:rsidRPr="00C50EC5">
              <w:rPr>
                <w:b/>
                <w:bCs/>
                <w:color w:val="000000"/>
              </w:rPr>
              <w:t>4.Registre du cancer</w:t>
            </w:r>
          </w:p>
        </w:tc>
        <w:tc>
          <w:tcPr>
            <w:tcW w:w="1247" w:type="dxa"/>
            <w:tcBorders>
              <w:top w:val="nil"/>
              <w:left w:val="nil"/>
              <w:bottom w:val="single" w:sz="4" w:space="0" w:color="auto"/>
              <w:right w:val="single" w:sz="4" w:space="0" w:color="auto"/>
            </w:tcBorders>
            <w:shd w:val="clear" w:color="000000" w:fill="FCE4D6"/>
            <w:noWrap/>
            <w:vAlign w:val="bottom"/>
            <w:hideMark/>
          </w:tcPr>
          <w:p w14:paraId="1E8B7729" w14:textId="77777777" w:rsidR="00DF03F5" w:rsidRPr="00C50EC5" w:rsidRDefault="00DF03F5" w:rsidP="001D0F30">
            <w:pPr>
              <w:jc w:val="center"/>
              <w:rPr>
                <w:b/>
                <w:bCs/>
                <w:color w:val="000000"/>
              </w:rPr>
            </w:pPr>
          </w:p>
        </w:tc>
        <w:tc>
          <w:tcPr>
            <w:tcW w:w="1247" w:type="dxa"/>
            <w:tcBorders>
              <w:top w:val="nil"/>
              <w:left w:val="nil"/>
              <w:bottom w:val="single" w:sz="4" w:space="0" w:color="auto"/>
              <w:right w:val="single" w:sz="4" w:space="0" w:color="auto"/>
            </w:tcBorders>
            <w:shd w:val="clear" w:color="000000" w:fill="FCE4D6"/>
            <w:noWrap/>
            <w:vAlign w:val="bottom"/>
            <w:hideMark/>
          </w:tcPr>
          <w:p w14:paraId="67673310" w14:textId="77777777" w:rsidR="00DF03F5" w:rsidRPr="00C50EC5" w:rsidRDefault="00DF03F5" w:rsidP="001D0F30">
            <w:pPr>
              <w:jc w:val="center"/>
              <w:rPr>
                <w:b/>
                <w:bCs/>
              </w:rPr>
            </w:pPr>
            <w:r w:rsidRPr="00C50EC5">
              <w:rPr>
                <w:b/>
                <w:bCs/>
              </w:rPr>
              <w:t>$46800</w:t>
            </w:r>
          </w:p>
        </w:tc>
        <w:tc>
          <w:tcPr>
            <w:tcW w:w="1247" w:type="dxa"/>
            <w:tcBorders>
              <w:top w:val="nil"/>
              <w:left w:val="nil"/>
              <w:bottom w:val="single" w:sz="4" w:space="0" w:color="auto"/>
              <w:right w:val="single" w:sz="4" w:space="0" w:color="auto"/>
            </w:tcBorders>
            <w:shd w:val="clear" w:color="000000" w:fill="FCE4D6"/>
            <w:noWrap/>
            <w:vAlign w:val="bottom"/>
            <w:hideMark/>
          </w:tcPr>
          <w:p w14:paraId="7D1EDE7A" w14:textId="77777777" w:rsidR="00DF03F5" w:rsidRPr="00C50EC5" w:rsidRDefault="00DF03F5" w:rsidP="001D0F30">
            <w:pPr>
              <w:jc w:val="center"/>
              <w:rPr>
                <w:b/>
                <w:bCs/>
              </w:rPr>
            </w:pPr>
            <w:r w:rsidRPr="00C50EC5">
              <w:rPr>
                <w:b/>
                <w:bCs/>
              </w:rPr>
              <w:t>$46800</w:t>
            </w:r>
          </w:p>
        </w:tc>
        <w:tc>
          <w:tcPr>
            <w:tcW w:w="1247" w:type="dxa"/>
            <w:tcBorders>
              <w:top w:val="nil"/>
              <w:left w:val="nil"/>
              <w:bottom w:val="single" w:sz="4" w:space="0" w:color="auto"/>
              <w:right w:val="single" w:sz="4" w:space="0" w:color="auto"/>
            </w:tcBorders>
            <w:shd w:val="clear" w:color="000000" w:fill="FCE4D6"/>
            <w:noWrap/>
            <w:vAlign w:val="bottom"/>
            <w:hideMark/>
          </w:tcPr>
          <w:p w14:paraId="2449DD37" w14:textId="77777777" w:rsidR="00DF03F5" w:rsidRPr="00C50EC5" w:rsidRDefault="00DF03F5" w:rsidP="001D0F30">
            <w:pPr>
              <w:jc w:val="center"/>
              <w:rPr>
                <w:b/>
                <w:bCs/>
              </w:rPr>
            </w:pPr>
            <w:r w:rsidRPr="00C50EC5">
              <w:rPr>
                <w:b/>
                <w:bCs/>
              </w:rPr>
              <w:t>$46800</w:t>
            </w:r>
          </w:p>
        </w:tc>
        <w:tc>
          <w:tcPr>
            <w:tcW w:w="1247" w:type="dxa"/>
            <w:tcBorders>
              <w:top w:val="nil"/>
              <w:left w:val="nil"/>
              <w:bottom w:val="single" w:sz="4" w:space="0" w:color="auto"/>
              <w:right w:val="single" w:sz="4" w:space="0" w:color="auto"/>
            </w:tcBorders>
            <w:shd w:val="clear" w:color="000000" w:fill="FCE4D6"/>
            <w:noWrap/>
            <w:vAlign w:val="bottom"/>
            <w:hideMark/>
          </w:tcPr>
          <w:p w14:paraId="40B85A3A" w14:textId="77777777" w:rsidR="00DF03F5" w:rsidRPr="00C50EC5" w:rsidRDefault="00DF03F5" w:rsidP="001D0F30">
            <w:pPr>
              <w:jc w:val="center"/>
              <w:rPr>
                <w:b/>
                <w:bCs/>
              </w:rPr>
            </w:pPr>
            <w:r w:rsidRPr="00C50EC5">
              <w:rPr>
                <w:b/>
                <w:bCs/>
              </w:rPr>
              <w:t>$46800</w:t>
            </w:r>
          </w:p>
        </w:tc>
        <w:tc>
          <w:tcPr>
            <w:tcW w:w="1247" w:type="dxa"/>
            <w:tcBorders>
              <w:top w:val="nil"/>
              <w:left w:val="nil"/>
              <w:bottom w:val="single" w:sz="4" w:space="0" w:color="auto"/>
              <w:right w:val="single" w:sz="4" w:space="0" w:color="auto"/>
            </w:tcBorders>
            <w:shd w:val="clear" w:color="000000" w:fill="FCE4D6"/>
            <w:noWrap/>
            <w:vAlign w:val="bottom"/>
            <w:hideMark/>
          </w:tcPr>
          <w:p w14:paraId="7B6A3557" w14:textId="77777777" w:rsidR="00DF03F5" w:rsidRPr="00C50EC5" w:rsidRDefault="00DF03F5" w:rsidP="001D0F30">
            <w:pPr>
              <w:jc w:val="center"/>
              <w:rPr>
                <w:b/>
                <w:bCs/>
              </w:rPr>
            </w:pPr>
            <w:r w:rsidRPr="00C50EC5">
              <w:rPr>
                <w:b/>
                <w:bCs/>
              </w:rPr>
              <w:t>$46800</w:t>
            </w:r>
          </w:p>
        </w:tc>
        <w:tc>
          <w:tcPr>
            <w:tcW w:w="1247" w:type="dxa"/>
            <w:tcBorders>
              <w:top w:val="nil"/>
              <w:left w:val="nil"/>
              <w:bottom w:val="single" w:sz="4" w:space="0" w:color="auto"/>
              <w:right w:val="single" w:sz="4" w:space="0" w:color="auto"/>
            </w:tcBorders>
            <w:shd w:val="clear" w:color="000000" w:fill="FCE4D6"/>
            <w:noWrap/>
            <w:vAlign w:val="bottom"/>
            <w:hideMark/>
          </w:tcPr>
          <w:p w14:paraId="348D3561" w14:textId="77777777" w:rsidR="00DF03F5" w:rsidRPr="00C50EC5" w:rsidRDefault="00DF03F5" w:rsidP="001D0F30">
            <w:pPr>
              <w:jc w:val="center"/>
              <w:rPr>
                <w:b/>
                <w:bCs/>
              </w:rPr>
            </w:pPr>
            <w:r w:rsidRPr="00C50EC5">
              <w:rPr>
                <w:b/>
                <w:bCs/>
              </w:rPr>
              <w:t>$234000</w:t>
            </w:r>
          </w:p>
        </w:tc>
      </w:tr>
      <w:tr w:rsidR="00DF03F5" w:rsidRPr="00C2667B" w14:paraId="45059333" w14:textId="77777777" w:rsidTr="001D0F30">
        <w:trPr>
          <w:trHeight w:val="315"/>
        </w:trPr>
        <w:tc>
          <w:tcPr>
            <w:tcW w:w="7370" w:type="dxa"/>
            <w:tcBorders>
              <w:top w:val="nil"/>
              <w:left w:val="single" w:sz="4" w:space="0" w:color="auto"/>
              <w:bottom w:val="single" w:sz="4" w:space="0" w:color="auto"/>
              <w:right w:val="single" w:sz="4" w:space="0" w:color="auto"/>
            </w:tcBorders>
            <w:shd w:val="clear" w:color="auto" w:fill="auto"/>
            <w:noWrap/>
            <w:vAlign w:val="bottom"/>
            <w:hideMark/>
          </w:tcPr>
          <w:p w14:paraId="11C8AF8C" w14:textId="77777777" w:rsidR="00DF03F5" w:rsidRPr="00C50EC5" w:rsidRDefault="00DF03F5" w:rsidP="001D0F30">
            <w:pPr>
              <w:rPr>
                <w:color w:val="000000"/>
              </w:rPr>
            </w:pPr>
            <w:proofErr w:type="spellStart"/>
            <w:r w:rsidRPr="00C50EC5">
              <w:rPr>
                <w:color w:val="000000"/>
              </w:rPr>
              <w:t>Cordinateur</w:t>
            </w:r>
            <w:proofErr w:type="spellEnd"/>
          </w:p>
        </w:tc>
        <w:tc>
          <w:tcPr>
            <w:tcW w:w="1247" w:type="dxa"/>
            <w:tcBorders>
              <w:top w:val="nil"/>
              <w:left w:val="nil"/>
              <w:bottom w:val="single" w:sz="4" w:space="0" w:color="auto"/>
              <w:right w:val="single" w:sz="4" w:space="0" w:color="auto"/>
            </w:tcBorders>
            <w:shd w:val="clear" w:color="auto" w:fill="auto"/>
            <w:noWrap/>
            <w:vAlign w:val="bottom"/>
            <w:hideMark/>
          </w:tcPr>
          <w:p w14:paraId="5B03398B" w14:textId="77777777" w:rsidR="00DF03F5" w:rsidRPr="00C50EC5" w:rsidRDefault="00DF03F5" w:rsidP="001D0F30">
            <w:pPr>
              <w:jc w:val="center"/>
              <w:rPr>
                <w:color w:val="000000"/>
              </w:rPr>
            </w:pPr>
            <w:r w:rsidRPr="00C50EC5">
              <w:rPr>
                <w:color w:val="000000"/>
              </w:rPr>
              <w:t>$700</w:t>
            </w:r>
          </w:p>
        </w:tc>
        <w:tc>
          <w:tcPr>
            <w:tcW w:w="1247" w:type="dxa"/>
            <w:tcBorders>
              <w:top w:val="nil"/>
              <w:left w:val="nil"/>
              <w:bottom w:val="single" w:sz="4" w:space="0" w:color="auto"/>
              <w:right w:val="single" w:sz="4" w:space="0" w:color="auto"/>
            </w:tcBorders>
            <w:shd w:val="clear" w:color="auto" w:fill="auto"/>
            <w:noWrap/>
            <w:vAlign w:val="bottom"/>
            <w:hideMark/>
          </w:tcPr>
          <w:p w14:paraId="25C35F5E" w14:textId="77777777" w:rsidR="00DF03F5" w:rsidRPr="00C50EC5" w:rsidRDefault="00DF03F5" w:rsidP="001D0F30">
            <w:pPr>
              <w:jc w:val="center"/>
            </w:pPr>
            <w:r w:rsidRPr="00C50EC5">
              <w:t>$8400</w:t>
            </w:r>
          </w:p>
        </w:tc>
        <w:tc>
          <w:tcPr>
            <w:tcW w:w="1247" w:type="dxa"/>
            <w:tcBorders>
              <w:top w:val="nil"/>
              <w:left w:val="nil"/>
              <w:bottom w:val="single" w:sz="4" w:space="0" w:color="auto"/>
              <w:right w:val="single" w:sz="4" w:space="0" w:color="auto"/>
            </w:tcBorders>
            <w:shd w:val="clear" w:color="auto" w:fill="auto"/>
            <w:noWrap/>
            <w:vAlign w:val="bottom"/>
            <w:hideMark/>
          </w:tcPr>
          <w:p w14:paraId="532E52C4" w14:textId="77777777" w:rsidR="00DF03F5" w:rsidRPr="00C50EC5" w:rsidRDefault="00DF03F5" w:rsidP="001D0F30">
            <w:pPr>
              <w:jc w:val="center"/>
            </w:pPr>
            <w:r w:rsidRPr="00C50EC5">
              <w:t>$8400</w:t>
            </w:r>
          </w:p>
        </w:tc>
        <w:tc>
          <w:tcPr>
            <w:tcW w:w="1247" w:type="dxa"/>
            <w:tcBorders>
              <w:top w:val="nil"/>
              <w:left w:val="nil"/>
              <w:bottom w:val="single" w:sz="4" w:space="0" w:color="auto"/>
              <w:right w:val="single" w:sz="4" w:space="0" w:color="auto"/>
            </w:tcBorders>
            <w:shd w:val="clear" w:color="auto" w:fill="auto"/>
            <w:noWrap/>
            <w:vAlign w:val="bottom"/>
            <w:hideMark/>
          </w:tcPr>
          <w:p w14:paraId="332A1D31" w14:textId="77777777" w:rsidR="00DF03F5" w:rsidRPr="00C50EC5" w:rsidRDefault="00DF03F5" w:rsidP="001D0F30">
            <w:pPr>
              <w:jc w:val="center"/>
            </w:pPr>
            <w:r w:rsidRPr="00C50EC5">
              <w:t>$8400</w:t>
            </w:r>
          </w:p>
        </w:tc>
        <w:tc>
          <w:tcPr>
            <w:tcW w:w="1247" w:type="dxa"/>
            <w:tcBorders>
              <w:top w:val="nil"/>
              <w:left w:val="nil"/>
              <w:bottom w:val="single" w:sz="4" w:space="0" w:color="auto"/>
              <w:right w:val="single" w:sz="4" w:space="0" w:color="auto"/>
            </w:tcBorders>
            <w:shd w:val="clear" w:color="auto" w:fill="auto"/>
            <w:noWrap/>
            <w:vAlign w:val="bottom"/>
            <w:hideMark/>
          </w:tcPr>
          <w:p w14:paraId="71AEC188" w14:textId="77777777" w:rsidR="00DF03F5" w:rsidRPr="00C50EC5" w:rsidRDefault="00DF03F5" w:rsidP="001D0F30">
            <w:pPr>
              <w:jc w:val="center"/>
            </w:pPr>
            <w:r w:rsidRPr="00C50EC5">
              <w:t>$8400</w:t>
            </w:r>
          </w:p>
        </w:tc>
        <w:tc>
          <w:tcPr>
            <w:tcW w:w="1247" w:type="dxa"/>
            <w:tcBorders>
              <w:top w:val="nil"/>
              <w:left w:val="nil"/>
              <w:bottom w:val="single" w:sz="4" w:space="0" w:color="auto"/>
              <w:right w:val="single" w:sz="4" w:space="0" w:color="auto"/>
            </w:tcBorders>
            <w:shd w:val="clear" w:color="auto" w:fill="auto"/>
            <w:noWrap/>
            <w:vAlign w:val="bottom"/>
            <w:hideMark/>
          </w:tcPr>
          <w:p w14:paraId="58436B5A" w14:textId="77777777" w:rsidR="00DF03F5" w:rsidRPr="00C50EC5" w:rsidRDefault="00DF03F5" w:rsidP="001D0F30">
            <w:pPr>
              <w:jc w:val="center"/>
            </w:pPr>
            <w:r w:rsidRPr="00C50EC5">
              <w:t>$8400</w:t>
            </w:r>
          </w:p>
        </w:tc>
        <w:tc>
          <w:tcPr>
            <w:tcW w:w="1247" w:type="dxa"/>
            <w:tcBorders>
              <w:top w:val="nil"/>
              <w:left w:val="nil"/>
              <w:bottom w:val="single" w:sz="4" w:space="0" w:color="auto"/>
              <w:right w:val="single" w:sz="4" w:space="0" w:color="auto"/>
            </w:tcBorders>
            <w:shd w:val="clear" w:color="auto" w:fill="auto"/>
            <w:noWrap/>
            <w:vAlign w:val="bottom"/>
            <w:hideMark/>
          </w:tcPr>
          <w:p w14:paraId="2D7A39BB" w14:textId="77777777" w:rsidR="00DF03F5" w:rsidRPr="00C50EC5" w:rsidRDefault="00DF03F5" w:rsidP="001D0F30">
            <w:pPr>
              <w:jc w:val="center"/>
            </w:pPr>
            <w:r w:rsidRPr="00C50EC5">
              <w:t>$42000</w:t>
            </w:r>
          </w:p>
        </w:tc>
      </w:tr>
      <w:tr w:rsidR="00DF03F5" w:rsidRPr="00C2667B" w14:paraId="22C9FFA7" w14:textId="77777777" w:rsidTr="001D0F30">
        <w:trPr>
          <w:trHeight w:val="315"/>
        </w:trPr>
        <w:tc>
          <w:tcPr>
            <w:tcW w:w="7370" w:type="dxa"/>
            <w:tcBorders>
              <w:top w:val="nil"/>
              <w:left w:val="single" w:sz="4" w:space="0" w:color="auto"/>
              <w:bottom w:val="single" w:sz="4" w:space="0" w:color="auto"/>
              <w:right w:val="single" w:sz="4" w:space="0" w:color="auto"/>
            </w:tcBorders>
            <w:shd w:val="clear" w:color="auto" w:fill="auto"/>
            <w:noWrap/>
            <w:vAlign w:val="bottom"/>
            <w:hideMark/>
          </w:tcPr>
          <w:p w14:paraId="01ECE452" w14:textId="77777777" w:rsidR="00DF03F5" w:rsidRPr="00C50EC5" w:rsidRDefault="00DF03F5" w:rsidP="001D0F30">
            <w:pPr>
              <w:rPr>
                <w:color w:val="000000"/>
              </w:rPr>
            </w:pPr>
            <w:r w:rsidRPr="00C50EC5">
              <w:rPr>
                <w:color w:val="000000"/>
              </w:rPr>
              <w:t>Statisticiens</w:t>
            </w:r>
          </w:p>
        </w:tc>
        <w:tc>
          <w:tcPr>
            <w:tcW w:w="1247" w:type="dxa"/>
            <w:tcBorders>
              <w:top w:val="nil"/>
              <w:left w:val="nil"/>
              <w:bottom w:val="single" w:sz="4" w:space="0" w:color="auto"/>
              <w:right w:val="single" w:sz="4" w:space="0" w:color="auto"/>
            </w:tcBorders>
            <w:shd w:val="clear" w:color="auto" w:fill="auto"/>
            <w:noWrap/>
            <w:vAlign w:val="bottom"/>
            <w:hideMark/>
          </w:tcPr>
          <w:p w14:paraId="77FFDAA1" w14:textId="77777777" w:rsidR="00DF03F5" w:rsidRPr="00C50EC5" w:rsidRDefault="00DF03F5" w:rsidP="001D0F30">
            <w:pPr>
              <w:jc w:val="center"/>
              <w:rPr>
                <w:color w:val="000000"/>
              </w:rPr>
            </w:pPr>
            <w:r w:rsidRPr="00C50EC5">
              <w:rPr>
                <w:color w:val="000000"/>
              </w:rPr>
              <w:t>$500</w:t>
            </w:r>
          </w:p>
        </w:tc>
        <w:tc>
          <w:tcPr>
            <w:tcW w:w="1247" w:type="dxa"/>
            <w:tcBorders>
              <w:top w:val="nil"/>
              <w:left w:val="nil"/>
              <w:bottom w:val="single" w:sz="4" w:space="0" w:color="auto"/>
              <w:right w:val="single" w:sz="4" w:space="0" w:color="auto"/>
            </w:tcBorders>
            <w:shd w:val="clear" w:color="auto" w:fill="auto"/>
            <w:noWrap/>
            <w:vAlign w:val="bottom"/>
            <w:hideMark/>
          </w:tcPr>
          <w:p w14:paraId="2D733F37" w14:textId="77777777" w:rsidR="00DF03F5" w:rsidRPr="00C50EC5" w:rsidRDefault="00DF03F5" w:rsidP="001D0F30">
            <w:pPr>
              <w:jc w:val="center"/>
            </w:pPr>
            <w:r w:rsidRPr="00C50EC5">
              <w:t>$12000</w:t>
            </w:r>
          </w:p>
        </w:tc>
        <w:tc>
          <w:tcPr>
            <w:tcW w:w="1247" w:type="dxa"/>
            <w:tcBorders>
              <w:top w:val="nil"/>
              <w:left w:val="nil"/>
              <w:bottom w:val="single" w:sz="4" w:space="0" w:color="auto"/>
              <w:right w:val="single" w:sz="4" w:space="0" w:color="auto"/>
            </w:tcBorders>
            <w:shd w:val="clear" w:color="auto" w:fill="auto"/>
            <w:noWrap/>
            <w:vAlign w:val="bottom"/>
            <w:hideMark/>
          </w:tcPr>
          <w:p w14:paraId="394CDA9A" w14:textId="77777777" w:rsidR="00DF03F5" w:rsidRPr="00C50EC5" w:rsidRDefault="00DF03F5" w:rsidP="001D0F30">
            <w:pPr>
              <w:jc w:val="center"/>
            </w:pPr>
            <w:r w:rsidRPr="00C50EC5">
              <w:t>$12000</w:t>
            </w:r>
          </w:p>
        </w:tc>
        <w:tc>
          <w:tcPr>
            <w:tcW w:w="1247" w:type="dxa"/>
            <w:tcBorders>
              <w:top w:val="nil"/>
              <w:left w:val="nil"/>
              <w:bottom w:val="single" w:sz="4" w:space="0" w:color="auto"/>
              <w:right w:val="single" w:sz="4" w:space="0" w:color="auto"/>
            </w:tcBorders>
            <w:shd w:val="clear" w:color="auto" w:fill="auto"/>
            <w:noWrap/>
            <w:vAlign w:val="bottom"/>
            <w:hideMark/>
          </w:tcPr>
          <w:p w14:paraId="546B1392" w14:textId="77777777" w:rsidR="00DF03F5" w:rsidRPr="00C50EC5" w:rsidRDefault="00DF03F5" w:rsidP="001D0F30">
            <w:pPr>
              <w:jc w:val="center"/>
            </w:pPr>
            <w:r w:rsidRPr="00C50EC5">
              <w:t>$12000</w:t>
            </w:r>
          </w:p>
        </w:tc>
        <w:tc>
          <w:tcPr>
            <w:tcW w:w="1247" w:type="dxa"/>
            <w:tcBorders>
              <w:top w:val="nil"/>
              <w:left w:val="nil"/>
              <w:bottom w:val="single" w:sz="4" w:space="0" w:color="auto"/>
              <w:right w:val="single" w:sz="4" w:space="0" w:color="auto"/>
            </w:tcBorders>
            <w:shd w:val="clear" w:color="auto" w:fill="auto"/>
            <w:noWrap/>
            <w:vAlign w:val="bottom"/>
            <w:hideMark/>
          </w:tcPr>
          <w:p w14:paraId="2ADAA8C6" w14:textId="77777777" w:rsidR="00DF03F5" w:rsidRPr="00C50EC5" w:rsidRDefault="00DF03F5" w:rsidP="001D0F30">
            <w:pPr>
              <w:jc w:val="center"/>
            </w:pPr>
            <w:r w:rsidRPr="00C50EC5">
              <w:t>$12000</w:t>
            </w:r>
          </w:p>
        </w:tc>
        <w:tc>
          <w:tcPr>
            <w:tcW w:w="1247" w:type="dxa"/>
            <w:tcBorders>
              <w:top w:val="nil"/>
              <w:left w:val="nil"/>
              <w:bottom w:val="single" w:sz="4" w:space="0" w:color="auto"/>
              <w:right w:val="single" w:sz="4" w:space="0" w:color="auto"/>
            </w:tcBorders>
            <w:shd w:val="clear" w:color="auto" w:fill="auto"/>
            <w:noWrap/>
            <w:vAlign w:val="bottom"/>
            <w:hideMark/>
          </w:tcPr>
          <w:p w14:paraId="21897A84" w14:textId="77777777" w:rsidR="00DF03F5" w:rsidRPr="00C50EC5" w:rsidRDefault="00DF03F5" w:rsidP="001D0F30">
            <w:pPr>
              <w:jc w:val="center"/>
            </w:pPr>
            <w:r w:rsidRPr="00C50EC5">
              <w:t>$12000</w:t>
            </w:r>
          </w:p>
        </w:tc>
        <w:tc>
          <w:tcPr>
            <w:tcW w:w="1247" w:type="dxa"/>
            <w:tcBorders>
              <w:top w:val="nil"/>
              <w:left w:val="nil"/>
              <w:bottom w:val="single" w:sz="4" w:space="0" w:color="auto"/>
              <w:right w:val="single" w:sz="4" w:space="0" w:color="auto"/>
            </w:tcBorders>
            <w:shd w:val="clear" w:color="auto" w:fill="auto"/>
            <w:noWrap/>
            <w:vAlign w:val="bottom"/>
            <w:hideMark/>
          </w:tcPr>
          <w:p w14:paraId="322DD17A" w14:textId="77777777" w:rsidR="00DF03F5" w:rsidRPr="00C50EC5" w:rsidRDefault="00DF03F5" w:rsidP="001D0F30">
            <w:pPr>
              <w:jc w:val="center"/>
            </w:pPr>
            <w:r w:rsidRPr="00C50EC5">
              <w:t>$60000</w:t>
            </w:r>
          </w:p>
        </w:tc>
      </w:tr>
      <w:tr w:rsidR="00DF03F5" w:rsidRPr="00C2667B" w14:paraId="4B90BD4A" w14:textId="77777777" w:rsidTr="001D0F30">
        <w:trPr>
          <w:trHeight w:val="315"/>
        </w:trPr>
        <w:tc>
          <w:tcPr>
            <w:tcW w:w="7370" w:type="dxa"/>
            <w:tcBorders>
              <w:top w:val="nil"/>
              <w:left w:val="single" w:sz="4" w:space="0" w:color="auto"/>
              <w:bottom w:val="single" w:sz="4" w:space="0" w:color="auto"/>
              <w:right w:val="single" w:sz="4" w:space="0" w:color="auto"/>
            </w:tcBorders>
            <w:shd w:val="clear" w:color="auto" w:fill="auto"/>
            <w:noWrap/>
            <w:vAlign w:val="bottom"/>
            <w:hideMark/>
          </w:tcPr>
          <w:p w14:paraId="3A616456" w14:textId="77777777" w:rsidR="00DF03F5" w:rsidRPr="00C50EC5" w:rsidRDefault="00DF03F5" w:rsidP="001D0F30">
            <w:pPr>
              <w:rPr>
                <w:color w:val="000000"/>
              </w:rPr>
            </w:pPr>
            <w:r w:rsidRPr="00C50EC5">
              <w:rPr>
                <w:color w:val="000000"/>
              </w:rPr>
              <w:t>Techniciens</w:t>
            </w:r>
          </w:p>
        </w:tc>
        <w:tc>
          <w:tcPr>
            <w:tcW w:w="1247" w:type="dxa"/>
            <w:tcBorders>
              <w:top w:val="nil"/>
              <w:left w:val="nil"/>
              <w:bottom w:val="single" w:sz="4" w:space="0" w:color="auto"/>
              <w:right w:val="single" w:sz="4" w:space="0" w:color="auto"/>
            </w:tcBorders>
            <w:shd w:val="clear" w:color="auto" w:fill="auto"/>
            <w:noWrap/>
            <w:vAlign w:val="bottom"/>
            <w:hideMark/>
          </w:tcPr>
          <w:p w14:paraId="455319B3" w14:textId="77777777" w:rsidR="00DF03F5" w:rsidRPr="00C50EC5" w:rsidRDefault="00DF03F5" w:rsidP="001D0F30">
            <w:pPr>
              <w:jc w:val="center"/>
              <w:rPr>
                <w:color w:val="000000"/>
              </w:rPr>
            </w:pPr>
            <w:r w:rsidRPr="00C50EC5">
              <w:rPr>
                <w:color w:val="000000"/>
              </w:rPr>
              <w:t>$300</w:t>
            </w:r>
          </w:p>
        </w:tc>
        <w:tc>
          <w:tcPr>
            <w:tcW w:w="1247" w:type="dxa"/>
            <w:tcBorders>
              <w:top w:val="nil"/>
              <w:left w:val="nil"/>
              <w:bottom w:val="single" w:sz="4" w:space="0" w:color="auto"/>
              <w:right w:val="single" w:sz="4" w:space="0" w:color="auto"/>
            </w:tcBorders>
            <w:shd w:val="clear" w:color="auto" w:fill="auto"/>
            <w:noWrap/>
            <w:vAlign w:val="bottom"/>
            <w:hideMark/>
          </w:tcPr>
          <w:p w14:paraId="200DB56E" w14:textId="77777777" w:rsidR="00DF03F5" w:rsidRPr="00C50EC5" w:rsidRDefault="00DF03F5" w:rsidP="001D0F30">
            <w:pPr>
              <w:jc w:val="center"/>
            </w:pPr>
            <w:r w:rsidRPr="00C50EC5">
              <w:t>$14400</w:t>
            </w:r>
          </w:p>
        </w:tc>
        <w:tc>
          <w:tcPr>
            <w:tcW w:w="1247" w:type="dxa"/>
            <w:tcBorders>
              <w:top w:val="nil"/>
              <w:left w:val="nil"/>
              <w:bottom w:val="single" w:sz="4" w:space="0" w:color="auto"/>
              <w:right w:val="single" w:sz="4" w:space="0" w:color="auto"/>
            </w:tcBorders>
            <w:shd w:val="clear" w:color="auto" w:fill="auto"/>
            <w:noWrap/>
            <w:vAlign w:val="bottom"/>
            <w:hideMark/>
          </w:tcPr>
          <w:p w14:paraId="48F608CA" w14:textId="77777777" w:rsidR="00DF03F5" w:rsidRPr="00C50EC5" w:rsidRDefault="00DF03F5" w:rsidP="001D0F30">
            <w:pPr>
              <w:jc w:val="center"/>
            </w:pPr>
            <w:r w:rsidRPr="00C50EC5">
              <w:t>$14400</w:t>
            </w:r>
          </w:p>
        </w:tc>
        <w:tc>
          <w:tcPr>
            <w:tcW w:w="1247" w:type="dxa"/>
            <w:tcBorders>
              <w:top w:val="nil"/>
              <w:left w:val="nil"/>
              <w:bottom w:val="single" w:sz="4" w:space="0" w:color="auto"/>
              <w:right w:val="single" w:sz="4" w:space="0" w:color="auto"/>
            </w:tcBorders>
            <w:shd w:val="clear" w:color="auto" w:fill="auto"/>
            <w:noWrap/>
            <w:vAlign w:val="bottom"/>
            <w:hideMark/>
          </w:tcPr>
          <w:p w14:paraId="21BC0055" w14:textId="77777777" w:rsidR="00DF03F5" w:rsidRPr="00C50EC5" w:rsidRDefault="00DF03F5" w:rsidP="001D0F30">
            <w:pPr>
              <w:jc w:val="center"/>
            </w:pPr>
            <w:r w:rsidRPr="00C50EC5">
              <w:t>$14400</w:t>
            </w:r>
          </w:p>
        </w:tc>
        <w:tc>
          <w:tcPr>
            <w:tcW w:w="1247" w:type="dxa"/>
            <w:tcBorders>
              <w:top w:val="nil"/>
              <w:left w:val="nil"/>
              <w:bottom w:val="single" w:sz="4" w:space="0" w:color="auto"/>
              <w:right w:val="single" w:sz="4" w:space="0" w:color="auto"/>
            </w:tcBorders>
            <w:shd w:val="clear" w:color="auto" w:fill="auto"/>
            <w:noWrap/>
            <w:vAlign w:val="bottom"/>
            <w:hideMark/>
          </w:tcPr>
          <w:p w14:paraId="44657347" w14:textId="77777777" w:rsidR="00DF03F5" w:rsidRPr="00C50EC5" w:rsidRDefault="00DF03F5" w:rsidP="001D0F30">
            <w:pPr>
              <w:jc w:val="center"/>
            </w:pPr>
            <w:r w:rsidRPr="00C50EC5">
              <w:t>$14400</w:t>
            </w:r>
          </w:p>
        </w:tc>
        <w:tc>
          <w:tcPr>
            <w:tcW w:w="1247" w:type="dxa"/>
            <w:tcBorders>
              <w:top w:val="nil"/>
              <w:left w:val="nil"/>
              <w:bottom w:val="single" w:sz="4" w:space="0" w:color="auto"/>
              <w:right w:val="single" w:sz="4" w:space="0" w:color="auto"/>
            </w:tcBorders>
            <w:shd w:val="clear" w:color="auto" w:fill="auto"/>
            <w:noWrap/>
            <w:vAlign w:val="bottom"/>
            <w:hideMark/>
          </w:tcPr>
          <w:p w14:paraId="03043FB1" w14:textId="77777777" w:rsidR="00DF03F5" w:rsidRPr="00C50EC5" w:rsidRDefault="00DF03F5" w:rsidP="001D0F30">
            <w:pPr>
              <w:jc w:val="center"/>
            </w:pPr>
            <w:r w:rsidRPr="00C50EC5">
              <w:t>$14400</w:t>
            </w:r>
          </w:p>
        </w:tc>
        <w:tc>
          <w:tcPr>
            <w:tcW w:w="1247" w:type="dxa"/>
            <w:tcBorders>
              <w:top w:val="nil"/>
              <w:left w:val="nil"/>
              <w:bottom w:val="single" w:sz="4" w:space="0" w:color="auto"/>
              <w:right w:val="single" w:sz="4" w:space="0" w:color="auto"/>
            </w:tcBorders>
            <w:shd w:val="clear" w:color="auto" w:fill="auto"/>
            <w:noWrap/>
            <w:vAlign w:val="bottom"/>
            <w:hideMark/>
          </w:tcPr>
          <w:p w14:paraId="550C150F" w14:textId="77777777" w:rsidR="00DF03F5" w:rsidRPr="00C50EC5" w:rsidRDefault="00DF03F5" w:rsidP="001D0F30">
            <w:pPr>
              <w:jc w:val="center"/>
            </w:pPr>
            <w:r w:rsidRPr="00C50EC5">
              <w:t>$72000</w:t>
            </w:r>
          </w:p>
        </w:tc>
      </w:tr>
      <w:tr w:rsidR="00DF03F5" w:rsidRPr="00C2667B" w14:paraId="06D5A1A2" w14:textId="77777777" w:rsidTr="001D0F30">
        <w:trPr>
          <w:trHeight w:val="315"/>
        </w:trPr>
        <w:tc>
          <w:tcPr>
            <w:tcW w:w="7370" w:type="dxa"/>
            <w:tcBorders>
              <w:top w:val="nil"/>
              <w:left w:val="single" w:sz="4" w:space="0" w:color="auto"/>
              <w:bottom w:val="single" w:sz="4" w:space="0" w:color="auto"/>
              <w:right w:val="single" w:sz="4" w:space="0" w:color="auto"/>
            </w:tcBorders>
            <w:shd w:val="clear" w:color="auto" w:fill="auto"/>
            <w:noWrap/>
            <w:vAlign w:val="bottom"/>
            <w:hideMark/>
          </w:tcPr>
          <w:p w14:paraId="0ABA8C63" w14:textId="77777777" w:rsidR="00DF03F5" w:rsidRPr="00C50EC5" w:rsidRDefault="00DF03F5" w:rsidP="001D0F30">
            <w:pPr>
              <w:rPr>
                <w:color w:val="000000"/>
              </w:rPr>
            </w:pPr>
            <w:proofErr w:type="spellStart"/>
            <w:r w:rsidRPr="00C50EC5">
              <w:rPr>
                <w:color w:val="000000"/>
              </w:rPr>
              <w:t>Secretaire</w:t>
            </w:r>
            <w:proofErr w:type="spellEnd"/>
          </w:p>
        </w:tc>
        <w:tc>
          <w:tcPr>
            <w:tcW w:w="1247" w:type="dxa"/>
            <w:tcBorders>
              <w:top w:val="nil"/>
              <w:left w:val="nil"/>
              <w:bottom w:val="single" w:sz="4" w:space="0" w:color="auto"/>
              <w:right w:val="single" w:sz="4" w:space="0" w:color="auto"/>
            </w:tcBorders>
            <w:shd w:val="clear" w:color="auto" w:fill="auto"/>
            <w:noWrap/>
            <w:vAlign w:val="bottom"/>
            <w:hideMark/>
          </w:tcPr>
          <w:p w14:paraId="31A876E6" w14:textId="77777777" w:rsidR="00DF03F5" w:rsidRPr="00C50EC5" w:rsidRDefault="00DF03F5" w:rsidP="001D0F30">
            <w:pPr>
              <w:jc w:val="center"/>
              <w:rPr>
                <w:color w:val="000000"/>
              </w:rPr>
            </w:pPr>
            <w:r w:rsidRPr="00C50EC5">
              <w:rPr>
                <w:color w:val="000000"/>
              </w:rPr>
              <w:t>$150</w:t>
            </w:r>
          </w:p>
        </w:tc>
        <w:tc>
          <w:tcPr>
            <w:tcW w:w="1247" w:type="dxa"/>
            <w:tcBorders>
              <w:top w:val="nil"/>
              <w:left w:val="nil"/>
              <w:bottom w:val="single" w:sz="4" w:space="0" w:color="auto"/>
              <w:right w:val="single" w:sz="4" w:space="0" w:color="auto"/>
            </w:tcBorders>
            <w:shd w:val="clear" w:color="auto" w:fill="auto"/>
            <w:noWrap/>
            <w:vAlign w:val="bottom"/>
            <w:hideMark/>
          </w:tcPr>
          <w:p w14:paraId="26E63397" w14:textId="77777777" w:rsidR="00DF03F5" w:rsidRPr="00C50EC5" w:rsidRDefault="00DF03F5" w:rsidP="001D0F30">
            <w:pPr>
              <w:jc w:val="center"/>
            </w:pPr>
            <w:r w:rsidRPr="00C50EC5">
              <w:t>$3600</w:t>
            </w:r>
          </w:p>
        </w:tc>
        <w:tc>
          <w:tcPr>
            <w:tcW w:w="1247" w:type="dxa"/>
            <w:tcBorders>
              <w:top w:val="nil"/>
              <w:left w:val="nil"/>
              <w:bottom w:val="single" w:sz="4" w:space="0" w:color="auto"/>
              <w:right w:val="single" w:sz="4" w:space="0" w:color="auto"/>
            </w:tcBorders>
            <w:shd w:val="clear" w:color="auto" w:fill="auto"/>
            <w:noWrap/>
            <w:vAlign w:val="bottom"/>
            <w:hideMark/>
          </w:tcPr>
          <w:p w14:paraId="6856001E" w14:textId="77777777" w:rsidR="00DF03F5" w:rsidRPr="00C50EC5" w:rsidRDefault="00DF03F5" w:rsidP="001D0F30">
            <w:pPr>
              <w:jc w:val="center"/>
            </w:pPr>
            <w:r w:rsidRPr="00C50EC5">
              <w:t>$3600</w:t>
            </w:r>
          </w:p>
        </w:tc>
        <w:tc>
          <w:tcPr>
            <w:tcW w:w="1247" w:type="dxa"/>
            <w:tcBorders>
              <w:top w:val="nil"/>
              <w:left w:val="nil"/>
              <w:bottom w:val="single" w:sz="4" w:space="0" w:color="auto"/>
              <w:right w:val="single" w:sz="4" w:space="0" w:color="auto"/>
            </w:tcBorders>
            <w:shd w:val="clear" w:color="auto" w:fill="auto"/>
            <w:noWrap/>
            <w:vAlign w:val="bottom"/>
            <w:hideMark/>
          </w:tcPr>
          <w:p w14:paraId="464F7E0D" w14:textId="77777777" w:rsidR="00DF03F5" w:rsidRPr="00C50EC5" w:rsidRDefault="00DF03F5" w:rsidP="001D0F30">
            <w:pPr>
              <w:jc w:val="center"/>
            </w:pPr>
            <w:r w:rsidRPr="00C50EC5">
              <w:t>$3600</w:t>
            </w:r>
          </w:p>
        </w:tc>
        <w:tc>
          <w:tcPr>
            <w:tcW w:w="1247" w:type="dxa"/>
            <w:tcBorders>
              <w:top w:val="nil"/>
              <w:left w:val="nil"/>
              <w:bottom w:val="single" w:sz="4" w:space="0" w:color="auto"/>
              <w:right w:val="single" w:sz="4" w:space="0" w:color="auto"/>
            </w:tcBorders>
            <w:shd w:val="clear" w:color="auto" w:fill="auto"/>
            <w:noWrap/>
            <w:vAlign w:val="bottom"/>
            <w:hideMark/>
          </w:tcPr>
          <w:p w14:paraId="72A39BED" w14:textId="77777777" w:rsidR="00DF03F5" w:rsidRPr="00C50EC5" w:rsidRDefault="00DF03F5" w:rsidP="001D0F30">
            <w:pPr>
              <w:jc w:val="center"/>
            </w:pPr>
            <w:r w:rsidRPr="00C50EC5">
              <w:t>$3600</w:t>
            </w:r>
          </w:p>
        </w:tc>
        <w:tc>
          <w:tcPr>
            <w:tcW w:w="1247" w:type="dxa"/>
            <w:tcBorders>
              <w:top w:val="nil"/>
              <w:left w:val="nil"/>
              <w:bottom w:val="single" w:sz="4" w:space="0" w:color="auto"/>
              <w:right w:val="single" w:sz="4" w:space="0" w:color="auto"/>
            </w:tcBorders>
            <w:shd w:val="clear" w:color="auto" w:fill="auto"/>
            <w:noWrap/>
            <w:vAlign w:val="bottom"/>
            <w:hideMark/>
          </w:tcPr>
          <w:p w14:paraId="09A1BFD2" w14:textId="77777777" w:rsidR="00DF03F5" w:rsidRPr="00C50EC5" w:rsidRDefault="00DF03F5" w:rsidP="001D0F30">
            <w:pPr>
              <w:jc w:val="center"/>
            </w:pPr>
            <w:r w:rsidRPr="00C50EC5">
              <w:t>$3600</w:t>
            </w:r>
          </w:p>
        </w:tc>
        <w:tc>
          <w:tcPr>
            <w:tcW w:w="1247" w:type="dxa"/>
            <w:tcBorders>
              <w:top w:val="nil"/>
              <w:left w:val="nil"/>
              <w:bottom w:val="single" w:sz="4" w:space="0" w:color="auto"/>
              <w:right w:val="single" w:sz="4" w:space="0" w:color="auto"/>
            </w:tcBorders>
            <w:shd w:val="clear" w:color="auto" w:fill="auto"/>
            <w:noWrap/>
            <w:vAlign w:val="bottom"/>
            <w:hideMark/>
          </w:tcPr>
          <w:p w14:paraId="1D48A459" w14:textId="77777777" w:rsidR="00DF03F5" w:rsidRPr="00C50EC5" w:rsidRDefault="00DF03F5" w:rsidP="001D0F30">
            <w:pPr>
              <w:jc w:val="center"/>
            </w:pPr>
            <w:r w:rsidRPr="00C50EC5">
              <w:t>$18000</w:t>
            </w:r>
          </w:p>
        </w:tc>
      </w:tr>
      <w:tr w:rsidR="00DF03F5" w:rsidRPr="00C2667B" w14:paraId="777F036D" w14:textId="77777777" w:rsidTr="001D0F30">
        <w:trPr>
          <w:trHeight w:val="315"/>
        </w:trPr>
        <w:tc>
          <w:tcPr>
            <w:tcW w:w="7370" w:type="dxa"/>
            <w:tcBorders>
              <w:top w:val="nil"/>
              <w:left w:val="single" w:sz="4" w:space="0" w:color="auto"/>
              <w:bottom w:val="single" w:sz="4" w:space="0" w:color="auto"/>
              <w:right w:val="single" w:sz="4" w:space="0" w:color="auto"/>
            </w:tcBorders>
            <w:shd w:val="clear" w:color="auto" w:fill="auto"/>
            <w:noWrap/>
            <w:vAlign w:val="bottom"/>
            <w:hideMark/>
          </w:tcPr>
          <w:p w14:paraId="4CA67946" w14:textId="77777777" w:rsidR="00DF03F5" w:rsidRPr="00C50EC5" w:rsidRDefault="00DF03F5" w:rsidP="001D0F30">
            <w:pPr>
              <w:rPr>
                <w:color w:val="000000"/>
              </w:rPr>
            </w:pPr>
            <w:r w:rsidRPr="00C50EC5">
              <w:rPr>
                <w:color w:val="000000"/>
              </w:rPr>
              <w:t>Informaticiens</w:t>
            </w:r>
          </w:p>
        </w:tc>
        <w:tc>
          <w:tcPr>
            <w:tcW w:w="1247" w:type="dxa"/>
            <w:tcBorders>
              <w:top w:val="nil"/>
              <w:left w:val="nil"/>
              <w:bottom w:val="single" w:sz="4" w:space="0" w:color="auto"/>
              <w:right w:val="single" w:sz="4" w:space="0" w:color="auto"/>
            </w:tcBorders>
            <w:shd w:val="clear" w:color="auto" w:fill="auto"/>
            <w:noWrap/>
            <w:vAlign w:val="bottom"/>
            <w:hideMark/>
          </w:tcPr>
          <w:p w14:paraId="29875FD4" w14:textId="77777777" w:rsidR="00DF03F5" w:rsidRPr="00C50EC5" w:rsidRDefault="00DF03F5" w:rsidP="001D0F30">
            <w:pPr>
              <w:jc w:val="center"/>
              <w:rPr>
                <w:color w:val="000000"/>
              </w:rPr>
            </w:pPr>
            <w:r w:rsidRPr="00C50EC5">
              <w:rPr>
                <w:color w:val="000000"/>
              </w:rPr>
              <w:t>$300</w:t>
            </w:r>
          </w:p>
        </w:tc>
        <w:tc>
          <w:tcPr>
            <w:tcW w:w="1247" w:type="dxa"/>
            <w:tcBorders>
              <w:top w:val="nil"/>
              <w:left w:val="nil"/>
              <w:bottom w:val="single" w:sz="4" w:space="0" w:color="auto"/>
              <w:right w:val="single" w:sz="4" w:space="0" w:color="auto"/>
            </w:tcBorders>
            <w:shd w:val="clear" w:color="auto" w:fill="auto"/>
            <w:noWrap/>
            <w:vAlign w:val="bottom"/>
            <w:hideMark/>
          </w:tcPr>
          <w:p w14:paraId="497402FC" w14:textId="77777777" w:rsidR="00DF03F5" w:rsidRPr="00C50EC5" w:rsidRDefault="00DF03F5" w:rsidP="001D0F30">
            <w:pPr>
              <w:jc w:val="center"/>
            </w:pPr>
            <w:r w:rsidRPr="00C50EC5">
              <w:t>$3600</w:t>
            </w:r>
          </w:p>
        </w:tc>
        <w:tc>
          <w:tcPr>
            <w:tcW w:w="1247" w:type="dxa"/>
            <w:tcBorders>
              <w:top w:val="nil"/>
              <w:left w:val="nil"/>
              <w:bottom w:val="single" w:sz="4" w:space="0" w:color="auto"/>
              <w:right w:val="single" w:sz="4" w:space="0" w:color="auto"/>
            </w:tcBorders>
            <w:shd w:val="clear" w:color="auto" w:fill="auto"/>
            <w:noWrap/>
            <w:vAlign w:val="bottom"/>
            <w:hideMark/>
          </w:tcPr>
          <w:p w14:paraId="02A35584" w14:textId="77777777" w:rsidR="00DF03F5" w:rsidRPr="00C50EC5" w:rsidRDefault="00DF03F5" w:rsidP="001D0F30">
            <w:pPr>
              <w:jc w:val="center"/>
            </w:pPr>
            <w:r w:rsidRPr="00C50EC5">
              <w:t>$3600</w:t>
            </w:r>
          </w:p>
        </w:tc>
        <w:tc>
          <w:tcPr>
            <w:tcW w:w="1247" w:type="dxa"/>
            <w:tcBorders>
              <w:top w:val="nil"/>
              <w:left w:val="nil"/>
              <w:bottom w:val="single" w:sz="4" w:space="0" w:color="auto"/>
              <w:right w:val="single" w:sz="4" w:space="0" w:color="auto"/>
            </w:tcBorders>
            <w:shd w:val="clear" w:color="auto" w:fill="auto"/>
            <w:noWrap/>
            <w:vAlign w:val="bottom"/>
            <w:hideMark/>
          </w:tcPr>
          <w:p w14:paraId="4F1465DF" w14:textId="77777777" w:rsidR="00DF03F5" w:rsidRPr="00C50EC5" w:rsidRDefault="00DF03F5" w:rsidP="001D0F30">
            <w:pPr>
              <w:jc w:val="center"/>
            </w:pPr>
            <w:r w:rsidRPr="00C50EC5">
              <w:t>$3600</w:t>
            </w:r>
          </w:p>
        </w:tc>
        <w:tc>
          <w:tcPr>
            <w:tcW w:w="1247" w:type="dxa"/>
            <w:tcBorders>
              <w:top w:val="nil"/>
              <w:left w:val="nil"/>
              <w:bottom w:val="single" w:sz="4" w:space="0" w:color="auto"/>
              <w:right w:val="single" w:sz="4" w:space="0" w:color="auto"/>
            </w:tcBorders>
            <w:shd w:val="clear" w:color="auto" w:fill="auto"/>
            <w:noWrap/>
            <w:vAlign w:val="bottom"/>
            <w:hideMark/>
          </w:tcPr>
          <w:p w14:paraId="5C94E957" w14:textId="77777777" w:rsidR="00DF03F5" w:rsidRPr="00C50EC5" w:rsidRDefault="00DF03F5" w:rsidP="001D0F30">
            <w:pPr>
              <w:jc w:val="center"/>
            </w:pPr>
            <w:r w:rsidRPr="00C50EC5">
              <w:t>$3600</w:t>
            </w:r>
          </w:p>
        </w:tc>
        <w:tc>
          <w:tcPr>
            <w:tcW w:w="1247" w:type="dxa"/>
            <w:tcBorders>
              <w:top w:val="nil"/>
              <w:left w:val="nil"/>
              <w:bottom w:val="single" w:sz="4" w:space="0" w:color="auto"/>
              <w:right w:val="single" w:sz="4" w:space="0" w:color="auto"/>
            </w:tcBorders>
            <w:shd w:val="clear" w:color="auto" w:fill="auto"/>
            <w:noWrap/>
            <w:vAlign w:val="bottom"/>
            <w:hideMark/>
          </w:tcPr>
          <w:p w14:paraId="57C88A77" w14:textId="77777777" w:rsidR="00DF03F5" w:rsidRPr="00C50EC5" w:rsidRDefault="00DF03F5" w:rsidP="001D0F30">
            <w:pPr>
              <w:jc w:val="center"/>
            </w:pPr>
            <w:r w:rsidRPr="00C50EC5">
              <w:t>$3600</w:t>
            </w:r>
          </w:p>
        </w:tc>
        <w:tc>
          <w:tcPr>
            <w:tcW w:w="1247" w:type="dxa"/>
            <w:tcBorders>
              <w:top w:val="nil"/>
              <w:left w:val="nil"/>
              <w:bottom w:val="single" w:sz="4" w:space="0" w:color="auto"/>
              <w:right w:val="single" w:sz="4" w:space="0" w:color="auto"/>
            </w:tcBorders>
            <w:shd w:val="clear" w:color="auto" w:fill="auto"/>
            <w:noWrap/>
            <w:vAlign w:val="bottom"/>
            <w:hideMark/>
          </w:tcPr>
          <w:p w14:paraId="4374EB98" w14:textId="77777777" w:rsidR="00DF03F5" w:rsidRPr="00C50EC5" w:rsidRDefault="00DF03F5" w:rsidP="001D0F30">
            <w:pPr>
              <w:jc w:val="center"/>
            </w:pPr>
            <w:r w:rsidRPr="00C50EC5">
              <w:t>$18000</w:t>
            </w:r>
          </w:p>
        </w:tc>
      </w:tr>
      <w:tr w:rsidR="00DF03F5" w:rsidRPr="00C2667B" w14:paraId="6AC1E250" w14:textId="77777777" w:rsidTr="001D0F30">
        <w:trPr>
          <w:trHeight w:val="315"/>
        </w:trPr>
        <w:tc>
          <w:tcPr>
            <w:tcW w:w="7370" w:type="dxa"/>
            <w:tcBorders>
              <w:top w:val="nil"/>
              <w:left w:val="single" w:sz="4" w:space="0" w:color="auto"/>
              <w:bottom w:val="single" w:sz="4" w:space="0" w:color="auto"/>
              <w:right w:val="single" w:sz="4" w:space="0" w:color="auto"/>
            </w:tcBorders>
            <w:shd w:val="clear" w:color="auto" w:fill="auto"/>
            <w:noWrap/>
            <w:vAlign w:val="bottom"/>
            <w:hideMark/>
          </w:tcPr>
          <w:p w14:paraId="5EB36B4D" w14:textId="77777777" w:rsidR="00DF03F5" w:rsidRPr="00C50EC5" w:rsidRDefault="00DF03F5" w:rsidP="001D0F30">
            <w:pPr>
              <w:rPr>
                <w:color w:val="000000"/>
              </w:rPr>
            </w:pPr>
            <w:r w:rsidRPr="00C50EC5">
              <w:rPr>
                <w:color w:val="000000"/>
              </w:rPr>
              <w:t>Technicien de maintenance</w:t>
            </w:r>
          </w:p>
        </w:tc>
        <w:tc>
          <w:tcPr>
            <w:tcW w:w="1247" w:type="dxa"/>
            <w:tcBorders>
              <w:top w:val="nil"/>
              <w:left w:val="nil"/>
              <w:bottom w:val="single" w:sz="4" w:space="0" w:color="auto"/>
              <w:right w:val="single" w:sz="4" w:space="0" w:color="auto"/>
            </w:tcBorders>
            <w:shd w:val="clear" w:color="auto" w:fill="auto"/>
            <w:noWrap/>
            <w:vAlign w:val="bottom"/>
            <w:hideMark/>
          </w:tcPr>
          <w:p w14:paraId="242848CF" w14:textId="77777777" w:rsidR="00DF03F5" w:rsidRPr="00C50EC5" w:rsidRDefault="00DF03F5" w:rsidP="001D0F30">
            <w:pPr>
              <w:jc w:val="center"/>
              <w:rPr>
                <w:color w:val="000000"/>
              </w:rPr>
            </w:pPr>
            <w:r w:rsidRPr="00C50EC5">
              <w:rPr>
                <w:color w:val="000000"/>
              </w:rPr>
              <w:t>$200</w:t>
            </w:r>
          </w:p>
        </w:tc>
        <w:tc>
          <w:tcPr>
            <w:tcW w:w="1247" w:type="dxa"/>
            <w:tcBorders>
              <w:top w:val="nil"/>
              <w:left w:val="nil"/>
              <w:bottom w:val="single" w:sz="4" w:space="0" w:color="auto"/>
              <w:right w:val="single" w:sz="4" w:space="0" w:color="auto"/>
            </w:tcBorders>
            <w:shd w:val="clear" w:color="auto" w:fill="auto"/>
            <w:noWrap/>
            <w:vAlign w:val="bottom"/>
            <w:hideMark/>
          </w:tcPr>
          <w:p w14:paraId="387DECE4" w14:textId="77777777" w:rsidR="00DF03F5" w:rsidRPr="00C50EC5" w:rsidRDefault="00DF03F5" w:rsidP="001D0F30">
            <w:pPr>
              <w:jc w:val="center"/>
              <w:rPr>
                <w:color w:val="000000"/>
              </w:rPr>
            </w:pPr>
            <w:r w:rsidRPr="00C50EC5">
              <w:rPr>
                <w:color w:val="000000"/>
              </w:rPr>
              <w:t>$2400</w:t>
            </w:r>
          </w:p>
        </w:tc>
        <w:tc>
          <w:tcPr>
            <w:tcW w:w="1247" w:type="dxa"/>
            <w:tcBorders>
              <w:top w:val="nil"/>
              <w:left w:val="nil"/>
              <w:bottom w:val="single" w:sz="4" w:space="0" w:color="auto"/>
              <w:right w:val="single" w:sz="4" w:space="0" w:color="auto"/>
            </w:tcBorders>
            <w:shd w:val="clear" w:color="auto" w:fill="auto"/>
            <w:noWrap/>
            <w:vAlign w:val="bottom"/>
            <w:hideMark/>
          </w:tcPr>
          <w:p w14:paraId="51F5A970" w14:textId="77777777" w:rsidR="00DF03F5" w:rsidRPr="00C50EC5" w:rsidRDefault="00DF03F5" w:rsidP="001D0F30">
            <w:pPr>
              <w:jc w:val="center"/>
              <w:rPr>
                <w:color w:val="000000"/>
              </w:rPr>
            </w:pPr>
            <w:r w:rsidRPr="00C50EC5">
              <w:rPr>
                <w:color w:val="000000"/>
              </w:rPr>
              <w:t>$2400</w:t>
            </w:r>
          </w:p>
        </w:tc>
        <w:tc>
          <w:tcPr>
            <w:tcW w:w="1247" w:type="dxa"/>
            <w:tcBorders>
              <w:top w:val="nil"/>
              <w:left w:val="nil"/>
              <w:bottom w:val="single" w:sz="4" w:space="0" w:color="auto"/>
              <w:right w:val="single" w:sz="4" w:space="0" w:color="auto"/>
            </w:tcBorders>
            <w:shd w:val="clear" w:color="auto" w:fill="auto"/>
            <w:noWrap/>
            <w:vAlign w:val="bottom"/>
            <w:hideMark/>
          </w:tcPr>
          <w:p w14:paraId="587219E2" w14:textId="77777777" w:rsidR="00DF03F5" w:rsidRPr="00C50EC5" w:rsidRDefault="00DF03F5" w:rsidP="001D0F30">
            <w:pPr>
              <w:jc w:val="center"/>
              <w:rPr>
                <w:color w:val="000000"/>
              </w:rPr>
            </w:pPr>
            <w:r w:rsidRPr="00C50EC5">
              <w:rPr>
                <w:color w:val="000000"/>
              </w:rPr>
              <w:t>$2400</w:t>
            </w:r>
          </w:p>
        </w:tc>
        <w:tc>
          <w:tcPr>
            <w:tcW w:w="1247" w:type="dxa"/>
            <w:tcBorders>
              <w:top w:val="nil"/>
              <w:left w:val="nil"/>
              <w:bottom w:val="single" w:sz="4" w:space="0" w:color="auto"/>
              <w:right w:val="single" w:sz="4" w:space="0" w:color="auto"/>
            </w:tcBorders>
            <w:shd w:val="clear" w:color="auto" w:fill="auto"/>
            <w:noWrap/>
            <w:vAlign w:val="bottom"/>
            <w:hideMark/>
          </w:tcPr>
          <w:p w14:paraId="2C57D808" w14:textId="77777777" w:rsidR="00DF03F5" w:rsidRPr="00C50EC5" w:rsidRDefault="00DF03F5" w:rsidP="001D0F30">
            <w:pPr>
              <w:jc w:val="center"/>
              <w:rPr>
                <w:color w:val="000000"/>
              </w:rPr>
            </w:pPr>
            <w:r w:rsidRPr="00C50EC5">
              <w:rPr>
                <w:color w:val="000000"/>
              </w:rPr>
              <w:t>$2400</w:t>
            </w:r>
          </w:p>
        </w:tc>
        <w:tc>
          <w:tcPr>
            <w:tcW w:w="1247" w:type="dxa"/>
            <w:tcBorders>
              <w:top w:val="nil"/>
              <w:left w:val="nil"/>
              <w:bottom w:val="single" w:sz="4" w:space="0" w:color="auto"/>
              <w:right w:val="single" w:sz="4" w:space="0" w:color="auto"/>
            </w:tcBorders>
            <w:shd w:val="clear" w:color="auto" w:fill="auto"/>
            <w:noWrap/>
            <w:vAlign w:val="bottom"/>
            <w:hideMark/>
          </w:tcPr>
          <w:p w14:paraId="41077815" w14:textId="77777777" w:rsidR="00DF03F5" w:rsidRPr="00C50EC5" w:rsidRDefault="00DF03F5" w:rsidP="001D0F30">
            <w:pPr>
              <w:jc w:val="center"/>
              <w:rPr>
                <w:color w:val="000000"/>
              </w:rPr>
            </w:pPr>
            <w:r w:rsidRPr="00C50EC5">
              <w:rPr>
                <w:color w:val="000000"/>
              </w:rPr>
              <w:t>$2400</w:t>
            </w:r>
          </w:p>
        </w:tc>
        <w:tc>
          <w:tcPr>
            <w:tcW w:w="1247" w:type="dxa"/>
            <w:tcBorders>
              <w:top w:val="nil"/>
              <w:left w:val="nil"/>
              <w:bottom w:val="single" w:sz="4" w:space="0" w:color="auto"/>
              <w:right w:val="single" w:sz="4" w:space="0" w:color="auto"/>
            </w:tcBorders>
            <w:shd w:val="clear" w:color="auto" w:fill="auto"/>
            <w:noWrap/>
            <w:vAlign w:val="bottom"/>
            <w:hideMark/>
          </w:tcPr>
          <w:p w14:paraId="56969AEA" w14:textId="77777777" w:rsidR="00DF03F5" w:rsidRPr="00C50EC5" w:rsidRDefault="00DF03F5" w:rsidP="001D0F30">
            <w:pPr>
              <w:jc w:val="center"/>
            </w:pPr>
            <w:r w:rsidRPr="00C50EC5">
              <w:t>$12000</w:t>
            </w:r>
          </w:p>
        </w:tc>
      </w:tr>
      <w:tr w:rsidR="00DF03F5" w:rsidRPr="00C2667B" w14:paraId="14A85157" w14:textId="77777777" w:rsidTr="001D0F30">
        <w:trPr>
          <w:trHeight w:val="315"/>
        </w:trPr>
        <w:tc>
          <w:tcPr>
            <w:tcW w:w="7370" w:type="dxa"/>
            <w:tcBorders>
              <w:top w:val="nil"/>
              <w:left w:val="single" w:sz="4" w:space="0" w:color="auto"/>
              <w:bottom w:val="single" w:sz="4" w:space="0" w:color="auto"/>
              <w:right w:val="single" w:sz="4" w:space="0" w:color="auto"/>
            </w:tcBorders>
            <w:shd w:val="clear" w:color="auto" w:fill="auto"/>
            <w:noWrap/>
            <w:vAlign w:val="bottom"/>
            <w:hideMark/>
          </w:tcPr>
          <w:p w14:paraId="2B141911" w14:textId="77777777" w:rsidR="00DF03F5" w:rsidRPr="00C50EC5" w:rsidRDefault="00DF03F5" w:rsidP="001D0F30">
            <w:pPr>
              <w:rPr>
                <w:color w:val="000000"/>
              </w:rPr>
            </w:pPr>
            <w:r w:rsidRPr="00C50EC5">
              <w:rPr>
                <w:color w:val="000000"/>
              </w:rPr>
              <w:t>Personnel d'appui</w:t>
            </w:r>
          </w:p>
        </w:tc>
        <w:tc>
          <w:tcPr>
            <w:tcW w:w="1247" w:type="dxa"/>
            <w:tcBorders>
              <w:top w:val="nil"/>
              <w:left w:val="nil"/>
              <w:bottom w:val="single" w:sz="4" w:space="0" w:color="auto"/>
              <w:right w:val="single" w:sz="4" w:space="0" w:color="auto"/>
            </w:tcBorders>
            <w:shd w:val="clear" w:color="auto" w:fill="auto"/>
            <w:noWrap/>
            <w:vAlign w:val="bottom"/>
            <w:hideMark/>
          </w:tcPr>
          <w:p w14:paraId="3D125A46" w14:textId="77777777" w:rsidR="00DF03F5" w:rsidRPr="00C50EC5" w:rsidRDefault="00DF03F5" w:rsidP="001D0F30">
            <w:pPr>
              <w:jc w:val="center"/>
              <w:rPr>
                <w:color w:val="000000"/>
              </w:rPr>
            </w:pPr>
            <w:r w:rsidRPr="00C50EC5">
              <w:rPr>
                <w:color w:val="000000"/>
              </w:rPr>
              <w:t>$100</w:t>
            </w:r>
          </w:p>
        </w:tc>
        <w:tc>
          <w:tcPr>
            <w:tcW w:w="1247" w:type="dxa"/>
            <w:tcBorders>
              <w:top w:val="nil"/>
              <w:left w:val="nil"/>
              <w:bottom w:val="single" w:sz="4" w:space="0" w:color="auto"/>
              <w:right w:val="single" w:sz="4" w:space="0" w:color="auto"/>
            </w:tcBorders>
            <w:shd w:val="clear" w:color="auto" w:fill="auto"/>
            <w:noWrap/>
            <w:vAlign w:val="bottom"/>
            <w:hideMark/>
          </w:tcPr>
          <w:p w14:paraId="041DF2A5" w14:textId="77777777" w:rsidR="00DF03F5" w:rsidRPr="00C50EC5" w:rsidRDefault="00DF03F5" w:rsidP="001D0F30">
            <w:pPr>
              <w:jc w:val="center"/>
            </w:pPr>
            <w:r w:rsidRPr="00C50EC5">
              <w:t>$2400</w:t>
            </w:r>
          </w:p>
        </w:tc>
        <w:tc>
          <w:tcPr>
            <w:tcW w:w="1247" w:type="dxa"/>
            <w:tcBorders>
              <w:top w:val="nil"/>
              <w:left w:val="nil"/>
              <w:bottom w:val="single" w:sz="4" w:space="0" w:color="auto"/>
              <w:right w:val="single" w:sz="4" w:space="0" w:color="auto"/>
            </w:tcBorders>
            <w:shd w:val="clear" w:color="auto" w:fill="auto"/>
            <w:noWrap/>
            <w:vAlign w:val="bottom"/>
            <w:hideMark/>
          </w:tcPr>
          <w:p w14:paraId="0BF254CC" w14:textId="77777777" w:rsidR="00DF03F5" w:rsidRPr="00C50EC5" w:rsidRDefault="00DF03F5" w:rsidP="001D0F30">
            <w:pPr>
              <w:jc w:val="center"/>
            </w:pPr>
            <w:r w:rsidRPr="00C50EC5">
              <w:t>$2400</w:t>
            </w:r>
          </w:p>
        </w:tc>
        <w:tc>
          <w:tcPr>
            <w:tcW w:w="1247" w:type="dxa"/>
            <w:tcBorders>
              <w:top w:val="nil"/>
              <w:left w:val="nil"/>
              <w:bottom w:val="single" w:sz="4" w:space="0" w:color="auto"/>
              <w:right w:val="single" w:sz="4" w:space="0" w:color="auto"/>
            </w:tcBorders>
            <w:shd w:val="clear" w:color="auto" w:fill="auto"/>
            <w:noWrap/>
            <w:vAlign w:val="bottom"/>
            <w:hideMark/>
          </w:tcPr>
          <w:p w14:paraId="6AABDA11" w14:textId="77777777" w:rsidR="00DF03F5" w:rsidRPr="00C50EC5" w:rsidRDefault="00DF03F5" w:rsidP="001D0F30">
            <w:pPr>
              <w:jc w:val="center"/>
            </w:pPr>
            <w:r w:rsidRPr="00C50EC5">
              <w:t>$2400</w:t>
            </w:r>
          </w:p>
        </w:tc>
        <w:tc>
          <w:tcPr>
            <w:tcW w:w="1247" w:type="dxa"/>
            <w:tcBorders>
              <w:top w:val="nil"/>
              <w:left w:val="nil"/>
              <w:bottom w:val="single" w:sz="4" w:space="0" w:color="auto"/>
              <w:right w:val="single" w:sz="4" w:space="0" w:color="auto"/>
            </w:tcBorders>
            <w:shd w:val="clear" w:color="auto" w:fill="auto"/>
            <w:noWrap/>
            <w:vAlign w:val="bottom"/>
            <w:hideMark/>
          </w:tcPr>
          <w:p w14:paraId="5DD9B4B6" w14:textId="77777777" w:rsidR="00DF03F5" w:rsidRPr="00C50EC5" w:rsidRDefault="00DF03F5" w:rsidP="001D0F30">
            <w:pPr>
              <w:jc w:val="center"/>
            </w:pPr>
            <w:r w:rsidRPr="00C50EC5">
              <w:t>$2400</w:t>
            </w:r>
          </w:p>
        </w:tc>
        <w:tc>
          <w:tcPr>
            <w:tcW w:w="1247" w:type="dxa"/>
            <w:tcBorders>
              <w:top w:val="nil"/>
              <w:left w:val="nil"/>
              <w:bottom w:val="single" w:sz="4" w:space="0" w:color="auto"/>
              <w:right w:val="single" w:sz="4" w:space="0" w:color="auto"/>
            </w:tcBorders>
            <w:shd w:val="clear" w:color="auto" w:fill="auto"/>
            <w:noWrap/>
            <w:vAlign w:val="bottom"/>
            <w:hideMark/>
          </w:tcPr>
          <w:p w14:paraId="03F69199" w14:textId="77777777" w:rsidR="00DF03F5" w:rsidRPr="00C50EC5" w:rsidRDefault="00DF03F5" w:rsidP="001D0F30">
            <w:pPr>
              <w:jc w:val="center"/>
            </w:pPr>
            <w:r w:rsidRPr="00C50EC5">
              <w:t>$2400</w:t>
            </w:r>
          </w:p>
        </w:tc>
        <w:tc>
          <w:tcPr>
            <w:tcW w:w="1247" w:type="dxa"/>
            <w:tcBorders>
              <w:top w:val="nil"/>
              <w:left w:val="nil"/>
              <w:bottom w:val="single" w:sz="4" w:space="0" w:color="auto"/>
              <w:right w:val="single" w:sz="4" w:space="0" w:color="auto"/>
            </w:tcBorders>
            <w:shd w:val="clear" w:color="auto" w:fill="auto"/>
            <w:noWrap/>
            <w:vAlign w:val="bottom"/>
            <w:hideMark/>
          </w:tcPr>
          <w:p w14:paraId="253C4824" w14:textId="77777777" w:rsidR="00DF03F5" w:rsidRPr="00C50EC5" w:rsidRDefault="00DF03F5" w:rsidP="001D0F30">
            <w:pPr>
              <w:jc w:val="center"/>
            </w:pPr>
            <w:r w:rsidRPr="00C50EC5">
              <w:t>$12000</w:t>
            </w:r>
          </w:p>
        </w:tc>
      </w:tr>
      <w:tr w:rsidR="00DF03F5" w:rsidRPr="00C2667B" w14:paraId="6027EBDF" w14:textId="77777777" w:rsidTr="001D0F30">
        <w:trPr>
          <w:trHeight w:val="315"/>
        </w:trPr>
        <w:tc>
          <w:tcPr>
            <w:tcW w:w="7370" w:type="dxa"/>
            <w:tcBorders>
              <w:top w:val="nil"/>
              <w:left w:val="single" w:sz="4" w:space="0" w:color="auto"/>
              <w:bottom w:val="single" w:sz="4" w:space="0" w:color="auto"/>
              <w:right w:val="single" w:sz="4" w:space="0" w:color="auto"/>
            </w:tcBorders>
            <w:shd w:val="clear" w:color="auto" w:fill="auto"/>
            <w:noWrap/>
            <w:vAlign w:val="bottom"/>
            <w:hideMark/>
          </w:tcPr>
          <w:p w14:paraId="18453C4B" w14:textId="77777777" w:rsidR="00DF03F5" w:rsidRPr="00C50EC5" w:rsidRDefault="00DF03F5" w:rsidP="001D0F30">
            <w:pPr>
              <w:rPr>
                <w:b/>
                <w:bCs/>
                <w:color w:val="000000"/>
              </w:rPr>
            </w:pPr>
            <w:r w:rsidRPr="00C50EC5">
              <w:rPr>
                <w:b/>
                <w:bCs/>
                <w:color w:val="000000"/>
              </w:rPr>
              <w:t>Sous-total</w:t>
            </w:r>
          </w:p>
        </w:tc>
        <w:tc>
          <w:tcPr>
            <w:tcW w:w="1247" w:type="dxa"/>
            <w:tcBorders>
              <w:top w:val="nil"/>
              <w:left w:val="nil"/>
              <w:bottom w:val="single" w:sz="4" w:space="0" w:color="auto"/>
              <w:right w:val="single" w:sz="4" w:space="0" w:color="auto"/>
            </w:tcBorders>
            <w:shd w:val="clear" w:color="auto" w:fill="auto"/>
            <w:noWrap/>
            <w:vAlign w:val="bottom"/>
            <w:hideMark/>
          </w:tcPr>
          <w:p w14:paraId="3326B9E0" w14:textId="77777777" w:rsidR="00DF03F5" w:rsidRPr="00C50EC5" w:rsidRDefault="00DF03F5" w:rsidP="001D0F30">
            <w:pPr>
              <w:jc w:val="center"/>
              <w:rPr>
                <w:b/>
                <w:bCs/>
                <w:color w:val="000000"/>
              </w:rPr>
            </w:pPr>
          </w:p>
        </w:tc>
        <w:tc>
          <w:tcPr>
            <w:tcW w:w="1247" w:type="dxa"/>
            <w:tcBorders>
              <w:top w:val="nil"/>
              <w:left w:val="nil"/>
              <w:bottom w:val="single" w:sz="4" w:space="0" w:color="auto"/>
              <w:right w:val="single" w:sz="4" w:space="0" w:color="auto"/>
            </w:tcBorders>
            <w:shd w:val="clear" w:color="auto" w:fill="auto"/>
            <w:noWrap/>
            <w:vAlign w:val="bottom"/>
            <w:hideMark/>
          </w:tcPr>
          <w:p w14:paraId="6FB59BCA" w14:textId="77777777" w:rsidR="00DF03F5" w:rsidRPr="00C50EC5" w:rsidRDefault="00DF03F5" w:rsidP="001D0F30">
            <w:pPr>
              <w:jc w:val="center"/>
              <w:rPr>
                <w:b/>
                <w:bCs/>
              </w:rPr>
            </w:pPr>
            <w:r w:rsidRPr="00C50EC5">
              <w:rPr>
                <w:b/>
                <w:bCs/>
              </w:rPr>
              <w:t>$46800</w:t>
            </w:r>
          </w:p>
        </w:tc>
        <w:tc>
          <w:tcPr>
            <w:tcW w:w="1247" w:type="dxa"/>
            <w:tcBorders>
              <w:top w:val="nil"/>
              <w:left w:val="nil"/>
              <w:bottom w:val="single" w:sz="4" w:space="0" w:color="auto"/>
              <w:right w:val="single" w:sz="4" w:space="0" w:color="auto"/>
            </w:tcBorders>
            <w:shd w:val="clear" w:color="auto" w:fill="auto"/>
            <w:vAlign w:val="center"/>
            <w:hideMark/>
          </w:tcPr>
          <w:p w14:paraId="25269749" w14:textId="77777777" w:rsidR="00DF03F5" w:rsidRPr="00C2667B" w:rsidRDefault="00DF03F5" w:rsidP="001D0F30">
            <w:pPr>
              <w:jc w:val="center"/>
              <w:rPr>
                <w:b/>
                <w:bCs/>
                <w:color w:val="000000"/>
              </w:rPr>
            </w:pPr>
            <w:r w:rsidRPr="00C2667B">
              <w:rPr>
                <w:b/>
                <w:bCs/>
                <w:color w:val="000000"/>
              </w:rPr>
              <w:t>$46800</w:t>
            </w:r>
          </w:p>
        </w:tc>
        <w:tc>
          <w:tcPr>
            <w:tcW w:w="1247" w:type="dxa"/>
            <w:tcBorders>
              <w:top w:val="nil"/>
              <w:left w:val="nil"/>
              <w:bottom w:val="single" w:sz="4" w:space="0" w:color="auto"/>
              <w:right w:val="single" w:sz="4" w:space="0" w:color="auto"/>
            </w:tcBorders>
            <w:shd w:val="clear" w:color="auto" w:fill="auto"/>
            <w:vAlign w:val="center"/>
            <w:hideMark/>
          </w:tcPr>
          <w:p w14:paraId="54868B95" w14:textId="77777777" w:rsidR="00DF03F5" w:rsidRPr="00C2667B" w:rsidRDefault="00DF03F5" w:rsidP="001D0F30">
            <w:pPr>
              <w:jc w:val="center"/>
              <w:rPr>
                <w:b/>
                <w:bCs/>
                <w:color w:val="000000"/>
              </w:rPr>
            </w:pPr>
            <w:r w:rsidRPr="00C2667B">
              <w:rPr>
                <w:b/>
                <w:bCs/>
                <w:color w:val="000000"/>
              </w:rPr>
              <w:t>$46800</w:t>
            </w:r>
          </w:p>
        </w:tc>
        <w:tc>
          <w:tcPr>
            <w:tcW w:w="1247" w:type="dxa"/>
            <w:tcBorders>
              <w:top w:val="nil"/>
              <w:left w:val="nil"/>
              <w:bottom w:val="single" w:sz="4" w:space="0" w:color="auto"/>
              <w:right w:val="single" w:sz="4" w:space="0" w:color="auto"/>
            </w:tcBorders>
            <w:shd w:val="clear" w:color="auto" w:fill="auto"/>
            <w:vAlign w:val="center"/>
            <w:hideMark/>
          </w:tcPr>
          <w:p w14:paraId="48A5B895" w14:textId="77777777" w:rsidR="00DF03F5" w:rsidRPr="00C2667B" w:rsidRDefault="00DF03F5" w:rsidP="001D0F30">
            <w:pPr>
              <w:jc w:val="center"/>
              <w:rPr>
                <w:b/>
                <w:bCs/>
                <w:color w:val="000000"/>
              </w:rPr>
            </w:pPr>
            <w:r w:rsidRPr="00C2667B">
              <w:rPr>
                <w:b/>
                <w:bCs/>
                <w:color w:val="000000"/>
              </w:rPr>
              <w:t>$46800</w:t>
            </w:r>
          </w:p>
        </w:tc>
        <w:tc>
          <w:tcPr>
            <w:tcW w:w="1247" w:type="dxa"/>
            <w:tcBorders>
              <w:top w:val="nil"/>
              <w:left w:val="nil"/>
              <w:bottom w:val="single" w:sz="4" w:space="0" w:color="auto"/>
              <w:right w:val="single" w:sz="4" w:space="0" w:color="auto"/>
            </w:tcBorders>
            <w:shd w:val="clear" w:color="auto" w:fill="auto"/>
            <w:vAlign w:val="center"/>
            <w:hideMark/>
          </w:tcPr>
          <w:p w14:paraId="18A703B9" w14:textId="77777777" w:rsidR="00DF03F5" w:rsidRPr="00C2667B" w:rsidRDefault="00DF03F5" w:rsidP="001D0F30">
            <w:pPr>
              <w:jc w:val="center"/>
              <w:rPr>
                <w:b/>
                <w:bCs/>
                <w:color w:val="000000"/>
              </w:rPr>
            </w:pPr>
            <w:r w:rsidRPr="00C2667B">
              <w:rPr>
                <w:b/>
                <w:bCs/>
                <w:color w:val="000000"/>
              </w:rPr>
              <w:t>$46800</w:t>
            </w:r>
          </w:p>
        </w:tc>
        <w:tc>
          <w:tcPr>
            <w:tcW w:w="1247" w:type="dxa"/>
            <w:tcBorders>
              <w:top w:val="nil"/>
              <w:left w:val="nil"/>
              <w:bottom w:val="single" w:sz="4" w:space="0" w:color="auto"/>
              <w:right w:val="single" w:sz="4" w:space="0" w:color="auto"/>
            </w:tcBorders>
            <w:shd w:val="clear" w:color="auto" w:fill="auto"/>
            <w:noWrap/>
            <w:vAlign w:val="bottom"/>
            <w:hideMark/>
          </w:tcPr>
          <w:p w14:paraId="5A4690A5" w14:textId="77777777" w:rsidR="00DF03F5" w:rsidRPr="00C50EC5" w:rsidRDefault="00DF03F5" w:rsidP="001D0F30">
            <w:pPr>
              <w:jc w:val="center"/>
            </w:pPr>
            <w:r w:rsidRPr="00C50EC5">
              <w:t>$234000</w:t>
            </w:r>
          </w:p>
        </w:tc>
      </w:tr>
      <w:tr w:rsidR="00DF03F5" w:rsidRPr="00C2667B" w14:paraId="143E50D5" w14:textId="77777777" w:rsidTr="001D0F30">
        <w:trPr>
          <w:trHeight w:val="315"/>
        </w:trPr>
        <w:tc>
          <w:tcPr>
            <w:tcW w:w="7370" w:type="dxa"/>
            <w:tcBorders>
              <w:top w:val="nil"/>
              <w:left w:val="single" w:sz="4" w:space="0" w:color="auto"/>
              <w:bottom w:val="single" w:sz="4" w:space="0" w:color="auto"/>
              <w:right w:val="single" w:sz="4" w:space="0" w:color="auto"/>
            </w:tcBorders>
            <w:shd w:val="clear" w:color="000000" w:fill="FCE4D6"/>
            <w:noWrap/>
            <w:vAlign w:val="bottom"/>
            <w:hideMark/>
          </w:tcPr>
          <w:p w14:paraId="7690B35C" w14:textId="77777777" w:rsidR="00DF03F5" w:rsidRPr="00C50EC5" w:rsidRDefault="00DF03F5" w:rsidP="001D0F30">
            <w:pPr>
              <w:rPr>
                <w:b/>
                <w:bCs/>
                <w:color w:val="000000"/>
              </w:rPr>
            </w:pPr>
            <w:r w:rsidRPr="00C50EC5">
              <w:rPr>
                <w:b/>
                <w:bCs/>
                <w:color w:val="000000"/>
              </w:rPr>
              <w:t>5. Formation</w:t>
            </w:r>
          </w:p>
        </w:tc>
        <w:tc>
          <w:tcPr>
            <w:tcW w:w="1247" w:type="dxa"/>
            <w:tcBorders>
              <w:top w:val="nil"/>
              <w:left w:val="nil"/>
              <w:bottom w:val="single" w:sz="4" w:space="0" w:color="auto"/>
              <w:right w:val="single" w:sz="4" w:space="0" w:color="auto"/>
            </w:tcBorders>
            <w:shd w:val="clear" w:color="000000" w:fill="FCE4D6"/>
            <w:noWrap/>
            <w:vAlign w:val="bottom"/>
            <w:hideMark/>
          </w:tcPr>
          <w:p w14:paraId="283DB919" w14:textId="77777777" w:rsidR="00DF03F5" w:rsidRPr="00C50EC5" w:rsidRDefault="00DF03F5" w:rsidP="001D0F30">
            <w:pPr>
              <w:jc w:val="center"/>
              <w:rPr>
                <w:b/>
                <w:bCs/>
                <w:color w:val="000000"/>
              </w:rPr>
            </w:pPr>
          </w:p>
        </w:tc>
        <w:tc>
          <w:tcPr>
            <w:tcW w:w="1247" w:type="dxa"/>
            <w:tcBorders>
              <w:top w:val="nil"/>
              <w:left w:val="nil"/>
              <w:bottom w:val="single" w:sz="4" w:space="0" w:color="auto"/>
              <w:right w:val="single" w:sz="4" w:space="0" w:color="auto"/>
            </w:tcBorders>
            <w:shd w:val="clear" w:color="000000" w:fill="FCE4D6"/>
            <w:noWrap/>
            <w:vAlign w:val="bottom"/>
            <w:hideMark/>
          </w:tcPr>
          <w:p w14:paraId="62F2C47A" w14:textId="77777777" w:rsidR="00DF03F5" w:rsidRPr="00C50EC5" w:rsidRDefault="00DF03F5" w:rsidP="001D0F30">
            <w:pPr>
              <w:jc w:val="center"/>
              <w:rPr>
                <w:b/>
                <w:bCs/>
              </w:rPr>
            </w:pPr>
            <w:r w:rsidRPr="00C50EC5">
              <w:rPr>
                <w:b/>
                <w:bCs/>
              </w:rPr>
              <w:t>$-</w:t>
            </w:r>
          </w:p>
        </w:tc>
        <w:tc>
          <w:tcPr>
            <w:tcW w:w="1247" w:type="dxa"/>
            <w:tcBorders>
              <w:top w:val="nil"/>
              <w:left w:val="nil"/>
              <w:bottom w:val="single" w:sz="4" w:space="0" w:color="auto"/>
              <w:right w:val="single" w:sz="4" w:space="0" w:color="auto"/>
            </w:tcBorders>
            <w:shd w:val="clear" w:color="000000" w:fill="FCE4D6"/>
            <w:noWrap/>
            <w:vAlign w:val="bottom"/>
            <w:hideMark/>
          </w:tcPr>
          <w:p w14:paraId="166878B4" w14:textId="77777777" w:rsidR="00DF03F5" w:rsidRPr="00C50EC5" w:rsidRDefault="00DF03F5" w:rsidP="001D0F30">
            <w:pPr>
              <w:jc w:val="center"/>
              <w:rPr>
                <w:b/>
                <w:bCs/>
              </w:rPr>
            </w:pPr>
            <w:r w:rsidRPr="00C50EC5">
              <w:rPr>
                <w:b/>
                <w:bCs/>
              </w:rPr>
              <w:t>$216000</w:t>
            </w:r>
          </w:p>
        </w:tc>
        <w:tc>
          <w:tcPr>
            <w:tcW w:w="1247" w:type="dxa"/>
            <w:tcBorders>
              <w:top w:val="nil"/>
              <w:left w:val="nil"/>
              <w:bottom w:val="single" w:sz="4" w:space="0" w:color="auto"/>
              <w:right w:val="single" w:sz="4" w:space="0" w:color="auto"/>
            </w:tcBorders>
            <w:shd w:val="clear" w:color="000000" w:fill="FCE4D6"/>
            <w:noWrap/>
            <w:vAlign w:val="bottom"/>
            <w:hideMark/>
          </w:tcPr>
          <w:p w14:paraId="40EB58F3" w14:textId="77777777" w:rsidR="00DF03F5" w:rsidRPr="00C50EC5" w:rsidRDefault="00DF03F5" w:rsidP="001D0F30">
            <w:pPr>
              <w:jc w:val="center"/>
              <w:rPr>
                <w:b/>
                <w:bCs/>
              </w:rPr>
            </w:pPr>
            <w:r w:rsidRPr="00C50EC5">
              <w:rPr>
                <w:b/>
                <w:bCs/>
              </w:rPr>
              <w:t>$252000</w:t>
            </w:r>
          </w:p>
        </w:tc>
        <w:tc>
          <w:tcPr>
            <w:tcW w:w="1247" w:type="dxa"/>
            <w:tcBorders>
              <w:top w:val="nil"/>
              <w:left w:val="nil"/>
              <w:bottom w:val="single" w:sz="4" w:space="0" w:color="auto"/>
              <w:right w:val="single" w:sz="4" w:space="0" w:color="auto"/>
            </w:tcBorders>
            <w:shd w:val="clear" w:color="000000" w:fill="FCE4D6"/>
            <w:noWrap/>
            <w:vAlign w:val="bottom"/>
            <w:hideMark/>
          </w:tcPr>
          <w:p w14:paraId="1FC027AA" w14:textId="77777777" w:rsidR="00DF03F5" w:rsidRPr="00C50EC5" w:rsidRDefault="00DF03F5" w:rsidP="001D0F30">
            <w:pPr>
              <w:jc w:val="center"/>
              <w:rPr>
                <w:b/>
                <w:bCs/>
              </w:rPr>
            </w:pPr>
            <w:r w:rsidRPr="00C50EC5">
              <w:rPr>
                <w:b/>
                <w:bCs/>
              </w:rPr>
              <w:t>$432000</w:t>
            </w:r>
          </w:p>
        </w:tc>
        <w:tc>
          <w:tcPr>
            <w:tcW w:w="1247" w:type="dxa"/>
            <w:tcBorders>
              <w:top w:val="nil"/>
              <w:left w:val="nil"/>
              <w:bottom w:val="single" w:sz="4" w:space="0" w:color="auto"/>
              <w:right w:val="single" w:sz="4" w:space="0" w:color="auto"/>
            </w:tcBorders>
            <w:shd w:val="clear" w:color="000000" w:fill="FCE4D6"/>
            <w:noWrap/>
            <w:vAlign w:val="bottom"/>
            <w:hideMark/>
          </w:tcPr>
          <w:p w14:paraId="29BE5FE1" w14:textId="77777777" w:rsidR="00DF03F5" w:rsidRPr="00C50EC5" w:rsidRDefault="00DF03F5" w:rsidP="001D0F30">
            <w:pPr>
              <w:jc w:val="center"/>
              <w:rPr>
                <w:b/>
                <w:bCs/>
              </w:rPr>
            </w:pPr>
            <w:r w:rsidRPr="00C50EC5">
              <w:rPr>
                <w:b/>
                <w:bCs/>
              </w:rPr>
              <w:t>$270000</w:t>
            </w:r>
          </w:p>
        </w:tc>
        <w:tc>
          <w:tcPr>
            <w:tcW w:w="1247" w:type="dxa"/>
            <w:tcBorders>
              <w:top w:val="nil"/>
              <w:left w:val="nil"/>
              <w:bottom w:val="single" w:sz="4" w:space="0" w:color="auto"/>
              <w:right w:val="single" w:sz="4" w:space="0" w:color="auto"/>
            </w:tcBorders>
            <w:shd w:val="clear" w:color="000000" w:fill="FCE4D6"/>
            <w:noWrap/>
            <w:vAlign w:val="bottom"/>
            <w:hideMark/>
          </w:tcPr>
          <w:p w14:paraId="0770FA48" w14:textId="77777777" w:rsidR="00DF03F5" w:rsidRPr="00C50EC5" w:rsidRDefault="00DF03F5" w:rsidP="001D0F30">
            <w:pPr>
              <w:jc w:val="center"/>
              <w:rPr>
                <w:b/>
                <w:bCs/>
              </w:rPr>
            </w:pPr>
            <w:r w:rsidRPr="00C50EC5">
              <w:rPr>
                <w:b/>
                <w:bCs/>
              </w:rPr>
              <w:t>$1170000</w:t>
            </w:r>
          </w:p>
        </w:tc>
      </w:tr>
      <w:tr w:rsidR="00DF03F5" w:rsidRPr="00C2667B" w14:paraId="05062E63" w14:textId="77777777" w:rsidTr="001D0F30">
        <w:trPr>
          <w:trHeight w:val="315"/>
        </w:trPr>
        <w:tc>
          <w:tcPr>
            <w:tcW w:w="7370" w:type="dxa"/>
            <w:tcBorders>
              <w:top w:val="nil"/>
              <w:left w:val="single" w:sz="4" w:space="0" w:color="auto"/>
              <w:bottom w:val="single" w:sz="4" w:space="0" w:color="auto"/>
              <w:right w:val="single" w:sz="4" w:space="0" w:color="auto"/>
            </w:tcBorders>
            <w:shd w:val="clear" w:color="auto" w:fill="auto"/>
            <w:noWrap/>
            <w:vAlign w:val="bottom"/>
            <w:hideMark/>
          </w:tcPr>
          <w:p w14:paraId="35AFC975" w14:textId="77777777" w:rsidR="00DF03F5" w:rsidRPr="00C50EC5" w:rsidRDefault="00DF03F5" w:rsidP="001D0F30">
            <w:pPr>
              <w:rPr>
                <w:color w:val="000000"/>
              </w:rPr>
            </w:pPr>
            <w:r w:rsidRPr="00C50EC5">
              <w:rPr>
                <w:color w:val="000000"/>
              </w:rPr>
              <w:t>Médecins pathologistes</w:t>
            </w:r>
          </w:p>
        </w:tc>
        <w:tc>
          <w:tcPr>
            <w:tcW w:w="1247" w:type="dxa"/>
            <w:tcBorders>
              <w:top w:val="nil"/>
              <w:left w:val="nil"/>
              <w:bottom w:val="single" w:sz="4" w:space="0" w:color="auto"/>
              <w:right w:val="single" w:sz="4" w:space="0" w:color="auto"/>
            </w:tcBorders>
            <w:shd w:val="clear" w:color="auto" w:fill="auto"/>
            <w:noWrap/>
            <w:vAlign w:val="bottom"/>
            <w:hideMark/>
          </w:tcPr>
          <w:p w14:paraId="33D04B52" w14:textId="77777777" w:rsidR="00DF03F5" w:rsidRPr="00C50EC5" w:rsidRDefault="00DF03F5" w:rsidP="001D0F30">
            <w:pPr>
              <w:jc w:val="center"/>
              <w:rPr>
                <w:color w:val="000000"/>
              </w:rPr>
            </w:pPr>
            <w:r w:rsidRPr="00C50EC5">
              <w:rPr>
                <w:color w:val="000000"/>
              </w:rPr>
              <w:t>$500</w:t>
            </w:r>
          </w:p>
        </w:tc>
        <w:tc>
          <w:tcPr>
            <w:tcW w:w="1247" w:type="dxa"/>
            <w:tcBorders>
              <w:top w:val="nil"/>
              <w:left w:val="nil"/>
              <w:bottom w:val="single" w:sz="4" w:space="0" w:color="auto"/>
              <w:right w:val="single" w:sz="4" w:space="0" w:color="auto"/>
            </w:tcBorders>
            <w:shd w:val="clear" w:color="auto" w:fill="auto"/>
            <w:noWrap/>
            <w:vAlign w:val="bottom"/>
            <w:hideMark/>
          </w:tcPr>
          <w:p w14:paraId="58E65D02" w14:textId="77777777" w:rsidR="00DF03F5" w:rsidRPr="00C50EC5" w:rsidRDefault="00DF03F5" w:rsidP="001D0F30">
            <w:pPr>
              <w:jc w:val="center"/>
            </w:pPr>
            <w:r w:rsidRPr="00C50EC5">
              <w:t>$-</w:t>
            </w:r>
          </w:p>
        </w:tc>
        <w:tc>
          <w:tcPr>
            <w:tcW w:w="1247" w:type="dxa"/>
            <w:tcBorders>
              <w:top w:val="nil"/>
              <w:left w:val="nil"/>
              <w:bottom w:val="single" w:sz="4" w:space="0" w:color="auto"/>
              <w:right w:val="single" w:sz="4" w:space="0" w:color="auto"/>
            </w:tcBorders>
            <w:shd w:val="clear" w:color="auto" w:fill="auto"/>
            <w:noWrap/>
            <w:vAlign w:val="bottom"/>
            <w:hideMark/>
          </w:tcPr>
          <w:p w14:paraId="188AF5DD" w14:textId="77777777" w:rsidR="00DF03F5" w:rsidRPr="00C50EC5" w:rsidRDefault="00DF03F5" w:rsidP="001D0F30">
            <w:pPr>
              <w:jc w:val="center"/>
            </w:pPr>
            <w:r w:rsidRPr="00C50EC5">
              <w:t>$18000</w:t>
            </w:r>
          </w:p>
        </w:tc>
        <w:tc>
          <w:tcPr>
            <w:tcW w:w="1247" w:type="dxa"/>
            <w:tcBorders>
              <w:top w:val="nil"/>
              <w:left w:val="nil"/>
              <w:bottom w:val="single" w:sz="4" w:space="0" w:color="auto"/>
              <w:right w:val="single" w:sz="4" w:space="0" w:color="auto"/>
            </w:tcBorders>
            <w:shd w:val="clear" w:color="auto" w:fill="auto"/>
            <w:noWrap/>
            <w:vAlign w:val="bottom"/>
            <w:hideMark/>
          </w:tcPr>
          <w:p w14:paraId="2606D47C" w14:textId="77777777" w:rsidR="00DF03F5" w:rsidRPr="00C50EC5" w:rsidRDefault="00DF03F5" w:rsidP="001D0F30">
            <w:pPr>
              <w:jc w:val="center"/>
            </w:pPr>
            <w:r w:rsidRPr="00C50EC5">
              <w:t>$36000</w:t>
            </w:r>
          </w:p>
        </w:tc>
        <w:tc>
          <w:tcPr>
            <w:tcW w:w="1247" w:type="dxa"/>
            <w:tcBorders>
              <w:top w:val="nil"/>
              <w:left w:val="nil"/>
              <w:bottom w:val="single" w:sz="4" w:space="0" w:color="auto"/>
              <w:right w:val="single" w:sz="4" w:space="0" w:color="auto"/>
            </w:tcBorders>
            <w:shd w:val="clear" w:color="auto" w:fill="auto"/>
            <w:noWrap/>
            <w:vAlign w:val="bottom"/>
            <w:hideMark/>
          </w:tcPr>
          <w:p w14:paraId="6F127189" w14:textId="77777777" w:rsidR="00DF03F5" w:rsidRPr="00C50EC5" w:rsidRDefault="00DF03F5" w:rsidP="001D0F30">
            <w:pPr>
              <w:jc w:val="center"/>
            </w:pPr>
            <w:r w:rsidRPr="00C50EC5">
              <w:t>$72000</w:t>
            </w:r>
          </w:p>
        </w:tc>
        <w:tc>
          <w:tcPr>
            <w:tcW w:w="1247" w:type="dxa"/>
            <w:tcBorders>
              <w:top w:val="nil"/>
              <w:left w:val="nil"/>
              <w:bottom w:val="single" w:sz="4" w:space="0" w:color="auto"/>
              <w:right w:val="single" w:sz="4" w:space="0" w:color="auto"/>
            </w:tcBorders>
            <w:shd w:val="clear" w:color="auto" w:fill="auto"/>
            <w:noWrap/>
            <w:vAlign w:val="bottom"/>
            <w:hideMark/>
          </w:tcPr>
          <w:p w14:paraId="319A8277" w14:textId="77777777" w:rsidR="00DF03F5" w:rsidRPr="00C50EC5" w:rsidRDefault="00DF03F5" w:rsidP="001D0F30">
            <w:pPr>
              <w:jc w:val="center"/>
            </w:pPr>
            <w:r w:rsidRPr="00C50EC5">
              <w:t>$18000</w:t>
            </w:r>
          </w:p>
        </w:tc>
        <w:tc>
          <w:tcPr>
            <w:tcW w:w="1247" w:type="dxa"/>
            <w:tcBorders>
              <w:top w:val="nil"/>
              <w:left w:val="nil"/>
              <w:bottom w:val="single" w:sz="4" w:space="0" w:color="auto"/>
              <w:right w:val="single" w:sz="4" w:space="0" w:color="auto"/>
            </w:tcBorders>
            <w:shd w:val="clear" w:color="auto" w:fill="auto"/>
            <w:noWrap/>
            <w:vAlign w:val="bottom"/>
            <w:hideMark/>
          </w:tcPr>
          <w:p w14:paraId="0F8BE613" w14:textId="77777777" w:rsidR="00DF03F5" w:rsidRPr="00C50EC5" w:rsidRDefault="00DF03F5" w:rsidP="001D0F30">
            <w:pPr>
              <w:jc w:val="center"/>
            </w:pPr>
            <w:r w:rsidRPr="00C50EC5">
              <w:t>$144000</w:t>
            </w:r>
          </w:p>
        </w:tc>
      </w:tr>
      <w:tr w:rsidR="00DF03F5" w:rsidRPr="00C2667B" w14:paraId="39309F95" w14:textId="77777777" w:rsidTr="001D0F30">
        <w:trPr>
          <w:trHeight w:val="315"/>
        </w:trPr>
        <w:tc>
          <w:tcPr>
            <w:tcW w:w="7370" w:type="dxa"/>
            <w:tcBorders>
              <w:top w:val="nil"/>
              <w:left w:val="single" w:sz="4" w:space="0" w:color="auto"/>
              <w:bottom w:val="single" w:sz="4" w:space="0" w:color="auto"/>
              <w:right w:val="single" w:sz="4" w:space="0" w:color="auto"/>
            </w:tcBorders>
            <w:shd w:val="clear" w:color="auto" w:fill="auto"/>
            <w:noWrap/>
            <w:vAlign w:val="bottom"/>
            <w:hideMark/>
          </w:tcPr>
          <w:p w14:paraId="592E4A61" w14:textId="77777777" w:rsidR="00DF03F5" w:rsidRPr="00C50EC5" w:rsidRDefault="00DF03F5" w:rsidP="001D0F30">
            <w:pPr>
              <w:rPr>
                <w:color w:val="000000"/>
              </w:rPr>
            </w:pPr>
            <w:r w:rsidRPr="00C50EC5">
              <w:rPr>
                <w:color w:val="000000"/>
              </w:rPr>
              <w:t>Médecins Radiothérapeutes</w:t>
            </w:r>
          </w:p>
        </w:tc>
        <w:tc>
          <w:tcPr>
            <w:tcW w:w="1247" w:type="dxa"/>
            <w:tcBorders>
              <w:top w:val="nil"/>
              <w:left w:val="nil"/>
              <w:bottom w:val="single" w:sz="4" w:space="0" w:color="auto"/>
              <w:right w:val="single" w:sz="4" w:space="0" w:color="auto"/>
            </w:tcBorders>
            <w:shd w:val="clear" w:color="auto" w:fill="auto"/>
            <w:noWrap/>
            <w:vAlign w:val="bottom"/>
            <w:hideMark/>
          </w:tcPr>
          <w:p w14:paraId="5FE850D7" w14:textId="77777777" w:rsidR="00DF03F5" w:rsidRPr="00C50EC5" w:rsidRDefault="00DF03F5" w:rsidP="001D0F30">
            <w:pPr>
              <w:jc w:val="center"/>
              <w:rPr>
                <w:color w:val="000000"/>
              </w:rPr>
            </w:pPr>
            <w:r w:rsidRPr="00C50EC5">
              <w:rPr>
                <w:color w:val="000000"/>
              </w:rPr>
              <w:t>$500</w:t>
            </w:r>
          </w:p>
        </w:tc>
        <w:tc>
          <w:tcPr>
            <w:tcW w:w="1247" w:type="dxa"/>
            <w:tcBorders>
              <w:top w:val="nil"/>
              <w:left w:val="nil"/>
              <w:bottom w:val="single" w:sz="4" w:space="0" w:color="auto"/>
              <w:right w:val="single" w:sz="4" w:space="0" w:color="auto"/>
            </w:tcBorders>
            <w:shd w:val="clear" w:color="auto" w:fill="auto"/>
            <w:noWrap/>
            <w:vAlign w:val="bottom"/>
            <w:hideMark/>
          </w:tcPr>
          <w:p w14:paraId="6E722DA1" w14:textId="77777777" w:rsidR="00DF03F5" w:rsidRPr="00C50EC5" w:rsidRDefault="00DF03F5" w:rsidP="001D0F30">
            <w:pPr>
              <w:jc w:val="center"/>
            </w:pPr>
            <w:r w:rsidRPr="00C50EC5">
              <w:t>$-</w:t>
            </w:r>
          </w:p>
        </w:tc>
        <w:tc>
          <w:tcPr>
            <w:tcW w:w="1247" w:type="dxa"/>
            <w:tcBorders>
              <w:top w:val="nil"/>
              <w:left w:val="nil"/>
              <w:bottom w:val="single" w:sz="4" w:space="0" w:color="auto"/>
              <w:right w:val="single" w:sz="4" w:space="0" w:color="auto"/>
            </w:tcBorders>
            <w:shd w:val="clear" w:color="auto" w:fill="auto"/>
            <w:noWrap/>
            <w:vAlign w:val="bottom"/>
            <w:hideMark/>
          </w:tcPr>
          <w:p w14:paraId="2D4D7E6A" w14:textId="77777777" w:rsidR="00DF03F5" w:rsidRPr="00C50EC5" w:rsidRDefault="00DF03F5" w:rsidP="001D0F30">
            <w:pPr>
              <w:jc w:val="center"/>
            </w:pPr>
            <w:r w:rsidRPr="00C50EC5">
              <w:t>$18000</w:t>
            </w:r>
          </w:p>
        </w:tc>
        <w:tc>
          <w:tcPr>
            <w:tcW w:w="1247" w:type="dxa"/>
            <w:tcBorders>
              <w:top w:val="nil"/>
              <w:left w:val="nil"/>
              <w:bottom w:val="single" w:sz="4" w:space="0" w:color="auto"/>
              <w:right w:val="single" w:sz="4" w:space="0" w:color="auto"/>
            </w:tcBorders>
            <w:shd w:val="clear" w:color="auto" w:fill="auto"/>
            <w:noWrap/>
            <w:vAlign w:val="bottom"/>
            <w:hideMark/>
          </w:tcPr>
          <w:p w14:paraId="10F764FA" w14:textId="77777777" w:rsidR="00DF03F5" w:rsidRPr="00C50EC5" w:rsidRDefault="00DF03F5" w:rsidP="001D0F30">
            <w:pPr>
              <w:jc w:val="center"/>
            </w:pPr>
            <w:r w:rsidRPr="00C50EC5">
              <w:t>$36000</w:t>
            </w:r>
          </w:p>
        </w:tc>
        <w:tc>
          <w:tcPr>
            <w:tcW w:w="1247" w:type="dxa"/>
            <w:tcBorders>
              <w:top w:val="nil"/>
              <w:left w:val="nil"/>
              <w:bottom w:val="single" w:sz="4" w:space="0" w:color="auto"/>
              <w:right w:val="single" w:sz="4" w:space="0" w:color="auto"/>
            </w:tcBorders>
            <w:shd w:val="clear" w:color="auto" w:fill="auto"/>
            <w:noWrap/>
            <w:vAlign w:val="bottom"/>
            <w:hideMark/>
          </w:tcPr>
          <w:p w14:paraId="7DE994B2" w14:textId="77777777" w:rsidR="00DF03F5" w:rsidRPr="00C50EC5" w:rsidRDefault="00DF03F5" w:rsidP="001D0F30">
            <w:pPr>
              <w:jc w:val="center"/>
            </w:pPr>
            <w:r w:rsidRPr="00C50EC5">
              <w:t>$72000</w:t>
            </w:r>
          </w:p>
        </w:tc>
        <w:tc>
          <w:tcPr>
            <w:tcW w:w="1247" w:type="dxa"/>
            <w:tcBorders>
              <w:top w:val="nil"/>
              <w:left w:val="nil"/>
              <w:bottom w:val="single" w:sz="4" w:space="0" w:color="auto"/>
              <w:right w:val="single" w:sz="4" w:space="0" w:color="auto"/>
            </w:tcBorders>
            <w:shd w:val="clear" w:color="auto" w:fill="auto"/>
            <w:noWrap/>
            <w:vAlign w:val="bottom"/>
            <w:hideMark/>
          </w:tcPr>
          <w:p w14:paraId="04FA749E" w14:textId="77777777" w:rsidR="00DF03F5" w:rsidRPr="00C50EC5" w:rsidRDefault="00DF03F5" w:rsidP="001D0F30">
            <w:pPr>
              <w:jc w:val="center"/>
            </w:pPr>
            <w:r w:rsidRPr="00C50EC5">
              <w:t>$18000</w:t>
            </w:r>
          </w:p>
        </w:tc>
        <w:tc>
          <w:tcPr>
            <w:tcW w:w="1247" w:type="dxa"/>
            <w:tcBorders>
              <w:top w:val="nil"/>
              <w:left w:val="nil"/>
              <w:bottom w:val="single" w:sz="4" w:space="0" w:color="auto"/>
              <w:right w:val="single" w:sz="4" w:space="0" w:color="auto"/>
            </w:tcBorders>
            <w:shd w:val="clear" w:color="auto" w:fill="auto"/>
            <w:noWrap/>
            <w:vAlign w:val="bottom"/>
            <w:hideMark/>
          </w:tcPr>
          <w:p w14:paraId="17587FEF" w14:textId="77777777" w:rsidR="00DF03F5" w:rsidRPr="00C50EC5" w:rsidRDefault="00DF03F5" w:rsidP="001D0F30">
            <w:pPr>
              <w:jc w:val="center"/>
            </w:pPr>
            <w:r w:rsidRPr="00C50EC5">
              <w:t>$144000</w:t>
            </w:r>
          </w:p>
        </w:tc>
      </w:tr>
      <w:tr w:rsidR="00DF03F5" w:rsidRPr="00C2667B" w14:paraId="1E4674BE" w14:textId="77777777" w:rsidTr="001D0F30">
        <w:trPr>
          <w:trHeight w:val="315"/>
        </w:trPr>
        <w:tc>
          <w:tcPr>
            <w:tcW w:w="7370" w:type="dxa"/>
            <w:tcBorders>
              <w:top w:val="nil"/>
              <w:left w:val="single" w:sz="4" w:space="0" w:color="auto"/>
              <w:bottom w:val="single" w:sz="4" w:space="0" w:color="auto"/>
              <w:right w:val="single" w:sz="4" w:space="0" w:color="auto"/>
            </w:tcBorders>
            <w:shd w:val="clear" w:color="auto" w:fill="auto"/>
            <w:noWrap/>
            <w:vAlign w:val="bottom"/>
            <w:hideMark/>
          </w:tcPr>
          <w:p w14:paraId="1966F3F8" w14:textId="77777777" w:rsidR="00DF03F5" w:rsidRPr="00C50EC5" w:rsidRDefault="00DF03F5" w:rsidP="001D0F30">
            <w:pPr>
              <w:rPr>
                <w:color w:val="000000"/>
              </w:rPr>
            </w:pPr>
            <w:r w:rsidRPr="00C50EC5">
              <w:rPr>
                <w:color w:val="000000"/>
              </w:rPr>
              <w:t>Médecins oncologues</w:t>
            </w:r>
          </w:p>
        </w:tc>
        <w:tc>
          <w:tcPr>
            <w:tcW w:w="1247" w:type="dxa"/>
            <w:tcBorders>
              <w:top w:val="nil"/>
              <w:left w:val="nil"/>
              <w:bottom w:val="single" w:sz="4" w:space="0" w:color="auto"/>
              <w:right w:val="single" w:sz="4" w:space="0" w:color="auto"/>
            </w:tcBorders>
            <w:shd w:val="clear" w:color="auto" w:fill="auto"/>
            <w:noWrap/>
            <w:vAlign w:val="bottom"/>
            <w:hideMark/>
          </w:tcPr>
          <w:p w14:paraId="1DAA2698" w14:textId="77777777" w:rsidR="00DF03F5" w:rsidRPr="00C50EC5" w:rsidRDefault="00DF03F5" w:rsidP="001D0F30">
            <w:pPr>
              <w:jc w:val="center"/>
              <w:rPr>
                <w:color w:val="000000"/>
              </w:rPr>
            </w:pPr>
            <w:r w:rsidRPr="00C50EC5">
              <w:rPr>
                <w:color w:val="000000"/>
              </w:rPr>
              <w:t>$500</w:t>
            </w:r>
          </w:p>
        </w:tc>
        <w:tc>
          <w:tcPr>
            <w:tcW w:w="1247" w:type="dxa"/>
            <w:tcBorders>
              <w:top w:val="nil"/>
              <w:left w:val="nil"/>
              <w:bottom w:val="single" w:sz="4" w:space="0" w:color="auto"/>
              <w:right w:val="single" w:sz="4" w:space="0" w:color="auto"/>
            </w:tcBorders>
            <w:shd w:val="clear" w:color="auto" w:fill="auto"/>
            <w:noWrap/>
            <w:vAlign w:val="bottom"/>
            <w:hideMark/>
          </w:tcPr>
          <w:p w14:paraId="23976339" w14:textId="77777777" w:rsidR="00DF03F5" w:rsidRPr="00C50EC5" w:rsidRDefault="00DF03F5" w:rsidP="001D0F30">
            <w:pPr>
              <w:jc w:val="center"/>
            </w:pPr>
            <w:r w:rsidRPr="00C50EC5">
              <w:t>$-</w:t>
            </w:r>
          </w:p>
        </w:tc>
        <w:tc>
          <w:tcPr>
            <w:tcW w:w="1247" w:type="dxa"/>
            <w:tcBorders>
              <w:top w:val="nil"/>
              <w:left w:val="nil"/>
              <w:bottom w:val="single" w:sz="4" w:space="0" w:color="auto"/>
              <w:right w:val="single" w:sz="4" w:space="0" w:color="auto"/>
            </w:tcBorders>
            <w:shd w:val="clear" w:color="auto" w:fill="auto"/>
            <w:noWrap/>
            <w:vAlign w:val="bottom"/>
            <w:hideMark/>
          </w:tcPr>
          <w:p w14:paraId="01C6388F" w14:textId="77777777" w:rsidR="00DF03F5" w:rsidRPr="00C50EC5" w:rsidRDefault="00DF03F5" w:rsidP="001D0F30">
            <w:pPr>
              <w:jc w:val="center"/>
            </w:pPr>
            <w:r w:rsidRPr="00C50EC5">
              <w:t>$18000</w:t>
            </w:r>
          </w:p>
        </w:tc>
        <w:tc>
          <w:tcPr>
            <w:tcW w:w="1247" w:type="dxa"/>
            <w:tcBorders>
              <w:top w:val="nil"/>
              <w:left w:val="nil"/>
              <w:bottom w:val="single" w:sz="4" w:space="0" w:color="auto"/>
              <w:right w:val="single" w:sz="4" w:space="0" w:color="auto"/>
            </w:tcBorders>
            <w:shd w:val="clear" w:color="auto" w:fill="auto"/>
            <w:noWrap/>
            <w:vAlign w:val="bottom"/>
            <w:hideMark/>
          </w:tcPr>
          <w:p w14:paraId="2C7477EE" w14:textId="77777777" w:rsidR="00DF03F5" w:rsidRPr="00C50EC5" w:rsidRDefault="00DF03F5" w:rsidP="001D0F30">
            <w:pPr>
              <w:jc w:val="center"/>
            </w:pPr>
            <w:r w:rsidRPr="00C50EC5">
              <w:t>$18000</w:t>
            </w:r>
          </w:p>
        </w:tc>
        <w:tc>
          <w:tcPr>
            <w:tcW w:w="1247" w:type="dxa"/>
            <w:tcBorders>
              <w:top w:val="nil"/>
              <w:left w:val="nil"/>
              <w:bottom w:val="single" w:sz="4" w:space="0" w:color="auto"/>
              <w:right w:val="single" w:sz="4" w:space="0" w:color="auto"/>
            </w:tcBorders>
            <w:shd w:val="clear" w:color="auto" w:fill="auto"/>
            <w:noWrap/>
            <w:vAlign w:val="bottom"/>
            <w:hideMark/>
          </w:tcPr>
          <w:p w14:paraId="0B299EDD" w14:textId="77777777" w:rsidR="00DF03F5" w:rsidRPr="00C50EC5" w:rsidRDefault="00DF03F5" w:rsidP="001D0F30">
            <w:pPr>
              <w:jc w:val="center"/>
            </w:pPr>
            <w:r w:rsidRPr="00C50EC5">
              <w:t>$18000</w:t>
            </w:r>
          </w:p>
        </w:tc>
        <w:tc>
          <w:tcPr>
            <w:tcW w:w="1247" w:type="dxa"/>
            <w:tcBorders>
              <w:top w:val="nil"/>
              <w:left w:val="nil"/>
              <w:bottom w:val="single" w:sz="4" w:space="0" w:color="auto"/>
              <w:right w:val="single" w:sz="4" w:space="0" w:color="auto"/>
            </w:tcBorders>
            <w:shd w:val="clear" w:color="auto" w:fill="auto"/>
            <w:noWrap/>
            <w:vAlign w:val="bottom"/>
            <w:hideMark/>
          </w:tcPr>
          <w:p w14:paraId="56C02DA5" w14:textId="77777777" w:rsidR="00DF03F5" w:rsidRPr="00C50EC5" w:rsidRDefault="00DF03F5" w:rsidP="001D0F30">
            <w:pPr>
              <w:jc w:val="center"/>
            </w:pPr>
            <w:r w:rsidRPr="00C50EC5">
              <w:t>$18000</w:t>
            </w:r>
          </w:p>
        </w:tc>
        <w:tc>
          <w:tcPr>
            <w:tcW w:w="1247" w:type="dxa"/>
            <w:tcBorders>
              <w:top w:val="nil"/>
              <w:left w:val="nil"/>
              <w:bottom w:val="single" w:sz="4" w:space="0" w:color="auto"/>
              <w:right w:val="single" w:sz="4" w:space="0" w:color="auto"/>
            </w:tcBorders>
            <w:shd w:val="clear" w:color="auto" w:fill="auto"/>
            <w:noWrap/>
            <w:vAlign w:val="bottom"/>
            <w:hideMark/>
          </w:tcPr>
          <w:p w14:paraId="25A3F6F9" w14:textId="77777777" w:rsidR="00DF03F5" w:rsidRPr="00C50EC5" w:rsidRDefault="00DF03F5" w:rsidP="001D0F30">
            <w:pPr>
              <w:jc w:val="center"/>
            </w:pPr>
            <w:r w:rsidRPr="00C50EC5">
              <w:t>$72000</w:t>
            </w:r>
          </w:p>
        </w:tc>
      </w:tr>
      <w:tr w:rsidR="00DF03F5" w:rsidRPr="00C2667B" w14:paraId="110ECC9D" w14:textId="77777777" w:rsidTr="001D0F30">
        <w:trPr>
          <w:trHeight w:val="315"/>
        </w:trPr>
        <w:tc>
          <w:tcPr>
            <w:tcW w:w="7370" w:type="dxa"/>
            <w:tcBorders>
              <w:top w:val="nil"/>
              <w:left w:val="single" w:sz="4" w:space="0" w:color="auto"/>
              <w:bottom w:val="single" w:sz="4" w:space="0" w:color="auto"/>
              <w:right w:val="single" w:sz="4" w:space="0" w:color="auto"/>
            </w:tcBorders>
            <w:shd w:val="clear" w:color="auto" w:fill="auto"/>
            <w:noWrap/>
            <w:vAlign w:val="bottom"/>
            <w:hideMark/>
          </w:tcPr>
          <w:p w14:paraId="0FF95F0A" w14:textId="77777777" w:rsidR="00DF03F5" w:rsidRPr="00C50EC5" w:rsidRDefault="00DF03F5" w:rsidP="001D0F30">
            <w:pPr>
              <w:rPr>
                <w:color w:val="000000"/>
              </w:rPr>
            </w:pPr>
            <w:proofErr w:type="spellStart"/>
            <w:r w:rsidRPr="00C50EC5">
              <w:rPr>
                <w:color w:val="000000"/>
              </w:rPr>
              <w:t>Medecins</w:t>
            </w:r>
            <w:proofErr w:type="spellEnd"/>
            <w:r w:rsidRPr="00C50EC5">
              <w:rPr>
                <w:color w:val="000000"/>
              </w:rPr>
              <w:t xml:space="preserve"> chirurgiens</w:t>
            </w:r>
          </w:p>
        </w:tc>
        <w:tc>
          <w:tcPr>
            <w:tcW w:w="1247" w:type="dxa"/>
            <w:tcBorders>
              <w:top w:val="nil"/>
              <w:left w:val="nil"/>
              <w:bottom w:val="single" w:sz="4" w:space="0" w:color="auto"/>
              <w:right w:val="single" w:sz="4" w:space="0" w:color="auto"/>
            </w:tcBorders>
            <w:shd w:val="clear" w:color="auto" w:fill="auto"/>
            <w:noWrap/>
            <w:vAlign w:val="bottom"/>
            <w:hideMark/>
          </w:tcPr>
          <w:p w14:paraId="6CBFB715" w14:textId="77777777" w:rsidR="00DF03F5" w:rsidRPr="00C50EC5" w:rsidRDefault="00DF03F5" w:rsidP="001D0F30">
            <w:pPr>
              <w:jc w:val="center"/>
              <w:rPr>
                <w:color w:val="000000"/>
              </w:rPr>
            </w:pPr>
            <w:r w:rsidRPr="00C50EC5">
              <w:rPr>
                <w:color w:val="000000"/>
              </w:rPr>
              <w:t>$500</w:t>
            </w:r>
          </w:p>
        </w:tc>
        <w:tc>
          <w:tcPr>
            <w:tcW w:w="1247" w:type="dxa"/>
            <w:tcBorders>
              <w:top w:val="nil"/>
              <w:left w:val="nil"/>
              <w:bottom w:val="single" w:sz="4" w:space="0" w:color="auto"/>
              <w:right w:val="single" w:sz="4" w:space="0" w:color="auto"/>
            </w:tcBorders>
            <w:shd w:val="clear" w:color="auto" w:fill="auto"/>
            <w:noWrap/>
            <w:vAlign w:val="bottom"/>
            <w:hideMark/>
          </w:tcPr>
          <w:p w14:paraId="11DF802A" w14:textId="77777777" w:rsidR="00DF03F5" w:rsidRPr="00C50EC5" w:rsidRDefault="00DF03F5" w:rsidP="001D0F30">
            <w:pPr>
              <w:jc w:val="center"/>
            </w:pPr>
            <w:r w:rsidRPr="00C50EC5">
              <w:t>$-</w:t>
            </w:r>
          </w:p>
        </w:tc>
        <w:tc>
          <w:tcPr>
            <w:tcW w:w="1247" w:type="dxa"/>
            <w:tcBorders>
              <w:top w:val="nil"/>
              <w:left w:val="nil"/>
              <w:bottom w:val="single" w:sz="4" w:space="0" w:color="auto"/>
              <w:right w:val="single" w:sz="4" w:space="0" w:color="auto"/>
            </w:tcBorders>
            <w:shd w:val="clear" w:color="auto" w:fill="auto"/>
            <w:noWrap/>
            <w:vAlign w:val="bottom"/>
            <w:hideMark/>
          </w:tcPr>
          <w:p w14:paraId="46449583" w14:textId="77777777" w:rsidR="00DF03F5" w:rsidRPr="00C50EC5" w:rsidRDefault="00DF03F5" w:rsidP="001D0F30">
            <w:pPr>
              <w:jc w:val="center"/>
            </w:pPr>
            <w:r w:rsidRPr="00C50EC5">
              <w:t>$18000</w:t>
            </w:r>
          </w:p>
        </w:tc>
        <w:tc>
          <w:tcPr>
            <w:tcW w:w="1247" w:type="dxa"/>
            <w:tcBorders>
              <w:top w:val="nil"/>
              <w:left w:val="nil"/>
              <w:bottom w:val="single" w:sz="4" w:space="0" w:color="auto"/>
              <w:right w:val="single" w:sz="4" w:space="0" w:color="auto"/>
            </w:tcBorders>
            <w:shd w:val="clear" w:color="auto" w:fill="auto"/>
            <w:noWrap/>
            <w:vAlign w:val="bottom"/>
            <w:hideMark/>
          </w:tcPr>
          <w:p w14:paraId="50289CA7" w14:textId="77777777" w:rsidR="00DF03F5" w:rsidRPr="00C50EC5" w:rsidRDefault="00DF03F5" w:rsidP="001D0F30">
            <w:pPr>
              <w:jc w:val="center"/>
            </w:pPr>
            <w:r w:rsidRPr="00C50EC5">
              <w:t>$36000</w:t>
            </w:r>
          </w:p>
        </w:tc>
        <w:tc>
          <w:tcPr>
            <w:tcW w:w="1247" w:type="dxa"/>
            <w:tcBorders>
              <w:top w:val="nil"/>
              <w:left w:val="nil"/>
              <w:bottom w:val="single" w:sz="4" w:space="0" w:color="auto"/>
              <w:right w:val="single" w:sz="4" w:space="0" w:color="auto"/>
            </w:tcBorders>
            <w:shd w:val="clear" w:color="auto" w:fill="auto"/>
            <w:noWrap/>
            <w:vAlign w:val="bottom"/>
            <w:hideMark/>
          </w:tcPr>
          <w:p w14:paraId="410E993F" w14:textId="77777777" w:rsidR="00DF03F5" w:rsidRPr="00C50EC5" w:rsidRDefault="00DF03F5" w:rsidP="001D0F30">
            <w:pPr>
              <w:jc w:val="center"/>
            </w:pPr>
            <w:r w:rsidRPr="00C50EC5">
              <w:t>$54000</w:t>
            </w:r>
          </w:p>
        </w:tc>
        <w:tc>
          <w:tcPr>
            <w:tcW w:w="1247" w:type="dxa"/>
            <w:tcBorders>
              <w:top w:val="nil"/>
              <w:left w:val="nil"/>
              <w:bottom w:val="single" w:sz="4" w:space="0" w:color="auto"/>
              <w:right w:val="single" w:sz="4" w:space="0" w:color="auto"/>
            </w:tcBorders>
            <w:shd w:val="clear" w:color="auto" w:fill="auto"/>
            <w:noWrap/>
            <w:vAlign w:val="bottom"/>
            <w:hideMark/>
          </w:tcPr>
          <w:p w14:paraId="6819D2E9" w14:textId="77777777" w:rsidR="00DF03F5" w:rsidRPr="00C50EC5" w:rsidRDefault="00DF03F5" w:rsidP="001D0F30">
            <w:pPr>
              <w:jc w:val="center"/>
            </w:pPr>
            <w:r w:rsidRPr="00C50EC5">
              <w:t>$36000</w:t>
            </w:r>
          </w:p>
        </w:tc>
        <w:tc>
          <w:tcPr>
            <w:tcW w:w="1247" w:type="dxa"/>
            <w:tcBorders>
              <w:top w:val="nil"/>
              <w:left w:val="nil"/>
              <w:bottom w:val="single" w:sz="4" w:space="0" w:color="auto"/>
              <w:right w:val="single" w:sz="4" w:space="0" w:color="auto"/>
            </w:tcBorders>
            <w:shd w:val="clear" w:color="auto" w:fill="auto"/>
            <w:noWrap/>
            <w:vAlign w:val="bottom"/>
            <w:hideMark/>
          </w:tcPr>
          <w:p w14:paraId="41BD2A5B" w14:textId="77777777" w:rsidR="00DF03F5" w:rsidRPr="00C50EC5" w:rsidRDefault="00DF03F5" w:rsidP="001D0F30">
            <w:pPr>
              <w:jc w:val="center"/>
            </w:pPr>
            <w:r w:rsidRPr="00C50EC5">
              <w:t>$144000</w:t>
            </w:r>
          </w:p>
        </w:tc>
      </w:tr>
      <w:tr w:rsidR="00DF03F5" w:rsidRPr="00C2667B" w14:paraId="7C2B45FA" w14:textId="77777777" w:rsidTr="001D0F30">
        <w:trPr>
          <w:trHeight w:val="315"/>
        </w:trPr>
        <w:tc>
          <w:tcPr>
            <w:tcW w:w="7370" w:type="dxa"/>
            <w:tcBorders>
              <w:top w:val="nil"/>
              <w:left w:val="single" w:sz="4" w:space="0" w:color="auto"/>
              <w:bottom w:val="single" w:sz="4" w:space="0" w:color="auto"/>
              <w:right w:val="single" w:sz="4" w:space="0" w:color="auto"/>
            </w:tcBorders>
            <w:shd w:val="clear" w:color="auto" w:fill="auto"/>
            <w:noWrap/>
            <w:vAlign w:val="bottom"/>
            <w:hideMark/>
          </w:tcPr>
          <w:p w14:paraId="7FCC578E" w14:textId="77777777" w:rsidR="00DF03F5" w:rsidRPr="00C50EC5" w:rsidRDefault="00DF03F5" w:rsidP="001D0F30">
            <w:pPr>
              <w:rPr>
                <w:color w:val="000000"/>
              </w:rPr>
            </w:pPr>
            <w:r w:rsidRPr="00C50EC5">
              <w:rPr>
                <w:color w:val="000000"/>
              </w:rPr>
              <w:t xml:space="preserve">Infirmiers </w:t>
            </w:r>
          </w:p>
        </w:tc>
        <w:tc>
          <w:tcPr>
            <w:tcW w:w="1247" w:type="dxa"/>
            <w:tcBorders>
              <w:top w:val="nil"/>
              <w:left w:val="nil"/>
              <w:bottom w:val="single" w:sz="4" w:space="0" w:color="auto"/>
              <w:right w:val="single" w:sz="4" w:space="0" w:color="auto"/>
            </w:tcBorders>
            <w:shd w:val="clear" w:color="auto" w:fill="auto"/>
            <w:noWrap/>
            <w:vAlign w:val="bottom"/>
            <w:hideMark/>
          </w:tcPr>
          <w:p w14:paraId="5D47EF73" w14:textId="77777777" w:rsidR="00DF03F5" w:rsidRPr="00C50EC5" w:rsidRDefault="00DF03F5" w:rsidP="001D0F30">
            <w:pPr>
              <w:jc w:val="center"/>
              <w:rPr>
                <w:color w:val="000000"/>
              </w:rPr>
            </w:pPr>
            <w:r w:rsidRPr="00C50EC5">
              <w:rPr>
                <w:color w:val="000000"/>
              </w:rPr>
              <w:t>$500</w:t>
            </w:r>
          </w:p>
        </w:tc>
        <w:tc>
          <w:tcPr>
            <w:tcW w:w="1247" w:type="dxa"/>
            <w:tcBorders>
              <w:top w:val="nil"/>
              <w:left w:val="nil"/>
              <w:bottom w:val="single" w:sz="4" w:space="0" w:color="auto"/>
              <w:right w:val="single" w:sz="4" w:space="0" w:color="auto"/>
            </w:tcBorders>
            <w:shd w:val="clear" w:color="auto" w:fill="auto"/>
            <w:noWrap/>
            <w:vAlign w:val="bottom"/>
            <w:hideMark/>
          </w:tcPr>
          <w:p w14:paraId="2BB9FB33" w14:textId="77777777" w:rsidR="00DF03F5" w:rsidRPr="00C50EC5" w:rsidRDefault="00DF03F5" w:rsidP="001D0F30">
            <w:pPr>
              <w:jc w:val="center"/>
            </w:pPr>
            <w:r w:rsidRPr="00C50EC5">
              <w:t>$-</w:t>
            </w:r>
          </w:p>
        </w:tc>
        <w:tc>
          <w:tcPr>
            <w:tcW w:w="1247" w:type="dxa"/>
            <w:tcBorders>
              <w:top w:val="nil"/>
              <w:left w:val="nil"/>
              <w:bottom w:val="single" w:sz="4" w:space="0" w:color="auto"/>
              <w:right w:val="single" w:sz="4" w:space="0" w:color="auto"/>
            </w:tcBorders>
            <w:shd w:val="clear" w:color="auto" w:fill="auto"/>
            <w:noWrap/>
            <w:vAlign w:val="bottom"/>
            <w:hideMark/>
          </w:tcPr>
          <w:p w14:paraId="18E6A700" w14:textId="77777777" w:rsidR="00DF03F5" w:rsidRPr="00C50EC5" w:rsidRDefault="00DF03F5" w:rsidP="001D0F30">
            <w:pPr>
              <w:jc w:val="center"/>
            </w:pPr>
            <w:r w:rsidRPr="00C50EC5">
              <w:t>$36000</w:t>
            </w:r>
          </w:p>
        </w:tc>
        <w:tc>
          <w:tcPr>
            <w:tcW w:w="1247" w:type="dxa"/>
            <w:tcBorders>
              <w:top w:val="nil"/>
              <w:left w:val="nil"/>
              <w:bottom w:val="single" w:sz="4" w:space="0" w:color="auto"/>
              <w:right w:val="single" w:sz="4" w:space="0" w:color="auto"/>
            </w:tcBorders>
            <w:shd w:val="clear" w:color="auto" w:fill="auto"/>
            <w:noWrap/>
            <w:vAlign w:val="bottom"/>
            <w:hideMark/>
          </w:tcPr>
          <w:p w14:paraId="63A16BD0" w14:textId="77777777" w:rsidR="00DF03F5" w:rsidRPr="00C50EC5" w:rsidRDefault="00DF03F5" w:rsidP="001D0F30">
            <w:pPr>
              <w:jc w:val="center"/>
            </w:pPr>
            <w:r w:rsidRPr="00C50EC5">
              <w:t>$18000</w:t>
            </w:r>
          </w:p>
        </w:tc>
        <w:tc>
          <w:tcPr>
            <w:tcW w:w="1247" w:type="dxa"/>
            <w:tcBorders>
              <w:top w:val="nil"/>
              <w:left w:val="nil"/>
              <w:bottom w:val="single" w:sz="4" w:space="0" w:color="auto"/>
              <w:right w:val="single" w:sz="4" w:space="0" w:color="auto"/>
            </w:tcBorders>
            <w:shd w:val="clear" w:color="auto" w:fill="auto"/>
            <w:noWrap/>
            <w:vAlign w:val="bottom"/>
            <w:hideMark/>
          </w:tcPr>
          <w:p w14:paraId="42B1E8F9" w14:textId="77777777" w:rsidR="00DF03F5" w:rsidRPr="00C50EC5" w:rsidRDefault="00DF03F5" w:rsidP="001D0F30">
            <w:pPr>
              <w:jc w:val="center"/>
            </w:pPr>
            <w:r w:rsidRPr="00C50EC5">
              <w:t>$36000</w:t>
            </w:r>
          </w:p>
        </w:tc>
        <w:tc>
          <w:tcPr>
            <w:tcW w:w="1247" w:type="dxa"/>
            <w:tcBorders>
              <w:top w:val="nil"/>
              <w:left w:val="nil"/>
              <w:bottom w:val="single" w:sz="4" w:space="0" w:color="auto"/>
              <w:right w:val="single" w:sz="4" w:space="0" w:color="auto"/>
            </w:tcBorders>
            <w:shd w:val="clear" w:color="auto" w:fill="auto"/>
            <w:noWrap/>
            <w:vAlign w:val="bottom"/>
            <w:hideMark/>
          </w:tcPr>
          <w:p w14:paraId="3E436D34" w14:textId="77777777" w:rsidR="00DF03F5" w:rsidRPr="00C50EC5" w:rsidRDefault="00DF03F5" w:rsidP="001D0F30">
            <w:pPr>
              <w:jc w:val="center"/>
            </w:pPr>
            <w:r w:rsidRPr="00C50EC5">
              <w:t>$36000</w:t>
            </w:r>
          </w:p>
        </w:tc>
        <w:tc>
          <w:tcPr>
            <w:tcW w:w="1247" w:type="dxa"/>
            <w:tcBorders>
              <w:top w:val="nil"/>
              <w:left w:val="nil"/>
              <w:bottom w:val="single" w:sz="4" w:space="0" w:color="auto"/>
              <w:right w:val="single" w:sz="4" w:space="0" w:color="auto"/>
            </w:tcBorders>
            <w:shd w:val="clear" w:color="auto" w:fill="auto"/>
            <w:noWrap/>
            <w:vAlign w:val="bottom"/>
            <w:hideMark/>
          </w:tcPr>
          <w:p w14:paraId="3BC12813" w14:textId="77777777" w:rsidR="00DF03F5" w:rsidRPr="00C50EC5" w:rsidRDefault="00DF03F5" w:rsidP="001D0F30">
            <w:pPr>
              <w:jc w:val="center"/>
            </w:pPr>
            <w:r w:rsidRPr="00C50EC5">
              <w:t>$126000</w:t>
            </w:r>
          </w:p>
        </w:tc>
      </w:tr>
      <w:tr w:rsidR="00DF03F5" w:rsidRPr="00C2667B" w14:paraId="5F946280" w14:textId="77777777" w:rsidTr="001D0F30">
        <w:trPr>
          <w:trHeight w:val="315"/>
        </w:trPr>
        <w:tc>
          <w:tcPr>
            <w:tcW w:w="7370" w:type="dxa"/>
            <w:tcBorders>
              <w:top w:val="nil"/>
              <w:left w:val="single" w:sz="4" w:space="0" w:color="auto"/>
              <w:bottom w:val="single" w:sz="4" w:space="0" w:color="auto"/>
              <w:right w:val="single" w:sz="4" w:space="0" w:color="auto"/>
            </w:tcBorders>
            <w:shd w:val="clear" w:color="auto" w:fill="auto"/>
            <w:noWrap/>
            <w:vAlign w:val="bottom"/>
            <w:hideMark/>
          </w:tcPr>
          <w:p w14:paraId="2328894C" w14:textId="77777777" w:rsidR="00DF03F5" w:rsidRPr="00C50EC5" w:rsidRDefault="00DF03F5" w:rsidP="001D0F30">
            <w:pPr>
              <w:rPr>
                <w:color w:val="000000"/>
              </w:rPr>
            </w:pPr>
            <w:r w:rsidRPr="00C50EC5">
              <w:rPr>
                <w:color w:val="000000"/>
              </w:rPr>
              <w:t>Techniciens</w:t>
            </w:r>
          </w:p>
        </w:tc>
        <w:tc>
          <w:tcPr>
            <w:tcW w:w="1247" w:type="dxa"/>
            <w:tcBorders>
              <w:top w:val="nil"/>
              <w:left w:val="nil"/>
              <w:bottom w:val="single" w:sz="4" w:space="0" w:color="auto"/>
              <w:right w:val="single" w:sz="4" w:space="0" w:color="auto"/>
            </w:tcBorders>
            <w:shd w:val="clear" w:color="auto" w:fill="auto"/>
            <w:noWrap/>
            <w:vAlign w:val="bottom"/>
            <w:hideMark/>
          </w:tcPr>
          <w:p w14:paraId="6527FDA7" w14:textId="77777777" w:rsidR="00DF03F5" w:rsidRPr="00C50EC5" w:rsidRDefault="00DF03F5" w:rsidP="001D0F30">
            <w:pPr>
              <w:jc w:val="center"/>
              <w:rPr>
                <w:color w:val="000000"/>
              </w:rPr>
            </w:pPr>
            <w:r w:rsidRPr="00C50EC5">
              <w:rPr>
                <w:color w:val="000000"/>
              </w:rPr>
              <w:t>$500</w:t>
            </w:r>
          </w:p>
        </w:tc>
        <w:tc>
          <w:tcPr>
            <w:tcW w:w="1247" w:type="dxa"/>
            <w:tcBorders>
              <w:top w:val="nil"/>
              <w:left w:val="nil"/>
              <w:bottom w:val="single" w:sz="4" w:space="0" w:color="auto"/>
              <w:right w:val="single" w:sz="4" w:space="0" w:color="auto"/>
            </w:tcBorders>
            <w:shd w:val="clear" w:color="auto" w:fill="auto"/>
            <w:noWrap/>
            <w:vAlign w:val="bottom"/>
            <w:hideMark/>
          </w:tcPr>
          <w:p w14:paraId="4A3ACFBA" w14:textId="77777777" w:rsidR="00DF03F5" w:rsidRPr="00C50EC5" w:rsidRDefault="00DF03F5" w:rsidP="001D0F30">
            <w:pPr>
              <w:jc w:val="center"/>
            </w:pPr>
            <w:r w:rsidRPr="00C50EC5">
              <w:t>$-</w:t>
            </w:r>
          </w:p>
        </w:tc>
        <w:tc>
          <w:tcPr>
            <w:tcW w:w="1247" w:type="dxa"/>
            <w:tcBorders>
              <w:top w:val="nil"/>
              <w:left w:val="nil"/>
              <w:bottom w:val="single" w:sz="4" w:space="0" w:color="auto"/>
              <w:right w:val="single" w:sz="4" w:space="0" w:color="auto"/>
            </w:tcBorders>
            <w:shd w:val="clear" w:color="auto" w:fill="auto"/>
            <w:noWrap/>
            <w:vAlign w:val="bottom"/>
            <w:hideMark/>
          </w:tcPr>
          <w:p w14:paraId="4D3FE72A" w14:textId="77777777" w:rsidR="00DF03F5" w:rsidRPr="00C50EC5" w:rsidRDefault="00DF03F5" w:rsidP="001D0F30">
            <w:pPr>
              <w:jc w:val="center"/>
            </w:pPr>
            <w:r w:rsidRPr="00C50EC5">
              <w:t>$108000</w:t>
            </w:r>
          </w:p>
        </w:tc>
        <w:tc>
          <w:tcPr>
            <w:tcW w:w="1247" w:type="dxa"/>
            <w:tcBorders>
              <w:top w:val="nil"/>
              <w:left w:val="nil"/>
              <w:bottom w:val="single" w:sz="4" w:space="0" w:color="auto"/>
              <w:right w:val="single" w:sz="4" w:space="0" w:color="auto"/>
            </w:tcBorders>
            <w:shd w:val="clear" w:color="auto" w:fill="auto"/>
            <w:noWrap/>
            <w:vAlign w:val="bottom"/>
            <w:hideMark/>
          </w:tcPr>
          <w:p w14:paraId="279412DF" w14:textId="77777777" w:rsidR="00DF03F5" w:rsidRPr="00C50EC5" w:rsidRDefault="00DF03F5" w:rsidP="001D0F30">
            <w:pPr>
              <w:jc w:val="center"/>
            </w:pPr>
            <w:r w:rsidRPr="00C50EC5">
              <w:t>$108000</w:t>
            </w:r>
          </w:p>
        </w:tc>
        <w:tc>
          <w:tcPr>
            <w:tcW w:w="1247" w:type="dxa"/>
            <w:tcBorders>
              <w:top w:val="nil"/>
              <w:left w:val="nil"/>
              <w:bottom w:val="single" w:sz="4" w:space="0" w:color="auto"/>
              <w:right w:val="single" w:sz="4" w:space="0" w:color="auto"/>
            </w:tcBorders>
            <w:shd w:val="clear" w:color="auto" w:fill="auto"/>
            <w:noWrap/>
            <w:vAlign w:val="bottom"/>
            <w:hideMark/>
          </w:tcPr>
          <w:p w14:paraId="76A4BBF7" w14:textId="77777777" w:rsidR="00DF03F5" w:rsidRPr="00C50EC5" w:rsidRDefault="00DF03F5" w:rsidP="001D0F30">
            <w:pPr>
              <w:jc w:val="center"/>
            </w:pPr>
            <w:r w:rsidRPr="00C50EC5">
              <w:t>$180000</w:t>
            </w:r>
          </w:p>
        </w:tc>
        <w:tc>
          <w:tcPr>
            <w:tcW w:w="1247" w:type="dxa"/>
            <w:tcBorders>
              <w:top w:val="nil"/>
              <w:left w:val="nil"/>
              <w:bottom w:val="single" w:sz="4" w:space="0" w:color="auto"/>
              <w:right w:val="single" w:sz="4" w:space="0" w:color="auto"/>
            </w:tcBorders>
            <w:shd w:val="clear" w:color="auto" w:fill="auto"/>
            <w:noWrap/>
            <w:vAlign w:val="bottom"/>
            <w:hideMark/>
          </w:tcPr>
          <w:p w14:paraId="28CBF376" w14:textId="77777777" w:rsidR="00DF03F5" w:rsidRPr="00C50EC5" w:rsidRDefault="00DF03F5" w:rsidP="001D0F30">
            <w:pPr>
              <w:jc w:val="center"/>
            </w:pPr>
            <w:r w:rsidRPr="00C50EC5">
              <w:t>$144000</w:t>
            </w:r>
          </w:p>
        </w:tc>
        <w:tc>
          <w:tcPr>
            <w:tcW w:w="1247" w:type="dxa"/>
            <w:tcBorders>
              <w:top w:val="nil"/>
              <w:left w:val="nil"/>
              <w:bottom w:val="single" w:sz="4" w:space="0" w:color="auto"/>
              <w:right w:val="single" w:sz="4" w:space="0" w:color="auto"/>
            </w:tcBorders>
            <w:shd w:val="clear" w:color="auto" w:fill="auto"/>
            <w:noWrap/>
            <w:vAlign w:val="bottom"/>
            <w:hideMark/>
          </w:tcPr>
          <w:p w14:paraId="3347ABBE" w14:textId="77777777" w:rsidR="00DF03F5" w:rsidRPr="00C50EC5" w:rsidRDefault="00DF03F5" w:rsidP="001D0F30">
            <w:pPr>
              <w:jc w:val="center"/>
            </w:pPr>
            <w:r w:rsidRPr="00C50EC5">
              <w:t>$540000</w:t>
            </w:r>
          </w:p>
        </w:tc>
      </w:tr>
      <w:tr w:rsidR="00DF03F5" w:rsidRPr="00C2667B" w14:paraId="14704B71" w14:textId="77777777" w:rsidTr="001D0F30">
        <w:trPr>
          <w:trHeight w:val="315"/>
        </w:trPr>
        <w:tc>
          <w:tcPr>
            <w:tcW w:w="7370" w:type="dxa"/>
            <w:tcBorders>
              <w:top w:val="nil"/>
              <w:left w:val="single" w:sz="4" w:space="0" w:color="auto"/>
              <w:bottom w:val="single" w:sz="4" w:space="0" w:color="auto"/>
              <w:right w:val="single" w:sz="4" w:space="0" w:color="auto"/>
            </w:tcBorders>
            <w:shd w:val="clear" w:color="auto" w:fill="auto"/>
            <w:noWrap/>
            <w:vAlign w:val="bottom"/>
            <w:hideMark/>
          </w:tcPr>
          <w:p w14:paraId="5A93B778" w14:textId="77777777" w:rsidR="00DF03F5" w:rsidRPr="00C50EC5" w:rsidRDefault="00DF03F5" w:rsidP="001D0F30">
            <w:pPr>
              <w:rPr>
                <w:b/>
                <w:bCs/>
                <w:color w:val="000000"/>
              </w:rPr>
            </w:pPr>
            <w:r w:rsidRPr="00C50EC5">
              <w:rPr>
                <w:b/>
                <w:bCs/>
                <w:color w:val="000000"/>
              </w:rPr>
              <w:t>Sous-total</w:t>
            </w:r>
          </w:p>
        </w:tc>
        <w:tc>
          <w:tcPr>
            <w:tcW w:w="1247" w:type="dxa"/>
            <w:tcBorders>
              <w:top w:val="nil"/>
              <w:left w:val="nil"/>
              <w:bottom w:val="single" w:sz="4" w:space="0" w:color="auto"/>
              <w:right w:val="single" w:sz="4" w:space="0" w:color="auto"/>
            </w:tcBorders>
            <w:shd w:val="clear" w:color="auto" w:fill="auto"/>
            <w:noWrap/>
            <w:vAlign w:val="bottom"/>
            <w:hideMark/>
          </w:tcPr>
          <w:p w14:paraId="6FF250CE" w14:textId="77777777" w:rsidR="00DF03F5" w:rsidRPr="00C50EC5" w:rsidRDefault="00DF03F5" w:rsidP="001D0F30">
            <w:pPr>
              <w:jc w:val="center"/>
              <w:rPr>
                <w:color w:val="000000"/>
              </w:rPr>
            </w:pPr>
          </w:p>
        </w:tc>
        <w:tc>
          <w:tcPr>
            <w:tcW w:w="1247" w:type="dxa"/>
            <w:tcBorders>
              <w:top w:val="nil"/>
              <w:left w:val="nil"/>
              <w:bottom w:val="single" w:sz="4" w:space="0" w:color="auto"/>
              <w:right w:val="single" w:sz="4" w:space="0" w:color="auto"/>
            </w:tcBorders>
            <w:shd w:val="clear" w:color="auto" w:fill="auto"/>
            <w:noWrap/>
            <w:vAlign w:val="bottom"/>
            <w:hideMark/>
          </w:tcPr>
          <w:p w14:paraId="3E12E35A" w14:textId="77777777" w:rsidR="00DF03F5" w:rsidRPr="00C50EC5" w:rsidRDefault="00DF03F5" w:rsidP="001D0F30">
            <w:pPr>
              <w:jc w:val="center"/>
            </w:pPr>
            <w:r w:rsidRPr="00C50EC5">
              <w:t>$-</w:t>
            </w:r>
          </w:p>
        </w:tc>
        <w:tc>
          <w:tcPr>
            <w:tcW w:w="1247" w:type="dxa"/>
            <w:tcBorders>
              <w:top w:val="nil"/>
              <w:left w:val="nil"/>
              <w:bottom w:val="single" w:sz="4" w:space="0" w:color="auto"/>
              <w:right w:val="single" w:sz="4" w:space="0" w:color="auto"/>
            </w:tcBorders>
            <w:shd w:val="clear" w:color="auto" w:fill="auto"/>
            <w:vAlign w:val="center"/>
            <w:hideMark/>
          </w:tcPr>
          <w:p w14:paraId="75A8B88D" w14:textId="77777777" w:rsidR="00DF03F5" w:rsidRPr="00C2667B" w:rsidRDefault="00DF03F5" w:rsidP="001D0F30">
            <w:pPr>
              <w:jc w:val="center"/>
              <w:rPr>
                <w:b/>
                <w:bCs/>
                <w:color w:val="000000"/>
              </w:rPr>
            </w:pPr>
            <w:r w:rsidRPr="00C2667B">
              <w:rPr>
                <w:b/>
                <w:bCs/>
                <w:color w:val="000000"/>
              </w:rPr>
              <w:t>$216000</w:t>
            </w:r>
          </w:p>
        </w:tc>
        <w:tc>
          <w:tcPr>
            <w:tcW w:w="1247" w:type="dxa"/>
            <w:tcBorders>
              <w:top w:val="nil"/>
              <w:left w:val="nil"/>
              <w:bottom w:val="single" w:sz="4" w:space="0" w:color="auto"/>
              <w:right w:val="single" w:sz="4" w:space="0" w:color="auto"/>
            </w:tcBorders>
            <w:shd w:val="clear" w:color="auto" w:fill="auto"/>
            <w:vAlign w:val="center"/>
            <w:hideMark/>
          </w:tcPr>
          <w:p w14:paraId="64BCF6A7" w14:textId="77777777" w:rsidR="00DF03F5" w:rsidRPr="00C2667B" w:rsidRDefault="00DF03F5" w:rsidP="001D0F30">
            <w:pPr>
              <w:jc w:val="center"/>
              <w:rPr>
                <w:b/>
                <w:bCs/>
                <w:color w:val="000000"/>
              </w:rPr>
            </w:pPr>
            <w:r w:rsidRPr="00C2667B">
              <w:rPr>
                <w:b/>
                <w:bCs/>
                <w:color w:val="000000"/>
              </w:rPr>
              <w:t>$252000</w:t>
            </w:r>
          </w:p>
        </w:tc>
        <w:tc>
          <w:tcPr>
            <w:tcW w:w="1247" w:type="dxa"/>
            <w:tcBorders>
              <w:top w:val="nil"/>
              <w:left w:val="nil"/>
              <w:bottom w:val="single" w:sz="4" w:space="0" w:color="auto"/>
              <w:right w:val="single" w:sz="4" w:space="0" w:color="auto"/>
            </w:tcBorders>
            <w:shd w:val="clear" w:color="auto" w:fill="auto"/>
            <w:vAlign w:val="center"/>
            <w:hideMark/>
          </w:tcPr>
          <w:p w14:paraId="404F4134" w14:textId="77777777" w:rsidR="00DF03F5" w:rsidRPr="00C2667B" w:rsidRDefault="00DF03F5" w:rsidP="001D0F30">
            <w:pPr>
              <w:jc w:val="center"/>
              <w:rPr>
                <w:b/>
                <w:bCs/>
                <w:color w:val="000000"/>
              </w:rPr>
            </w:pPr>
            <w:r w:rsidRPr="00C2667B">
              <w:rPr>
                <w:b/>
                <w:bCs/>
                <w:color w:val="000000"/>
              </w:rPr>
              <w:t>$432000</w:t>
            </w:r>
          </w:p>
        </w:tc>
        <w:tc>
          <w:tcPr>
            <w:tcW w:w="1247" w:type="dxa"/>
            <w:tcBorders>
              <w:top w:val="nil"/>
              <w:left w:val="nil"/>
              <w:bottom w:val="single" w:sz="4" w:space="0" w:color="auto"/>
              <w:right w:val="single" w:sz="4" w:space="0" w:color="auto"/>
            </w:tcBorders>
            <w:shd w:val="clear" w:color="auto" w:fill="auto"/>
            <w:vAlign w:val="center"/>
            <w:hideMark/>
          </w:tcPr>
          <w:p w14:paraId="3B854E3E" w14:textId="77777777" w:rsidR="00DF03F5" w:rsidRPr="00C2667B" w:rsidRDefault="00DF03F5" w:rsidP="001D0F30">
            <w:pPr>
              <w:jc w:val="center"/>
              <w:rPr>
                <w:color w:val="000000"/>
              </w:rPr>
            </w:pPr>
            <w:r w:rsidRPr="00C2667B">
              <w:rPr>
                <w:color w:val="000000"/>
              </w:rPr>
              <w:t>$270000</w:t>
            </w:r>
          </w:p>
        </w:tc>
        <w:tc>
          <w:tcPr>
            <w:tcW w:w="1247" w:type="dxa"/>
            <w:tcBorders>
              <w:top w:val="nil"/>
              <w:left w:val="nil"/>
              <w:bottom w:val="single" w:sz="4" w:space="0" w:color="auto"/>
              <w:right w:val="single" w:sz="4" w:space="0" w:color="auto"/>
            </w:tcBorders>
            <w:shd w:val="clear" w:color="auto" w:fill="auto"/>
            <w:noWrap/>
            <w:vAlign w:val="bottom"/>
            <w:hideMark/>
          </w:tcPr>
          <w:p w14:paraId="04177F03" w14:textId="77777777" w:rsidR="00DF03F5" w:rsidRPr="00C50EC5" w:rsidRDefault="00DF03F5" w:rsidP="001D0F30">
            <w:pPr>
              <w:jc w:val="center"/>
            </w:pPr>
            <w:r w:rsidRPr="00C50EC5">
              <w:t>$1170000</w:t>
            </w:r>
          </w:p>
        </w:tc>
      </w:tr>
      <w:tr w:rsidR="00DF03F5" w:rsidRPr="00C2667B" w14:paraId="7412505C" w14:textId="77777777" w:rsidTr="001D0F30">
        <w:trPr>
          <w:trHeight w:val="315"/>
        </w:trPr>
        <w:tc>
          <w:tcPr>
            <w:tcW w:w="7370" w:type="dxa"/>
            <w:tcBorders>
              <w:top w:val="nil"/>
              <w:left w:val="single" w:sz="4" w:space="0" w:color="auto"/>
              <w:bottom w:val="single" w:sz="4" w:space="0" w:color="auto"/>
              <w:right w:val="single" w:sz="4" w:space="0" w:color="auto"/>
            </w:tcBorders>
            <w:shd w:val="clear" w:color="000000" w:fill="FFC000"/>
            <w:vAlign w:val="center"/>
            <w:hideMark/>
          </w:tcPr>
          <w:p w14:paraId="330AEE1E" w14:textId="77777777" w:rsidR="00DF03F5" w:rsidRPr="00C2667B" w:rsidRDefault="00DF03F5" w:rsidP="001D0F30">
            <w:pPr>
              <w:rPr>
                <w:b/>
                <w:bCs/>
                <w:color w:val="000000"/>
              </w:rPr>
            </w:pPr>
            <w:r w:rsidRPr="00C2667B">
              <w:rPr>
                <w:b/>
                <w:bCs/>
                <w:color w:val="000000"/>
              </w:rPr>
              <w:t xml:space="preserve">Total Ressources Humaines </w:t>
            </w:r>
          </w:p>
        </w:tc>
        <w:tc>
          <w:tcPr>
            <w:tcW w:w="1247" w:type="dxa"/>
            <w:tcBorders>
              <w:top w:val="nil"/>
              <w:left w:val="nil"/>
              <w:bottom w:val="single" w:sz="4" w:space="0" w:color="auto"/>
              <w:right w:val="single" w:sz="4" w:space="0" w:color="auto"/>
            </w:tcBorders>
            <w:shd w:val="clear" w:color="000000" w:fill="FFC000"/>
            <w:vAlign w:val="center"/>
            <w:hideMark/>
          </w:tcPr>
          <w:p w14:paraId="455DB3FD" w14:textId="77777777" w:rsidR="00DF03F5" w:rsidRPr="00C2667B" w:rsidRDefault="00DF03F5" w:rsidP="001D0F30">
            <w:pPr>
              <w:jc w:val="center"/>
              <w:rPr>
                <w:b/>
                <w:bCs/>
                <w:color w:val="000000"/>
              </w:rPr>
            </w:pPr>
          </w:p>
        </w:tc>
        <w:tc>
          <w:tcPr>
            <w:tcW w:w="1247" w:type="dxa"/>
            <w:tcBorders>
              <w:top w:val="nil"/>
              <w:left w:val="nil"/>
              <w:bottom w:val="single" w:sz="4" w:space="0" w:color="auto"/>
              <w:right w:val="single" w:sz="4" w:space="0" w:color="auto"/>
            </w:tcBorders>
            <w:shd w:val="clear" w:color="000000" w:fill="FFC000"/>
            <w:vAlign w:val="center"/>
            <w:hideMark/>
          </w:tcPr>
          <w:p w14:paraId="36CEC881" w14:textId="77777777" w:rsidR="00DF03F5" w:rsidRPr="00C2667B" w:rsidRDefault="00DF03F5" w:rsidP="001D0F30">
            <w:pPr>
              <w:jc w:val="center"/>
              <w:rPr>
                <w:b/>
                <w:bCs/>
                <w:color w:val="000000"/>
              </w:rPr>
            </w:pPr>
            <w:r w:rsidRPr="00C2667B">
              <w:rPr>
                <w:b/>
                <w:bCs/>
                <w:color w:val="000000"/>
              </w:rPr>
              <w:t>$300000</w:t>
            </w:r>
          </w:p>
        </w:tc>
        <w:tc>
          <w:tcPr>
            <w:tcW w:w="1247" w:type="dxa"/>
            <w:tcBorders>
              <w:top w:val="nil"/>
              <w:left w:val="nil"/>
              <w:bottom w:val="single" w:sz="4" w:space="0" w:color="auto"/>
              <w:right w:val="single" w:sz="4" w:space="0" w:color="auto"/>
            </w:tcBorders>
            <w:shd w:val="clear" w:color="000000" w:fill="FFC000"/>
            <w:vAlign w:val="center"/>
            <w:hideMark/>
          </w:tcPr>
          <w:p w14:paraId="35EEBD4D" w14:textId="77777777" w:rsidR="00DF03F5" w:rsidRPr="00C2667B" w:rsidRDefault="00DF03F5" w:rsidP="001D0F30">
            <w:pPr>
              <w:jc w:val="center"/>
              <w:rPr>
                <w:b/>
                <w:bCs/>
                <w:color w:val="000000"/>
              </w:rPr>
            </w:pPr>
            <w:r w:rsidRPr="00C2667B">
              <w:rPr>
                <w:b/>
                <w:bCs/>
                <w:color w:val="000000"/>
              </w:rPr>
              <w:t>$300000</w:t>
            </w:r>
          </w:p>
        </w:tc>
        <w:tc>
          <w:tcPr>
            <w:tcW w:w="1247" w:type="dxa"/>
            <w:tcBorders>
              <w:top w:val="nil"/>
              <w:left w:val="nil"/>
              <w:bottom w:val="single" w:sz="4" w:space="0" w:color="auto"/>
              <w:right w:val="single" w:sz="4" w:space="0" w:color="auto"/>
            </w:tcBorders>
            <w:shd w:val="clear" w:color="000000" w:fill="FFC000"/>
            <w:vAlign w:val="center"/>
            <w:hideMark/>
          </w:tcPr>
          <w:p w14:paraId="22E114E8" w14:textId="77777777" w:rsidR="00DF03F5" w:rsidRPr="00C2667B" w:rsidRDefault="00DF03F5" w:rsidP="001D0F30">
            <w:pPr>
              <w:jc w:val="center"/>
              <w:rPr>
                <w:b/>
                <w:bCs/>
                <w:color w:val="000000"/>
              </w:rPr>
            </w:pPr>
            <w:r w:rsidRPr="00C2667B">
              <w:rPr>
                <w:b/>
                <w:bCs/>
                <w:color w:val="000000"/>
              </w:rPr>
              <w:t>$300000</w:t>
            </w:r>
          </w:p>
        </w:tc>
        <w:tc>
          <w:tcPr>
            <w:tcW w:w="1247" w:type="dxa"/>
            <w:tcBorders>
              <w:top w:val="nil"/>
              <w:left w:val="nil"/>
              <w:bottom w:val="single" w:sz="4" w:space="0" w:color="auto"/>
              <w:right w:val="single" w:sz="4" w:space="0" w:color="auto"/>
            </w:tcBorders>
            <w:shd w:val="clear" w:color="000000" w:fill="FFC000"/>
            <w:vAlign w:val="center"/>
            <w:hideMark/>
          </w:tcPr>
          <w:p w14:paraId="2FEBCB45" w14:textId="77777777" w:rsidR="00DF03F5" w:rsidRPr="00C2667B" w:rsidRDefault="00DF03F5" w:rsidP="001D0F30">
            <w:pPr>
              <w:jc w:val="center"/>
              <w:rPr>
                <w:b/>
                <w:bCs/>
                <w:color w:val="000000"/>
              </w:rPr>
            </w:pPr>
            <w:r w:rsidRPr="00C2667B">
              <w:rPr>
                <w:b/>
                <w:bCs/>
                <w:color w:val="000000"/>
              </w:rPr>
              <w:t>$300000</w:t>
            </w:r>
          </w:p>
        </w:tc>
        <w:tc>
          <w:tcPr>
            <w:tcW w:w="1247" w:type="dxa"/>
            <w:tcBorders>
              <w:top w:val="nil"/>
              <w:left w:val="nil"/>
              <w:bottom w:val="single" w:sz="4" w:space="0" w:color="auto"/>
              <w:right w:val="single" w:sz="4" w:space="0" w:color="auto"/>
            </w:tcBorders>
            <w:shd w:val="clear" w:color="000000" w:fill="FFC000"/>
            <w:vAlign w:val="center"/>
            <w:hideMark/>
          </w:tcPr>
          <w:p w14:paraId="03E1D862" w14:textId="77777777" w:rsidR="00DF03F5" w:rsidRPr="00C2667B" w:rsidRDefault="00DF03F5" w:rsidP="001D0F30">
            <w:pPr>
              <w:jc w:val="center"/>
              <w:rPr>
                <w:b/>
                <w:bCs/>
                <w:color w:val="000000"/>
              </w:rPr>
            </w:pPr>
            <w:r w:rsidRPr="00C2667B">
              <w:rPr>
                <w:b/>
                <w:bCs/>
                <w:color w:val="000000"/>
              </w:rPr>
              <w:t>$300000</w:t>
            </w:r>
          </w:p>
        </w:tc>
        <w:tc>
          <w:tcPr>
            <w:tcW w:w="1247" w:type="dxa"/>
            <w:tcBorders>
              <w:top w:val="nil"/>
              <w:left w:val="nil"/>
              <w:bottom w:val="single" w:sz="4" w:space="0" w:color="auto"/>
              <w:right w:val="single" w:sz="4" w:space="0" w:color="auto"/>
            </w:tcBorders>
            <w:shd w:val="clear" w:color="000000" w:fill="FFC000"/>
            <w:vAlign w:val="center"/>
            <w:hideMark/>
          </w:tcPr>
          <w:p w14:paraId="0A36D191" w14:textId="77777777" w:rsidR="00DF03F5" w:rsidRPr="00C2667B" w:rsidRDefault="00DF03F5" w:rsidP="001D0F30">
            <w:pPr>
              <w:jc w:val="center"/>
              <w:rPr>
                <w:b/>
                <w:bCs/>
                <w:color w:val="000000"/>
              </w:rPr>
            </w:pPr>
            <w:r w:rsidRPr="00C2667B">
              <w:rPr>
                <w:b/>
                <w:bCs/>
                <w:color w:val="000000"/>
              </w:rPr>
              <w:t>$1500000</w:t>
            </w:r>
          </w:p>
        </w:tc>
      </w:tr>
      <w:tr w:rsidR="00DF03F5" w:rsidRPr="00C2667B" w14:paraId="1DB21443" w14:textId="77777777" w:rsidTr="001D0F30">
        <w:trPr>
          <w:trHeight w:val="315"/>
        </w:trPr>
        <w:tc>
          <w:tcPr>
            <w:tcW w:w="7370" w:type="dxa"/>
            <w:tcBorders>
              <w:top w:val="nil"/>
              <w:left w:val="single" w:sz="4" w:space="0" w:color="auto"/>
              <w:bottom w:val="single" w:sz="4" w:space="0" w:color="auto"/>
              <w:right w:val="single" w:sz="4" w:space="0" w:color="auto"/>
            </w:tcBorders>
            <w:shd w:val="clear" w:color="000000" w:fill="FFFF00"/>
            <w:vAlign w:val="center"/>
            <w:hideMark/>
          </w:tcPr>
          <w:p w14:paraId="7DA1CB76" w14:textId="77777777" w:rsidR="00DF03F5" w:rsidRPr="00C2667B" w:rsidRDefault="00DF03F5" w:rsidP="001D0F30">
            <w:pPr>
              <w:rPr>
                <w:b/>
                <w:bCs/>
                <w:color w:val="000000"/>
              </w:rPr>
            </w:pPr>
            <w:r w:rsidRPr="00C2667B">
              <w:rPr>
                <w:b/>
                <w:bCs/>
                <w:color w:val="000000"/>
              </w:rPr>
              <w:t>INFRASTRUCTURES ET EQUIPEMENTS</w:t>
            </w:r>
          </w:p>
        </w:tc>
        <w:tc>
          <w:tcPr>
            <w:tcW w:w="1247" w:type="dxa"/>
            <w:tcBorders>
              <w:top w:val="nil"/>
              <w:left w:val="nil"/>
              <w:bottom w:val="single" w:sz="4" w:space="0" w:color="auto"/>
              <w:right w:val="single" w:sz="4" w:space="0" w:color="auto"/>
            </w:tcBorders>
            <w:shd w:val="clear" w:color="000000" w:fill="FFFF00"/>
            <w:vAlign w:val="center"/>
            <w:hideMark/>
          </w:tcPr>
          <w:p w14:paraId="43075964" w14:textId="77777777" w:rsidR="00DF03F5" w:rsidRPr="00C2667B" w:rsidRDefault="00DF03F5" w:rsidP="001D0F30">
            <w:pPr>
              <w:jc w:val="center"/>
              <w:rPr>
                <w:b/>
                <w:bCs/>
                <w:color w:val="000000"/>
              </w:rPr>
            </w:pPr>
          </w:p>
        </w:tc>
        <w:tc>
          <w:tcPr>
            <w:tcW w:w="1247" w:type="dxa"/>
            <w:tcBorders>
              <w:top w:val="nil"/>
              <w:left w:val="nil"/>
              <w:bottom w:val="single" w:sz="4" w:space="0" w:color="auto"/>
              <w:right w:val="single" w:sz="4" w:space="0" w:color="auto"/>
            </w:tcBorders>
            <w:shd w:val="clear" w:color="000000" w:fill="FFFF00"/>
            <w:vAlign w:val="center"/>
            <w:hideMark/>
          </w:tcPr>
          <w:p w14:paraId="0BFD1DFC" w14:textId="77777777" w:rsidR="00DF03F5" w:rsidRPr="00C2667B" w:rsidRDefault="00DF03F5" w:rsidP="001D0F30">
            <w:pPr>
              <w:jc w:val="center"/>
              <w:rPr>
                <w:b/>
                <w:bCs/>
                <w:color w:val="000000"/>
              </w:rPr>
            </w:pPr>
            <w:r w:rsidRPr="00C2667B">
              <w:rPr>
                <w:b/>
                <w:bCs/>
                <w:color w:val="000000"/>
              </w:rPr>
              <w:t>$359400</w:t>
            </w:r>
          </w:p>
        </w:tc>
        <w:tc>
          <w:tcPr>
            <w:tcW w:w="1247" w:type="dxa"/>
            <w:tcBorders>
              <w:top w:val="nil"/>
              <w:left w:val="nil"/>
              <w:bottom w:val="single" w:sz="4" w:space="0" w:color="auto"/>
              <w:right w:val="single" w:sz="4" w:space="0" w:color="auto"/>
            </w:tcBorders>
            <w:shd w:val="clear" w:color="000000" w:fill="FFFF00"/>
            <w:vAlign w:val="center"/>
            <w:hideMark/>
          </w:tcPr>
          <w:p w14:paraId="0873F90F" w14:textId="77777777" w:rsidR="00DF03F5" w:rsidRPr="00C2667B" w:rsidRDefault="00DF03F5" w:rsidP="001D0F30">
            <w:pPr>
              <w:jc w:val="center"/>
              <w:rPr>
                <w:b/>
                <w:bCs/>
                <w:color w:val="000000"/>
              </w:rPr>
            </w:pPr>
            <w:r w:rsidRPr="00C2667B">
              <w:rPr>
                <w:b/>
                <w:bCs/>
                <w:color w:val="000000"/>
              </w:rPr>
              <w:t>$174400</w:t>
            </w:r>
          </w:p>
        </w:tc>
        <w:tc>
          <w:tcPr>
            <w:tcW w:w="1247" w:type="dxa"/>
            <w:tcBorders>
              <w:top w:val="nil"/>
              <w:left w:val="nil"/>
              <w:bottom w:val="single" w:sz="4" w:space="0" w:color="auto"/>
              <w:right w:val="single" w:sz="4" w:space="0" w:color="auto"/>
            </w:tcBorders>
            <w:shd w:val="clear" w:color="000000" w:fill="FFFF00"/>
            <w:vAlign w:val="center"/>
            <w:hideMark/>
          </w:tcPr>
          <w:p w14:paraId="642663E0" w14:textId="77777777" w:rsidR="00DF03F5" w:rsidRPr="00C2667B" w:rsidRDefault="00DF03F5" w:rsidP="001D0F30">
            <w:pPr>
              <w:jc w:val="center"/>
              <w:rPr>
                <w:b/>
                <w:bCs/>
                <w:color w:val="000000"/>
              </w:rPr>
            </w:pPr>
            <w:r w:rsidRPr="00C2667B">
              <w:rPr>
                <w:b/>
                <w:bCs/>
                <w:color w:val="000000"/>
              </w:rPr>
              <w:t>$23367400</w:t>
            </w:r>
          </w:p>
        </w:tc>
        <w:tc>
          <w:tcPr>
            <w:tcW w:w="1247" w:type="dxa"/>
            <w:tcBorders>
              <w:top w:val="nil"/>
              <w:left w:val="nil"/>
              <w:bottom w:val="single" w:sz="4" w:space="0" w:color="auto"/>
              <w:right w:val="single" w:sz="4" w:space="0" w:color="auto"/>
            </w:tcBorders>
            <w:shd w:val="clear" w:color="000000" w:fill="FFFF00"/>
            <w:vAlign w:val="center"/>
            <w:hideMark/>
          </w:tcPr>
          <w:p w14:paraId="2FD287C1" w14:textId="77777777" w:rsidR="00DF03F5" w:rsidRPr="00C2667B" w:rsidRDefault="00DF03F5" w:rsidP="001D0F30">
            <w:pPr>
              <w:jc w:val="center"/>
              <w:rPr>
                <w:b/>
                <w:bCs/>
                <w:color w:val="000000"/>
              </w:rPr>
            </w:pPr>
            <w:r w:rsidRPr="00C2667B">
              <w:rPr>
                <w:b/>
                <w:bCs/>
                <w:color w:val="000000"/>
              </w:rPr>
              <w:t>$10661400</w:t>
            </w:r>
          </w:p>
        </w:tc>
        <w:tc>
          <w:tcPr>
            <w:tcW w:w="1247" w:type="dxa"/>
            <w:tcBorders>
              <w:top w:val="nil"/>
              <w:left w:val="nil"/>
              <w:bottom w:val="single" w:sz="4" w:space="0" w:color="auto"/>
              <w:right w:val="single" w:sz="4" w:space="0" w:color="auto"/>
            </w:tcBorders>
            <w:shd w:val="clear" w:color="000000" w:fill="FFFF00"/>
            <w:vAlign w:val="center"/>
            <w:hideMark/>
          </w:tcPr>
          <w:p w14:paraId="3AAEC8DC" w14:textId="77777777" w:rsidR="00DF03F5" w:rsidRPr="00C2667B" w:rsidRDefault="00DF03F5" w:rsidP="001D0F30">
            <w:pPr>
              <w:jc w:val="center"/>
              <w:rPr>
                <w:b/>
                <w:bCs/>
                <w:color w:val="000000"/>
              </w:rPr>
            </w:pPr>
            <w:r w:rsidRPr="00C2667B">
              <w:rPr>
                <w:b/>
                <w:bCs/>
                <w:color w:val="000000"/>
              </w:rPr>
              <w:t>$161400</w:t>
            </w:r>
          </w:p>
        </w:tc>
        <w:tc>
          <w:tcPr>
            <w:tcW w:w="1247" w:type="dxa"/>
            <w:tcBorders>
              <w:top w:val="nil"/>
              <w:left w:val="nil"/>
              <w:bottom w:val="single" w:sz="4" w:space="0" w:color="auto"/>
              <w:right w:val="single" w:sz="4" w:space="0" w:color="auto"/>
            </w:tcBorders>
            <w:shd w:val="clear" w:color="000000" w:fill="FFFF00"/>
            <w:vAlign w:val="center"/>
            <w:hideMark/>
          </w:tcPr>
          <w:p w14:paraId="5E5C8047" w14:textId="77777777" w:rsidR="00DF03F5" w:rsidRPr="00C2667B" w:rsidRDefault="00DF03F5" w:rsidP="001D0F30">
            <w:pPr>
              <w:jc w:val="center"/>
              <w:rPr>
                <w:b/>
                <w:bCs/>
                <w:color w:val="000000"/>
              </w:rPr>
            </w:pPr>
            <w:r w:rsidRPr="00C2667B">
              <w:rPr>
                <w:b/>
                <w:bCs/>
                <w:color w:val="000000"/>
              </w:rPr>
              <w:t>$34724000</w:t>
            </w:r>
          </w:p>
        </w:tc>
      </w:tr>
      <w:tr w:rsidR="00DF03F5" w:rsidRPr="00C2667B" w14:paraId="63AF8F2A" w14:textId="77777777" w:rsidTr="001D0F30">
        <w:trPr>
          <w:trHeight w:val="315"/>
        </w:trPr>
        <w:tc>
          <w:tcPr>
            <w:tcW w:w="7370" w:type="dxa"/>
            <w:tcBorders>
              <w:top w:val="nil"/>
              <w:left w:val="single" w:sz="4" w:space="0" w:color="auto"/>
              <w:bottom w:val="single" w:sz="4" w:space="0" w:color="auto"/>
              <w:right w:val="single" w:sz="4" w:space="0" w:color="auto"/>
            </w:tcBorders>
            <w:shd w:val="clear" w:color="000000" w:fill="FCE4D6"/>
            <w:noWrap/>
            <w:vAlign w:val="bottom"/>
            <w:hideMark/>
          </w:tcPr>
          <w:p w14:paraId="53C01A77" w14:textId="77777777" w:rsidR="00DF03F5" w:rsidRPr="00C2667B" w:rsidRDefault="00DF03F5" w:rsidP="001D0F30">
            <w:pPr>
              <w:rPr>
                <w:b/>
                <w:bCs/>
                <w:color w:val="000000"/>
              </w:rPr>
            </w:pPr>
            <w:r w:rsidRPr="00C2667B">
              <w:rPr>
                <w:b/>
                <w:bCs/>
                <w:color w:val="000000"/>
              </w:rPr>
              <w:t>1.Radiodiagnostic en cancérologie</w:t>
            </w:r>
          </w:p>
        </w:tc>
        <w:tc>
          <w:tcPr>
            <w:tcW w:w="1247" w:type="dxa"/>
            <w:tcBorders>
              <w:top w:val="nil"/>
              <w:left w:val="nil"/>
              <w:bottom w:val="single" w:sz="4" w:space="0" w:color="auto"/>
              <w:right w:val="single" w:sz="4" w:space="0" w:color="auto"/>
            </w:tcBorders>
            <w:shd w:val="clear" w:color="000000" w:fill="FCE4D6"/>
            <w:noWrap/>
            <w:vAlign w:val="bottom"/>
            <w:hideMark/>
          </w:tcPr>
          <w:p w14:paraId="0BC4360E" w14:textId="77777777" w:rsidR="00DF03F5" w:rsidRPr="00C2667B" w:rsidRDefault="00DF03F5" w:rsidP="001D0F30">
            <w:pPr>
              <w:jc w:val="center"/>
              <w:rPr>
                <w:color w:val="000000"/>
              </w:rPr>
            </w:pPr>
          </w:p>
        </w:tc>
        <w:tc>
          <w:tcPr>
            <w:tcW w:w="1247" w:type="dxa"/>
            <w:tcBorders>
              <w:top w:val="nil"/>
              <w:left w:val="nil"/>
              <w:bottom w:val="single" w:sz="4" w:space="0" w:color="auto"/>
              <w:right w:val="single" w:sz="4" w:space="0" w:color="auto"/>
            </w:tcBorders>
            <w:shd w:val="clear" w:color="000000" w:fill="FCE4D6"/>
            <w:noWrap/>
            <w:vAlign w:val="bottom"/>
            <w:hideMark/>
          </w:tcPr>
          <w:p w14:paraId="015A5D01" w14:textId="77777777" w:rsidR="00DF03F5" w:rsidRPr="00C2667B" w:rsidRDefault="00DF03F5" w:rsidP="001D0F30">
            <w:pPr>
              <w:jc w:val="center"/>
              <w:rPr>
                <w:b/>
                <w:bCs/>
                <w:color w:val="000000"/>
              </w:rPr>
            </w:pPr>
            <w:r w:rsidRPr="00C2667B">
              <w:rPr>
                <w:b/>
                <w:bCs/>
                <w:color w:val="000000"/>
              </w:rPr>
              <w:t>$-</w:t>
            </w:r>
          </w:p>
        </w:tc>
        <w:tc>
          <w:tcPr>
            <w:tcW w:w="1247" w:type="dxa"/>
            <w:tcBorders>
              <w:top w:val="nil"/>
              <w:left w:val="nil"/>
              <w:bottom w:val="single" w:sz="4" w:space="0" w:color="auto"/>
              <w:right w:val="single" w:sz="4" w:space="0" w:color="auto"/>
            </w:tcBorders>
            <w:shd w:val="clear" w:color="000000" w:fill="FCE4D6"/>
            <w:noWrap/>
            <w:vAlign w:val="bottom"/>
            <w:hideMark/>
          </w:tcPr>
          <w:p w14:paraId="02AE9F65" w14:textId="77777777" w:rsidR="00DF03F5" w:rsidRPr="00C2667B" w:rsidRDefault="00DF03F5" w:rsidP="001D0F30">
            <w:pPr>
              <w:jc w:val="center"/>
              <w:rPr>
                <w:b/>
                <w:bCs/>
                <w:color w:val="000000"/>
              </w:rPr>
            </w:pPr>
            <w:r w:rsidRPr="00C2667B">
              <w:rPr>
                <w:b/>
                <w:bCs/>
                <w:color w:val="000000"/>
              </w:rPr>
              <w:t>$-</w:t>
            </w:r>
          </w:p>
        </w:tc>
        <w:tc>
          <w:tcPr>
            <w:tcW w:w="1247" w:type="dxa"/>
            <w:tcBorders>
              <w:top w:val="nil"/>
              <w:left w:val="nil"/>
              <w:bottom w:val="single" w:sz="4" w:space="0" w:color="auto"/>
              <w:right w:val="single" w:sz="4" w:space="0" w:color="auto"/>
            </w:tcBorders>
            <w:shd w:val="clear" w:color="000000" w:fill="FCE4D6"/>
            <w:noWrap/>
            <w:vAlign w:val="bottom"/>
            <w:hideMark/>
          </w:tcPr>
          <w:p w14:paraId="0025A9BB" w14:textId="77777777" w:rsidR="00DF03F5" w:rsidRPr="00C2667B" w:rsidRDefault="00DF03F5" w:rsidP="001D0F30">
            <w:pPr>
              <w:jc w:val="center"/>
              <w:rPr>
                <w:b/>
                <w:bCs/>
                <w:color w:val="000000"/>
              </w:rPr>
            </w:pPr>
            <w:r w:rsidRPr="00C2667B">
              <w:rPr>
                <w:b/>
                <w:bCs/>
                <w:color w:val="000000"/>
              </w:rPr>
              <w:t>$20000000</w:t>
            </w:r>
          </w:p>
        </w:tc>
        <w:tc>
          <w:tcPr>
            <w:tcW w:w="1247" w:type="dxa"/>
            <w:tcBorders>
              <w:top w:val="nil"/>
              <w:left w:val="nil"/>
              <w:bottom w:val="single" w:sz="4" w:space="0" w:color="auto"/>
              <w:right w:val="single" w:sz="4" w:space="0" w:color="auto"/>
            </w:tcBorders>
            <w:shd w:val="clear" w:color="000000" w:fill="FCE4D6"/>
            <w:noWrap/>
            <w:vAlign w:val="bottom"/>
            <w:hideMark/>
          </w:tcPr>
          <w:p w14:paraId="3FED2736" w14:textId="77777777" w:rsidR="00DF03F5" w:rsidRPr="00C2667B" w:rsidRDefault="00DF03F5" w:rsidP="001D0F30">
            <w:pPr>
              <w:jc w:val="center"/>
              <w:rPr>
                <w:b/>
                <w:bCs/>
                <w:color w:val="000000"/>
              </w:rPr>
            </w:pPr>
            <w:r w:rsidRPr="00C2667B">
              <w:rPr>
                <w:b/>
                <w:bCs/>
                <w:color w:val="000000"/>
              </w:rPr>
              <w:t>$3000000</w:t>
            </w:r>
          </w:p>
        </w:tc>
        <w:tc>
          <w:tcPr>
            <w:tcW w:w="1247" w:type="dxa"/>
            <w:tcBorders>
              <w:top w:val="nil"/>
              <w:left w:val="nil"/>
              <w:bottom w:val="single" w:sz="4" w:space="0" w:color="auto"/>
              <w:right w:val="single" w:sz="4" w:space="0" w:color="auto"/>
            </w:tcBorders>
            <w:shd w:val="clear" w:color="000000" w:fill="FCE4D6"/>
            <w:noWrap/>
            <w:vAlign w:val="bottom"/>
            <w:hideMark/>
          </w:tcPr>
          <w:p w14:paraId="08061DA1" w14:textId="77777777" w:rsidR="00DF03F5" w:rsidRPr="00C2667B" w:rsidRDefault="00DF03F5" w:rsidP="001D0F30">
            <w:pPr>
              <w:jc w:val="center"/>
              <w:rPr>
                <w:b/>
                <w:bCs/>
                <w:color w:val="000000"/>
              </w:rPr>
            </w:pPr>
            <w:r w:rsidRPr="00C2667B">
              <w:rPr>
                <w:b/>
                <w:bCs/>
                <w:color w:val="000000"/>
              </w:rPr>
              <w:t>$-</w:t>
            </w:r>
          </w:p>
        </w:tc>
        <w:tc>
          <w:tcPr>
            <w:tcW w:w="1247" w:type="dxa"/>
            <w:tcBorders>
              <w:top w:val="nil"/>
              <w:left w:val="nil"/>
              <w:bottom w:val="single" w:sz="4" w:space="0" w:color="auto"/>
              <w:right w:val="single" w:sz="4" w:space="0" w:color="auto"/>
            </w:tcBorders>
            <w:shd w:val="clear" w:color="000000" w:fill="FCE4D6"/>
            <w:noWrap/>
            <w:vAlign w:val="bottom"/>
            <w:hideMark/>
          </w:tcPr>
          <w:p w14:paraId="6DAB6787" w14:textId="77777777" w:rsidR="00DF03F5" w:rsidRPr="00C2667B" w:rsidRDefault="00DF03F5" w:rsidP="001D0F30">
            <w:pPr>
              <w:jc w:val="center"/>
              <w:rPr>
                <w:b/>
                <w:bCs/>
                <w:color w:val="000000"/>
              </w:rPr>
            </w:pPr>
            <w:r w:rsidRPr="00C2667B">
              <w:rPr>
                <w:b/>
                <w:bCs/>
                <w:color w:val="000000"/>
              </w:rPr>
              <w:t>$23000000</w:t>
            </w:r>
          </w:p>
        </w:tc>
      </w:tr>
      <w:tr w:rsidR="00DF03F5" w:rsidRPr="00C2667B" w14:paraId="7477CCCE" w14:textId="77777777" w:rsidTr="001D0F30">
        <w:trPr>
          <w:trHeight w:val="315"/>
        </w:trPr>
        <w:tc>
          <w:tcPr>
            <w:tcW w:w="7370" w:type="dxa"/>
            <w:tcBorders>
              <w:top w:val="nil"/>
              <w:left w:val="single" w:sz="4" w:space="0" w:color="auto"/>
              <w:bottom w:val="single" w:sz="4" w:space="0" w:color="auto"/>
              <w:right w:val="single" w:sz="4" w:space="0" w:color="auto"/>
            </w:tcBorders>
            <w:shd w:val="clear" w:color="auto" w:fill="auto"/>
            <w:noWrap/>
            <w:vAlign w:val="bottom"/>
            <w:hideMark/>
          </w:tcPr>
          <w:p w14:paraId="61143877" w14:textId="77777777" w:rsidR="00DF03F5" w:rsidRPr="00C2667B" w:rsidRDefault="00DF03F5" w:rsidP="001D0F30">
            <w:pPr>
              <w:rPr>
                <w:color w:val="000000"/>
              </w:rPr>
            </w:pPr>
            <w:r w:rsidRPr="00C2667B">
              <w:rPr>
                <w:color w:val="000000"/>
              </w:rPr>
              <w:lastRenderedPageBreak/>
              <w:t>Construction building pour tous les services</w:t>
            </w:r>
          </w:p>
        </w:tc>
        <w:tc>
          <w:tcPr>
            <w:tcW w:w="1247" w:type="dxa"/>
            <w:tcBorders>
              <w:top w:val="nil"/>
              <w:left w:val="nil"/>
              <w:bottom w:val="single" w:sz="4" w:space="0" w:color="auto"/>
              <w:right w:val="single" w:sz="4" w:space="0" w:color="auto"/>
            </w:tcBorders>
            <w:shd w:val="clear" w:color="auto" w:fill="auto"/>
            <w:noWrap/>
            <w:vAlign w:val="bottom"/>
            <w:hideMark/>
          </w:tcPr>
          <w:p w14:paraId="5FC710E2" w14:textId="77777777" w:rsidR="00DF03F5" w:rsidRPr="00C2667B" w:rsidRDefault="00DF03F5" w:rsidP="001D0F30">
            <w:pPr>
              <w:jc w:val="center"/>
              <w:rPr>
                <w:color w:val="000000"/>
              </w:rPr>
            </w:pPr>
          </w:p>
        </w:tc>
        <w:tc>
          <w:tcPr>
            <w:tcW w:w="1247" w:type="dxa"/>
            <w:tcBorders>
              <w:top w:val="nil"/>
              <w:left w:val="nil"/>
              <w:bottom w:val="single" w:sz="4" w:space="0" w:color="auto"/>
              <w:right w:val="single" w:sz="4" w:space="0" w:color="auto"/>
            </w:tcBorders>
            <w:shd w:val="clear" w:color="auto" w:fill="auto"/>
            <w:noWrap/>
            <w:vAlign w:val="bottom"/>
            <w:hideMark/>
          </w:tcPr>
          <w:p w14:paraId="72DF9E44" w14:textId="77777777" w:rsidR="00DF03F5" w:rsidRPr="00C50EC5" w:rsidRDefault="00DF03F5" w:rsidP="001D0F30">
            <w:pPr>
              <w:jc w:val="center"/>
              <w:rPr>
                <w:color w:val="000000"/>
              </w:rPr>
            </w:pPr>
            <w:r w:rsidRPr="00C50EC5">
              <w:rPr>
                <w:color w:val="000000"/>
              </w:rPr>
              <w:t>$-</w:t>
            </w:r>
          </w:p>
        </w:tc>
        <w:tc>
          <w:tcPr>
            <w:tcW w:w="1247" w:type="dxa"/>
            <w:tcBorders>
              <w:top w:val="nil"/>
              <w:left w:val="nil"/>
              <w:bottom w:val="single" w:sz="4" w:space="0" w:color="auto"/>
              <w:right w:val="single" w:sz="4" w:space="0" w:color="auto"/>
            </w:tcBorders>
            <w:shd w:val="clear" w:color="auto" w:fill="auto"/>
            <w:vAlign w:val="center"/>
            <w:hideMark/>
          </w:tcPr>
          <w:p w14:paraId="07C793B0" w14:textId="77777777" w:rsidR="00DF03F5" w:rsidRPr="00C2667B" w:rsidRDefault="00DF03F5" w:rsidP="001D0F30">
            <w:pPr>
              <w:jc w:val="center"/>
              <w:rPr>
                <w:color w:val="000000"/>
              </w:rPr>
            </w:pPr>
            <w:r w:rsidRPr="00C2667B">
              <w:rPr>
                <w:color w:val="000000"/>
              </w:rPr>
              <w:t>$-</w:t>
            </w:r>
          </w:p>
        </w:tc>
        <w:tc>
          <w:tcPr>
            <w:tcW w:w="1247" w:type="dxa"/>
            <w:tcBorders>
              <w:top w:val="nil"/>
              <w:left w:val="nil"/>
              <w:bottom w:val="single" w:sz="4" w:space="0" w:color="auto"/>
              <w:right w:val="single" w:sz="4" w:space="0" w:color="auto"/>
            </w:tcBorders>
            <w:shd w:val="clear" w:color="auto" w:fill="auto"/>
            <w:noWrap/>
            <w:vAlign w:val="bottom"/>
            <w:hideMark/>
          </w:tcPr>
          <w:p w14:paraId="0E797984" w14:textId="77777777" w:rsidR="00DF03F5" w:rsidRPr="00C50EC5" w:rsidRDefault="00DF03F5" w:rsidP="001D0F30">
            <w:pPr>
              <w:jc w:val="center"/>
              <w:rPr>
                <w:color w:val="000000"/>
              </w:rPr>
            </w:pPr>
            <w:r w:rsidRPr="00C50EC5">
              <w:rPr>
                <w:color w:val="000000"/>
              </w:rPr>
              <w:t>$20000000</w:t>
            </w:r>
          </w:p>
        </w:tc>
        <w:tc>
          <w:tcPr>
            <w:tcW w:w="1247" w:type="dxa"/>
            <w:tcBorders>
              <w:top w:val="nil"/>
              <w:left w:val="nil"/>
              <w:bottom w:val="single" w:sz="4" w:space="0" w:color="auto"/>
              <w:right w:val="single" w:sz="4" w:space="0" w:color="auto"/>
            </w:tcBorders>
            <w:shd w:val="clear" w:color="auto" w:fill="auto"/>
            <w:noWrap/>
            <w:vAlign w:val="bottom"/>
            <w:hideMark/>
          </w:tcPr>
          <w:p w14:paraId="653787BB" w14:textId="77777777" w:rsidR="00DF03F5" w:rsidRPr="00C50EC5" w:rsidRDefault="00DF03F5" w:rsidP="001D0F30">
            <w:pPr>
              <w:jc w:val="center"/>
              <w:rPr>
                <w:color w:val="000000"/>
              </w:rPr>
            </w:pPr>
            <w:r w:rsidRPr="00C50EC5">
              <w:rPr>
                <w:color w:val="000000"/>
              </w:rPr>
              <w:t>$-</w:t>
            </w:r>
          </w:p>
        </w:tc>
        <w:tc>
          <w:tcPr>
            <w:tcW w:w="1247" w:type="dxa"/>
            <w:tcBorders>
              <w:top w:val="nil"/>
              <w:left w:val="nil"/>
              <w:bottom w:val="single" w:sz="4" w:space="0" w:color="auto"/>
              <w:right w:val="single" w:sz="4" w:space="0" w:color="auto"/>
            </w:tcBorders>
            <w:shd w:val="clear" w:color="auto" w:fill="auto"/>
            <w:noWrap/>
            <w:vAlign w:val="bottom"/>
            <w:hideMark/>
          </w:tcPr>
          <w:p w14:paraId="1E5EF56A" w14:textId="77777777" w:rsidR="00DF03F5" w:rsidRPr="00C50EC5" w:rsidRDefault="00DF03F5" w:rsidP="001D0F30">
            <w:pPr>
              <w:jc w:val="center"/>
              <w:rPr>
                <w:color w:val="000000"/>
              </w:rPr>
            </w:pPr>
            <w:r w:rsidRPr="00C50EC5">
              <w:rPr>
                <w:color w:val="000000"/>
              </w:rPr>
              <w:t>$-</w:t>
            </w:r>
          </w:p>
        </w:tc>
        <w:tc>
          <w:tcPr>
            <w:tcW w:w="1247" w:type="dxa"/>
            <w:tcBorders>
              <w:top w:val="nil"/>
              <w:left w:val="nil"/>
              <w:bottom w:val="single" w:sz="4" w:space="0" w:color="auto"/>
              <w:right w:val="single" w:sz="4" w:space="0" w:color="auto"/>
            </w:tcBorders>
            <w:shd w:val="clear" w:color="auto" w:fill="auto"/>
            <w:noWrap/>
            <w:vAlign w:val="bottom"/>
            <w:hideMark/>
          </w:tcPr>
          <w:p w14:paraId="3BF9AD3D" w14:textId="77777777" w:rsidR="00DF03F5" w:rsidRPr="00C50EC5" w:rsidRDefault="00DF03F5" w:rsidP="001D0F30">
            <w:pPr>
              <w:jc w:val="center"/>
              <w:rPr>
                <w:color w:val="000000"/>
              </w:rPr>
            </w:pPr>
            <w:r w:rsidRPr="00C50EC5">
              <w:rPr>
                <w:color w:val="000000"/>
              </w:rPr>
              <w:t>$20000000</w:t>
            </w:r>
          </w:p>
        </w:tc>
      </w:tr>
      <w:tr w:rsidR="00DF03F5" w:rsidRPr="00C2667B" w14:paraId="3AA508DE" w14:textId="77777777" w:rsidTr="001D0F30">
        <w:trPr>
          <w:trHeight w:val="315"/>
        </w:trPr>
        <w:tc>
          <w:tcPr>
            <w:tcW w:w="7370" w:type="dxa"/>
            <w:tcBorders>
              <w:top w:val="nil"/>
              <w:left w:val="single" w:sz="4" w:space="0" w:color="auto"/>
              <w:bottom w:val="single" w:sz="4" w:space="0" w:color="auto"/>
              <w:right w:val="single" w:sz="4" w:space="0" w:color="auto"/>
            </w:tcBorders>
            <w:shd w:val="clear" w:color="auto" w:fill="auto"/>
            <w:noWrap/>
            <w:vAlign w:val="bottom"/>
            <w:hideMark/>
          </w:tcPr>
          <w:p w14:paraId="32F8FE43" w14:textId="77777777" w:rsidR="00DF03F5" w:rsidRPr="00C2667B" w:rsidRDefault="00DF03F5" w:rsidP="001D0F30">
            <w:pPr>
              <w:rPr>
                <w:color w:val="000000"/>
              </w:rPr>
            </w:pPr>
            <w:r w:rsidRPr="00C2667B">
              <w:rPr>
                <w:color w:val="000000"/>
              </w:rPr>
              <w:t>Imagerie médicale</w:t>
            </w:r>
          </w:p>
        </w:tc>
        <w:tc>
          <w:tcPr>
            <w:tcW w:w="1247" w:type="dxa"/>
            <w:tcBorders>
              <w:top w:val="nil"/>
              <w:left w:val="nil"/>
              <w:bottom w:val="single" w:sz="4" w:space="0" w:color="auto"/>
              <w:right w:val="single" w:sz="4" w:space="0" w:color="auto"/>
            </w:tcBorders>
            <w:shd w:val="clear" w:color="auto" w:fill="auto"/>
            <w:noWrap/>
            <w:vAlign w:val="bottom"/>
            <w:hideMark/>
          </w:tcPr>
          <w:p w14:paraId="153F1AE5" w14:textId="77777777" w:rsidR="00DF03F5" w:rsidRPr="00C2667B" w:rsidRDefault="00DF03F5" w:rsidP="001D0F30">
            <w:pPr>
              <w:jc w:val="center"/>
              <w:rPr>
                <w:color w:val="000000"/>
              </w:rPr>
            </w:pPr>
          </w:p>
        </w:tc>
        <w:tc>
          <w:tcPr>
            <w:tcW w:w="1247" w:type="dxa"/>
            <w:tcBorders>
              <w:top w:val="nil"/>
              <w:left w:val="nil"/>
              <w:bottom w:val="single" w:sz="4" w:space="0" w:color="auto"/>
              <w:right w:val="single" w:sz="4" w:space="0" w:color="auto"/>
            </w:tcBorders>
            <w:shd w:val="clear" w:color="auto" w:fill="auto"/>
            <w:noWrap/>
            <w:vAlign w:val="bottom"/>
            <w:hideMark/>
          </w:tcPr>
          <w:p w14:paraId="30F792C4" w14:textId="77777777" w:rsidR="00DF03F5" w:rsidRPr="00C50EC5" w:rsidRDefault="00DF03F5" w:rsidP="001D0F30">
            <w:pPr>
              <w:jc w:val="center"/>
              <w:rPr>
                <w:color w:val="000000"/>
              </w:rPr>
            </w:pPr>
          </w:p>
        </w:tc>
        <w:tc>
          <w:tcPr>
            <w:tcW w:w="1247" w:type="dxa"/>
            <w:tcBorders>
              <w:top w:val="nil"/>
              <w:left w:val="nil"/>
              <w:bottom w:val="single" w:sz="4" w:space="0" w:color="auto"/>
              <w:right w:val="single" w:sz="4" w:space="0" w:color="auto"/>
            </w:tcBorders>
            <w:shd w:val="clear" w:color="auto" w:fill="auto"/>
            <w:vAlign w:val="center"/>
            <w:hideMark/>
          </w:tcPr>
          <w:p w14:paraId="24C63F4C" w14:textId="77777777" w:rsidR="00DF03F5" w:rsidRPr="00C2667B" w:rsidRDefault="00DF03F5" w:rsidP="001D0F30">
            <w:pPr>
              <w:jc w:val="center"/>
              <w:rPr>
                <w:color w:val="000000"/>
              </w:rPr>
            </w:pPr>
          </w:p>
        </w:tc>
        <w:tc>
          <w:tcPr>
            <w:tcW w:w="1247" w:type="dxa"/>
            <w:tcBorders>
              <w:top w:val="nil"/>
              <w:left w:val="nil"/>
              <w:bottom w:val="single" w:sz="4" w:space="0" w:color="auto"/>
              <w:right w:val="single" w:sz="4" w:space="0" w:color="auto"/>
            </w:tcBorders>
            <w:shd w:val="clear" w:color="auto" w:fill="auto"/>
            <w:noWrap/>
            <w:vAlign w:val="bottom"/>
            <w:hideMark/>
          </w:tcPr>
          <w:p w14:paraId="64771522" w14:textId="77777777" w:rsidR="00DF03F5" w:rsidRPr="00C50EC5" w:rsidRDefault="00DF03F5" w:rsidP="001D0F30">
            <w:pPr>
              <w:jc w:val="center"/>
              <w:rPr>
                <w:color w:val="000000"/>
              </w:rPr>
            </w:pPr>
          </w:p>
        </w:tc>
        <w:tc>
          <w:tcPr>
            <w:tcW w:w="1247" w:type="dxa"/>
            <w:tcBorders>
              <w:top w:val="nil"/>
              <w:left w:val="nil"/>
              <w:bottom w:val="single" w:sz="4" w:space="0" w:color="auto"/>
              <w:right w:val="single" w:sz="4" w:space="0" w:color="auto"/>
            </w:tcBorders>
            <w:shd w:val="clear" w:color="auto" w:fill="auto"/>
            <w:noWrap/>
            <w:vAlign w:val="bottom"/>
            <w:hideMark/>
          </w:tcPr>
          <w:p w14:paraId="4772A0FA" w14:textId="77777777" w:rsidR="00DF03F5" w:rsidRPr="00C50EC5" w:rsidRDefault="00DF03F5" w:rsidP="001D0F30">
            <w:pPr>
              <w:jc w:val="center"/>
              <w:rPr>
                <w:color w:val="000000"/>
              </w:rPr>
            </w:pPr>
            <w:r w:rsidRPr="00C50EC5">
              <w:rPr>
                <w:color w:val="000000"/>
              </w:rPr>
              <w:t>$3000000</w:t>
            </w:r>
          </w:p>
        </w:tc>
        <w:tc>
          <w:tcPr>
            <w:tcW w:w="1247" w:type="dxa"/>
            <w:tcBorders>
              <w:top w:val="nil"/>
              <w:left w:val="nil"/>
              <w:bottom w:val="single" w:sz="4" w:space="0" w:color="auto"/>
              <w:right w:val="single" w:sz="4" w:space="0" w:color="auto"/>
            </w:tcBorders>
            <w:shd w:val="clear" w:color="auto" w:fill="auto"/>
            <w:noWrap/>
            <w:vAlign w:val="bottom"/>
            <w:hideMark/>
          </w:tcPr>
          <w:p w14:paraId="139678AE" w14:textId="77777777" w:rsidR="00DF03F5" w:rsidRPr="00C50EC5" w:rsidRDefault="00DF03F5" w:rsidP="001D0F30">
            <w:pPr>
              <w:jc w:val="center"/>
              <w:rPr>
                <w:color w:val="000000"/>
              </w:rPr>
            </w:pPr>
            <w:r w:rsidRPr="00C50EC5">
              <w:rPr>
                <w:color w:val="000000"/>
              </w:rPr>
              <w:t>$-</w:t>
            </w:r>
          </w:p>
        </w:tc>
        <w:tc>
          <w:tcPr>
            <w:tcW w:w="1247" w:type="dxa"/>
            <w:tcBorders>
              <w:top w:val="nil"/>
              <w:left w:val="nil"/>
              <w:bottom w:val="single" w:sz="4" w:space="0" w:color="auto"/>
              <w:right w:val="single" w:sz="4" w:space="0" w:color="auto"/>
            </w:tcBorders>
            <w:shd w:val="clear" w:color="auto" w:fill="auto"/>
            <w:noWrap/>
            <w:vAlign w:val="bottom"/>
            <w:hideMark/>
          </w:tcPr>
          <w:p w14:paraId="0EA0673B" w14:textId="77777777" w:rsidR="00DF03F5" w:rsidRPr="00C50EC5" w:rsidRDefault="00DF03F5" w:rsidP="001D0F30">
            <w:pPr>
              <w:jc w:val="center"/>
              <w:rPr>
                <w:color w:val="000000"/>
              </w:rPr>
            </w:pPr>
            <w:r w:rsidRPr="00C50EC5">
              <w:rPr>
                <w:color w:val="000000"/>
              </w:rPr>
              <w:t>$3000000</w:t>
            </w:r>
          </w:p>
        </w:tc>
      </w:tr>
      <w:tr w:rsidR="00DF03F5" w:rsidRPr="00C2667B" w14:paraId="16FAE3AC" w14:textId="77777777" w:rsidTr="001D0F30">
        <w:trPr>
          <w:trHeight w:val="315"/>
        </w:trPr>
        <w:tc>
          <w:tcPr>
            <w:tcW w:w="7370" w:type="dxa"/>
            <w:tcBorders>
              <w:top w:val="nil"/>
              <w:left w:val="single" w:sz="4" w:space="0" w:color="auto"/>
              <w:bottom w:val="single" w:sz="4" w:space="0" w:color="auto"/>
              <w:right w:val="single" w:sz="4" w:space="0" w:color="auto"/>
            </w:tcBorders>
            <w:shd w:val="clear" w:color="auto" w:fill="auto"/>
            <w:noWrap/>
            <w:vAlign w:val="bottom"/>
            <w:hideMark/>
          </w:tcPr>
          <w:p w14:paraId="6851FC98" w14:textId="77777777" w:rsidR="00DF03F5" w:rsidRPr="00C2667B" w:rsidRDefault="00DF03F5" w:rsidP="001D0F30">
            <w:pPr>
              <w:rPr>
                <w:b/>
                <w:bCs/>
                <w:color w:val="000000"/>
              </w:rPr>
            </w:pPr>
            <w:r w:rsidRPr="00C2667B">
              <w:rPr>
                <w:b/>
                <w:bCs/>
                <w:color w:val="000000"/>
              </w:rPr>
              <w:t xml:space="preserve">Sous-total </w:t>
            </w:r>
          </w:p>
        </w:tc>
        <w:tc>
          <w:tcPr>
            <w:tcW w:w="1247" w:type="dxa"/>
            <w:tcBorders>
              <w:top w:val="nil"/>
              <w:left w:val="nil"/>
              <w:bottom w:val="single" w:sz="4" w:space="0" w:color="auto"/>
              <w:right w:val="single" w:sz="4" w:space="0" w:color="auto"/>
            </w:tcBorders>
            <w:shd w:val="clear" w:color="auto" w:fill="auto"/>
            <w:noWrap/>
            <w:vAlign w:val="bottom"/>
            <w:hideMark/>
          </w:tcPr>
          <w:p w14:paraId="2C544C28" w14:textId="77777777" w:rsidR="00DF03F5" w:rsidRPr="00C2667B" w:rsidRDefault="00DF03F5" w:rsidP="001D0F30">
            <w:pPr>
              <w:jc w:val="center"/>
              <w:rPr>
                <w:b/>
                <w:bCs/>
                <w:color w:val="000000"/>
              </w:rPr>
            </w:pPr>
          </w:p>
        </w:tc>
        <w:tc>
          <w:tcPr>
            <w:tcW w:w="1247" w:type="dxa"/>
            <w:tcBorders>
              <w:top w:val="nil"/>
              <w:left w:val="nil"/>
              <w:bottom w:val="single" w:sz="4" w:space="0" w:color="auto"/>
              <w:right w:val="single" w:sz="4" w:space="0" w:color="auto"/>
            </w:tcBorders>
            <w:shd w:val="clear" w:color="auto" w:fill="auto"/>
            <w:noWrap/>
            <w:vAlign w:val="bottom"/>
            <w:hideMark/>
          </w:tcPr>
          <w:p w14:paraId="38FA5474" w14:textId="77777777" w:rsidR="00DF03F5" w:rsidRPr="00C2667B" w:rsidRDefault="00DF03F5" w:rsidP="001D0F30">
            <w:pPr>
              <w:jc w:val="center"/>
              <w:rPr>
                <w:b/>
                <w:bCs/>
                <w:color w:val="000000"/>
              </w:rPr>
            </w:pPr>
            <w:r w:rsidRPr="00C2667B">
              <w:rPr>
                <w:b/>
                <w:bCs/>
                <w:color w:val="000000"/>
              </w:rPr>
              <w:t>$-</w:t>
            </w:r>
          </w:p>
        </w:tc>
        <w:tc>
          <w:tcPr>
            <w:tcW w:w="1247" w:type="dxa"/>
            <w:tcBorders>
              <w:top w:val="nil"/>
              <w:left w:val="nil"/>
              <w:bottom w:val="single" w:sz="4" w:space="0" w:color="auto"/>
              <w:right w:val="single" w:sz="4" w:space="0" w:color="auto"/>
            </w:tcBorders>
            <w:shd w:val="clear" w:color="auto" w:fill="auto"/>
            <w:vAlign w:val="center"/>
            <w:hideMark/>
          </w:tcPr>
          <w:p w14:paraId="7686A946" w14:textId="77777777" w:rsidR="00DF03F5" w:rsidRPr="00C2667B" w:rsidRDefault="00DF03F5" w:rsidP="001D0F30">
            <w:pPr>
              <w:jc w:val="center"/>
              <w:rPr>
                <w:b/>
                <w:bCs/>
                <w:color w:val="000000"/>
              </w:rPr>
            </w:pPr>
            <w:r w:rsidRPr="00C2667B">
              <w:rPr>
                <w:b/>
                <w:bCs/>
                <w:color w:val="000000"/>
              </w:rPr>
              <w:t>$-</w:t>
            </w:r>
          </w:p>
        </w:tc>
        <w:tc>
          <w:tcPr>
            <w:tcW w:w="1247" w:type="dxa"/>
            <w:tcBorders>
              <w:top w:val="nil"/>
              <w:left w:val="nil"/>
              <w:bottom w:val="single" w:sz="4" w:space="0" w:color="auto"/>
              <w:right w:val="single" w:sz="4" w:space="0" w:color="auto"/>
            </w:tcBorders>
            <w:shd w:val="clear" w:color="auto" w:fill="auto"/>
            <w:vAlign w:val="center"/>
            <w:hideMark/>
          </w:tcPr>
          <w:p w14:paraId="2718D90B" w14:textId="77777777" w:rsidR="00DF03F5" w:rsidRPr="00C2667B" w:rsidRDefault="00DF03F5" w:rsidP="001D0F30">
            <w:pPr>
              <w:jc w:val="center"/>
              <w:rPr>
                <w:b/>
                <w:bCs/>
                <w:color w:val="000000"/>
              </w:rPr>
            </w:pPr>
            <w:r w:rsidRPr="00C2667B">
              <w:rPr>
                <w:b/>
                <w:bCs/>
                <w:color w:val="000000"/>
              </w:rPr>
              <w:t>$20000000</w:t>
            </w:r>
          </w:p>
        </w:tc>
        <w:tc>
          <w:tcPr>
            <w:tcW w:w="1247" w:type="dxa"/>
            <w:tcBorders>
              <w:top w:val="nil"/>
              <w:left w:val="nil"/>
              <w:bottom w:val="single" w:sz="4" w:space="0" w:color="auto"/>
              <w:right w:val="single" w:sz="4" w:space="0" w:color="auto"/>
            </w:tcBorders>
            <w:shd w:val="clear" w:color="auto" w:fill="auto"/>
            <w:vAlign w:val="center"/>
            <w:hideMark/>
          </w:tcPr>
          <w:p w14:paraId="7F4B4326" w14:textId="77777777" w:rsidR="00DF03F5" w:rsidRPr="00C2667B" w:rsidRDefault="00DF03F5" w:rsidP="001D0F30">
            <w:pPr>
              <w:jc w:val="center"/>
              <w:rPr>
                <w:b/>
                <w:bCs/>
                <w:color w:val="000000"/>
              </w:rPr>
            </w:pPr>
            <w:r w:rsidRPr="00C2667B">
              <w:rPr>
                <w:b/>
                <w:bCs/>
                <w:color w:val="000000"/>
              </w:rPr>
              <w:t>$3000000</w:t>
            </w:r>
          </w:p>
        </w:tc>
        <w:tc>
          <w:tcPr>
            <w:tcW w:w="1247" w:type="dxa"/>
            <w:tcBorders>
              <w:top w:val="nil"/>
              <w:left w:val="nil"/>
              <w:bottom w:val="single" w:sz="4" w:space="0" w:color="auto"/>
              <w:right w:val="single" w:sz="4" w:space="0" w:color="auto"/>
            </w:tcBorders>
            <w:shd w:val="clear" w:color="auto" w:fill="auto"/>
            <w:vAlign w:val="center"/>
            <w:hideMark/>
          </w:tcPr>
          <w:p w14:paraId="055C05F0" w14:textId="77777777" w:rsidR="00DF03F5" w:rsidRPr="00C2667B" w:rsidRDefault="00DF03F5" w:rsidP="001D0F30">
            <w:pPr>
              <w:jc w:val="center"/>
              <w:rPr>
                <w:b/>
                <w:bCs/>
                <w:color w:val="000000"/>
              </w:rPr>
            </w:pPr>
            <w:r w:rsidRPr="00C2667B">
              <w:rPr>
                <w:b/>
                <w:bCs/>
                <w:color w:val="000000"/>
              </w:rPr>
              <w:t>$-</w:t>
            </w:r>
          </w:p>
        </w:tc>
        <w:tc>
          <w:tcPr>
            <w:tcW w:w="1247" w:type="dxa"/>
            <w:tcBorders>
              <w:top w:val="nil"/>
              <w:left w:val="nil"/>
              <w:bottom w:val="single" w:sz="4" w:space="0" w:color="auto"/>
              <w:right w:val="single" w:sz="4" w:space="0" w:color="auto"/>
            </w:tcBorders>
            <w:shd w:val="clear" w:color="auto" w:fill="auto"/>
            <w:noWrap/>
            <w:vAlign w:val="bottom"/>
            <w:hideMark/>
          </w:tcPr>
          <w:p w14:paraId="365C88DA" w14:textId="77777777" w:rsidR="00DF03F5" w:rsidRPr="00C50EC5" w:rsidRDefault="00DF03F5" w:rsidP="001D0F30">
            <w:pPr>
              <w:jc w:val="center"/>
              <w:rPr>
                <w:color w:val="000000"/>
              </w:rPr>
            </w:pPr>
            <w:r w:rsidRPr="00C50EC5">
              <w:rPr>
                <w:color w:val="000000"/>
              </w:rPr>
              <w:t>$23000000</w:t>
            </w:r>
          </w:p>
        </w:tc>
      </w:tr>
      <w:tr w:rsidR="00DF03F5" w:rsidRPr="00C2667B" w14:paraId="4996DEDD" w14:textId="77777777" w:rsidTr="001D0F30">
        <w:trPr>
          <w:trHeight w:val="315"/>
        </w:trPr>
        <w:tc>
          <w:tcPr>
            <w:tcW w:w="7370" w:type="dxa"/>
            <w:tcBorders>
              <w:top w:val="nil"/>
              <w:left w:val="single" w:sz="4" w:space="0" w:color="auto"/>
              <w:bottom w:val="single" w:sz="4" w:space="0" w:color="auto"/>
              <w:right w:val="single" w:sz="4" w:space="0" w:color="auto"/>
            </w:tcBorders>
            <w:shd w:val="clear" w:color="000000" w:fill="FCE4D6"/>
            <w:noWrap/>
            <w:vAlign w:val="bottom"/>
            <w:hideMark/>
          </w:tcPr>
          <w:p w14:paraId="31FCF41C" w14:textId="77777777" w:rsidR="00DF03F5" w:rsidRPr="00C2667B" w:rsidRDefault="00DF03F5" w:rsidP="001D0F30">
            <w:pPr>
              <w:rPr>
                <w:b/>
                <w:bCs/>
                <w:color w:val="000000"/>
              </w:rPr>
            </w:pPr>
            <w:r w:rsidRPr="00C2667B">
              <w:rPr>
                <w:b/>
                <w:bCs/>
                <w:color w:val="000000"/>
              </w:rPr>
              <w:t>2. Anatomie pathologie</w:t>
            </w:r>
          </w:p>
        </w:tc>
        <w:tc>
          <w:tcPr>
            <w:tcW w:w="1247" w:type="dxa"/>
            <w:tcBorders>
              <w:top w:val="nil"/>
              <w:left w:val="nil"/>
              <w:bottom w:val="single" w:sz="4" w:space="0" w:color="auto"/>
              <w:right w:val="single" w:sz="4" w:space="0" w:color="auto"/>
            </w:tcBorders>
            <w:shd w:val="clear" w:color="000000" w:fill="FCE4D6"/>
            <w:noWrap/>
            <w:vAlign w:val="bottom"/>
            <w:hideMark/>
          </w:tcPr>
          <w:p w14:paraId="502D999B" w14:textId="77777777" w:rsidR="00DF03F5" w:rsidRPr="00C2667B" w:rsidRDefault="00DF03F5" w:rsidP="001D0F30">
            <w:pPr>
              <w:jc w:val="center"/>
              <w:rPr>
                <w:b/>
                <w:bCs/>
                <w:color w:val="000000"/>
              </w:rPr>
            </w:pPr>
          </w:p>
        </w:tc>
        <w:tc>
          <w:tcPr>
            <w:tcW w:w="1247" w:type="dxa"/>
            <w:tcBorders>
              <w:top w:val="nil"/>
              <w:left w:val="nil"/>
              <w:bottom w:val="single" w:sz="4" w:space="0" w:color="auto"/>
              <w:right w:val="single" w:sz="4" w:space="0" w:color="auto"/>
            </w:tcBorders>
            <w:shd w:val="clear" w:color="000000" w:fill="FCE4D6"/>
            <w:noWrap/>
            <w:vAlign w:val="bottom"/>
            <w:hideMark/>
          </w:tcPr>
          <w:p w14:paraId="006ABB6F" w14:textId="77777777" w:rsidR="00DF03F5" w:rsidRPr="00C2667B" w:rsidRDefault="00DF03F5" w:rsidP="001D0F30">
            <w:pPr>
              <w:jc w:val="center"/>
              <w:rPr>
                <w:b/>
                <w:bCs/>
                <w:color w:val="000000"/>
              </w:rPr>
            </w:pPr>
            <w:r w:rsidRPr="00C2667B">
              <w:rPr>
                <w:b/>
                <w:bCs/>
                <w:color w:val="000000"/>
              </w:rPr>
              <w:t>$-</w:t>
            </w:r>
          </w:p>
        </w:tc>
        <w:tc>
          <w:tcPr>
            <w:tcW w:w="1247" w:type="dxa"/>
            <w:tcBorders>
              <w:top w:val="nil"/>
              <w:left w:val="nil"/>
              <w:bottom w:val="single" w:sz="4" w:space="0" w:color="auto"/>
              <w:right w:val="single" w:sz="4" w:space="0" w:color="auto"/>
            </w:tcBorders>
            <w:shd w:val="clear" w:color="000000" w:fill="FCE4D6"/>
            <w:noWrap/>
            <w:vAlign w:val="bottom"/>
            <w:hideMark/>
          </w:tcPr>
          <w:p w14:paraId="19A548EC" w14:textId="77777777" w:rsidR="00DF03F5" w:rsidRPr="00C2667B" w:rsidRDefault="00DF03F5" w:rsidP="001D0F30">
            <w:pPr>
              <w:jc w:val="center"/>
              <w:rPr>
                <w:b/>
                <w:bCs/>
                <w:color w:val="000000"/>
              </w:rPr>
            </w:pPr>
            <w:r w:rsidRPr="00C2667B">
              <w:rPr>
                <w:b/>
                <w:bCs/>
                <w:color w:val="000000"/>
              </w:rPr>
              <w:t>$-</w:t>
            </w:r>
          </w:p>
        </w:tc>
        <w:tc>
          <w:tcPr>
            <w:tcW w:w="1247" w:type="dxa"/>
            <w:tcBorders>
              <w:top w:val="nil"/>
              <w:left w:val="nil"/>
              <w:bottom w:val="single" w:sz="4" w:space="0" w:color="auto"/>
              <w:right w:val="single" w:sz="4" w:space="0" w:color="auto"/>
            </w:tcBorders>
            <w:shd w:val="clear" w:color="000000" w:fill="FCE4D6"/>
            <w:noWrap/>
            <w:vAlign w:val="bottom"/>
            <w:hideMark/>
          </w:tcPr>
          <w:p w14:paraId="74EB5708" w14:textId="77777777" w:rsidR="00DF03F5" w:rsidRPr="00C2667B" w:rsidRDefault="00DF03F5" w:rsidP="001D0F30">
            <w:pPr>
              <w:jc w:val="center"/>
              <w:rPr>
                <w:b/>
                <w:bCs/>
                <w:color w:val="000000"/>
              </w:rPr>
            </w:pPr>
            <w:r w:rsidRPr="00C2667B">
              <w:rPr>
                <w:b/>
                <w:bCs/>
                <w:color w:val="000000"/>
              </w:rPr>
              <w:t>$-</w:t>
            </w:r>
          </w:p>
        </w:tc>
        <w:tc>
          <w:tcPr>
            <w:tcW w:w="1247" w:type="dxa"/>
            <w:tcBorders>
              <w:top w:val="nil"/>
              <w:left w:val="nil"/>
              <w:bottom w:val="single" w:sz="4" w:space="0" w:color="auto"/>
              <w:right w:val="single" w:sz="4" w:space="0" w:color="auto"/>
            </w:tcBorders>
            <w:shd w:val="clear" w:color="000000" w:fill="FCE4D6"/>
            <w:noWrap/>
            <w:vAlign w:val="bottom"/>
            <w:hideMark/>
          </w:tcPr>
          <w:p w14:paraId="0376B653" w14:textId="77777777" w:rsidR="00DF03F5" w:rsidRPr="00C2667B" w:rsidRDefault="00DF03F5" w:rsidP="001D0F30">
            <w:pPr>
              <w:jc w:val="center"/>
              <w:rPr>
                <w:b/>
                <w:bCs/>
                <w:color w:val="000000"/>
              </w:rPr>
            </w:pPr>
            <w:r w:rsidRPr="00C2667B">
              <w:rPr>
                <w:b/>
                <w:bCs/>
                <w:color w:val="000000"/>
              </w:rPr>
              <w:t>$-</w:t>
            </w:r>
          </w:p>
        </w:tc>
        <w:tc>
          <w:tcPr>
            <w:tcW w:w="1247" w:type="dxa"/>
            <w:tcBorders>
              <w:top w:val="nil"/>
              <w:left w:val="nil"/>
              <w:bottom w:val="single" w:sz="4" w:space="0" w:color="auto"/>
              <w:right w:val="single" w:sz="4" w:space="0" w:color="auto"/>
            </w:tcBorders>
            <w:shd w:val="clear" w:color="000000" w:fill="FCE4D6"/>
            <w:noWrap/>
            <w:vAlign w:val="bottom"/>
            <w:hideMark/>
          </w:tcPr>
          <w:p w14:paraId="7C3D32F0" w14:textId="77777777" w:rsidR="00DF03F5" w:rsidRPr="00C2667B" w:rsidRDefault="00DF03F5" w:rsidP="001D0F30">
            <w:pPr>
              <w:jc w:val="center"/>
              <w:rPr>
                <w:b/>
                <w:bCs/>
                <w:color w:val="000000"/>
              </w:rPr>
            </w:pPr>
            <w:r w:rsidRPr="00C2667B">
              <w:rPr>
                <w:b/>
                <w:bCs/>
                <w:color w:val="000000"/>
              </w:rPr>
              <w:t>$-</w:t>
            </w:r>
          </w:p>
        </w:tc>
        <w:tc>
          <w:tcPr>
            <w:tcW w:w="1247" w:type="dxa"/>
            <w:tcBorders>
              <w:top w:val="nil"/>
              <w:left w:val="nil"/>
              <w:bottom w:val="single" w:sz="4" w:space="0" w:color="auto"/>
              <w:right w:val="single" w:sz="4" w:space="0" w:color="auto"/>
            </w:tcBorders>
            <w:shd w:val="clear" w:color="000000" w:fill="FCE4D6"/>
            <w:noWrap/>
            <w:vAlign w:val="bottom"/>
            <w:hideMark/>
          </w:tcPr>
          <w:p w14:paraId="52D82882" w14:textId="77777777" w:rsidR="00DF03F5" w:rsidRPr="00C2667B" w:rsidRDefault="00DF03F5" w:rsidP="001D0F30">
            <w:pPr>
              <w:jc w:val="center"/>
              <w:rPr>
                <w:b/>
                <w:bCs/>
                <w:color w:val="000000"/>
              </w:rPr>
            </w:pPr>
            <w:r w:rsidRPr="00C2667B">
              <w:rPr>
                <w:b/>
                <w:bCs/>
                <w:color w:val="000000"/>
              </w:rPr>
              <w:t>$-</w:t>
            </w:r>
          </w:p>
        </w:tc>
      </w:tr>
      <w:tr w:rsidR="00DF03F5" w:rsidRPr="00C2667B" w14:paraId="28C160C2" w14:textId="77777777" w:rsidTr="001D0F30">
        <w:trPr>
          <w:trHeight w:val="315"/>
        </w:trPr>
        <w:tc>
          <w:tcPr>
            <w:tcW w:w="7370" w:type="dxa"/>
            <w:tcBorders>
              <w:top w:val="nil"/>
              <w:left w:val="single" w:sz="4" w:space="0" w:color="auto"/>
              <w:bottom w:val="single" w:sz="4" w:space="0" w:color="auto"/>
              <w:right w:val="single" w:sz="4" w:space="0" w:color="auto"/>
            </w:tcBorders>
            <w:shd w:val="clear" w:color="auto" w:fill="auto"/>
            <w:vAlign w:val="center"/>
            <w:hideMark/>
          </w:tcPr>
          <w:p w14:paraId="3BF0A3BF" w14:textId="77777777" w:rsidR="00DF03F5" w:rsidRPr="00C50EC5" w:rsidRDefault="00DF03F5" w:rsidP="001D0F30">
            <w:pPr>
              <w:rPr>
                <w:color w:val="000000"/>
              </w:rPr>
            </w:pPr>
            <w:r w:rsidRPr="00C50EC5">
              <w:rPr>
                <w:color w:val="000000"/>
              </w:rPr>
              <w:t>Equipements des laboratoires</w:t>
            </w:r>
          </w:p>
        </w:tc>
        <w:tc>
          <w:tcPr>
            <w:tcW w:w="1247" w:type="dxa"/>
            <w:tcBorders>
              <w:top w:val="nil"/>
              <w:left w:val="nil"/>
              <w:bottom w:val="single" w:sz="4" w:space="0" w:color="auto"/>
              <w:right w:val="single" w:sz="4" w:space="0" w:color="auto"/>
            </w:tcBorders>
            <w:shd w:val="clear" w:color="auto" w:fill="auto"/>
            <w:vAlign w:val="center"/>
            <w:hideMark/>
          </w:tcPr>
          <w:p w14:paraId="19C6999A" w14:textId="77777777" w:rsidR="00DF03F5" w:rsidRPr="00C50EC5" w:rsidRDefault="00DF03F5" w:rsidP="001D0F30">
            <w:pPr>
              <w:jc w:val="right"/>
              <w:rPr>
                <w:color w:val="000000"/>
              </w:rPr>
            </w:pPr>
            <w:r w:rsidRPr="00C50EC5">
              <w:rPr>
                <w:color w:val="000000"/>
              </w:rPr>
              <w:t>10</w:t>
            </w:r>
          </w:p>
        </w:tc>
        <w:tc>
          <w:tcPr>
            <w:tcW w:w="1247" w:type="dxa"/>
            <w:tcBorders>
              <w:top w:val="nil"/>
              <w:left w:val="nil"/>
              <w:bottom w:val="single" w:sz="4" w:space="0" w:color="auto"/>
              <w:right w:val="single" w:sz="4" w:space="0" w:color="auto"/>
            </w:tcBorders>
            <w:shd w:val="clear" w:color="auto" w:fill="auto"/>
            <w:noWrap/>
            <w:vAlign w:val="bottom"/>
            <w:hideMark/>
          </w:tcPr>
          <w:p w14:paraId="72FF59CC" w14:textId="77777777" w:rsidR="00DF03F5" w:rsidRPr="00C2667B" w:rsidRDefault="00DF03F5" w:rsidP="001D0F30">
            <w:pPr>
              <w:jc w:val="center"/>
              <w:rPr>
                <w:b/>
                <w:bCs/>
                <w:color w:val="000000"/>
              </w:rPr>
            </w:pPr>
          </w:p>
        </w:tc>
        <w:tc>
          <w:tcPr>
            <w:tcW w:w="1247" w:type="dxa"/>
            <w:tcBorders>
              <w:top w:val="nil"/>
              <w:left w:val="nil"/>
              <w:bottom w:val="single" w:sz="4" w:space="0" w:color="auto"/>
              <w:right w:val="single" w:sz="4" w:space="0" w:color="auto"/>
            </w:tcBorders>
            <w:shd w:val="clear" w:color="auto" w:fill="auto"/>
            <w:vAlign w:val="center"/>
            <w:hideMark/>
          </w:tcPr>
          <w:p w14:paraId="4924D16F" w14:textId="77777777" w:rsidR="00DF03F5" w:rsidRPr="00C2667B" w:rsidRDefault="00DF03F5" w:rsidP="001D0F30">
            <w:pPr>
              <w:jc w:val="center"/>
              <w:rPr>
                <w:b/>
                <w:bCs/>
                <w:color w:val="000000"/>
              </w:rPr>
            </w:pPr>
          </w:p>
        </w:tc>
        <w:tc>
          <w:tcPr>
            <w:tcW w:w="1247" w:type="dxa"/>
            <w:tcBorders>
              <w:top w:val="nil"/>
              <w:left w:val="nil"/>
              <w:bottom w:val="single" w:sz="4" w:space="0" w:color="auto"/>
              <w:right w:val="single" w:sz="4" w:space="0" w:color="auto"/>
            </w:tcBorders>
            <w:shd w:val="clear" w:color="auto" w:fill="auto"/>
            <w:vAlign w:val="center"/>
            <w:hideMark/>
          </w:tcPr>
          <w:p w14:paraId="24835F93" w14:textId="77777777" w:rsidR="00DF03F5" w:rsidRPr="00C2667B" w:rsidRDefault="00DF03F5" w:rsidP="001D0F30">
            <w:pPr>
              <w:jc w:val="center"/>
              <w:rPr>
                <w:b/>
                <w:bCs/>
                <w:color w:val="000000"/>
              </w:rPr>
            </w:pPr>
          </w:p>
        </w:tc>
        <w:tc>
          <w:tcPr>
            <w:tcW w:w="1247" w:type="dxa"/>
            <w:tcBorders>
              <w:top w:val="nil"/>
              <w:left w:val="nil"/>
              <w:bottom w:val="single" w:sz="4" w:space="0" w:color="auto"/>
              <w:right w:val="single" w:sz="4" w:space="0" w:color="auto"/>
            </w:tcBorders>
            <w:shd w:val="clear" w:color="auto" w:fill="auto"/>
            <w:vAlign w:val="center"/>
            <w:hideMark/>
          </w:tcPr>
          <w:p w14:paraId="5EF6527B" w14:textId="77777777" w:rsidR="00DF03F5" w:rsidRPr="00C2667B" w:rsidRDefault="00DF03F5" w:rsidP="001D0F30">
            <w:pPr>
              <w:jc w:val="center"/>
              <w:rPr>
                <w:color w:val="000000"/>
              </w:rPr>
            </w:pPr>
            <w:r w:rsidRPr="00C2667B">
              <w:rPr>
                <w:color w:val="000000"/>
              </w:rPr>
              <w:t>$4000000</w:t>
            </w:r>
          </w:p>
        </w:tc>
        <w:tc>
          <w:tcPr>
            <w:tcW w:w="1247" w:type="dxa"/>
            <w:tcBorders>
              <w:top w:val="nil"/>
              <w:left w:val="nil"/>
              <w:bottom w:val="single" w:sz="4" w:space="0" w:color="auto"/>
              <w:right w:val="single" w:sz="4" w:space="0" w:color="auto"/>
            </w:tcBorders>
            <w:shd w:val="clear" w:color="auto" w:fill="auto"/>
            <w:vAlign w:val="center"/>
            <w:hideMark/>
          </w:tcPr>
          <w:p w14:paraId="2AC72ED9" w14:textId="77777777" w:rsidR="00DF03F5" w:rsidRPr="00C2667B" w:rsidRDefault="00DF03F5" w:rsidP="001D0F30">
            <w:pPr>
              <w:jc w:val="center"/>
              <w:rPr>
                <w:color w:val="000000"/>
              </w:rPr>
            </w:pPr>
          </w:p>
        </w:tc>
        <w:tc>
          <w:tcPr>
            <w:tcW w:w="1247" w:type="dxa"/>
            <w:tcBorders>
              <w:top w:val="nil"/>
              <w:left w:val="nil"/>
              <w:bottom w:val="single" w:sz="4" w:space="0" w:color="auto"/>
              <w:right w:val="single" w:sz="4" w:space="0" w:color="auto"/>
            </w:tcBorders>
            <w:shd w:val="clear" w:color="auto" w:fill="auto"/>
            <w:vAlign w:val="center"/>
            <w:hideMark/>
          </w:tcPr>
          <w:p w14:paraId="365CFF78" w14:textId="77777777" w:rsidR="00DF03F5" w:rsidRPr="00C2667B" w:rsidRDefault="00DF03F5" w:rsidP="001D0F30">
            <w:pPr>
              <w:jc w:val="center"/>
              <w:rPr>
                <w:color w:val="000000"/>
              </w:rPr>
            </w:pPr>
            <w:r w:rsidRPr="00C2667B">
              <w:rPr>
                <w:color w:val="000000"/>
              </w:rPr>
              <w:t>$4000000</w:t>
            </w:r>
          </w:p>
        </w:tc>
      </w:tr>
      <w:tr w:rsidR="00DF03F5" w:rsidRPr="00C2667B" w14:paraId="67CCA4A5" w14:textId="77777777" w:rsidTr="001D0F30">
        <w:trPr>
          <w:trHeight w:val="315"/>
        </w:trPr>
        <w:tc>
          <w:tcPr>
            <w:tcW w:w="7370" w:type="dxa"/>
            <w:tcBorders>
              <w:top w:val="nil"/>
              <w:left w:val="single" w:sz="4" w:space="0" w:color="auto"/>
              <w:bottom w:val="single" w:sz="4" w:space="0" w:color="auto"/>
              <w:right w:val="single" w:sz="4" w:space="0" w:color="auto"/>
            </w:tcBorders>
            <w:shd w:val="clear" w:color="auto" w:fill="auto"/>
            <w:vAlign w:val="center"/>
            <w:hideMark/>
          </w:tcPr>
          <w:p w14:paraId="1DA9B4DE" w14:textId="77777777" w:rsidR="00DF03F5" w:rsidRPr="00C50EC5" w:rsidRDefault="00DF03F5" w:rsidP="001D0F30">
            <w:pPr>
              <w:rPr>
                <w:b/>
                <w:bCs/>
                <w:color w:val="000000"/>
              </w:rPr>
            </w:pPr>
            <w:r w:rsidRPr="00C50EC5">
              <w:rPr>
                <w:b/>
                <w:bCs/>
                <w:color w:val="000000"/>
              </w:rPr>
              <w:t>Sous total</w:t>
            </w:r>
          </w:p>
        </w:tc>
        <w:tc>
          <w:tcPr>
            <w:tcW w:w="1247" w:type="dxa"/>
            <w:tcBorders>
              <w:top w:val="nil"/>
              <w:left w:val="nil"/>
              <w:bottom w:val="nil"/>
              <w:right w:val="nil"/>
            </w:tcBorders>
            <w:shd w:val="clear" w:color="auto" w:fill="auto"/>
            <w:noWrap/>
            <w:vAlign w:val="bottom"/>
            <w:hideMark/>
          </w:tcPr>
          <w:p w14:paraId="128C5994" w14:textId="77777777" w:rsidR="00DF03F5" w:rsidRPr="00C50EC5" w:rsidRDefault="00DF03F5" w:rsidP="001D0F30">
            <w:pPr>
              <w:rPr>
                <w:b/>
                <w:bCs/>
                <w:color w:val="000000"/>
              </w:rPr>
            </w:pPr>
          </w:p>
        </w:tc>
        <w:tc>
          <w:tcPr>
            <w:tcW w:w="1247" w:type="dxa"/>
            <w:tcBorders>
              <w:top w:val="nil"/>
              <w:left w:val="single" w:sz="4" w:space="0" w:color="auto"/>
              <w:bottom w:val="single" w:sz="4" w:space="0" w:color="auto"/>
              <w:right w:val="single" w:sz="4" w:space="0" w:color="auto"/>
            </w:tcBorders>
            <w:shd w:val="clear" w:color="auto" w:fill="auto"/>
            <w:noWrap/>
            <w:vAlign w:val="bottom"/>
            <w:hideMark/>
          </w:tcPr>
          <w:p w14:paraId="2D554DB2" w14:textId="77777777" w:rsidR="00DF03F5" w:rsidRPr="00C2667B" w:rsidRDefault="00DF03F5" w:rsidP="001D0F30">
            <w:pPr>
              <w:jc w:val="center"/>
              <w:rPr>
                <w:b/>
                <w:bCs/>
                <w:color w:val="000000"/>
              </w:rPr>
            </w:pPr>
          </w:p>
        </w:tc>
        <w:tc>
          <w:tcPr>
            <w:tcW w:w="1247" w:type="dxa"/>
            <w:tcBorders>
              <w:top w:val="nil"/>
              <w:left w:val="nil"/>
              <w:bottom w:val="single" w:sz="4" w:space="0" w:color="auto"/>
              <w:right w:val="single" w:sz="4" w:space="0" w:color="auto"/>
            </w:tcBorders>
            <w:shd w:val="clear" w:color="auto" w:fill="auto"/>
            <w:vAlign w:val="center"/>
            <w:hideMark/>
          </w:tcPr>
          <w:p w14:paraId="3C9271B8" w14:textId="77777777" w:rsidR="00DF03F5" w:rsidRPr="00C2667B" w:rsidRDefault="00DF03F5" w:rsidP="001D0F30">
            <w:pPr>
              <w:jc w:val="center"/>
              <w:rPr>
                <w:b/>
                <w:bCs/>
                <w:color w:val="000000"/>
              </w:rPr>
            </w:pPr>
          </w:p>
        </w:tc>
        <w:tc>
          <w:tcPr>
            <w:tcW w:w="1247" w:type="dxa"/>
            <w:tcBorders>
              <w:top w:val="nil"/>
              <w:left w:val="nil"/>
              <w:bottom w:val="single" w:sz="4" w:space="0" w:color="auto"/>
              <w:right w:val="single" w:sz="4" w:space="0" w:color="auto"/>
            </w:tcBorders>
            <w:shd w:val="clear" w:color="auto" w:fill="auto"/>
            <w:vAlign w:val="center"/>
            <w:hideMark/>
          </w:tcPr>
          <w:p w14:paraId="59216154" w14:textId="77777777" w:rsidR="00DF03F5" w:rsidRPr="00C2667B" w:rsidRDefault="00DF03F5" w:rsidP="001D0F30">
            <w:pPr>
              <w:jc w:val="center"/>
              <w:rPr>
                <w:b/>
                <w:bCs/>
                <w:color w:val="000000"/>
              </w:rPr>
            </w:pPr>
          </w:p>
        </w:tc>
        <w:tc>
          <w:tcPr>
            <w:tcW w:w="1247" w:type="dxa"/>
            <w:tcBorders>
              <w:top w:val="nil"/>
              <w:left w:val="nil"/>
              <w:bottom w:val="single" w:sz="4" w:space="0" w:color="auto"/>
              <w:right w:val="single" w:sz="4" w:space="0" w:color="auto"/>
            </w:tcBorders>
            <w:shd w:val="clear" w:color="auto" w:fill="auto"/>
            <w:vAlign w:val="center"/>
            <w:hideMark/>
          </w:tcPr>
          <w:p w14:paraId="709FCA46" w14:textId="77777777" w:rsidR="00DF03F5" w:rsidRPr="00C2667B" w:rsidRDefault="00DF03F5" w:rsidP="001D0F30">
            <w:pPr>
              <w:jc w:val="center"/>
              <w:rPr>
                <w:b/>
                <w:bCs/>
                <w:color w:val="000000"/>
              </w:rPr>
            </w:pPr>
          </w:p>
        </w:tc>
        <w:tc>
          <w:tcPr>
            <w:tcW w:w="1247" w:type="dxa"/>
            <w:tcBorders>
              <w:top w:val="nil"/>
              <w:left w:val="nil"/>
              <w:bottom w:val="single" w:sz="4" w:space="0" w:color="auto"/>
              <w:right w:val="single" w:sz="4" w:space="0" w:color="auto"/>
            </w:tcBorders>
            <w:shd w:val="clear" w:color="auto" w:fill="auto"/>
            <w:vAlign w:val="center"/>
            <w:hideMark/>
          </w:tcPr>
          <w:p w14:paraId="3D1FDBD0" w14:textId="77777777" w:rsidR="00DF03F5" w:rsidRPr="00C2667B" w:rsidRDefault="00DF03F5" w:rsidP="001D0F30">
            <w:pPr>
              <w:jc w:val="center"/>
              <w:rPr>
                <w:b/>
                <w:bCs/>
                <w:color w:val="000000"/>
              </w:rPr>
            </w:pPr>
          </w:p>
        </w:tc>
        <w:tc>
          <w:tcPr>
            <w:tcW w:w="1247" w:type="dxa"/>
            <w:tcBorders>
              <w:top w:val="nil"/>
              <w:left w:val="nil"/>
              <w:bottom w:val="single" w:sz="4" w:space="0" w:color="auto"/>
              <w:right w:val="single" w:sz="4" w:space="0" w:color="auto"/>
            </w:tcBorders>
            <w:shd w:val="clear" w:color="auto" w:fill="auto"/>
            <w:vAlign w:val="center"/>
            <w:hideMark/>
          </w:tcPr>
          <w:p w14:paraId="0A40821F" w14:textId="77777777" w:rsidR="00DF03F5" w:rsidRPr="00C2667B" w:rsidRDefault="00DF03F5" w:rsidP="001D0F30">
            <w:pPr>
              <w:jc w:val="center"/>
              <w:rPr>
                <w:color w:val="000000"/>
              </w:rPr>
            </w:pPr>
            <w:r w:rsidRPr="00C2667B">
              <w:rPr>
                <w:color w:val="000000"/>
              </w:rPr>
              <w:t>$-</w:t>
            </w:r>
          </w:p>
        </w:tc>
      </w:tr>
      <w:tr w:rsidR="00DF03F5" w:rsidRPr="00C2667B" w14:paraId="0B0DD3CB" w14:textId="77777777" w:rsidTr="001D0F30">
        <w:trPr>
          <w:trHeight w:val="315"/>
        </w:trPr>
        <w:tc>
          <w:tcPr>
            <w:tcW w:w="7370" w:type="dxa"/>
            <w:tcBorders>
              <w:top w:val="nil"/>
              <w:left w:val="single" w:sz="4" w:space="0" w:color="auto"/>
              <w:bottom w:val="single" w:sz="4" w:space="0" w:color="auto"/>
              <w:right w:val="single" w:sz="4" w:space="0" w:color="auto"/>
            </w:tcBorders>
            <w:shd w:val="clear" w:color="000000" w:fill="FCE4D6"/>
            <w:noWrap/>
            <w:vAlign w:val="bottom"/>
            <w:hideMark/>
          </w:tcPr>
          <w:p w14:paraId="30D52F6D" w14:textId="77777777" w:rsidR="00DF03F5" w:rsidRPr="00C2667B" w:rsidRDefault="00DF03F5" w:rsidP="001D0F30">
            <w:pPr>
              <w:rPr>
                <w:b/>
                <w:bCs/>
                <w:color w:val="000000"/>
              </w:rPr>
            </w:pPr>
            <w:r w:rsidRPr="00C2667B">
              <w:rPr>
                <w:b/>
                <w:bCs/>
                <w:color w:val="000000"/>
              </w:rPr>
              <w:t xml:space="preserve">3. Laboratoire + </w:t>
            </w:r>
            <w:proofErr w:type="spellStart"/>
            <w:r w:rsidRPr="00C2667B">
              <w:rPr>
                <w:b/>
                <w:bCs/>
                <w:color w:val="000000"/>
              </w:rPr>
              <w:t>Radiotherapie</w:t>
            </w:r>
            <w:proofErr w:type="spellEnd"/>
            <w:r w:rsidRPr="00C2667B">
              <w:rPr>
                <w:b/>
                <w:bCs/>
                <w:color w:val="000000"/>
              </w:rPr>
              <w:t xml:space="preserve"> + chimiothérapie </w:t>
            </w:r>
          </w:p>
        </w:tc>
        <w:tc>
          <w:tcPr>
            <w:tcW w:w="1247" w:type="dxa"/>
            <w:tcBorders>
              <w:top w:val="single" w:sz="4" w:space="0" w:color="auto"/>
              <w:left w:val="nil"/>
              <w:bottom w:val="single" w:sz="4" w:space="0" w:color="auto"/>
              <w:right w:val="single" w:sz="4" w:space="0" w:color="auto"/>
            </w:tcBorders>
            <w:shd w:val="clear" w:color="000000" w:fill="FCE4D6"/>
            <w:noWrap/>
            <w:vAlign w:val="bottom"/>
            <w:hideMark/>
          </w:tcPr>
          <w:p w14:paraId="7D892822" w14:textId="77777777" w:rsidR="00DF03F5" w:rsidRPr="00C2667B" w:rsidRDefault="00DF03F5" w:rsidP="001D0F30">
            <w:pPr>
              <w:jc w:val="center"/>
              <w:rPr>
                <w:b/>
                <w:bCs/>
                <w:color w:val="000000"/>
              </w:rPr>
            </w:pPr>
          </w:p>
        </w:tc>
        <w:tc>
          <w:tcPr>
            <w:tcW w:w="1247" w:type="dxa"/>
            <w:tcBorders>
              <w:top w:val="nil"/>
              <w:left w:val="nil"/>
              <w:bottom w:val="single" w:sz="4" w:space="0" w:color="auto"/>
              <w:right w:val="single" w:sz="4" w:space="0" w:color="auto"/>
            </w:tcBorders>
            <w:shd w:val="clear" w:color="000000" w:fill="FCE4D6"/>
            <w:noWrap/>
            <w:vAlign w:val="bottom"/>
            <w:hideMark/>
          </w:tcPr>
          <w:p w14:paraId="11D5A1C2" w14:textId="77777777" w:rsidR="00DF03F5" w:rsidRPr="00C2667B" w:rsidRDefault="00DF03F5" w:rsidP="001D0F30">
            <w:pPr>
              <w:jc w:val="center"/>
              <w:rPr>
                <w:b/>
                <w:bCs/>
                <w:color w:val="000000"/>
              </w:rPr>
            </w:pPr>
            <w:r w:rsidRPr="00C2667B">
              <w:rPr>
                <w:b/>
                <w:bCs/>
                <w:color w:val="000000"/>
              </w:rPr>
              <w:t>$200000</w:t>
            </w:r>
          </w:p>
        </w:tc>
        <w:tc>
          <w:tcPr>
            <w:tcW w:w="1247" w:type="dxa"/>
            <w:tcBorders>
              <w:top w:val="nil"/>
              <w:left w:val="nil"/>
              <w:bottom w:val="single" w:sz="4" w:space="0" w:color="auto"/>
              <w:right w:val="single" w:sz="4" w:space="0" w:color="auto"/>
            </w:tcBorders>
            <w:shd w:val="clear" w:color="000000" w:fill="FCE4D6"/>
            <w:noWrap/>
            <w:vAlign w:val="bottom"/>
            <w:hideMark/>
          </w:tcPr>
          <w:p w14:paraId="4BAB3743" w14:textId="77777777" w:rsidR="00DF03F5" w:rsidRPr="00C2667B" w:rsidRDefault="00DF03F5" w:rsidP="001D0F30">
            <w:pPr>
              <w:jc w:val="center"/>
              <w:rPr>
                <w:b/>
                <w:bCs/>
                <w:color w:val="000000"/>
              </w:rPr>
            </w:pPr>
            <w:r w:rsidRPr="00C2667B">
              <w:rPr>
                <w:b/>
                <w:bCs/>
                <w:color w:val="000000"/>
              </w:rPr>
              <w:t>$13000</w:t>
            </w:r>
          </w:p>
        </w:tc>
        <w:tc>
          <w:tcPr>
            <w:tcW w:w="1247" w:type="dxa"/>
            <w:tcBorders>
              <w:top w:val="nil"/>
              <w:left w:val="nil"/>
              <w:bottom w:val="single" w:sz="4" w:space="0" w:color="auto"/>
              <w:right w:val="single" w:sz="4" w:space="0" w:color="auto"/>
            </w:tcBorders>
            <w:shd w:val="clear" w:color="000000" w:fill="FCE4D6"/>
            <w:noWrap/>
            <w:vAlign w:val="bottom"/>
            <w:hideMark/>
          </w:tcPr>
          <w:p w14:paraId="0273F07E" w14:textId="77777777" w:rsidR="00DF03F5" w:rsidRPr="00C2667B" w:rsidRDefault="00DF03F5" w:rsidP="001D0F30">
            <w:pPr>
              <w:jc w:val="center"/>
              <w:rPr>
                <w:b/>
                <w:bCs/>
                <w:color w:val="000000"/>
              </w:rPr>
            </w:pPr>
            <w:r w:rsidRPr="00C2667B">
              <w:rPr>
                <w:b/>
                <w:bCs/>
                <w:color w:val="000000"/>
              </w:rPr>
              <w:t>$3200000</w:t>
            </w:r>
          </w:p>
        </w:tc>
        <w:tc>
          <w:tcPr>
            <w:tcW w:w="1247" w:type="dxa"/>
            <w:tcBorders>
              <w:top w:val="nil"/>
              <w:left w:val="nil"/>
              <w:bottom w:val="single" w:sz="4" w:space="0" w:color="auto"/>
              <w:right w:val="single" w:sz="4" w:space="0" w:color="auto"/>
            </w:tcBorders>
            <w:shd w:val="clear" w:color="000000" w:fill="FCE4D6"/>
            <w:noWrap/>
            <w:vAlign w:val="bottom"/>
            <w:hideMark/>
          </w:tcPr>
          <w:p w14:paraId="34DDBB82" w14:textId="77777777" w:rsidR="00DF03F5" w:rsidRPr="00C2667B" w:rsidRDefault="00DF03F5" w:rsidP="001D0F30">
            <w:pPr>
              <w:jc w:val="center"/>
              <w:rPr>
                <w:b/>
                <w:bCs/>
                <w:color w:val="000000"/>
              </w:rPr>
            </w:pPr>
            <w:r w:rsidRPr="00C2667B">
              <w:rPr>
                <w:b/>
                <w:bCs/>
                <w:color w:val="000000"/>
              </w:rPr>
              <w:t>$7500000</w:t>
            </w:r>
          </w:p>
        </w:tc>
        <w:tc>
          <w:tcPr>
            <w:tcW w:w="1247" w:type="dxa"/>
            <w:tcBorders>
              <w:top w:val="nil"/>
              <w:left w:val="nil"/>
              <w:bottom w:val="single" w:sz="4" w:space="0" w:color="auto"/>
              <w:right w:val="single" w:sz="4" w:space="0" w:color="auto"/>
            </w:tcBorders>
            <w:shd w:val="clear" w:color="000000" w:fill="FCE4D6"/>
            <w:noWrap/>
            <w:vAlign w:val="bottom"/>
            <w:hideMark/>
          </w:tcPr>
          <w:p w14:paraId="396F4ABD" w14:textId="77777777" w:rsidR="00DF03F5" w:rsidRPr="00C2667B" w:rsidRDefault="00DF03F5" w:rsidP="001D0F30">
            <w:pPr>
              <w:jc w:val="center"/>
              <w:rPr>
                <w:b/>
                <w:bCs/>
                <w:color w:val="000000"/>
              </w:rPr>
            </w:pPr>
            <w:r w:rsidRPr="00C2667B">
              <w:rPr>
                <w:b/>
                <w:bCs/>
                <w:color w:val="000000"/>
              </w:rPr>
              <w:t>$-</w:t>
            </w:r>
          </w:p>
        </w:tc>
        <w:tc>
          <w:tcPr>
            <w:tcW w:w="1247" w:type="dxa"/>
            <w:tcBorders>
              <w:top w:val="nil"/>
              <w:left w:val="nil"/>
              <w:bottom w:val="single" w:sz="4" w:space="0" w:color="auto"/>
              <w:right w:val="single" w:sz="4" w:space="0" w:color="auto"/>
            </w:tcBorders>
            <w:shd w:val="clear" w:color="000000" w:fill="FCE4D6"/>
            <w:noWrap/>
            <w:vAlign w:val="bottom"/>
            <w:hideMark/>
          </w:tcPr>
          <w:p w14:paraId="7D92FD56" w14:textId="77777777" w:rsidR="00DF03F5" w:rsidRPr="00C2667B" w:rsidRDefault="00DF03F5" w:rsidP="001D0F30">
            <w:pPr>
              <w:jc w:val="center"/>
              <w:rPr>
                <w:b/>
                <w:bCs/>
                <w:color w:val="000000"/>
              </w:rPr>
            </w:pPr>
            <w:r w:rsidRPr="00C2667B">
              <w:rPr>
                <w:b/>
                <w:bCs/>
                <w:color w:val="000000"/>
              </w:rPr>
              <w:t>$10913000</w:t>
            </w:r>
          </w:p>
        </w:tc>
      </w:tr>
      <w:tr w:rsidR="00DF03F5" w:rsidRPr="00C2667B" w14:paraId="1828E49A" w14:textId="77777777" w:rsidTr="001D0F30">
        <w:trPr>
          <w:trHeight w:val="315"/>
        </w:trPr>
        <w:tc>
          <w:tcPr>
            <w:tcW w:w="7370" w:type="dxa"/>
            <w:tcBorders>
              <w:top w:val="nil"/>
              <w:left w:val="single" w:sz="4" w:space="0" w:color="auto"/>
              <w:bottom w:val="single" w:sz="4" w:space="0" w:color="auto"/>
              <w:right w:val="single" w:sz="4" w:space="0" w:color="auto"/>
            </w:tcBorders>
            <w:shd w:val="clear" w:color="auto" w:fill="auto"/>
            <w:noWrap/>
            <w:vAlign w:val="bottom"/>
            <w:hideMark/>
          </w:tcPr>
          <w:p w14:paraId="2C82B67D" w14:textId="77777777" w:rsidR="00DF03F5" w:rsidRPr="00C50EC5" w:rsidRDefault="00DF03F5" w:rsidP="001D0F30">
            <w:pPr>
              <w:rPr>
                <w:color w:val="000000"/>
              </w:rPr>
            </w:pPr>
            <w:r w:rsidRPr="00C50EC5">
              <w:rPr>
                <w:color w:val="000000"/>
              </w:rPr>
              <w:t xml:space="preserve">Terrain </w:t>
            </w:r>
          </w:p>
        </w:tc>
        <w:tc>
          <w:tcPr>
            <w:tcW w:w="1247" w:type="dxa"/>
            <w:tcBorders>
              <w:top w:val="nil"/>
              <w:left w:val="nil"/>
              <w:bottom w:val="single" w:sz="4" w:space="0" w:color="auto"/>
              <w:right w:val="single" w:sz="4" w:space="0" w:color="auto"/>
            </w:tcBorders>
            <w:shd w:val="clear" w:color="auto" w:fill="auto"/>
            <w:noWrap/>
            <w:vAlign w:val="bottom"/>
            <w:hideMark/>
          </w:tcPr>
          <w:p w14:paraId="2D9FA58A" w14:textId="77777777" w:rsidR="00DF03F5" w:rsidRPr="00C50EC5" w:rsidRDefault="00DF03F5" w:rsidP="001D0F30">
            <w:pPr>
              <w:jc w:val="center"/>
              <w:rPr>
                <w:color w:val="000000"/>
              </w:rPr>
            </w:pPr>
          </w:p>
        </w:tc>
        <w:tc>
          <w:tcPr>
            <w:tcW w:w="1247" w:type="dxa"/>
            <w:tcBorders>
              <w:top w:val="nil"/>
              <w:left w:val="nil"/>
              <w:bottom w:val="single" w:sz="4" w:space="0" w:color="auto"/>
              <w:right w:val="single" w:sz="4" w:space="0" w:color="auto"/>
            </w:tcBorders>
            <w:shd w:val="clear" w:color="auto" w:fill="auto"/>
            <w:noWrap/>
            <w:vAlign w:val="bottom"/>
            <w:hideMark/>
          </w:tcPr>
          <w:p w14:paraId="609E6796" w14:textId="77777777" w:rsidR="00DF03F5" w:rsidRPr="00C50EC5" w:rsidRDefault="00DF03F5" w:rsidP="001D0F30">
            <w:pPr>
              <w:jc w:val="center"/>
              <w:rPr>
                <w:color w:val="000000"/>
              </w:rPr>
            </w:pPr>
            <w:r w:rsidRPr="00C50EC5">
              <w:rPr>
                <w:color w:val="000000"/>
              </w:rPr>
              <w:t>$200000</w:t>
            </w:r>
          </w:p>
        </w:tc>
        <w:tc>
          <w:tcPr>
            <w:tcW w:w="1247" w:type="dxa"/>
            <w:tcBorders>
              <w:top w:val="nil"/>
              <w:left w:val="nil"/>
              <w:bottom w:val="single" w:sz="4" w:space="0" w:color="auto"/>
              <w:right w:val="single" w:sz="4" w:space="0" w:color="auto"/>
            </w:tcBorders>
            <w:shd w:val="clear" w:color="auto" w:fill="auto"/>
            <w:vAlign w:val="center"/>
            <w:hideMark/>
          </w:tcPr>
          <w:p w14:paraId="37F8D822" w14:textId="77777777" w:rsidR="00DF03F5" w:rsidRPr="00C2667B" w:rsidRDefault="00DF03F5" w:rsidP="001D0F30">
            <w:pPr>
              <w:jc w:val="center"/>
              <w:rPr>
                <w:color w:val="000000"/>
              </w:rPr>
            </w:pPr>
          </w:p>
        </w:tc>
        <w:tc>
          <w:tcPr>
            <w:tcW w:w="1247" w:type="dxa"/>
            <w:tcBorders>
              <w:top w:val="nil"/>
              <w:left w:val="nil"/>
              <w:bottom w:val="single" w:sz="4" w:space="0" w:color="auto"/>
              <w:right w:val="single" w:sz="4" w:space="0" w:color="auto"/>
            </w:tcBorders>
            <w:shd w:val="clear" w:color="auto" w:fill="auto"/>
            <w:vAlign w:val="center"/>
            <w:hideMark/>
          </w:tcPr>
          <w:p w14:paraId="608866BE" w14:textId="77777777" w:rsidR="00DF03F5" w:rsidRPr="00C2667B" w:rsidRDefault="00DF03F5" w:rsidP="001D0F30">
            <w:pPr>
              <w:jc w:val="center"/>
              <w:rPr>
                <w:color w:val="000000"/>
              </w:rPr>
            </w:pPr>
          </w:p>
        </w:tc>
        <w:tc>
          <w:tcPr>
            <w:tcW w:w="1247" w:type="dxa"/>
            <w:tcBorders>
              <w:top w:val="nil"/>
              <w:left w:val="nil"/>
              <w:bottom w:val="single" w:sz="4" w:space="0" w:color="auto"/>
              <w:right w:val="single" w:sz="4" w:space="0" w:color="auto"/>
            </w:tcBorders>
            <w:shd w:val="clear" w:color="auto" w:fill="auto"/>
            <w:vAlign w:val="center"/>
            <w:hideMark/>
          </w:tcPr>
          <w:p w14:paraId="6BDA716B" w14:textId="77777777" w:rsidR="00DF03F5" w:rsidRPr="00C2667B" w:rsidRDefault="00DF03F5" w:rsidP="001D0F30">
            <w:pPr>
              <w:jc w:val="center"/>
              <w:rPr>
                <w:color w:val="000000"/>
              </w:rPr>
            </w:pPr>
          </w:p>
        </w:tc>
        <w:tc>
          <w:tcPr>
            <w:tcW w:w="1247" w:type="dxa"/>
            <w:tcBorders>
              <w:top w:val="nil"/>
              <w:left w:val="nil"/>
              <w:bottom w:val="single" w:sz="4" w:space="0" w:color="auto"/>
              <w:right w:val="single" w:sz="4" w:space="0" w:color="auto"/>
            </w:tcBorders>
            <w:shd w:val="clear" w:color="auto" w:fill="auto"/>
            <w:vAlign w:val="center"/>
            <w:hideMark/>
          </w:tcPr>
          <w:p w14:paraId="363E1360" w14:textId="77777777" w:rsidR="00DF03F5" w:rsidRPr="00C2667B" w:rsidRDefault="00DF03F5" w:rsidP="001D0F30">
            <w:pPr>
              <w:jc w:val="center"/>
              <w:rPr>
                <w:color w:val="000000"/>
              </w:rPr>
            </w:pPr>
            <w:r w:rsidRPr="00C2667B">
              <w:rPr>
                <w:color w:val="000000"/>
              </w:rPr>
              <w:t>$-</w:t>
            </w:r>
          </w:p>
        </w:tc>
        <w:tc>
          <w:tcPr>
            <w:tcW w:w="1247" w:type="dxa"/>
            <w:tcBorders>
              <w:top w:val="nil"/>
              <w:left w:val="nil"/>
              <w:bottom w:val="single" w:sz="4" w:space="0" w:color="auto"/>
              <w:right w:val="single" w:sz="4" w:space="0" w:color="auto"/>
            </w:tcBorders>
            <w:shd w:val="clear" w:color="auto" w:fill="auto"/>
            <w:vAlign w:val="center"/>
            <w:hideMark/>
          </w:tcPr>
          <w:p w14:paraId="067A2D4F" w14:textId="77777777" w:rsidR="00DF03F5" w:rsidRPr="00C2667B" w:rsidRDefault="00DF03F5" w:rsidP="001D0F30">
            <w:pPr>
              <w:jc w:val="center"/>
              <w:rPr>
                <w:color w:val="000000"/>
              </w:rPr>
            </w:pPr>
            <w:r w:rsidRPr="00C2667B">
              <w:rPr>
                <w:color w:val="000000"/>
              </w:rPr>
              <w:t>$200000</w:t>
            </w:r>
          </w:p>
        </w:tc>
      </w:tr>
      <w:tr w:rsidR="00DF03F5" w:rsidRPr="00C2667B" w14:paraId="0589E0C7" w14:textId="77777777" w:rsidTr="001D0F30">
        <w:trPr>
          <w:trHeight w:val="315"/>
        </w:trPr>
        <w:tc>
          <w:tcPr>
            <w:tcW w:w="7370" w:type="dxa"/>
            <w:tcBorders>
              <w:top w:val="nil"/>
              <w:left w:val="single" w:sz="4" w:space="0" w:color="auto"/>
              <w:bottom w:val="single" w:sz="4" w:space="0" w:color="auto"/>
              <w:right w:val="single" w:sz="4" w:space="0" w:color="auto"/>
            </w:tcBorders>
            <w:shd w:val="clear" w:color="auto" w:fill="auto"/>
            <w:noWrap/>
            <w:vAlign w:val="bottom"/>
            <w:hideMark/>
          </w:tcPr>
          <w:p w14:paraId="73D6A48F" w14:textId="77777777" w:rsidR="00DF03F5" w:rsidRPr="00C50EC5" w:rsidRDefault="00DF03F5" w:rsidP="001D0F30">
            <w:pPr>
              <w:rPr>
                <w:color w:val="000000"/>
              </w:rPr>
            </w:pPr>
            <w:r w:rsidRPr="00C50EC5">
              <w:rPr>
                <w:color w:val="000000"/>
              </w:rPr>
              <w:t>Etude environnemental</w:t>
            </w:r>
          </w:p>
        </w:tc>
        <w:tc>
          <w:tcPr>
            <w:tcW w:w="1247" w:type="dxa"/>
            <w:tcBorders>
              <w:top w:val="nil"/>
              <w:left w:val="nil"/>
              <w:bottom w:val="single" w:sz="4" w:space="0" w:color="auto"/>
              <w:right w:val="single" w:sz="4" w:space="0" w:color="auto"/>
            </w:tcBorders>
            <w:shd w:val="clear" w:color="auto" w:fill="auto"/>
            <w:noWrap/>
            <w:vAlign w:val="bottom"/>
            <w:hideMark/>
          </w:tcPr>
          <w:p w14:paraId="0C740022" w14:textId="77777777" w:rsidR="00DF03F5" w:rsidRPr="00C50EC5" w:rsidRDefault="00DF03F5" w:rsidP="001D0F30">
            <w:pPr>
              <w:jc w:val="center"/>
              <w:rPr>
                <w:color w:val="000000"/>
              </w:rPr>
            </w:pPr>
          </w:p>
        </w:tc>
        <w:tc>
          <w:tcPr>
            <w:tcW w:w="1247" w:type="dxa"/>
            <w:tcBorders>
              <w:top w:val="nil"/>
              <w:left w:val="nil"/>
              <w:bottom w:val="single" w:sz="4" w:space="0" w:color="auto"/>
              <w:right w:val="single" w:sz="4" w:space="0" w:color="auto"/>
            </w:tcBorders>
            <w:shd w:val="clear" w:color="auto" w:fill="auto"/>
            <w:noWrap/>
            <w:vAlign w:val="bottom"/>
            <w:hideMark/>
          </w:tcPr>
          <w:p w14:paraId="5935C755" w14:textId="77777777" w:rsidR="00DF03F5" w:rsidRPr="00C50EC5" w:rsidRDefault="00DF03F5" w:rsidP="001D0F30">
            <w:pPr>
              <w:jc w:val="center"/>
              <w:rPr>
                <w:color w:val="000000"/>
              </w:rPr>
            </w:pPr>
          </w:p>
        </w:tc>
        <w:tc>
          <w:tcPr>
            <w:tcW w:w="1247" w:type="dxa"/>
            <w:tcBorders>
              <w:top w:val="nil"/>
              <w:left w:val="nil"/>
              <w:bottom w:val="single" w:sz="4" w:space="0" w:color="auto"/>
              <w:right w:val="single" w:sz="4" w:space="0" w:color="auto"/>
            </w:tcBorders>
            <w:shd w:val="clear" w:color="auto" w:fill="auto"/>
            <w:noWrap/>
            <w:vAlign w:val="bottom"/>
            <w:hideMark/>
          </w:tcPr>
          <w:p w14:paraId="7F2CDD72" w14:textId="77777777" w:rsidR="00DF03F5" w:rsidRPr="00C50EC5" w:rsidRDefault="00DF03F5" w:rsidP="001D0F30">
            <w:pPr>
              <w:jc w:val="center"/>
              <w:rPr>
                <w:color w:val="000000"/>
              </w:rPr>
            </w:pPr>
            <w:r w:rsidRPr="00C50EC5">
              <w:rPr>
                <w:color w:val="000000"/>
              </w:rPr>
              <w:t>$10000</w:t>
            </w:r>
          </w:p>
        </w:tc>
        <w:tc>
          <w:tcPr>
            <w:tcW w:w="1247" w:type="dxa"/>
            <w:tcBorders>
              <w:top w:val="nil"/>
              <w:left w:val="nil"/>
              <w:bottom w:val="single" w:sz="4" w:space="0" w:color="auto"/>
              <w:right w:val="single" w:sz="4" w:space="0" w:color="auto"/>
            </w:tcBorders>
            <w:shd w:val="clear" w:color="auto" w:fill="auto"/>
            <w:vAlign w:val="center"/>
            <w:hideMark/>
          </w:tcPr>
          <w:p w14:paraId="773848E2" w14:textId="77777777" w:rsidR="00DF03F5" w:rsidRPr="00C2667B" w:rsidRDefault="00DF03F5" w:rsidP="001D0F30">
            <w:pPr>
              <w:jc w:val="center"/>
              <w:rPr>
                <w:color w:val="000000"/>
              </w:rPr>
            </w:pPr>
          </w:p>
        </w:tc>
        <w:tc>
          <w:tcPr>
            <w:tcW w:w="1247" w:type="dxa"/>
            <w:tcBorders>
              <w:top w:val="nil"/>
              <w:left w:val="nil"/>
              <w:bottom w:val="single" w:sz="4" w:space="0" w:color="auto"/>
              <w:right w:val="single" w:sz="4" w:space="0" w:color="auto"/>
            </w:tcBorders>
            <w:shd w:val="clear" w:color="auto" w:fill="auto"/>
            <w:vAlign w:val="center"/>
            <w:hideMark/>
          </w:tcPr>
          <w:p w14:paraId="45510AA6" w14:textId="77777777" w:rsidR="00DF03F5" w:rsidRPr="00C2667B" w:rsidRDefault="00DF03F5" w:rsidP="001D0F30">
            <w:pPr>
              <w:jc w:val="center"/>
              <w:rPr>
                <w:color w:val="000000"/>
              </w:rPr>
            </w:pPr>
          </w:p>
        </w:tc>
        <w:tc>
          <w:tcPr>
            <w:tcW w:w="1247" w:type="dxa"/>
            <w:tcBorders>
              <w:top w:val="nil"/>
              <w:left w:val="nil"/>
              <w:bottom w:val="single" w:sz="4" w:space="0" w:color="auto"/>
              <w:right w:val="single" w:sz="4" w:space="0" w:color="auto"/>
            </w:tcBorders>
            <w:shd w:val="clear" w:color="auto" w:fill="auto"/>
            <w:vAlign w:val="center"/>
            <w:hideMark/>
          </w:tcPr>
          <w:p w14:paraId="51126895" w14:textId="77777777" w:rsidR="00DF03F5" w:rsidRPr="00C2667B" w:rsidRDefault="00DF03F5" w:rsidP="001D0F30">
            <w:pPr>
              <w:jc w:val="center"/>
              <w:rPr>
                <w:color w:val="000000"/>
              </w:rPr>
            </w:pPr>
          </w:p>
        </w:tc>
        <w:tc>
          <w:tcPr>
            <w:tcW w:w="1247" w:type="dxa"/>
            <w:tcBorders>
              <w:top w:val="nil"/>
              <w:left w:val="nil"/>
              <w:bottom w:val="single" w:sz="4" w:space="0" w:color="auto"/>
              <w:right w:val="single" w:sz="4" w:space="0" w:color="auto"/>
            </w:tcBorders>
            <w:shd w:val="clear" w:color="auto" w:fill="auto"/>
            <w:vAlign w:val="center"/>
            <w:hideMark/>
          </w:tcPr>
          <w:p w14:paraId="4A42F3A5" w14:textId="77777777" w:rsidR="00DF03F5" w:rsidRPr="00C2667B" w:rsidRDefault="00DF03F5" w:rsidP="001D0F30">
            <w:pPr>
              <w:jc w:val="center"/>
              <w:rPr>
                <w:color w:val="000000"/>
              </w:rPr>
            </w:pPr>
            <w:r w:rsidRPr="00C2667B">
              <w:rPr>
                <w:color w:val="000000"/>
              </w:rPr>
              <w:t>$10000</w:t>
            </w:r>
          </w:p>
        </w:tc>
      </w:tr>
      <w:tr w:rsidR="00DF03F5" w:rsidRPr="00C2667B" w14:paraId="759CCE5D" w14:textId="77777777" w:rsidTr="001D0F30">
        <w:trPr>
          <w:trHeight w:val="315"/>
        </w:trPr>
        <w:tc>
          <w:tcPr>
            <w:tcW w:w="7370" w:type="dxa"/>
            <w:tcBorders>
              <w:top w:val="nil"/>
              <w:left w:val="single" w:sz="4" w:space="0" w:color="auto"/>
              <w:bottom w:val="single" w:sz="4" w:space="0" w:color="auto"/>
              <w:right w:val="single" w:sz="4" w:space="0" w:color="auto"/>
            </w:tcBorders>
            <w:shd w:val="clear" w:color="auto" w:fill="auto"/>
            <w:noWrap/>
            <w:vAlign w:val="bottom"/>
            <w:hideMark/>
          </w:tcPr>
          <w:p w14:paraId="1580F1FC" w14:textId="77777777" w:rsidR="00DF03F5" w:rsidRPr="00C50EC5" w:rsidRDefault="00DF03F5" w:rsidP="001D0F30">
            <w:pPr>
              <w:rPr>
                <w:color w:val="000000"/>
              </w:rPr>
            </w:pPr>
            <w:r w:rsidRPr="00C50EC5">
              <w:rPr>
                <w:color w:val="000000"/>
              </w:rPr>
              <w:t>Analyse du sol</w:t>
            </w:r>
          </w:p>
        </w:tc>
        <w:tc>
          <w:tcPr>
            <w:tcW w:w="1247" w:type="dxa"/>
            <w:tcBorders>
              <w:top w:val="nil"/>
              <w:left w:val="nil"/>
              <w:bottom w:val="single" w:sz="4" w:space="0" w:color="auto"/>
              <w:right w:val="single" w:sz="4" w:space="0" w:color="auto"/>
            </w:tcBorders>
            <w:shd w:val="clear" w:color="auto" w:fill="auto"/>
            <w:noWrap/>
            <w:vAlign w:val="bottom"/>
            <w:hideMark/>
          </w:tcPr>
          <w:p w14:paraId="0ED01329" w14:textId="77777777" w:rsidR="00DF03F5" w:rsidRPr="00C50EC5" w:rsidRDefault="00DF03F5" w:rsidP="001D0F30">
            <w:pPr>
              <w:jc w:val="center"/>
              <w:rPr>
                <w:color w:val="000000"/>
              </w:rPr>
            </w:pPr>
          </w:p>
        </w:tc>
        <w:tc>
          <w:tcPr>
            <w:tcW w:w="1247" w:type="dxa"/>
            <w:tcBorders>
              <w:top w:val="nil"/>
              <w:left w:val="nil"/>
              <w:bottom w:val="single" w:sz="4" w:space="0" w:color="auto"/>
              <w:right w:val="single" w:sz="4" w:space="0" w:color="auto"/>
            </w:tcBorders>
            <w:shd w:val="clear" w:color="auto" w:fill="auto"/>
            <w:noWrap/>
            <w:vAlign w:val="bottom"/>
            <w:hideMark/>
          </w:tcPr>
          <w:p w14:paraId="5F7BD1BA" w14:textId="77777777" w:rsidR="00DF03F5" w:rsidRPr="00C50EC5" w:rsidRDefault="00DF03F5" w:rsidP="001D0F30">
            <w:pPr>
              <w:jc w:val="center"/>
              <w:rPr>
                <w:color w:val="000000"/>
              </w:rPr>
            </w:pPr>
          </w:p>
        </w:tc>
        <w:tc>
          <w:tcPr>
            <w:tcW w:w="1247" w:type="dxa"/>
            <w:tcBorders>
              <w:top w:val="nil"/>
              <w:left w:val="nil"/>
              <w:bottom w:val="single" w:sz="4" w:space="0" w:color="auto"/>
              <w:right w:val="single" w:sz="4" w:space="0" w:color="auto"/>
            </w:tcBorders>
            <w:shd w:val="clear" w:color="auto" w:fill="auto"/>
            <w:noWrap/>
            <w:vAlign w:val="bottom"/>
            <w:hideMark/>
          </w:tcPr>
          <w:p w14:paraId="2C29B180" w14:textId="77777777" w:rsidR="00DF03F5" w:rsidRPr="00C50EC5" w:rsidRDefault="00DF03F5" w:rsidP="001D0F30">
            <w:pPr>
              <w:jc w:val="center"/>
              <w:rPr>
                <w:color w:val="000000"/>
              </w:rPr>
            </w:pPr>
            <w:r w:rsidRPr="00C50EC5">
              <w:rPr>
                <w:color w:val="000000"/>
              </w:rPr>
              <w:t>$2000</w:t>
            </w:r>
          </w:p>
        </w:tc>
        <w:tc>
          <w:tcPr>
            <w:tcW w:w="1247" w:type="dxa"/>
            <w:tcBorders>
              <w:top w:val="nil"/>
              <w:left w:val="nil"/>
              <w:bottom w:val="single" w:sz="4" w:space="0" w:color="auto"/>
              <w:right w:val="single" w:sz="4" w:space="0" w:color="auto"/>
            </w:tcBorders>
            <w:shd w:val="clear" w:color="auto" w:fill="auto"/>
            <w:vAlign w:val="center"/>
            <w:hideMark/>
          </w:tcPr>
          <w:p w14:paraId="568B48AD" w14:textId="77777777" w:rsidR="00DF03F5" w:rsidRPr="00C2667B" w:rsidRDefault="00DF03F5" w:rsidP="001D0F30">
            <w:pPr>
              <w:jc w:val="center"/>
              <w:rPr>
                <w:color w:val="000000"/>
              </w:rPr>
            </w:pPr>
          </w:p>
        </w:tc>
        <w:tc>
          <w:tcPr>
            <w:tcW w:w="1247" w:type="dxa"/>
            <w:tcBorders>
              <w:top w:val="nil"/>
              <w:left w:val="nil"/>
              <w:bottom w:val="single" w:sz="4" w:space="0" w:color="auto"/>
              <w:right w:val="single" w:sz="4" w:space="0" w:color="auto"/>
            </w:tcBorders>
            <w:shd w:val="clear" w:color="auto" w:fill="auto"/>
            <w:vAlign w:val="center"/>
            <w:hideMark/>
          </w:tcPr>
          <w:p w14:paraId="386FF222" w14:textId="77777777" w:rsidR="00DF03F5" w:rsidRPr="00C2667B" w:rsidRDefault="00DF03F5" w:rsidP="001D0F30">
            <w:pPr>
              <w:jc w:val="center"/>
              <w:rPr>
                <w:color w:val="000000"/>
              </w:rPr>
            </w:pPr>
          </w:p>
        </w:tc>
        <w:tc>
          <w:tcPr>
            <w:tcW w:w="1247" w:type="dxa"/>
            <w:tcBorders>
              <w:top w:val="nil"/>
              <w:left w:val="nil"/>
              <w:bottom w:val="single" w:sz="4" w:space="0" w:color="auto"/>
              <w:right w:val="single" w:sz="4" w:space="0" w:color="auto"/>
            </w:tcBorders>
            <w:shd w:val="clear" w:color="auto" w:fill="auto"/>
            <w:vAlign w:val="center"/>
            <w:hideMark/>
          </w:tcPr>
          <w:p w14:paraId="39A8E1A9" w14:textId="77777777" w:rsidR="00DF03F5" w:rsidRPr="00C2667B" w:rsidRDefault="00DF03F5" w:rsidP="001D0F30">
            <w:pPr>
              <w:jc w:val="center"/>
              <w:rPr>
                <w:color w:val="000000"/>
              </w:rPr>
            </w:pPr>
          </w:p>
        </w:tc>
        <w:tc>
          <w:tcPr>
            <w:tcW w:w="1247" w:type="dxa"/>
            <w:tcBorders>
              <w:top w:val="nil"/>
              <w:left w:val="nil"/>
              <w:bottom w:val="single" w:sz="4" w:space="0" w:color="auto"/>
              <w:right w:val="single" w:sz="4" w:space="0" w:color="auto"/>
            </w:tcBorders>
            <w:shd w:val="clear" w:color="auto" w:fill="auto"/>
            <w:vAlign w:val="center"/>
            <w:hideMark/>
          </w:tcPr>
          <w:p w14:paraId="1EE5EC09" w14:textId="77777777" w:rsidR="00DF03F5" w:rsidRPr="00C2667B" w:rsidRDefault="00DF03F5" w:rsidP="001D0F30">
            <w:pPr>
              <w:jc w:val="center"/>
              <w:rPr>
                <w:color w:val="000000"/>
              </w:rPr>
            </w:pPr>
            <w:r w:rsidRPr="00C2667B">
              <w:rPr>
                <w:color w:val="000000"/>
              </w:rPr>
              <w:t>$2000</w:t>
            </w:r>
          </w:p>
        </w:tc>
      </w:tr>
      <w:tr w:rsidR="00DF03F5" w:rsidRPr="00C2667B" w14:paraId="3FB47E17" w14:textId="77777777" w:rsidTr="001D0F30">
        <w:trPr>
          <w:trHeight w:val="315"/>
        </w:trPr>
        <w:tc>
          <w:tcPr>
            <w:tcW w:w="7370" w:type="dxa"/>
            <w:tcBorders>
              <w:top w:val="nil"/>
              <w:left w:val="single" w:sz="4" w:space="0" w:color="auto"/>
              <w:bottom w:val="single" w:sz="4" w:space="0" w:color="auto"/>
              <w:right w:val="single" w:sz="4" w:space="0" w:color="auto"/>
            </w:tcBorders>
            <w:shd w:val="clear" w:color="auto" w:fill="auto"/>
            <w:noWrap/>
            <w:vAlign w:val="bottom"/>
            <w:hideMark/>
          </w:tcPr>
          <w:p w14:paraId="1BA5AF5D" w14:textId="77777777" w:rsidR="00DF03F5" w:rsidRPr="00C50EC5" w:rsidRDefault="00DF03F5" w:rsidP="001D0F30">
            <w:pPr>
              <w:rPr>
                <w:color w:val="000000"/>
              </w:rPr>
            </w:pPr>
            <w:r w:rsidRPr="00C50EC5">
              <w:rPr>
                <w:color w:val="000000"/>
              </w:rPr>
              <w:t>Permit de construire</w:t>
            </w:r>
          </w:p>
        </w:tc>
        <w:tc>
          <w:tcPr>
            <w:tcW w:w="1247" w:type="dxa"/>
            <w:tcBorders>
              <w:top w:val="nil"/>
              <w:left w:val="nil"/>
              <w:bottom w:val="single" w:sz="4" w:space="0" w:color="auto"/>
              <w:right w:val="single" w:sz="4" w:space="0" w:color="auto"/>
            </w:tcBorders>
            <w:shd w:val="clear" w:color="auto" w:fill="auto"/>
            <w:noWrap/>
            <w:vAlign w:val="bottom"/>
            <w:hideMark/>
          </w:tcPr>
          <w:p w14:paraId="3E4533B7" w14:textId="77777777" w:rsidR="00DF03F5" w:rsidRPr="00C50EC5" w:rsidRDefault="00DF03F5" w:rsidP="001D0F30">
            <w:pPr>
              <w:jc w:val="center"/>
              <w:rPr>
                <w:color w:val="000000"/>
              </w:rPr>
            </w:pPr>
          </w:p>
        </w:tc>
        <w:tc>
          <w:tcPr>
            <w:tcW w:w="1247" w:type="dxa"/>
            <w:tcBorders>
              <w:top w:val="nil"/>
              <w:left w:val="nil"/>
              <w:bottom w:val="single" w:sz="4" w:space="0" w:color="auto"/>
              <w:right w:val="single" w:sz="4" w:space="0" w:color="auto"/>
            </w:tcBorders>
            <w:shd w:val="clear" w:color="auto" w:fill="auto"/>
            <w:noWrap/>
            <w:vAlign w:val="bottom"/>
            <w:hideMark/>
          </w:tcPr>
          <w:p w14:paraId="7FDDBE68" w14:textId="77777777" w:rsidR="00DF03F5" w:rsidRPr="00C50EC5" w:rsidRDefault="00DF03F5" w:rsidP="001D0F30">
            <w:pPr>
              <w:jc w:val="center"/>
              <w:rPr>
                <w:color w:val="000000"/>
              </w:rPr>
            </w:pPr>
          </w:p>
        </w:tc>
        <w:tc>
          <w:tcPr>
            <w:tcW w:w="1247" w:type="dxa"/>
            <w:tcBorders>
              <w:top w:val="nil"/>
              <w:left w:val="nil"/>
              <w:bottom w:val="single" w:sz="4" w:space="0" w:color="auto"/>
              <w:right w:val="single" w:sz="4" w:space="0" w:color="auto"/>
            </w:tcBorders>
            <w:shd w:val="clear" w:color="auto" w:fill="auto"/>
            <w:noWrap/>
            <w:vAlign w:val="bottom"/>
            <w:hideMark/>
          </w:tcPr>
          <w:p w14:paraId="78DE8E32" w14:textId="77777777" w:rsidR="00DF03F5" w:rsidRPr="00C50EC5" w:rsidRDefault="00DF03F5" w:rsidP="001D0F30">
            <w:pPr>
              <w:jc w:val="center"/>
              <w:rPr>
                <w:color w:val="000000"/>
              </w:rPr>
            </w:pPr>
            <w:r w:rsidRPr="00C50EC5">
              <w:rPr>
                <w:color w:val="000000"/>
              </w:rPr>
              <w:t>$1000</w:t>
            </w:r>
          </w:p>
        </w:tc>
        <w:tc>
          <w:tcPr>
            <w:tcW w:w="1247" w:type="dxa"/>
            <w:tcBorders>
              <w:top w:val="nil"/>
              <w:left w:val="nil"/>
              <w:bottom w:val="single" w:sz="4" w:space="0" w:color="auto"/>
              <w:right w:val="single" w:sz="4" w:space="0" w:color="auto"/>
            </w:tcBorders>
            <w:shd w:val="clear" w:color="auto" w:fill="auto"/>
            <w:noWrap/>
            <w:vAlign w:val="bottom"/>
            <w:hideMark/>
          </w:tcPr>
          <w:p w14:paraId="0D01FC18" w14:textId="77777777" w:rsidR="00DF03F5" w:rsidRPr="00C50EC5" w:rsidRDefault="00DF03F5" w:rsidP="001D0F30">
            <w:pPr>
              <w:jc w:val="center"/>
              <w:rPr>
                <w:color w:val="000000"/>
              </w:rPr>
            </w:pPr>
          </w:p>
        </w:tc>
        <w:tc>
          <w:tcPr>
            <w:tcW w:w="1247" w:type="dxa"/>
            <w:tcBorders>
              <w:top w:val="nil"/>
              <w:left w:val="nil"/>
              <w:bottom w:val="single" w:sz="4" w:space="0" w:color="auto"/>
              <w:right w:val="single" w:sz="4" w:space="0" w:color="auto"/>
            </w:tcBorders>
            <w:shd w:val="clear" w:color="auto" w:fill="auto"/>
            <w:vAlign w:val="center"/>
            <w:hideMark/>
          </w:tcPr>
          <w:p w14:paraId="2030D5CD" w14:textId="77777777" w:rsidR="00DF03F5" w:rsidRPr="00C2667B" w:rsidRDefault="00DF03F5" w:rsidP="001D0F30">
            <w:pPr>
              <w:jc w:val="center"/>
              <w:rPr>
                <w:color w:val="000000"/>
              </w:rPr>
            </w:pPr>
          </w:p>
        </w:tc>
        <w:tc>
          <w:tcPr>
            <w:tcW w:w="1247" w:type="dxa"/>
            <w:tcBorders>
              <w:top w:val="nil"/>
              <w:left w:val="nil"/>
              <w:bottom w:val="single" w:sz="4" w:space="0" w:color="auto"/>
              <w:right w:val="single" w:sz="4" w:space="0" w:color="auto"/>
            </w:tcBorders>
            <w:shd w:val="clear" w:color="auto" w:fill="auto"/>
            <w:vAlign w:val="center"/>
            <w:hideMark/>
          </w:tcPr>
          <w:p w14:paraId="0C86CBFA" w14:textId="77777777" w:rsidR="00DF03F5" w:rsidRPr="00C2667B" w:rsidRDefault="00DF03F5" w:rsidP="001D0F30">
            <w:pPr>
              <w:jc w:val="center"/>
              <w:rPr>
                <w:color w:val="000000"/>
              </w:rPr>
            </w:pPr>
          </w:p>
        </w:tc>
        <w:tc>
          <w:tcPr>
            <w:tcW w:w="1247" w:type="dxa"/>
            <w:tcBorders>
              <w:top w:val="nil"/>
              <w:left w:val="nil"/>
              <w:bottom w:val="single" w:sz="4" w:space="0" w:color="auto"/>
              <w:right w:val="single" w:sz="4" w:space="0" w:color="auto"/>
            </w:tcBorders>
            <w:shd w:val="clear" w:color="auto" w:fill="auto"/>
            <w:vAlign w:val="center"/>
            <w:hideMark/>
          </w:tcPr>
          <w:p w14:paraId="2A4BF9A2" w14:textId="77777777" w:rsidR="00DF03F5" w:rsidRPr="00C2667B" w:rsidRDefault="00DF03F5" w:rsidP="001D0F30">
            <w:pPr>
              <w:jc w:val="center"/>
              <w:rPr>
                <w:color w:val="000000"/>
              </w:rPr>
            </w:pPr>
            <w:r w:rsidRPr="00C2667B">
              <w:rPr>
                <w:color w:val="000000"/>
              </w:rPr>
              <w:t>$1000</w:t>
            </w:r>
          </w:p>
        </w:tc>
      </w:tr>
      <w:tr w:rsidR="00DF03F5" w:rsidRPr="00C2667B" w14:paraId="7F15CA37" w14:textId="77777777" w:rsidTr="001D0F30">
        <w:trPr>
          <w:trHeight w:val="315"/>
        </w:trPr>
        <w:tc>
          <w:tcPr>
            <w:tcW w:w="7370" w:type="dxa"/>
            <w:tcBorders>
              <w:top w:val="nil"/>
              <w:left w:val="single" w:sz="4" w:space="0" w:color="auto"/>
              <w:bottom w:val="single" w:sz="4" w:space="0" w:color="auto"/>
              <w:right w:val="single" w:sz="4" w:space="0" w:color="auto"/>
            </w:tcBorders>
            <w:shd w:val="clear" w:color="auto" w:fill="auto"/>
            <w:noWrap/>
            <w:vAlign w:val="bottom"/>
            <w:hideMark/>
          </w:tcPr>
          <w:p w14:paraId="0A5601B7" w14:textId="77777777" w:rsidR="00DF03F5" w:rsidRPr="00C50EC5" w:rsidRDefault="00DF03F5" w:rsidP="001D0F30">
            <w:pPr>
              <w:rPr>
                <w:color w:val="000000"/>
              </w:rPr>
            </w:pPr>
            <w:r w:rsidRPr="00C50EC5">
              <w:rPr>
                <w:color w:val="000000"/>
              </w:rPr>
              <w:t xml:space="preserve">Construction d'un Bunker, </w:t>
            </w:r>
            <w:proofErr w:type="spellStart"/>
            <w:r w:rsidRPr="00C50EC5">
              <w:rPr>
                <w:color w:val="000000"/>
              </w:rPr>
              <w:t>Brachytherapie</w:t>
            </w:r>
            <w:proofErr w:type="spellEnd"/>
            <w:r w:rsidRPr="00C50EC5">
              <w:rPr>
                <w:color w:val="000000"/>
              </w:rPr>
              <w:t xml:space="preserve"> et chimiothérapie</w:t>
            </w:r>
          </w:p>
        </w:tc>
        <w:tc>
          <w:tcPr>
            <w:tcW w:w="1247" w:type="dxa"/>
            <w:tcBorders>
              <w:top w:val="nil"/>
              <w:left w:val="nil"/>
              <w:bottom w:val="single" w:sz="4" w:space="0" w:color="auto"/>
              <w:right w:val="single" w:sz="4" w:space="0" w:color="auto"/>
            </w:tcBorders>
            <w:shd w:val="clear" w:color="auto" w:fill="auto"/>
            <w:noWrap/>
            <w:vAlign w:val="bottom"/>
            <w:hideMark/>
          </w:tcPr>
          <w:p w14:paraId="208C764A" w14:textId="77777777" w:rsidR="00DF03F5" w:rsidRPr="00C50EC5" w:rsidRDefault="00DF03F5" w:rsidP="001D0F30">
            <w:pPr>
              <w:jc w:val="center"/>
              <w:rPr>
                <w:color w:val="000000"/>
              </w:rPr>
            </w:pPr>
          </w:p>
        </w:tc>
        <w:tc>
          <w:tcPr>
            <w:tcW w:w="1247" w:type="dxa"/>
            <w:tcBorders>
              <w:top w:val="nil"/>
              <w:left w:val="nil"/>
              <w:bottom w:val="single" w:sz="4" w:space="0" w:color="auto"/>
              <w:right w:val="single" w:sz="4" w:space="0" w:color="auto"/>
            </w:tcBorders>
            <w:shd w:val="clear" w:color="auto" w:fill="auto"/>
            <w:noWrap/>
            <w:vAlign w:val="bottom"/>
            <w:hideMark/>
          </w:tcPr>
          <w:p w14:paraId="47A2C030" w14:textId="77777777" w:rsidR="00DF03F5" w:rsidRPr="00C50EC5" w:rsidRDefault="00DF03F5" w:rsidP="001D0F30">
            <w:pPr>
              <w:jc w:val="center"/>
              <w:rPr>
                <w:color w:val="000000"/>
              </w:rPr>
            </w:pPr>
          </w:p>
        </w:tc>
        <w:tc>
          <w:tcPr>
            <w:tcW w:w="1247" w:type="dxa"/>
            <w:tcBorders>
              <w:top w:val="nil"/>
              <w:left w:val="nil"/>
              <w:bottom w:val="single" w:sz="4" w:space="0" w:color="auto"/>
              <w:right w:val="single" w:sz="4" w:space="0" w:color="auto"/>
            </w:tcBorders>
            <w:shd w:val="clear" w:color="auto" w:fill="auto"/>
            <w:noWrap/>
            <w:vAlign w:val="bottom"/>
            <w:hideMark/>
          </w:tcPr>
          <w:p w14:paraId="49B3B9F8" w14:textId="77777777" w:rsidR="00DF03F5" w:rsidRPr="00C50EC5" w:rsidRDefault="00DF03F5" w:rsidP="001D0F30">
            <w:pPr>
              <w:jc w:val="center"/>
              <w:rPr>
                <w:color w:val="000000"/>
              </w:rPr>
            </w:pPr>
          </w:p>
        </w:tc>
        <w:tc>
          <w:tcPr>
            <w:tcW w:w="1247" w:type="dxa"/>
            <w:tcBorders>
              <w:top w:val="nil"/>
              <w:left w:val="nil"/>
              <w:bottom w:val="single" w:sz="4" w:space="0" w:color="auto"/>
              <w:right w:val="single" w:sz="4" w:space="0" w:color="auto"/>
            </w:tcBorders>
            <w:shd w:val="clear" w:color="auto" w:fill="auto"/>
            <w:noWrap/>
            <w:vAlign w:val="bottom"/>
            <w:hideMark/>
          </w:tcPr>
          <w:p w14:paraId="0EF23258" w14:textId="77777777" w:rsidR="00DF03F5" w:rsidRPr="00C50EC5" w:rsidRDefault="00DF03F5" w:rsidP="001D0F30">
            <w:pPr>
              <w:jc w:val="center"/>
              <w:rPr>
                <w:color w:val="000000"/>
              </w:rPr>
            </w:pPr>
            <w:r w:rsidRPr="00C50EC5">
              <w:rPr>
                <w:color w:val="000000"/>
              </w:rPr>
              <w:t>$3200000</w:t>
            </w:r>
          </w:p>
        </w:tc>
        <w:tc>
          <w:tcPr>
            <w:tcW w:w="1247" w:type="dxa"/>
            <w:tcBorders>
              <w:top w:val="nil"/>
              <w:left w:val="nil"/>
              <w:bottom w:val="single" w:sz="4" w:space="0" w:color="auto"/>
              <w:right w:val="single" w:sz="4" w:space="0" w:color="auto"/>
            </w:tcBorders>
            <w:shd w:val="clear" w:color="auto" w:fill="auto"/>
            <w:vAlign w:val="center"/>
            <w:hideMark/>
          </w:tcPr>
          <w:p w14:paraId="7C8205E0" w14:textId="77777777" w:rsidR="00DF03F5" w:rsidRPr="00C2667B" w:rsidRDefault="00DF03F5" w:rsidP="001D0F30">
            <w:pPr>
              <w:jc w:val="center"/>
              <w:rPr>
                <w:color w:val="000000"/>
              </w:rPr>
            </w:pPr>
          </w:p>
        </w:tc>
        <w:tc>
          <w:tcPr>
            <w:tcW w:w="1247" w:type="dxa"/>
            <w:tcBorders>
              <w:top w:val="nil"/>
              <w:left w:val="nil"/>
              <w:bottom w:val="single" w:sz="4" w:space="0" w:color="auto"/>
              <w:right w:val="single" w:sz="4" w:space="0" w:color="auto"/>
            </w:tcBorders>
            <w:shd w:val="clear" w:color="auto" w:fill="auto"/>
            <w:vAlign w:val="center"/>
            <w:hideMark/>
          </w:tcPr>
          <w:p w14:paraId="23284D26" w14:textId="77777777" w:rsidR="00DF03F5" w:rsidRPr="00C2667B" w:rsidRDefault="00DF03F5" w:rsidP="001D0F30">
            <w:pPr>
              <w:jc w:val="center"/>
              <w:rPr>
                <w:color w:val="000000"/>
              </w:rPr>
            </w:pPr>
          </w:p>
        </w:tc>
        <w:tc>
          <w:tcPr>
            <w:tcW w:w="1247" w:type="dxa"/>
            <w:tcBorders>
              <w:top w:val="nil"/>
              <w:left w:val="nil"/>
              <w:bottom w:val="single" w:sz="4" w:space="0" w:color="auto"/>
              <w:right w:val="single" w:sz="4" w:space="0" w:color="auto"/>
            </w:tcBorders>
            <w:shd w:val="clear" w:color="auto" w:fill="auto"/>
            <w:vAlign w:val="center"/>
            <w:hideMark/>
          </w:tcPr>
          <w:p w14:paraId="5C247E80" w14:textId="77777777" w:rsidR="00DF03F5" w:rsidRPr="00C2667B" w:rsidRDefault="00DF03F5" w:rsidP="001D0F30">
            <w:pPr>
              <w:jc w:val="center"/>
              <w:rPr>
                <w:color w:val="000000"/>
              </w:rPr>
            </w:pPr>
            <w:r w:rsidRPr="00C2667B">
              <w:rPr>
                <w:color w:val="000000"/>
              </w:rPr>
              <w:t>$3200000</w:t>
            </w:r>
          </w:p>
        </w:tc>
      </w:tr>
      <w:tr w:rsidR="00DF03F5" w:rsidRPr="00C2667B" w14:paraId="15BDB836" w14:textId="77777777" w:rsidTr="001D0F30">
        <w:trPr>
          <w:trHeight w:val="315"/>
        </w:trPr>
        <w:tc>
          <w:tcPr>
            <w:tcW w:w="7370" w:type="dxa"/>
            <w:tcBorders>
              <w:top w:val="nil"/>
              <w:left w:val="single" w:sz="4" w:space="0" w:color="auto"/>
              <w:bottom w:val="single" w:sz="4" w:space="0" w:color="auto"/>
              <w:right w:val="single" w:sz="4" w:space="0" w:color="auto"/>
            </w:tcBorders>
            <w:shd w:val="clear" w:color="auto" w:fill="auto"/>
            <w:noWrap/>
            <w:vAlign w:val="bottom"/>
            <w:hideMark/>
          </w:tcPr>
          <w:p w14:paraId="01FB9865" w14:textId="77777777" w:rsidR="00DF03F5" w:rsidRPr="00C50EC5" w:rsidRDefault="00DF03F5" w:rsidP="001D0F30">
            <w:pPr>
              <w:rPr>
                <w:color w:val="000000"/>
              </w:rPr>
            </w:pPr>
            <w:r w:rsidRPr="00C50EC5">
              <w:rPr>
                <w:color w:val="000000"/>
              </w:rPr>
              <w:t>Tout le système de radiothérapie</w:t>
            </w:r>
          </w:p>
        </w:tc>
        <w:tc>
          <w:tcPr>
            <w:tcW w:w="1247" w:type="dxa"/>
            <w:tcBorders>
              <w:top w:val="nil"/>
              <w:left w:val="nil"/>
              <w:bottom w:val="single" w:sz="4" w:space="0" w:color="auto"/>
              <w:right w:val="single" w:sz="4" w:space="0" w:color="auto"/>
            </w:tcBorders>
            <w:shd w:val="clear" w:color="auto" w:fill="auto"/>
            <w:noWrap/>
            <w:vAlign w:val="bottom"/>
            <w:hideMark/>
          </w:tcPr>
          <w:p w14:paraId="2C120A46" w14:textId="77777777" w:rsidR="00DF03F5" w:rsidRPr="00C50EC5" w:rsidRDefault="00DF03F5" w:rsidP="001D0F30">
            <w:pPr>
              <w:jc w:val="center"/>
              <w:rPr>
                <w:color w:val="000000"/>
              </w:rPr>
            </w:pPr>
          </w:p>
        </w:tc>
        <w:tc>
          <w:tcPr>
            <w:tcW w:w="1247" w:type="dxa"/>
            <w:tcBorders>
              <w:top w:val="nil"/>
              <w:left w:val="nil"/>
              <w:bottom w:val="single" w:sz="4" w:space="0" w:color="auto"/>
              <w:right w:val="single" w:sz="4" w:space="0" w:color="auto"/>
            </w:tcBorders>
            <w:shd w:val="clear" w:color="auto" w:fill="auto"/>
            <w:noWrap/>
            <w:vAlign w:val="bottom"/>
            <w:hideMark/>
          </w:tcPr>
          <w:p w14:paraId="4B20E005" w14:textId="77777777" w:rsidR="00DF03F5" w:rsidRPr="00C50EC5" w:rsidRDefault="00DF03F5" w:rsidP="001D0F30">
            <w:pPr>
              <w:jc w:val="center"/>
              <w:rPr>
                <w:color w:val="000000"/>
              </w:rPr>
            </w:pPr>
          </w:p>
        </w:tc>
        <w:tc>
          <w:tcPr>
            <w:tcW w:w="1247" w:type="dxa"/>
            <w:tcBorders>
              <w:top w:val="nil"/>
              <w:left w:val="nil"/>
              <w:bottom w:val="single" w:sz="4" w:space="0" w:color="auto"/>
              <w:right w:val="single" w:sz="4" w:space="0" w:color="auto"/>
            </w:tcBorders>
            <w:shd w:val="clear" w:color="auto" w:fill="auto"/>
            <w:noWrap/>
            <w:vAlign w:val="bottom"/>
            <w:hideMark/>
          </w:tcPr>
          <w:p w14:paraId="473F0053" w14:textId="77777777" w:rsidR="00DF03F5" w:rsidRPr="00C50EC5" w:rsidRDefault="00DF03F5" w:rsidP="001D0F30">
            <w:pPr>
              <w:jc w:val="center"/>
              <w:rPr>
                <w:color w:val="000000"/>
              </w:rPr>
            </w:pPr>
          </w:p>
        </w:tc>
        <w:tc>
          <w:tcPr>
            <w:tcW w:w="1247" w:type="dxa"/>
            <w:tcBorders>
              <w:top w:val="nil"/>
              <w:left w:val="nil"/>
              <w:bottom w:val="single" w:sz="4" w:space="0" w:color="auto"/>
              <w:right w:val="single" w:sz="4" w:space="0" w:color="auto"/>
            </w:tcBorders>
            <w:shd w:val="clear" w:color="auto" w:fill="auto"/>
            <w:noWrap/>
            <w:vAlign w:val="bottom"/>
            <w:hideMark/>
          </w:tcPr>
          <w:p w14:paraId="56FC4831" w14:textId="77777777" w:rsidR="00DF03F5" w:rsidRPr="00C50EC5" w:rsidRDefault="00DF03F5" w:rsidP="001D0F30">
            <w:pPr>
              <w:jc w:val="center"/>
              <w:rPr>
                <w:color w:val="000000"/>
              </w:rPr>
            </w:pPr>
          </w:p>
        </w:tc>
        <w:tc>
          <w:tcPr>
            <w:tcW w:w="1247" w:type="dxa"/>
            <w:tcBorders>
              <w:top w:val="nil"/>
              <w:left w:val="nil"/>
              <w:bottom w:val="single" w:sz="4" w:space="0" w:color="auto"/>
              <w:right w:val="single" w:sz="4" w:space="0" w:color="auto"/>
            </w:tcBorders>
            <w:shd w:val="clear" w:color="auto" w:fill="auto"/>
            <w:noWrap/>
            <w:vAlign w:val="bottom"/>
            <w:hideMark/>
          </w:tcPr>
          <w:p w14:paraId="276A6A0D" w14:textId="77777777" w:rsidR="00DF03F5" w:rsidRPr="00C50EC5" w:rsidRDefault="00DF03F5" w:rsidP="001D0F30">
            <w:pPr>
              <w:jc w:val="center"/>
              <w:rPr>
                <w:color w:val="000000"/>
              </w:rPr>
            </w:pPr>
            <w:r w:rsidRPr="00C50EC5">
              <w:rPr>
                <w:color w:val="000000"/>
              </w:rPr>
              <w:t>$7500000</w:t>
            </w:r>
          </w:p>
        </w:tc>
        <w:tc>
          <w:tcPr>
            <w:tcW w:w="1247" w:type="dxa"/>
            <w:tcBorders>
              <w:top w:val="nil"/>
              <w:left w:val="nil"/>
              <w:bottom w:val="single" w:sz="4" w:space="0" w:color="auto"/>
              <w:right w:val="single" w:sz="4" w:space="0" w:color="auto"/>
            </w:tcBorders>
            <w:shd w:val="clear" w:color="auto" w:fill="auto"/>
            <w:vAlign w:val="center"/>
            <w:hideMark/>
          </w:tcPr>
          <w:p w14:paraId="38733DEE" w14:textId="77777777" w:rsidR="00DF03F5" w:rsidRPr="00C2667B" w:rsidRDefault="00DF03F5" w:rsidP="001D0F30">
            <w:pPr>
              <w:jc w:val="center"/>
              <w:rPr>
                <w:color w:val="000000"/>
              </w:rPr>
            </w:pPr>
          </w:p>
        </w:tc>
        <w:tc>
          <w:tcPr>
            <w:tcW w:w="1247" w:type="dxa"/>
            <w:tcBorders>
              <w:top w:val="nil"/>
              <w:left w:val="nil"/>
              <w:bottom w:val="single" w:sz="4" w:space="0" w:color="auto"/>
              <w:right w:val="single" w:sz="4" w:space="0" w:color="auto"/>
            </w:tcBorders>
            <w:shd w:val="clear" w:color="auto" w:fill="auto"/>
            <w:vAlign w:val="center"/>
            <w:hideMark/>
          </w:tcPr>
          <w:p w14:paraId="381B98B2" w14:textId="77777777" w:rsidR="00DF03F5" w:rsidRPr="00C2667B" w:rsidRDefault="00DF03F5" w:rsidP="001D0F30">
            <w:pPr>
              <w:jc w:val="center"/>
              <w:rPr>
                <w:color w:val="000000"/>
              </w:rPr>
            </w:pPr>
            <w:r w:rsidRPr="00C2667B">
              <w:rPr>
                <w:color w:val="000000"/>
              </w:rPr>
              <w:t>$7500000</w:t>
            </w:r>
          </w:p>
        </w:tc>
      </w:tr>
      <w:tr w:rsidR="00DF03F5" w:rsidRPr="00C2667B" w14:paraId="00ADB11A" w14:textId="77777777" w:rsidTr="001D0F30">
        <w:trPr>
          <w:trHeight w:val="315"/>
        </w:trPr>
        <w:tc>
          <w:tcPr>
            <w:tcW w:w="7370" w:type="dxa"/>
            <w:tcBorders>
              <w:top w:val="nil"/>
              <w:left w:val="single" w:sz="4" w:space="0" w:color="auto"/>
              <w:bottom w:val="single" w:sz="4" w:space="0" w:color="auto"/>
              <w:right w:val="single" w:sz="4" w:space="0" w:color="auto"/>
            </w:tcBorders>
            <w:shd w:val="clear" w:color="auto" w:fill="auto"/>
            <w:noWrap/>
            <w:vAlign w:val="bottom"/>
            <w:hideMark/>
          </w:tcPr>
          <w:p w14:paraId="2A50B766" w14:textId="77777777" w:rsidR="00DF03F5" w:rsidRPr="00C2667B" w:rsidRDefault="00DF03F5" w:rsidP="001D0F30">
            <w:pPr>
              <w:rPr>
                <w:b/>
                <w:bCs/>
                <w:color w:val="000000"/>
              </w:rPr>
            </w:pPr>
            <w:r w:rsidRPr="00C2667B">
              <w:rPr>
                <w:b/>
                <w:bCs/>
                <w:color w:val="000000"/>
              </w:rPr>
              <w:t>Sous-total</w:t>
            </w:r>
          </w:p>
        </w:tc>
        <w:tc>
          <w:tcPr>
            <w:tcW w:w="1247" w:type="dxa"/>
            <w:tcBorders>
              <w:top w:val="nil"/>
              <w:left w:val="nil"/>
              <w:bottom w:val="single" w:sz="4" w:space="0" w:color="auto"/>
              <w:right w:val="single" w:sz="4" w:space="0" w:color="auto"/>
            </w:tcBorders>
            <w:shd w:val="clear" w:color="auto" w:fill="auto"/>
            <w:noWrap/>
            <w:vAlign w:val="bottom"/>
            <w:hideMark/>
          </w:tcPr>
          <w:p w14:paraId="75989E57" w14:textId="77777777" w:rsidR="00DF03F5" w:rsidRPr="00C2667B" w:rsidRDefault="00DF03F5" w:rsidP="001D0F30">
            <w:pPr>
              <w:jc w:val="center"/>
              <w:rPr>
                <w:b/>
                <w:bCs/>
                <w:color w:val="000000"/>
              </w:rPr>
            </w:pPr>
          </w:p>
        </w:tc>
        <w:tc>
          <w:tcPr>
            <w:tcW w:w="1247" w:type="dxa"/>
            <w:tcBorders>
              <w:top w:val="nil"/>
              <w:left w:val="nil"/>
              <w:bottom w:val="single" w:sz="4" w:space="0" w:color="auto"/>
              <w:right w:val="single" w:sz="4" w:space="0" w:color="auto"/>
            </w:tcBorders>
            <w:shd w:val="clear" w:color="auto" w:fill="auto"/>
            <w:noWrap/>
            <w:vAlign w:val="bottom"/>
            <w:hideMark/>
          </w:tcPr>
          <w:p w14:paraId="7AFF6B16" w14:textId="77777777" w:rsidR="00DF03F5" w:rsidRPr="00C2667B" w:rsidRDefault="00DF03F5" w:rsidP="001D0F30">
            <w:pPr>
              <w:jc w:val="center"/>
              <w:rPr>
                <w:b/>
                <w:bCs/>
                <w:color w:val="000000"/>
              </w:rPr>
            </w:pPr>
            <w:r w:rsidRPr="00C2667B">
              <w:rPr>
                <w:b/>
                <w:bCs/>
                <w:color w:val="000000"/>
              </w:rPr>
              <w:t>$200000</w:t>
            </w:r>
          </w:p>
        </w:tc>
        <w:tc>
          <w:tcPr>
            <w:tcW w:w="1247" w:type="dxa"/>
            <w:tcBorders>
              <w:top w:val="nil"/>
              <w:left w:val="nil"/>
              <w:bottom w:val="single" w:sz="4" w:space="0" w:color="auto"/>
              <w:right w:val="single" w:sz="4" w:space="0" w:color="auto"/>
            </w:tcBorders>
            <w:shd w:val="clear" w:color="auto" w:fill="auto"/>
            <w:vAlign w:val="center"/>
            <w:hideMark/>
          </w:tcPr>
          <w:p w14:paraId="33BC1205" w14:textId="77777777" w:rsidR="00DF03F5" w:rsidRPr="00C2667B" w:rsidRDefault="00DF03F5" w:rsidP="001D0F30">
            <w:pPr>
              <w:jc w:val="center"/>
              <w:rPr>
                <w:b/>
                <w:bCs/>
                <w:color w:val="000000"/>
              </w:rPr>
            </w:pPr>
            <w:r w:rsidRPr="00C2667B">
              <w:rPr>
                <w:b/>
                <w:bCs/>
                <w:color w:val="000000"/>
              </w:rPr>
              <w:t>$13000</w:t>
            </w:r>
          </w:p>
        </w:tc>
        <w:tc>
          <w:tcPr>
            <w:tcW w:w="1247" w:type="dxa"/>
            <w:tcBorders>
              <w:top w:val="nil"/>
              <w:left w:val="nil"/>
              <w:bottom w:val="single" w:sz="4" w:space="0" w:color="auto"/>
              <w:right w:val="single" w:sz="4" w:space="0" w:color="auto"/>
            </w:tcBorders>
            <w:shd w:val="clear" w:color="auto" w:fill="auto"/>
            <w:vAlign w:val="center"/>
            <w:hideMark/>
          </w:tcPr>
          <w:p w14:paraId="510C1A5D" w14:textId="77777777" w:rsidR="00DF03F5" w:rsidRPr="00C2667B" w:rsidRDefault="00DF03F5" w:rsidP="001D0F30">
            <w:pPr>
              <w:jc w:val="center"/>
              <w:rPr>
                <w:b/>
                <w:bCs/>
                <w:color w:val="000000"/>
              </w:rPr>
            </w:pPr>
            <w:r w:rsidRPr="00C2667B">
              <w:rPr>
                <w:b/>
                <w:bCs/>
                <w:color w:val="000000"/>
              </w:rPr>
              <w:t>$3200000</w:t>
            </w:r>
          </w:p>
        </w:tc>
        <w:tc>
          <w:tcPr>
            <w:tcW w:w="1247" w:type="dxa"/>
            <w:tcBorders>
              <w:top w:val="nil"/>
              <w:left w:val="nil"/>
              <w:bottom w:val="single" w:sz="4" w:space="0" w:color="auto"/>
              <w:right w:val="single" w:sz="4" w:space="0" w:color="auto"/>
            </w:tcBorders>
            <w:shd w:val="clear" w:color="auto" w:fill="auto"/>
            <w:vAlign w:val="center"/>
            <w:hideMark/>
          </w:tcPr>
          <w:p w14:paraId="585C45BD" w14:textId="77777777" w:rsidR="00DF03F5" w:rsidRPr="00C2667B" w:rsidRDefault="00DF03F5" w:rsidP="001D0F30">
            <w:pPr>
              <w:jc w:val="center"/>
              <w:rPr>
                <w:b/>
                <w:bCs/>
                <w:color w:val="000000"/>
              </w:rPr>
            </w:pPr>
            <w:r w:rsidRPr="00C2667B">
              <w:rPr>
                <w:b/>
                <w:bCs/>
                <w:color w:val="000000"/>
              </w:rPr>
              <w:t>$7500000</w:t>
            </w:r>
          </w:p>
        </w:tc>
        <w:tc>
          <w:tcPr>
            <w:tcW w:w="1247" w:type="dxa"/>
            <w:tcBorders>
              <w:top w:val="nil"/>
              <w:left w:val="nil"/>
              <w:bottom w:val="single" w:sz="4" w:space="0" w:color="auto"/>
              <w:right w:val="single" w:sz="4" w:space="0" w:color="auto"/>
            </w:tcBorders>
            <w:shd w:val="clear" w:color="auto" w:fill="auto"/>
            <w:vAlign w:val="center"/>
            <w:hideMark/>
          </w:tcPr>
          <w:p w14:paraId="66EC4956" w14:textId="77777777" w:rsidR="00DF03F5" w:rsidRPr="00C2667B" w:rsidRDefault="00DF03F5" w:rsidP="001D0F30">
            <w:pPr>
              <w:jc w:val="center"/>
              <w:rPr>
                <w:b/>
                <w:bCs/>
                <w:color w:val="000000"/>
              </w:rPr>
            </w:pPr>
            <w:r w:rsidRPr="00C2667B">
              <w:rPr>
                <w:b/>
                <w:bCs/>
                <w:color w:val="000000"/>
              </w:rPr>
              <w:t>$-</w:t>
            </w:r>
          </w:p>
        </w:tc>
        <w:tc>
          <w:tcPr>
            <w:tcW w:w="1247" w:type="dxa"/>
            <w:tcBorders>
              <w:top w:val="nil"/>
              <w:left w:val="nil"/>
              <w:bottom w:val="single" w:sz="4" w:space="0" w:color="auto"/>
              <w:right w:val="single" w:sz="4" w:space="0" w:color="auto"/>
            </w:tcBorders>
            <w:shd w:val="clear" w:color="auto" w:fill="auto"/>
            <w:vAlign w:val="center"/>
            <w:hideMark/>
          </w:tcPr>
          <w:p w14:paraId="11C654BE" w14:textId="77777777" w:rsidR="00DF03F5" w:rsidRPr="00C2667B" w:rsidRDefault="00DF03F5" w:rsidP="001D0F30">
            <w:pPr>
              <w:jc w:val="center"/>
              <w:rPr>
                <w:color w:val="000000"/>
              </w:rPr>
            </w:pPr>
            <w:r w:rsidRPr="00C2667B">
              <w:rPr>
                <w:color w:val="000000"/>
              </w:rPr>
              <w:t>$10913000</w:t>
            </w:r>
          </w:p>
        </w:tc>
      </w:tr>
      <w:tr w:rsidR="00DF03F5" w:rsidRPr="00C2667B" w14:paraId="60D5FD3C" w14:textId="77777777" w:rsidTr="001D0F30">
        <w:trPr>
          <w:trHeight w:val="315"/>
        </w:trPr>
        <w:tc>
          <w:tcPr>
            <w:tcW w:w="7370" w:type="dxa"/>
            <w:tcBorders>
              <w:top w:val="nil"/>
              <w:left w:val="single" w:sz="4" w:space="0" w:color="auto"/>
              <w:bottom w:val="single" w:sz="4" w:space="0" w:color="auto"/>
              <w:right w:val="single" w:sz="4" w:space="0" w:color="auto"/>
            </w:tcBorders>
            <w:shd w:val="clear" w:color="000000" w:fill="FCE4D6"/>
            <w:noWrap/>
            <w:vAlign w:val="bottom"/>
            <w:hideMark/>
          </w:tcPr>
          <w:p w14:paraId="226FEF24" w14:textId="77777777" w:rsidR="00DF03F5" w:rsidRPr="00C2667B" w:rsidRDefault="00DF03F5" w:rsidP="001D0F30">
            <w:pPr>
              <w:rPr>
                <w:b/>
                <w:bCs/>
                <w:color w:val="000000"/>
              </w:rPr>
            </w:pPr>
            <w:r w:rsidRPr="00C2667B">
              <w:rPr>
                <w:b/>
                <w:bCs/>
                <w:color w:val="000000"/>
              </w:rPr>
              <w:t>4. Registre du cancer (SIS) et recherche en cancérologie</w:t>
            </w:r>
          </w:p>
        </w:tc>
        <w:tc>
          <w:tcPr>
            <w:tcW w:w="1247" w:type="dxa"/>
            <w:tcBorders>
              <w:top w:val="nil"/>
              <w:left w:val="nil"/>
              <w:bottom w:val="single" w:sz="4" w:space="0" w:color="auto"/>
              <w:right w:val="single" w:sz="4" w:space="0" w:color="auto"/>
            </w:tcBorders>
            <w:shd w:val="clear" w:color="000000" w:fill="FCE4D6"/>
            <w:noWrap/>
            <w:vAlign w:val="bottom"/>
            <w:hideMark/>
          </w:tcPr>
          <w:p w14:paraId="3B35F080" w14:textId="77777777" w:rsidR="00DF03F5" w:rsidRPr="00C2667B" w:rsidRDefault="00DF03F5" w:rsidP="001D0F30">
            <w:pPr>
              <w:jc w:val="center"/>
              <w:rPr>
                <w:b/>
                <w:bCs/>
                <w:color w:val="000000"/>
              </w:rPr>
            </w:pPr>
          </w:p>
        </w:tc>
        <w:tc>
          <w:tcPr>
            <w:tcW w:w="1247" w:type="dxa"/>
            <w:tcBorders>
              <w:top w:val="nil"/>
              <w:left w:val="nil"/>
              <w:bottom w:val="single" w:sz="4" w:space="0" w:color="auto"/>
              <w:right w:val="single" w:sz="4" w:space="0" w:color="auto"/>
            </w:tcBorders>
            <w:shd w:val="clear" w:color="000000" w:fill="FCE4D6"/>
            <w:noWrap/>
            <w:vAlign w:val="bottom"/>
            <w:hideMark/>
          </w:tcPr>
          <w:p w14:paraId="1F583B3A" w14:textId="77777777" w:rsidR="00DF03F5" w:rsidRPr="00C2667B" w:rsidRDefault="00DF03F5" w:rsidP="001D0F30">
            <w:pPr>
              <w:jc w:val="center"/>
              <w:rPr>
                <w:b/>
                <w:bCs/>
                <w:color w:val="000000"/>
              </w:rPr>
            </w:pPr>
            <w:r w:rsidRPr="00C2667B">
              <w:rPr>
                <w:b/>
                <w:bCs/>
                <w:color w:val="000000"/>
              </w:rPr>
              <w:t>$130900</w:t>
            </w:r>
          </w:p>
        </w:tc>
        <w:tc>
          <w:tcPr>
            <w:tcW w:w="1247" w:type="dxa"/>
            <w:tcBorders>
              <w:top w:val="nil"/>
              <w:left w:val="nil"/>
              <w:bottom w:val="single" w:sz="4" w:space="0" w:color="auto"/>
              <w:right w:val="single" w:sz="4" w:space="0" w:color="auto"/>
            </w:tcBorders>
            <w:shd w:val="clear" w:color="000000" w:fill="FCE4D6"/>
            <w:noWrap/>
            <w:vAlign w:val="bottom"/>
            <w:hideMark/>
          </w:tcPr>
          <w:p w14:paraId="16E4DE43" w14:textId="77777777" w:rsidR="00DF03F5" w:rsidRPr="00C2667B" w:rsidRDefault="00DF03F5" w:rsidP="001D0F30">
            <w:pPr>
              <w:jc w:val="center"/>
              <w:rPr>
                <w:b/>
                <w:bCs/>
                <w:color w:val="000000"/>
              </w:rPr>
            </w:pPr>
            <w:r w:rsidRPr="00C2667B">
              <w:rPr>
                <w:b/>
                <w:bCs/>
                <w:color w:val="000000"/>
              </w:rPr>
              <w:t>$122400</w:t>
            </w:r>
          </w:p>
        </w:tc>
        <w:tc>
          <w:tcPr>
            <w:tcW w:w="1247" w:type="dxa"/>
            <w:tcBorders>
              <w:top w:val="nil"/>
              <w:left w:val="nil"/>
              <w:bottom w:val="single" w:sz="4" w:space="0" w:color="auto"/>
              <w:right w:val="single" w:sz="4" w:space="0" w:color="auto"/>
            </w:tcBorders>
            <w:shd w:val="clear" w:color="000000" w:fill="FCE4D6"/>
            <w:noWrap/>
            <w:vAlign w:val="bottom"/>
            <w:hideMark/>
          </w:tcPr>
          <w:p w14:paraId="652F8109" w14:textId="77777777" w:rsidR="00DF03F5" w:rsidRPr="00C2667B" w:rsidRDefault="00DF03F5" w:rsidP="001D0F30">
            <w:pPr>
              <w:jc w:val="center"/>
              <w:rPr>
                <w:b/>
                <w:bCs/>
                <w:color w:val="000000"/>
              </w:rPr>
            </w:pPr>
            <w:r w:rsidRPr="00C2667B">
              <w:rPr>
                <w:b/>
                <w:bCs/>
                <w:color w:val="000000"/>
              </w:rPr>
              <w:t>$122400</w:t>
            </w:r>
          </w:p>
        </w:tc>
        <w:tc>
          <w:tcPr>
            <w:tcW w:w="1247" w:type="dxa"/>
            <w:tcBorders>
              <w:top w:val="nil"/>
              <w:left w:val="nil"/>
              <w:bottom w:val="single" w:sz="4" w:space="0" w:color="auto"/>
              <w:right w:val="single" w:sz="4" w:space="0" w:color="auto"/>
            </w:tcBorders>
            <w:shd w:val="clear" w:color="000000" w:fill="FCE4D6"/>
            <w:noWrap/>
            <w:vAlign w:val="bottom"/>
            <w:hideMark/>
          </w:tcPr>
          <w:p w14:paraId="6A762829" w14:textId="77777777" w:rsidR="00DF03F5" w:rsidRPr="00C2667B" w:rsidRDefault="00DF03F5" w:rsidP="001D0F30">
            <w:pPr>
              <w:jc w:val="center"/>
              <w:rPr>
                <w:b/>
                <w:bCs/>
                <w:color w:val="000000"/>
              </w:rPr>
            </w:pPr>
            <w:r w:rsidRPr="00C2667B">
              <w:rPr>
                <w:b/>
                <w:bCs/>
                <w:color w:val="000000"/>
              </w:rPr>
              <w:t>$122400</w:t>
            </w:r>
          </w:p>
        </w:tc>
        <w:tc>
          <w:tcPr>
            <w:tcW w:w="1247" w:type="dxa"/>
            <w:tcBorders>
              <w:top w:val="nil"/>
              <w:left w:val="nil"/>
              <w:bottom w:val="single" w:sz="4" w:space="0" w:color="auto"/>
              <w:right w:val="single" w:sz="4" w:space="0" w:color="auto"/>
            </w:tcBorders>
            <w:shd w:val="clear" w:color="000000" w:fill="FCE4D6"/>
            <w:noWrap/>
            <w:vAlign w:val="bottom"/>
            <w:hideMark/>
          </w:tcPr>
          <w:p w14:paraId="51EF8A54" w14:textId="77777777" w:rsidR="00DF03F5" w:rsidRPr="00C2667B" w:rsidRDefault="00DF03F5" w:rsidP="001D0F30">
            <w:pPr>
              <w:jc w:val="center"/>
              <w:rPr>
                <w:b/>
                <w:bCs/>
                <w:color w:val="000000"/>
              </w:rPr>
            </w:pPr>
            <w:r w:rsidRPr="00C2667B">
              <w:rPr>
                <w:b/>
                <w:bCs/>
                <w:color w:val="000000"/>
              </w:rPr>
              <w:t>$122400</w:t>
            </w:r>
          </w:p>
        </w:tc>
        <w:tc>
          <w:tcPr>
            <w:tcW w:w="1247" w:type="dxa"/>
            <w:tcBorders>
              <w:top w:val="nil"/>
              <w:left w:val="nil"/>
              <w:bottom w:val="single" w:sz="4" w:space="0" w:color="auto"/>
              <w:right w:val="single" w:sz="4" w:space="0" w:color="auto"/>
            </w:tcBorders>
            <w:shd w:val="clear" w:color="000000" w:fill="FCE4D6"/>
            <w:noWrap/>
            <w:vAlign w:val="bottom"/>
            <w:hideMark/>
          </w:tcPr>
          <w:p w14:paraId="6D9AA5C2" w14:textId="77777777" w:rsidR="00DF03F5" w:rsidRPr="00C2667B" w:rsidRDefault="00DF03F5" w:rsidP="001D0F30">
            <w:pPr>
              <w:jc w:val="center"/>
              <w:rPr>
                <w:b/>
                <w:bCs/>
                <w:color w:val="000000"/>
              </w:rPr>
            </w:pPr>
            <w:r w:rsidRPr="00C2667B">
              <w:rPr>
                <w:b/>
                <w:bCs/>
                <w:color w:val="000000"/>
              </w:rPr>
              <w:t>$620500</w:t>
            </w:r>
          </w:p>
        </w:tc>
      </w:tr>
      <w:tr w:rsidR="00DF03F5" w:rsidRPr="00C2667B" w14:paraId="0D579FB3" w14:textId="77777777" w:rsidTr="001D0F30">
        <w:trPr>
          <w:trHeight w:val="315"/>
        </w:trPr>
        <w:tc>
          <w:tcPr>
            <w:tcW w:w="7370" w:type="dxa"/>
            <w:tcBorders>
              <w:top w:val="nil"/>
              <w:left w:val="single" w:sz="4" w:space="0" w:color="auto"/>
              <w:bottom w:val="single" w:sz="4" w:space="0" w:color="auto"/>
              <w:right w:val="single" w:sz="4" w:space="0" w:color="auto"/>
            </w:tcBorders>
            <w:shd w:val="clear" w:color="auto" w:fill="auto"/>
            <w:noWrap/>
            <w:vAlign w:val="bottom"/>
            <w:hideMark/>
          </w:tcPr>
          <w:p w14:paraId="0C60C715" w14:textId="77777777" w:rsidR="00DF03F5" w:rsidRPr="00C2667B" w:rsidRDefault="00DF03F5" w:rsidP="001D0F30">
            <w:pPr>
              <w:rPr>
                <w:color w:val="000000"/>
              </w:rPr>
            </w:pPr>
            <w:r w:rsidRPr="00C2667B">
              <w:rPr>
                <w:color w:val="000000"/>
              </w:rPr>
              <w:t>Ordinateurs</w:t>
            </w:r>
          </w:p>
        </w:tc>
        <w:tc>
          <w:tcPr>
            <w:tcW w:w="1247" w:type="dxa"/>
            <w:tcBorders>
              <w:top w:val="nil"/>
              <w:left w:val="nil"/>
              <w:bottom w:val="single" w:sz="4" w:space="0" w:color="auto"/>
              <w:right w:val="single" w:sz="4" w:space="0" w:color="auto"/>
            </w:tcBorders>
            <w:shd w:val="clear" w:color="auto" w:fill="auto"/>
            <w:noWrap/>
            <w:vAlign w:val="bottom"/>
            <w:hideMark/>
          </w:tcPr>
          <w:p w14:paraId="77C233C3" w14:textId="77777777" w:rsidR="00DF03F5" w:rsidRPr="00C2667B" w:rsidRDefault="00DF03F5" w:rsidP="001D0F30">
            <w:pPr>
              <w:jc w:val="center"/>
              <w:rPr>
                <w:color w:val="000000"/>
              </w:rPr>
            </w:pPr>
            <w:r w:rsidRPr="00C2667B">
              <w:rPr>
                <w:color w:val="000000"/>
              </w:rPr>
              <w:t>$2500</w:t>
            </w:r>
          </w:p>
        </w:tc>
        <w:tc>
          <w:tcPr>
            <w:tcW w:w="1247" w:type="dxa"/>
            <w:tcBorders>
              <w:top w:val="nil"/>
              <w:left w:val="nil"/>
              <w:bottom w:val="single" w:sz="4" w:space="0" w:color="auto"/>
              <w:right w:val="single" w:sz="4" w:space="0" w:color="auto"/>
            </w:tcBorders>
            <w:shd w:val="clear" w:color="auto" w:fill="auto"/>
            <w:noWrap/>
            <w:vAlign w:val="bottom"/>
            <w:hideMark/>
          </w:tcPr>
          <w:p w14:paraId="7048B673" w14:textId="77777777" w:rsidR="00DF03F5" w:rsidRPr="00C2667B" w:rsidRDefault="00DF03F5" w:rsidP="001D0F30">
            <w:pPr>
              <w:jc w:val="center"/>
              <w:rPr>
                <w:color w:val="000000"/>
              </w:rPr>
            </w:pPr>
            <w:r w:rsidRPr="00C2667B">
              <w:rPr>
                <w:color w:val="000000"/>
              </w:rPr>
              <w:t>$7500</w:t>
            </w:r>
          </w:p>
        </w:tc>
        <w:tc>
          <w:tcPr>
            <w:tcW w:w="1247" w:type="dxa"/>
            <w:tcBorders>
              <w:top w:val="nil"/>
              <w:left w:val="nil"/>
              <w:bottom w:val="single" w:sz="4" w:space="0" w:color="auto"/>
              <w:right w:val="single" w:sz="4" w:space="0" w:color="auto"/>
            </w:tcBorders>
            <w:shd w:val="clear" w:color="auto" w:fill="auto"/>
            <w:vAlign w:val="center"/>
            <w:hideMark/>
          </w:tcPr>
          <w:p w14:paraId="308C484C" w14:textId="77777777" w:rsidR="00DF03F5" w:rsidRPr="00C2667B" w:rsidRDefault="00DF03F5" w:rsidP="001D0F30">
            <w:pPr>
              <w:jc w:val="center"/>
              <w:rPr>
                <w:color w:val="000000"/>
              </w:rPr>
            </w:pPr>
          </w:p>
        </w:tc>
        <w:tc>
          <w:tcPr>
            <w:tcW w:w="1247" w:type="dxa"/>
            <w:tcBorders>
              <w:top w:val="nil"/>
              <w:left w:val="nil"/>
              <w:bottom w:val="single" w:sz="4" w:space="0" w:color="auto"/>
              <w:right w:val="single" w:sz="4" w:space="0" w:color="auto"/>
            </w:tcBorders>
            <w:shd w:val="clear" w:color="auto" w:fill="auto"/>
            <w:vAlign w:val="center"/>
            <w:hideMark/>
          </w:tcPr>
          <w:p w14:paraId="10BE6274" w14:textId="77777777" w:rsidR="00DF03F5" w:rsidRPr="00C2667B" w:rsidRDefault="00DF03F5" w:rsidP="001D0F30">
            <w:pPr>
              <w:jc w:val="center"/>
              <w:rPr>
                <w:color w:val="000000"/>
              </w:rPr>
            </w:pPr>
          </w:p>
        </w:tc>
        <w:tc>
          <w:tcPr>
            <w:tcW w:w="1247" w:type="dxa"/>
            <w:tcBorders>
              <w:top w:val="nil"/>
              <w:left w:val="nil"/>
              <w:bottom w:val="single" w:sz="4" w:space="0" w:color="auto"/>
              <w:right w:val="single" w:sz="4" w:space="0" w:color="auto"/>
            </w:tcBorders>
            <w:shd w:val="clear" w:color="auto" w:fill="auto"/>
            <w:vAlign w:val="center"/>
            <w:hideMark/>
          </w:tcPr>
          <w:p w14:paraId="72D3C39F" w14:textId="77777777" w:rsidR="00DF03F5" w:rsidRPr="00C2667B" w:rsidRDefault="00DF03F5" w:rsidP="001D0F30">
            <w:pPr>
              <w:jc w:val="center"/>
              <w:rPr>
                <w:color w:val="000000"/>
              </w:rPr>
            </w:pPr>
          </w:p>
        </w:tc>
        <w:tc>
          <w:tcPr>
            <w:tcW w:w="1247" w:type="dxa"/>
            <w:tcBorders>
              <w:top w:val="nil"/>
              <w:left w:val="nil"/>
              <w:bottom w:val="single" w:sz="4" w:space="0" w:color="auto"/>
              <w:right w:val="single" w:sz="4" w:space="0" w:color="auto"/>
            </w:tcBorders>
            <w:shd w:val="clear" w:color="auto" w:fill="auto"/>
            <w:vAlign w:val="center"/>
            <w:hideMark/>
          </w:tcPr>
          <w:p w14:paraId="41048F8A" w14:textId="77777777" w:rsidR="00DF03F5" w:rsidRPr="00C2667B" w:rsidRDefault="00DF03F5" w:rsidP="001D0F30">
            <w:pPr>
              <w:jc w:val="center"/>
              <w:rPr>
                <w:color w:val="000000"/>
              </w:rPr>
            </w:pPr>
          </w:p>
        </w:tc>
        <w:tc>
          <w:tcPr>
            <w:tcW w:w="1247" w:type="dxa"/>
            <w:tcBorders>
              <w:top w:val="nil"/>
              <w:left w:val="nil"/>
              <w:bottom w:val="single" w:sz="4" w:space="0" w:color="auto"/>
              <w:right w:val="single" w:sz="4" w:space="0" w:color="auto"/>
            </w:tcBorders>
            <w:shd w:val="clear" w:color="auto" w:fill="auto"/>
            <w:vAlign w:val="center"/>
            <w:hideMark/>
          </w:tcPr>
          <w:p w14:paraId="670386CF" w14:textId="77777777" w:rsidR="00DF03F5" w:rsidRPr="00C2667B" w:rsidRDefault="00DF03F5" w:rsidP="001D0F30">
            <w:pPr>
              <w:jc w:val="center"/>
              <w:rPr>
                <w:color w:val="000000"/>
              </w:rPr>
            </w:pPr>
            <w:r w:rsidRPr="00C2667B">
              <w:rPr>
                <w:color w:val="000000"/>
              </w:rPr>
              <w:t>$7500</w:t>
            </w:r>
          </w:p>
        </w:tc>
      </w:tr>
      <w:tr w:rsidR="00DF03F5" w:rsidRPr="00C2667B" w14:paraId="22BF33FD" w14:textId="77777777" w:rsidTr="001D0F30">
        <w:trPr>
          <w:trHeight w:val="315"/>
        </w:trPr>
        <w:tc>
          <w:tcPr>
            <w:tcW w:w="7370" w:type="dxa"/>
            <w:tcBorders>
              <w:top w:val="nil"/>
              <w:left w:val="single" w:sz="4" w:space="0" w:color="auto"/>
              <w:bottom w:val="single" w:sz="4" w:space="0" w:color="auto"/>
              <w:right w:val="single" w:sz="4" w:space="0" w:color="auto"/>
            </w:tcBorders>
            <w:shd w:val="clear" w:color="auto" w:fill="auto"/>
            <w:noWrap/>
            <w:vAlign w:val="bottom"/>
            <w:hideMark/>
          </w:tcPr>
          <w:p w14:paraId="75964A19" w14:textId="77777777" w:rsidR="00DF03F5" w:rsidRPr="00C2667B" w:rsidRDefault="00DF03F5" w:rsidP="001D0F30">
            <w:pPr>
              <w:rPr>
                <w:color w:val="000000"/>
              </w:rPr>
            </w:pPr>
            <w:r w:rsidRPr="00C2667B">
              <w:rPr>
                <w:color w:val="000000"/>
              </w:rPr>
              <w:t>Internet</w:t>
            </w:r>
          </w:p>
        </w:tc>
        <w:tc>
          <w:tcPr>
            <w:tcW w:w="1247" w:type="dxa"/>
            <w:tcBorders>
              <w:top w:val="nil"/>
              <w:left w:val="nil"/>
              <w:bottom w:val="single" w:sz="4" w:space="0" w:color="auto"/>
              <w:right w:val="single" w:sz="4" w:space="0" w:color="auto"/>
            </w:tcBorders>
            <w:shd w:val="clear" w:color="auto" w:fill="auto"/>
            <w:noWrap/>
            <w:vAlign w:val="bottom"/>
            <w:hideMark/>
          </w:tcPr>
          <w:p w14:paraId="21A5AA81" w14:textId="77777777" w:rsidR="00DF03F5" w:rsidRPr="00C2667B" w:rsidRDefault="00DF03F5" w:rsidP="001D0F30">
            <w:pPr>
              <w:jc w:val="center"/>
              <w:rPr>
                <w:color w:val="000000"/>
              </w:rPr>
            </w:pPr>
            <w:r w:rsidRPr="00C2667B">
              <w:rPr>
                <w:color w:val="000000"/>
              </w:rPr>
              <w:t>$200</w:t>
            </w:r>
          </w:p>
        </w:tc>
        <w:tc>
          <w:tcPr>
            <w:tcW w:w="1247" w:type="dxa"/>
            <w:tcBorders>
              <w:top w:val="nil"/>
              <w:left w:val="nil"/>
              <w:bottom w:val="single" w:sz="4" w:space="0" w:color="auto"/>
              <w:right w:val="single" w:sz="4" w:space="0" w:color="auto"/>
            </w:tcBorders>
            <w:shd w:val="clear" w:color="auto" w:fill="auto"/>
            <w:noWrap/>
            <w:vAlign w:val="bottom"/>
            <w:hideMark/>
          </w:tcPr>
          <w:p w14:paraId="6B8ACF6F" w14:textId="77777777" w:rsidR="00DF03F5" w:rsidRPr="00C2667B" w:rsidRDefault="00DF03F5" w:rsidP="001D0F30">
            <w:pPr>
              <w:jc w:val="center"/>
              <w:rPr>
                <w:color w:val="000000"/>
              </w:rPr>
            </w:pPr>
            <w:r w:rsidRPr="00C2667B">
              <w:rPr>
                <w:color w:val="000000"/>
              </w:rPr>
              <w:t>$2400</w:t>
            </w:r>
          </w:p>
        </w:tc>
        <w:tc>
          <w:tcPr>
            <w:tcW w:w="1247" w:type="dxa"/>
            <w:tcBorders>
              <w:top w:val="nil"/>
              <w:left w:val="nil"/>
              <w:bottom w:val="single" w:sz="4" w:space="0" w:color="auto"/>
              <w:right w:val="single" w:sz="4" w:space="0" w:color="auto"/>
            </w:tcBorders>
            <w:shd w:val="clear" w:color="auto" w:fill="auto"/>
            <w:noWrap/>
            <w:vAlign w:val="bottom"/>
            <w:hideMark/>
          </w:tcPr>
          <w:p w14:paraId="4744B47C" w14:textId="77777777" w:rsidR="00DF03F5" w:rsidRPr="00C2667B" w:rsidRDefault="00DF03F5" w:rsidP="001D0F30">
            <w:pPr>
              <w:jc w:val="center"/>
              <w:rPr>
                <w:color w:val="000000"/>
              </w:rPr>
            </w:pPr>
            <w:r w:rsidRPr="00C2667B">
              <w:rPr>
                <w:color w:val="000000"/>
              </w:rPr>
              <w:t>$2400</w:t>
            </w:r>
          </w:p>
        </w:tc>
        <w:tc>
          <w:tcPr>
            <w:tcW w:w="1247" w:type="dxa"/>
            <w:tcBorders>
              <w:top w:val="nil"/>
              <w:left w:val="nil"/>
              <w:bottom w:val="single" w:sz="4" w:space="0" w:color="auto"/>
              <w:right w:val="single" w:sz="4" w:space="0" w:color="auto"/>
            </w:tcBorders>
            <w:shd w:val="clear" w:color="auto" w:fill="auto"/>
            <w:noWrap/>
            <w:vAlign w:val="bottom"/>
            <w:hideMark/>
          </w:tcPr>
          <w:p w14:paraId="31CCC6E6" w14:textId="77777777" w:rsidR="00DF03F5" w:rsidRPr="00C2667B" w:rsidRDefault="00DF03F5" w:rsidP="001D0F30">
            <w:pPr>
              <w:jc w:val="center"/>
              <w:rPr>
                <w:color w:val="000000"/>
              </w:rPr>
            </w:pPr>
            <w:r w:rsidRPr="00C2667B">
              <w:rPr>
                <w:color w:val="000000"/>
              </w:rPr>
              <w:t>$2400</w:t>
            </w:r>
          </w:p>
        </w:tc>
        <w:tc>
          <w:tcPr>
            <w:tcW w:w="1247" w:type="dxa"/>
            <w:tcBorders>
              <w:top w:val="nil"/>
              <w:left w:val="nil"/>
              <w:bottom w:val="single" w:sz="4" w:space="0" w:color="auto"/>
              <w:right w:val="single" w:sz="4" w:space="0" w:color="auto"/>
            </w:tcBorders>
            <w:shd w:val="clear" w:color="auto" w:fill="auto"/>
            <w:noWrap/>
            <w:vAlign w:val="bottom"/>
            <w:hideMark/>
          </w:tcPr>
          <w:p w14:paraId="17F734D5" w14:textId="77777777" w:rsidR="00DF03F5" w:rsidRPr="00C2667B" w:rsidRDefault="00DF03F5" w:rsidP="001D0F30">
            <w:pPr>
              <w:jc w:val="center"/>
              <w:rPr>
                <w:color w:val="000000"/>
              </w:rPr>
            </w:pPr>
            <w:r w:rsidRPr="00C2667B">
              <w:rPr>
                <w:color w:val="000000"/>
              </w:rPr>
              <w:t>$2400</w:t>
            </w:r>
          </w:p>
        </w:tc>
        <w:tc>
          <w:tcPr>
            <w:tcW w:w="1247" w:type="dxa"/>
            <w:tcBorders>
              <w:top w:val="nil"/>
              <w:left w:val="nil"/>
              <w:bottom w:val="single" w:sz="4" w:space="0" w:color="auto"/>
              <w:right w:val="single" w:sz="4" w:space="0" w:color="auto"/>
            </w:tcBorders>
            <w:shd w:val="clear" w:color="auto" w:fill="auto"/>
            <w:noWrap/>
            <w:vAlign w:val="bottom"/>
            <w:hideMark/>
          </w:tcPr>
          <w:p w14:paraId="01B2899A" w14:textId="77777777" w:rsidR="00DF03F5" w:rsidRPr="00C2667B" w:rsidRDefault="00DF03F5" w:rsidP="001D0F30">
            <w:pPr>
              <w:jc w:val="center"/>
              <w:rPr>
                <w:color w:val="000000"/>
              </w:rPr>
            </w:pPr>
            <w:r w:rsidRPr="00C2667B">
              <w:rPr>
                <w:color w:val="000000"/>
              </w:rPr>
              <w:t>$2400</w:t>
            </w:r>
          </w:p>
        </w:tc>
        <w:tc>
          <w:tcPr>
            <w:tcW w:w="1247" w:type="dxa"/>
            <w:tcBorders>
              <w:top w:val="nil"/>
              <w:left w:val="nil"/>
              <w:bottom w:val="single" w:sz="4" w:space="0" w:color="auto"/>
              <w:right w:val="single" w:sz="4" w:space="0" w:color="auto"/>
            </w:tcBorders>
            <w:shd w:val="clear" w:color="auto" w:fill="auto"/>
            <w:vAlign w:val="center"/>
            <w:hideMark/>
          </w:tcPr>
          <w:p w14:paraId="39559198" w14:textId="77777777" w:rsidR="00DF03F5" w:rsidRPr="00C2667B" w:rsidRDefault="00DF03F5" w:rsidP="001D0F30">
            <w:pPr>
              <w:jc w:val="center"/>
              <w:rPr>
                <w:color w:val="000000"/>
              </w:rPr>
            </w:pPr>
            <w:r w:rsidRPr="00C2667B">
              <w:rPr>
                <w:color w:val="000000"/>
              </w:rPr>
              <w:t>$12000</w:t>
            </w:r>
          </w:p>
        </w:tc>
      </w:tr>
      <w:tr w:rsidR="00DF03F5" w:rsidRPr="00C2667B" w14:paraId="28128529" w14:textId="77777777" w:rsidTr="001D0F30">
        <w:trPr>
          <w:trHeight w:val="315"/>
        </w:trPr>
        <w:tc>
          <w:tcPr>
            <w:tcW w:w="7370" w:type="dxa"/>
            <w:tcBorders>
              <w:top w:val="nil"/>
              <w:left w:val="single" w:sz="4" w:space="0" w:color="auto"/>
              <w:bottom w:val="single" w:sz="4" w:space="0" w:color="auto"/>
              <w:right w:val="single" w:sz="4" w:space="0" w:color="auto"/>
            </w:tcBorders>
            <w:shd w:val="clear" w:color="auto" w:fill="auto"/>
            <w:noWrap/>
            <w:vAlign w:val="bottom"/>
            <w:hideMark/>
          </w:tcPr>
          <w:p w14:paraId="1C3A2B22" w14:textId="77777777" w:rsidR="00DF03F5" w:rsidRPr="00C2667B" w:rsidRDefault="00DF03F5" w:rsidP="001D0F30">
            <w:pPr>
              <w:rPr>
                <w:color w:val="000000"/>
              </w:rPr>
            </w:pPr>
            <w:r w:rsidRPr="00C2667B">
              <w:rPr>
                <w:color w:val="000000"/>
              </w:rPr>
              <w:t>Autres matériels</w:t>
            </w:r>
          </w:p>
        </w:tc>
        <w:tc>
          <w:tcPr>
            <w:tcW w:w="1247" w:type="dxa"/>
            <w:tcBorders>
              <w:top w:val="nil"/>
              <w:left w:val="nil"/>
              <w:bottom w:val="single" w:sz="4" w:space="0" w:color="auto"/>
              <w:right w:val="single" w:sz="4" w:space="0" w:color="auto"/>
            </w:tcBorders>
            <w:shd w:val="clear" w:color="auto" w:fill="auto"/>
            <w:noWrap/>
            <w:vAlign w:val="bottom"/>
            <w:hideMark/>
          </w:tcPr>
          <w:p w14:paraId="7E956FFE" w14:textId="77777777" w:rsidR="00DF03F5" w:rsidRPr="00C2667B" w:rsidRDefault="00DF03F5" w:rsidP="001D0F30">
            <w:pPr>
              <w:jc w:val="center"/>
              <w:rPr>
                <w:color w:val="000000"/>
              </w:rPr>
            </w:pPr>
          </w:p>
        </w:tc>
        <w:tc>
          <w:tcPr>
            <w:tcW w:w="1247" w:type="dxa"/>
            <w:tcBorders>
              <w:top w:val="nil"/>
              <w:left w:val="nil"/>
              <w:bottom w:val="single" w:sz="4" w:space="0" w:color="auto"/>
              <w:right w:val="single" w:sz="4" w:space="0" w:color="auto"/>
            </w:tcBorders>
            <w:shd w:val="clear" w:color="auto" w:fill="auto"/>
            <w:noWrap/>
            <w:vAlign w:val="bottom"/>
            <w:hideMark/>
          </w:tcPr>
          <w:p w14:paraId="45F66FC4" w14:textId="77777777" w:rsidR="00DF03F5" w:rsidRPr="00C2667B" w:rsidRDefault="00DF03F5" w:rsidP="001D0F30">
            <w:pPr>
              <w:jc w:val="center"/>
              <w:rPr>
                <w:color w:val="000000"/>
              </w:rPr>
            </w:pPr>
            <w:r w:rsidRPr="00C2667B">
              <w:rPr>
                <w:color w:val="000000"/>
              </w:rPr>
              <w:t>$1000</w:t>
            </w:r>
          </w:p>
        </w:tc>
        <w:tc>
          <w:tcPr>
            <w:tcW w:w="1247" w:type="dxa"/>
            <w:tcBorders>
              <w:top w:val="nil"/>
              <w:left w:val="nil"/>
              <w:bottom w:val="single" w:sz="4" w:space="0" w:color="auto"/>
              <w:right w:val="single" w:sz="4" w:space="0" w:color="auto"/>
            </w:tcBorders>
            <w:shd w:val="clear" w:color="auto" w:fill="auto"/>
            <w:vAlign w:val="center"/>
            <w:hideMark/>
          </w:tcPr>
          <w:p w14:paraId="1A2A7BDC" w14:textId="77777777" w:rsidR="00DF03F5" w:rsidRPr="00C2667B" w:rsidRDefault="00DF03F5" w:rsidP="001D0F30">
            <w:pPr>
              <w:jc w:val="center"/>
              <w:rPr>
                <w:color w:val="000000"/>
              </w:rPr>
            </w:pPr>
          </w:p>
        </w:tc>
        <w:tc>
          <w:tcPr>
            <w:tcW w:w="1247" w:type="dxa"/>
            <w:tcBorders>
              <w:top w:val="nil"/>
              <w:left w:val="nil"/>
              <w:bottom w:val="single" w:sz="4" w:space="0" w:color="auto"/>
              <w:right w:val="single" w:sz="4" w:space="0" w:color="auto"/>
            </w:tcBorders>
            <w:shd w:val="clear" w:color="auto" w:fill="auto"/>
            <w:vAlign w:val="center"/>
            <w:hideMark/>
          </w:tcPr>
          <w:p w14:paraId="6ADE6F9A" w14:textId="77777777" w:rsidR="00DF03F5" w:rsidRPr="00C2667B" w:rsidRDefault="00DF03F5" w:rsidP="001D0F30">
            <w:pPr>
              <w:jc w:val="center"/>
              <w:rPr>
                <w:color w:val="000000"/>
              </w:rPr>
            </w:pPr>
          </w:p>
        </w:tc>
        <w:tc>
          <w:tcPr>
            <w:tcW w:w="1247" w:type="dxa"/>
            <w:tcBorders>
              <w:top w:val="nil"/>
              <w:left w:val="nil"/>
              <w:bottom w:val="single" w:sz="4" w:space="0" w:color="auto"/>
              <w:right w:val="single" w:sz="4" w:space="0" w:color="auto"/>
            </w:tcBorders>
            <w:shd w:val="clear" w:color="auto" w:fill="auto"/>
            <w:vAlign w:val="center"/>
            <w:hideMark/>
          </w:tcPr>
          <w:p w14:paraId="726C4820" w14:textId="77777777" w:rsidR="00DF03F5" w:rsidRPr="00C2667B" w:rsidRDefault="00DF03F5" w:rsidP="001D0F30">
            <w:pPr>
              <w:jc w:val="center"/>
              <w:rPr>
                <w:color w:val="000000"/>
              </w:rPr>
            </w:pPr>
          </w:p>
        </w:tc>
        <w:tc>
          <w:tcPr>
            <w:tcW w:w="1247" w:type="dxa"/>
            <w:tcBorders>
              <w:top w:val="nil"/>
              <w:left w:val="nil"/>
              <w:bottom w:val="single" w:sz="4" w:space="0" w:color="auto"/>
              <w:right w:val="single" w:sz="4" w:space="0" w:color="auto"/>
            </w:tcBorders>
            <w:shd w:val="clear" w:color="auto" w:fill="auto"/>
            <w:vAlign w:val="center"/>
            <w:hideMark/>
          </w:tcPr>
          <w:p w14:paraId="3F17E418" w14:textId="77777777" w:rsidR="00DF03F5" w:rsidRPr="00C2667B" w:rsidRDefault="00DF03F5" w:rsidP="001D0F30">
            <w:pPr>
              <w:jc w:val="center"/>
              <w:rPr>
                <w:color w:val="000000"/>
              </w:rPr>
            </w:pPr>
          </w:p>
        </w:tc>
        <w:tc>
          <w:tcPr>
            <w:tcW w:w="1247" w:type="dxa"/>
            <w:tcBorders>
              <w:top w:val="nil"/>
              <w:left w:val="nil"/>
              <w:bottom w:val="single" w:sz="4" w:space="0" w:color="auto"/>
              <w:right w:val="single" w:sz="4" w:space="0" w:color="auto"/>
            </w:tcBorders>
            <w:shd w:val="clear" w:color="auto" w:fill="auto"/>
            <w:vAlign w:val="center"/>
            <w:hideMark/>
          </w:tcPr>
          <w:p w14:paraId="129638ED" w14:textId="77777777" w:rsidR="00DF03F5" w:rsidRPr="00C2667B" w:rsidRDefault="00DF03F5" w:rsidP="001D0F30">
            <w:pPr>
              <w:jc w:val="center"/>
              <w:rPr>
                <w:color w:val="000000"/>
              </w:rPr>
            </w:pPr>
            <w:r w:rsidRPr="00C2667B">
              <w:rPr>
                <w:color w:val="000000"/>
              </w:rPr>
              <w:t>$1000</w:t>
            </w:r>
          </w:p>
        </w:tc>
      </w:tr>
      <w:tr w:rsidR="00DF03F5" w:rsidRPr="00C2667B" w14:paraId="60A6B15F" w14:textId="77777777" w:rsidTr="001D0F30">
        <w:trPr>
          <w:trHeight w:val="315"/>
        </w:trPr>
        <w:tc>
          <w:tcPr>
            <w:tcW w:w="7370" w:type="dxa"/>
            <w:tcBorders>
              <w:top w:val="nil"/>
              <w:left w:val="single" w:sz="4" w:space="0" w:color="auto"/>
              <w:bottom w:val="single" w:sz="4" w:space="0" w:color="auto"/>
              <w:right w:val="single" w:sz="4" w:space="0" w:color="auto"/>
            </w:tcBorders>
            <w:shd w:val="clear" w:color="auto" w:fill="auto"/>
            <w:noWrap/>
            <w:vAlign w:val="bottom"/>
            <w:hideMark/>
          </w:tcPr>
          <w:p w14:paraId="698B3E0C" w14:textId="77777777" w:rsidR="00DF03F5" w:rsidRPr="00C2667B" w:rsidRDefault="00DF03F5" w:rsidP="001D0F30">
            <w:pPr>
              <w:rPr>
                <w:color w:val="000000"/>
              </w:rPr>
            </w:pPr>
            <w:r w:rsidRPr="00C2667B">
              <w:rPr>
                <w:color w:val="000000"/>
              </w:rPr>
              <w:t>Recherche opérationnelle</w:t>
            </w:r>
          </w:p>
        </w:tc>
        <w:tc>
          <w:tcPr>
            <w:tcW w:w="1247" w:type="dxa"/>
            <w:tcBorders>
              <w:top w:val="nil"/>
              <w:left w:val="nil"/>
              <w:bottom w:val="single" w:sz="4" w:space="0" w:color="auto"/>
              <w:right w:val="single" w:sz="4" w:space="0" w:color="auto"/>
            </w:tcBorders>
            <w:shd w:val="clear" w:color="auto" w:fill="auto"/>
            <w:noWrap/>
            <w:vAlign w:val="bottom"/>
            <w:hideMark/>
          </w:tcPr>
          <w:p w14:paraId="1DD84F7E" w14:textId="77777777" w:rsidR="00DF03F5" w:rsidRPr="00C2667B" w:rsidRDefault="00DF03F5" w:rsidP="001D0F30">
            <w:pPr>
              <w:jc w:val="center"/>
              <w:rPr>
                <w:color w:val="000000"/>
              </w:rPr>
            </w:pPr>
          </w:p>
        </w:tc>
        <w:tc>
          <w:tcPr>
            <w:tcW w:w="1247" w:type="dxa"/>
            <w:tcBorders>
              <w:top w:val="nil"/>
              <w:left w:val="nil"/>
              <w:bottom w:val="single" w:sz="4" w:space="0" w:color="auto"/>
              <w:right w:val="single" w:sz="4" w:space="0" w:color="auto"/>
            </w:tcBorders>
            <w:shd w:val="clear" w:color="auto" w:fill="auto"/>
            <w:noWrap/>
            <w:vAlign w:val="bottom"/>
            <w:hideMark/>
          </w:tcPr>
          <w:p w14:paraId="0E6E554A" w14:textId="77777777" w:rsidR="00DF03F5" w:rsidRPr="00C2667B" w:rsidRDefault="00DF03F5" w:rsidP="001D0F30">
            <w:pPr>
              <w:jc w:val="center"/>
              <w:rPr>
                <w:color w:val="000000"/>
              </w:rPr>
            </w:pPr>
            <w:r w:rsidRPr="00C2667B">
              <w:rPr>
                <w:color w:val="000000"/>
              </w:rPr>
              <w:t>$120000</w:t>
            </w:r>
          </w:p>
        </w:tc>
        <w:tc>
          <w:tcPr>
            <w:tcW w:w="1247" w:type="dxa"/>
            <w:tcBorders>
              <w:top w:val="nil"/>
              <w:left w:val="nil"/>
              <w:bottom w:val="single" w:sz="4" w:space="0" w:color="auto"/>
              <w:right w:val="single" w:sz="4" w:space="0" w:color="auto"/>
            </w:tcBorders>
            <w:shd w:val="clear" w:color="auto" w:fill="auto"/>
            <w:noWrap/>
            <w:vAlign w:val="bottom"/>
            <w:hideMark/>
          </w:tcPr>
          <w:p w14:paraId="39CABA6B" w14:textId="77777777" w:rsidR="00DF03F5" w:rsidRPr="00C2667B" w:rsidRDefault="00DF03F5" w:rsidP="001D0F30">
            <w:pPr>
              <w:jc w:val="center"/>
              <w:rPr>
                <w:color w:val="000000"/>
              </w:rPr>
            </w:pPr>
            <w:r w:rsidRPr="00C2667B">
              <w:rPr>
                <w:color w:val="000000"/>
              </w:rPr>
              <w:t>$120000</w:t>
            </w:r>
          </w:p>
        </w:tc>
        <w:tc>
          <w:tcPr>
            <w:tcW w:w="1247" w:type="dxa"/>
            <w:tcBorders>
              <w:top w:val="nil"/>
              <w:left w:val="nil"/>
              <w:bottom w:val="single" w:sz="4" w:space="0" w:color="auto"/>
              <w:right w:val="single" w:sz="4" w:space="0" w:color="auto"/>
            </w:tcBorders>
            <w:shd w:val="clear" w:color="auto" w:fill="auto"/>
            <w:noWrap/>
            <w:vAlign w:val="bottom"/>
            <w:hideMark/>
          </w:tcPr>
          <w:p w14:paraId="315E801A" w14:textId="77777777" w:rsidR="00DF03F5" w:rsidRPr="00C2667B" w:rsidRDefault="00DF03F5" w:rsidP="001D0F30">
            <w:pPr>
              <w:jc w:val="center"/>
              <w:rPr>
                <w:color w:val="000000"/>
              </w:rPr>
            </w:pPr>
            <w:r w:rsidRPr="00C2667B">
              <w:rPr>
                <w:color w:val="000000"/>
              </w:rPr>
              <w:t>$120000</w:t>
            </w:r>
          </w:p>
        </w:tc>
        <w:tc>
          <w:tcPr>
            <w:tcW w:w="1247" w:type="dxa"/>
            <w:tcBorders>
              <w:top w:val="nil"/>
              <w:left w:val="nil"/>
              <w:bottom w:val="single" w:sz="4" w:space="0" w:color="auto"/>
              <w:right w:val="single" w:sz="4" w:space="0" w:color="auto"/>
            </w:tcBorders>
            <w:shd w:val="clear" w:color="auto" w:fill="auto"/>
            <w:noWrap/>
            <w:vAlign w:val="bottom"/>
            <w:hideMark/>
          </w:tcPr>
          <w:p w14:paraId="11652822" w14:textId="77777777" w:rsidR="00DF03F5" w:rsidRPr="00C2667B" w:rsidRDefault="00DF03F5" w:rsidP="001D0F30">
            <w:pPr>
              <w:jc w:val="center"/>
              <w:rPr>
                <w:color w:val="000000"/>
              </w:rPr>
            </w:pPr>
            <w:r w:rsidRPr="00C2667B">
              <w:rPr>
                <w:color w:val="000000"/>
              </w:rPr>
              <w:t>$120000</w:t>
            </w:r>
          </w:p>
        </w:tc>
        <w:tc>
          <w:tcPr>
            <w:tcW w:w="1247" w:type="dxa"/>
            <w:tcBorders>
              <w:top w:val="nil"/>
              <w:left w:val="nil"/>
              <w:bottom w:val="single" w:sz="4" w:space="0" w:color="auto"/>
              <w:right w:val="single" w:sz="4" w:space="0" w:color="auto"/>
            </w:tcBorders>
            <w:shd w:val="clear" w:color="auto" w:fill="auto"/>
            <w:noWrap/>
            <w:vAlign w:val="bottom"/>
            <w:hideMark/>
          </w:tcPr>
          <w:p w14:paraId="70C16D27" w14:textId="77777777" w:rsidR="00DF03F5" w:rsidRPr="00C2667B" w:rsidRDefault="00DF03F5" w:rsidP="001D0F30">
            <w:pPr>
              <w:jc w:val="center"/>
              <w:rPr>
                <w:color w:val="000000"/>
              </w:rPr>
            </w:pPr>
            <w:r w:rsidRPr="00C2667B">
              <w:rPr>
                <w:color w:val="000000"/>
              </w:rPr>
              <w:t>$120000</w:t>
            </w:r>
          </w:p>
        </w:tc>
        <w:tc>
          <w:tcPr>
            <w:tcW w:w="1247" w:type="dxa"/>
            <w:tcBorders>
              <w:top w:val="nil"/>
              <w:left w:val="nil"/>
              <w:bottom w:val="single" w:sz="4" w:space="0" w:color="auto"/>
              <w:right w:val="single" w:sz="4" w:space="0" w:color="auto"/>
            </w:tcBorders>
            <w:shd w:val="clear" w:color="auto" w:fill="auto"/>
            <w:vAlign w:val="center"/>
            <w:hideMark/>
          </w:tcPr>
          <w:p w14:paraId="478551FA" w14:textId="77777777" w:rsidR="00DF03F5" w:rsidRPr="00C2667B" w:rsidRDefault="00DF03F5" w:rsidP="001D0F30">
            <w:pPr>
              <w:jc w:val="center"/>
              <w:rPr>
                <w:color w:val="000000"/>
              </w:rPr>
            </w:pPr>
            <w:r w:rsidRPr="00C2667B">
              <w:rPr>
                <w:color w:val="000000"/>
              </w:rPr>
              <w:t>$600000</w:t>
            </w:r>
          </w:p>
        </w:tc>
      </w:tr>
      <w:tr w:rsidR="00DF03F5" w:rsidRPr="00C2667B" w14:paraId="30D44D4A" w14:textId="77777777" w:rsidTr="001D0F30">
        <w:trPr>
          <w:trHeight w:val="315"/>
        </w:trPr>
        <w:tc>
          <w:tcPr>
            <w:tcW w:w="7370" w:type="dxa"/>
            <w:tcBorders>
              <w:top w:val="nil"/>
              <w:left w:val="single" w:sz="4" w:space="0" w:color="auto"/>
              <w:bottom w:val="single" w:sz="4" w:space="0" w:color="auto"/>
              <w:right w:val="single" w:sz="4" w:space="0" w:color="auto"/>
            </w:tcBorders>
            <w:shd w:val="clear" w:color="auto" w:fill="auto"/>
            <w:noWrap/>
            <w:vAlign w:val="bottom"/>
            <w:hideMark/>
          </w:tcPr>
          <w:p w14:paraId="75EF6346" w14:textId="77777777" w:rsidR="00DF03F5" w:rsidRPr="00C2667B" w:rsidRDefault="00DF03F5" w:rsidP="001D0F30">
            <w:pPr>
              <w:rPr>
                <w:b/>
                <w:bCs/>
                <w:color w:val="000000"/>
              </w:rPr>
            </w:pPr>
            <w:r w:rsidRPr="00C2667B">
              <w:rPr>
                <w:b/>
                <w:bCs/>
                <w:color w:val="000000"/>
              </w:rPr>
              <w:t>Sous-total</w:t>
            </w:r>
          </w:p>
        </w:tc>
        <w:tc>
          <w:tcPr>
            <w:tcW w:w="1247" w:type="dxa"/>
            <w:tcBorders>
              <w:top w:val="nil"/>
              <w:left w:val="nil"/>
              <w:bottom w:val="single" w:sz="4" w:space="0" w:color="auto"/>
              <w:right w:val="single" w:sz="4" w:space="0" w:color="auto"/>
            </w:tcBorders>
            <w:shd w:val="clear" w:color="auto" w:fill="auto"/>
            <w:noWrap/>
            <w:vAlign w:val="bottom"/>
            <w:hideMark/>
          </w:tcPr>
          <w:p w14:paraId="7BC0657E" w14:textId="77777777" w:rsidR="00DF03F5" w:rsidRPr="00C2667B" w:rsidRDefault="00DF03F5" w:rsidP="001D0F30">
            <w:pPr>
              <w:jc w:val="center"/>
              <w:rPr>
                <w:b/>
                <w:bCs/>
                <w:color w:val="000000"/>
              </w:rPr>
            </w:pPr>
          </w:p>
        </w:tc>
        <w:tc>
          <w:tcPr>
            <w:tcW w:w="1247" w:type="dxa"/>
            <w:tcBorders>
              <w:top w:val="nil"/>
              <w:left w:val="nil"/>
              <w:bottom w:val="single" w:sz="4" w:space="0" w:color="auto"/>
              <w:right w:val="single" w:sz="4" w:space="0" w:color="auto"/>
            </w:tcBorders>
            <w:shd w:val="clear" w:color="auto" w:fill="auto"/>
            <w:noWrap/>
            <w:vAlign w:val="bottom"/>
            <w:hideMark/>
          </w:tcPr>
          <w:p w14:paraId="1F0296B9" w14:textId="77777777" w:rsidR="00DF03F5" w:rsidRPr="00C2667B" w:rsidRDefault="00DF03F5" w:rsidP="001D0F30">
            <w:pPr>
              <w:jc w:val="center"/>
              <w:rPr>
                <w:b/>
                <w:bCs/>
                <w:color w:val="000000"/>
              </w:rPr>
            </w:pPr>
            <w:r w:rsidRPr="00C2667B">
              <w:rPr>
                <w:b/>
                <w:bCs/>
                <w:color w:val="000000"/>
              </w:rPr>
              <w:t>$130900</w:t>
            </w:r>
          </w:p>
        </w:tc>
        <w:tc>
          <w:tcPr>
            <w:tcW w:w="1247" w:type="dxa"/>
            <w:tcBorders>
              <w:top w:val="nil"/>
              <w:left w:val="nil"/>
              <w:bottom w:val="single" w:sz="4" w:space="0" w:color="auto"/>
              <w:right w:val="single" w:sz="4" w:space="0" w:color="auto"/>
            </w:tcBorders>
            <w:shd w:val="clear" w:color="auto" w:fill="auto"/>
            <w:noWrap/>
            <w:vAlign w:val="bottom"/>
            <w:hideMark/>
          </w:tcPr>
          <w:p w14:paraId="415D0C1A" w14:textId="77777777" w:rsidR="00DF03F5" w:rsidRPr="00C2667B" w:rsidRDefault="00DF03F5" w:rsidP="001D0F30">
            <w:pPr>
              <w:jc w:val="center"/>
              <w:rPr>
                <w:b/>
                <w:bCs/>
                <w:color w:val="000000"/>
              </w:rPr>
            </w:pPr>
            <w:r w:rsidRPr="00C2667B">
              <w:rPr>
                <w:b/>
                <w:bCs/>
                <w:color w:val="000000"/>
              </w:rPr>
              <w:t>$122400</w:t>
            </w:r>
          </w:p>
        </w:tc>
        <w:tc>
          <w:tcPr>
            <w:tcW w:w="1247" w:type="dxa"/>
            <w:tcBorders>
              <w:top w:val="nil"/>
              <w:left w:val="nil"/>
              <w:bottom w:val="single" w:sz="4" w:space="0" w:color="auto"/>
              <w:right w:val="single" w:sz="4" w:space="0" w:color="auto"/>
            </w:tcBorders>
            <w:shd w:val="clear" w:color="auto" w:fill="auto"/>
            <w:noWrap/>
            <w:vAlign w:val="bottom"/>
            <w:hideMark/>
          </w:tcPr>
          <w:p w14:paraId="29A61392" w14:textId="77777777" w:rsidR="00DF03F5" w:rsidRPr="00C2667B" w:rsidRDefault="00DF03F5" w:rsidP="001D0F30">
            <w:pPr>
              <w:jc w:val="center"/>
              <w:rPr>
                <w:b/>
                <w:bCs/>
                <w:color w:val="000000"/>
              </w:rPr>
            </w:pPr>
            <w:r w:rsidRPr="00C2667B">
              <w:rPr>
                <w:b/>
                <w:bCs/>
                <w:color w:val="000000"/>
              </w:rPr>
              <w:t>$122400</w:t>
            </w:r>
          </w:p>
        </w:tc>
        <w:tc>
          <w:tcPr>
            <w:tcW w:w="1247" w:type="dxa"/>
            <w:tcBorders>
              <w:top w:val="nil"/>
              <w:left w:val="nil"/>
              <w:bottom w:val="single" w:sz="4" w:space="0" w:color="auto"/>
              <w:right w:val="single" w:sz="4" w:space="0" w:color="auto"/>
            </w:tcBorders>
            <w:shd w:val="clear" w:color="auto" w:fill="auto"/>
            <w:noWrap/>
            <w:vAlign w:val="bottom"/>
            <w:hideMark/>
          </w:tcPr>
          <w:p w14:paraId="63497E83" w14:textId="77777777" w:rsidR="00DF03F5" w:rsidRPr="00C2667B" w:rsidRDefault="00DF03F5" w:rsidP="001D0F30">
            <w:pPr>
              <w:jc w:val="center"/>
              <w:rPr>
                <w:b/>
                <w:bCs/>
                <w:color w:val="000000"/>
              </w:rPr>
            </w:pPr>
            <w:r w:rsidRPr="00C2667B">
              <w:rPr>
                <w:b/>
                <w:bCs/>
                <w:color w:val="000000"/>
              </w:rPr>
              <w:t>$122400</w:t>
            </w:r>
          </w:p>
        </w:tc>
        <w:tc>
          <w:tcPr>
            <w:tcW w:w="1247" w:type="dxa"/>
            <w:tcBorders>
              <w:top w:val="nil"/>
              <w:left w:val="nil"/>
              <w:bottom w:val="single" w:sz="4" w:space="0" w:color="auto"/>
              <w:right w:val="single" w:sz="4" w:space="0" w:color="auto"/>
            </w:tcBorders>
            <w:shd w:val="clear" w:color="auto" w:fill="auto"/>
            <w:noWrap/>
            <w:vAlign w:val="bottom"/>
            <w:hideMark/>
          </w:tcPr>
          <w:p w14:paraId="15874374" w14:textId="77777777" w:rsidR="00DF03F5" w:rsidRPr="00C2667B" w:rsidRDefault="00DF03F5" w:rsidP="001D0F30">
            <w:pPr>
              <w:jc w:val="center"/>
              <w:rPr>
                <w:b/>
                <w:bCs/>
                <w:color w:val="000000"/>
              </w:rPr>
            </w:pPr>
            <w:r w:rsidRPr="00C2667B">
              <w:rPr>
                <w:b/>
                <w:bCs/>
                <w:color w:val="000000"/>
              </w:rPr>
              <w:t>$122400</w:t>
            </w:r>
          </w:p>
        </w:tc>
        <w:tc>
          <w:tcPr>
            <w:tcW w:w="1247" w:type="dxa"/>
            <w:tcBorders>
              <w:top w:val="nil"/>
              <w:left w:val="nil"/>
              <w:bottom w:val="single" w:sz="4" w:space="0" w:color="auto"/>
              <w:right w:val="single" w:sz="4" w:space="0" w:color="auto"/>
            </w:tcBorders>
            <w:shd w:val="clear" w:color="auto" w:fill="auto"/>
            <w:vAlign w:val="center"/>
            <w:hideMark/>
          </w:tcPr>
          <w:p w14:paraId="01338725" w14:textId="77777777" w:rsidR="00DF03F5" w:rsidRPr="00C2667B" w:rsidRDefault="00DF03F5" w:rsidP="001D0F30">
            <w:pPr>
              <w:jc w:val="center"/>
              <w:rPr>
                <w:color w:val="000000"/>
              </w:rPr>
            </w:pPr>
            <w:r w:rsidRPr="00C2667B">
              <w:rPr>
                <w:color w:val="000000"/>
              </w:rPr>
              <w:t>$620500</w:t>
            </w:r>
          </w:p>
        </w:tc>
      </w:tr>
      <w:tr w:rsidR="00DF03F5" w:rsidRPr="00C2667B" w14:paraId="5AA01595" w14:textId="77777777" w:rsidTr="001D0F30">
        <w:trPr>
          <w:trHeight w:val="315"/>
        </w:trPr>
        <w:tc>
          <w:tcPr>
            <w:tcW w:w="7370" w:type="dxa"/>
            <w:tcBorders>
              <w:top w:val="nil"/>
              <w:left w:val="single" w:sz="4" w:space="0" w:color="auto"/>
              <w:bottom w:val="single" w:sz="4" w:space="0" w:color="auto"/>
              <w:right w:val="single" w:sz="4" w:space="0" w:color="auto"/>
            </w:tcBorders>
            <w:shd w:val="clear" w:color="000000" w:fill="FCE4D6"/>
            <w:vAlign w:val="center"/>
            <w:hideMark/>
          </w:tcPr>
          <w:p w14:paraId="5BA5E839" w14:textId="77777777" w:rsidR="00DF03F5" w:rsidRPr="00C2667B" w:rsidRDefault="00DF03F5" w:rsidP="001D0F30">
            <w:pPr>
              <w:rPr>
                <w:b/>
                <w:bCs/>
                <w:color w:val="000000"/>
              </w:rPr>
            </w:pPr>
            <w:r w:rsidRPr="00C2667B">
              <w:rPr>
                <w:b/>
                <w:bCs/>
                <w:color w:val="000000"/>
              </w:rPr>
              <w:t xml:space="preserve">5.Maintenance des équipements de radiodiagnostic </w:t>
            </w:r>
          </w:p>
        </w:tc>
        <w:tc>
          <w:tcPr>
            <w:tcW w:w="1247" w:type="dxa"/>
            <w:tcBorders>
              <w:top w:val="nil"/>
              <w:left w:val="nil"/>
              <w:bottom w:val="single" w:sz="4" w:space="0" w:color="auto"/>
              <w:right w:val="single" w:sz="4" w:space="0" w:color="auto"/>
            </w:tcBorders>
            <w:shd w:val="clear" w:color="000000" w:fill="FCE4D6"/>
            <w:noWrap/>
            <w:vAlign w:val="bottom"/>
            <w:hideMark/>
          </w:tcPr>
          <w:p w14:paraId="06CABDF8" w14:textId="77777777" w:rsidR="00DF03F5" w:rsidRPr="00C2667B" w:rsidRDefault="00DF03F5" w:rsidP="001D0F30">
            <w:pPr>
              <w:jc w:val="center"/>
              <w:rPr>
                <w:b/>
                <w:bCs/>
                <w:color w:val="000000"/>
              </w:rPr>
            </w:pPr>
          </w:p>
        </w:tc>
        <w:tc>
          <w:tcPr>
            <w:tcW w:w="1247" w:type="dxa"/>
            <w:tcBorders>
              <w:top w:val="nil"/>
              <w:left w:val="nil"/>
              <w:bottom w:val="single" w:sz="4" w:space="0" w:color="auto"/>
              <w:right w:val="single" w:sz="4" w:space="0" w:color="auto"/>
            </w:tcBorders>
            <w:shd w:val="clear" w:color="000000" w:fill="FCE4D6"/>
            <w:noWrap/>
            <w:vAlign w:val="bottom"/>
            <w:hideMark/>
          </w:tcPr>
          <w:p w14:paraId="2AE69A6D" w14:textId="77777777" w:rsidR="00DF03F5" w:rsidRPr="00C2667B" w:rsidRDefault="00DF03F5" w:rsidP="001D0F30">
            <w:pPr>
              <w:jc w:val="center"/>
              <w:rPr>
                <w:b/>
                <w:bCs/>
                <w:color w:val="000000"/>
              </w:rPr>
            </w:pPr>
            <w:r w:rsidRPr="00C2667B">
              <w:rPr>
                <w:b/>
                <w:bCs/>
                <w:color w:val="000000"/>
              </w:rPr>
              <w:t>$28500</w:t>
            </w:r>
          </w:p>
        </w:tc>
        <w:tc>
          <w:tcPr>
            <w:tcW w:w="1247" w:type="dxa"/>
            <w:tcBorders>
              <w:top w:val="nil"/>
              <w:left w:val="nil"/>
              <w:bottom w:val="single" w:sz="4" w:space="0" w:color="auto"/>
              <w:right w:val="single" w:sz="4" w:space="0" w:color="auto"/>
            </w:tcBorders>
            <w:shd w:val="clear" w:color="000000" w:fill="FCE4D6"/>
            <w:noWrap/>
            <w:vAlign w:val="bottom"/>
            <w:hideMark/>
          </w:tcPr>
          <w:p w14:paraId="6BBF1E70" w14:textId="77777777" w:rsidR="00DF03F5" w:rsidRPr="00C2667B" w:rsidRDefault="00DF03F5" w:rsidP="001D0F30">
            <w:pPr>
              <w:jc w:val="center"/>
              <w:rPr>
                <w:b/>
                <w:bCs/>
                <w:color w:val="000000"/>
              </w:rPr>
            </w:pPr>
            <w:r w:rsidRPr="00C2667B">
              <w:rPr>
                <w:b/>
                <w:bCs/>
                <w:color w:val="000000"/>
              </w:rPr>
              <w:t>$28500</w:t>
            </w:r>
          </w:p>
        </w:tc>
        <w:tc>
          <w:tcPr>
            <w:tcW w:w="1247" w:type="dxa"/>
            <w:tcBorders>
              <w:top w:val="nil"/>
              <w:left w:val="nil"/>
              <w:bottom w:val="single" w:sz="4" w:space="0" w:color="auto"/>
              <w:right w:val="single" w:sz="4" w:space="0" w:color="auto"/>
            </w:tcBorders>
            <w:shd w:val="clear" w:color="000000" w:fill="FCE4D6"/>
            <w:noWrap/>
            <w:vAlign w:val="bottom"/>
            <w:hideMark/>
          </w:tcPr>
          <w:p w14:paraId="1DFF9C89" w14:textId="77777777" w:rsidR="00DF03F5" w:rsidRPr="00C2667B" w:rsidRDefault="00DF03F5" w:rsidP="001D0F30">
            <w:pPr>
              <w:jc w:val="center"/>
              <w:rPr>
                <w:b/>
                <w:bCs/>
                <w:color w:val="000000"/>
              </w:rPr>
            </w:pPr>
            <w:r w:rsidRPr="00C2667B">
              <w:rPr>
                <w:b/>
                <w:bCs/>
                <w:color w:val="000000"/>
              </w:rPr>
              <w:t>$28500</w:t>
            </w:r>
          </w:p>
        </w:tc>
        <w:tc>
          <w:tcPr>
            <w:tcW w:w="1247" w:type="dxa"/>
            <w:tcBorders>
              <w:top w:val="nil"/>
              <w:left w:val="nil"/>
              <w:bottom w:val="single" w:sz="4" w:space="0" w:color="auto"/>
              <w:right w:val="single" w:sz="4" w:space="0" w:color="auto"/>
            </w:tcBorders>
            <w:shd w:val="clear" w:color="000000" w:fill="FCE4D6"/>
            <w:noWrap/>
            <w:vAlign w:val="bottom"/>
            <w:hideMark/>
          </w:tcPr>
          <w:p w14:paraId="7224F255" w14:textId="77777777" w:rsidR="00DF03F5" w:rsidRPr="00C2667B" w:rsidRDefault="00DF03F5" w:rsidP="001D0F30">
            <w:pPr>
              <w:jc w:val="center"/>
              <w:rPr>
                <w:b/>
                <w:bCs/>
                <w:color w:val="000000"/>
              </w:rPr>
            </w:pPr>
            <w:r w:rsidRPr="00C2667B">
              <w:rPr>
                <w:b/>
                <w:bCs/>
                <w:color w:val="000000"/>
              </w:rPr>
              <w:t>$28500</w:t>
            </w:r>
          </w:p>
        </w:tc>
        <w:tc>
          <w:tcPr>
            <w:tcW w:w="1247" w:type="dxa"/>
            <w:tcBorders>
              <w:top w:val="nil"/>
              <w:left w:val="nil"/>
              <w:bottom w:val="single" w:sz="4" w:space="0" w:color="auto"/>
              <w:right w:val="single" w:sz="4" w:space="0" w:color="auto"/>
            </w:tcBorders>
            <w:shd w:val="clear" w:color="000000" w:fill="FCE4D6"/>
            <w:noWrap/>
            <w:vAlign w:val="bottom"/>
            <w:hideMark/>
          </w:tcPr>
          <w:p w14:paraId="0E719A6C" w14:textId="77777777" w:rsidR="00DF03F5" w:rsidRPr="00C2667B" w:rsidRDefault="00DF03F5" w:rsidP="001D0F30">
            <w:pPr>
              <w:jc w:val="center"/>
              <w:rPr>
                <w:b/>
                <w:bCs/>
                <w:color w:val="000000"/>
              </w:rPr>
            </w:pPr>
            <w:r w:rsidRPr="00C2667B">
              <w:rPr>
                <w:b/>
                <w:bCs/>
                <w:color w:val="000000"/>
              </w:rPr>
              <w:t>$28500</w:t>
            </w:r>
          </w:p>
        </w:tc>
        <w:tc>
          <w:tcPr>
            <w:tcW w:w="1247" w:type="dxa"/>
            <w:tcBorders>
              <w:top w:val="nil"/>
              <w:left w:val="nil"/>
              <w:bottom w:val="single" w:sz="4" w:space="0" w:color="auto"/>
              <w:right w:val="single" w:sz="4" w:space="0" w:color="auto"/>
            </w:tcBorders>
            <w:shd w:val="clear" w:color="000000" w:fill="FCE4D6"/>
            <w:noWrap/>
            <w:vAlign w:val="bottom"/>
            <w:hideMark/>
          </w:tcPr>
          <w:p w14:paraId="373DD84F" w14:textId="77777777" w:rsidR="00DF03F5" w:rsidRPr="00C2667B" w:rsidRDefault="00DF03F5" w:rsidP="001D0F30">
            <w:pPr>
              <w:jc w:val="center"/>
              <w:rPr>
                <w:b/>
                <w:bCs/>
                <w:color w:val="000000"/>
              </w:rPr>
            </w:pPr>
            <w:r w:rsidRPr="00C2667B">
              <w:rPr>
                <w:b/>
                <w:bCs/>
                <w:color w:val="000000"/>
              </w:rPr>
              <w:t>$142500</w:t>
            </w:r>
          </w:p>
        </w:tc>
      </w:tr>
      <w:tr w:rsidR="00DF03F5" w:rsidRPr="00C2667B" w14:paraId="7598FBC7" w14:textId="77777777" w:rsidTr="001D0F30">
        <w:trPr>
          <w:trHeight w:val="315"/>
        </w:trPr>
        <w:tc>
          <w:tcPr>
            <w:tcW w:w="7370" w:type="dxa"/>
            <w:tcBorders>
              <w:top w:val="nil"/>
              <w:left w:val="single" w:sz="4" w:space="0" w:color="auto"/>
              <w:bottom w:val="single" w:sz="4" w:space="0" w:color="auto"/>
              <w:right w:val="single" w:sz="4" w:space="0" w:color="auto"/>
            </w:tcBorders>
            <w:shd w:val="clear" w:color="auto" w:fill="auto"/>
            <w:noWrap/>
            <w:vAlign w:val="bottom"/>
            <w:hideMark/>
          </w:tcPr>
          <w:p w14:paraId="4A68C886" w14:textId="77777777" w:rsidR="00DF03F5" w:rsidRPr="00C50EC5" w:rsidRDefault="00DF03F5" w:rsidP="001D0F30">
            <w:pPr>
              <w:rPr>
                <w:color w:val="000000"/>
              </w:rPr>
            </w:pPr>
            <w:r w:rsidRPr="00C50EC5">
              <w:rPr>
                <w:color w:val="000000"/>
              </w:rPr>
              <w:t>Echographes (2 machines)</w:t>
            </w:r>
          </w:p>
        </w:tc>
        <w:tc>
          <w:tcPr>
            <w:tcW w:w="1247" w:type="dxa"/>
            <w:tcBorders>
              <w:top w:val="nil"/>
              <w:left w:val="nil"/>
              <w:bottom w:val="single" w:sz="4" w:space="0" w:color="auto"/>
              <w:right w:val="single" w:sz="4" w:space="0" w:color="auto"/>
            </w:tcBorders>
            <w:shd w:val="clear" w:color="auto" w:fill="auto"/>
            <w:noWrap/>
            <w:vAlign w:val="bottom"/>
            <w:hideMark/>
          </w:tcPr>
          <w:p w14:paraId="30E19CE4" w14:textId="77777777" w:rsidR="00DF03F5" w:rsidRPr="00C50EC5" w:rsidRDefault="00DF03F5" w:rsidP="001D0F30">
            <w:pPr>
              <w:jc w:val="center"/>
              <w:rPr>
                <w:color w:val="000000"/>
              </w:rPr>
            </w:pPr>
          </w:p>
        </w:tc>
        <w:tc>
          <w:tcPr>
            <w:tcW w:w="1247" w:type="dxa"/>
            <w:tcBorders>
              <w:top w:val="nil"/>
              <w:left w:val="nil"/>
              <w:bottom w:val="single" w:sz="4" w:space="0" w:color="auto"/>
              <w:right w:val="single" w:sz="4" w:space="0" w:color="auto"/>
            </w:tcBorders>
            <w:shd w:val="clear" w:color="auto" w:fill="auto"/>
            <w:noWrap/>
            <w:vAlign w:val="bottom"/>
            <w:hideMark/>
          </w:tcPr>
          <w:p w14:paraId="5A4C92FF" w14:textId="77777777" w:rsidR="00DF03F5" w:rsidRPr="00C50EC5" w:rsidRDefault="00DF03F5" w:rsidP="001D0F30">
            <w:pPr>
              <w:jc w:val="center"/>
              <w:rPr>
                <w:color w:val="000000"/>
              </w:rPr>
            </w:pPr>
            <w:r w:rsidRPr="00C50EC5">
              <w:rPr>
                <w:color w:val="000000"/>
              </w:rPr>
              <w:t>$4000</w:t>
            </w:r>
          </w:p>
        </w:tc>
        <w:tc>
          <w:tcPr>
            <w:tcW w:w="1247" w:type="dxa"/>
            <w:tcBorders>
              <w:top w:val="nil"/>
              <w:left w:val="nil"/>
              <w:bottom w:val="single" w:sz="4" w:space="0" w:color="auto"/>
              <w:right w:val="single" w:sz="4" w:space="0" w:color="auto"/>
            </w:tcBorders>
            <w:shd w:val="clear" w:color="auto" w:fill="auto"/>
            <w:noWrap/>
            <w:vAlign w:val="bottom"/>
            <w:hideMark/>
          </w:tcPr>
          <w:p w14:paraId="46B01502" w14:textId="77777777" w:rsidR="00DF03F5" w:rsidRPr="00C50EC5" w:rsidRDefault="00DF03F5" w:rsidP="001D0F30">
            <w:pPr>
              <w:jc w:val="center"/>
              <w:rPr>
                <w:color w:val="000000"/>
              </w:rPr>
            </w:pPr>
            <w:r w:rsidRPr="00C50EC5">
              <w:rPr>
                <w:color w:val="000000"/>
              </w:rPr>
              <w:t>$4000</w:t>
            </w:r>
          </w:p>
        </w:tc>
        <w:tc>
          <w:tcPr>
            <w:tcW w:w="1247" w:type="dxa"/>
            <w:tcBorders>
              <w:top w:val="nil"/>
              <w:left w:val="nil"/>
              <w:bottom w:val="single" w:sz="4" w:space="0" w:color="auto"/>
              <w:right w:val="single" w:sz="4" w:space="0" w:color="auto"/>
            </w:tcBorders>
            <w:shd w:val="clear" w:color="auto" w:fill="auto"/>
            <w:noWrap/>
            <w:vAlign w:val="bottom"/>
            <w:hideMark/>
          </w:tcPr>
          <w:p w14:paraId="6C22B56E" w14:textId="77777777" w:rsidR="00DF03F5" w:rsidRPr="00C50EC5" w:rsidRDefault="00DF03F5" w:rsidP="001D0F30">
            <w:pPr>
              <w:jc w:val="center"/>
              <w:rPr>
                <w:color w:val="000000"/>
              </w:rPr>
            </w:pPr>
            <w:r w:rsidRPr="00C50EC5">
              <w:rPr>
                <w:color w:val="000000"/>
              </w:rPr>
              <w:t>$4000</w:t>
            </w:r>
          </w:p>
        </w:tc>
        <w:tc>
          <w:tcPr>
            <w:tcW w:w="1247" w:type="dxa"/>
            <w:tcBorders>
              <w:top w:val="nil"/>
              <w:left w:val="nil"/>
              <w:bottom w:val="single" w:sz="4" w:space="0" w:color="auto"/>
              <w:right w:val="single" w:sz="4" w:space="0" w:color="auto"/>
            </w:tcBorders>
            <w:shd w:val="clear" w:color="auto" w:fill="auto"/>
            <w:noWrap/>
            <w:vAlign w:val="bottom"/>
            <w:hideMark/>
          </w:tcPr>
          <w:p w14:paraId="0A9736A6" w14:textId="77777777" w:rsidR="00DF03F5" w:rsidRPr="00C50EC5" w:rsidRDefault="00DF03F5" w:rsidP="001D0F30">
            <w:pPr>
              <w:jc w:val="center"/>
              <w:rPr>
                <w:color w:val="000000"/>
              </w:rPr>
            </w:pPr>
            <w:r w:rsidRPr="00C50EC5">
              <w:rPr>
                <w:color w:val="000000"/>
              </w:rPr>
              <w:t>$4000</w:t>
            </w:r>
          </w:p>
        </w:tc>
        <w:tc>
          <w:tcPr>
            <w:tcW w:w="1247" w:type="dxa"/>
            <w:tcBorders>
              <w:top w:val="nil"/>
              <w:left w:val="nil"/>
              <w:bottom w:val="single" w:sz="4" w:space="0" w:color="auto"/>
              <w:right w:val="single" w:sz="4" w:space="0" w:color="auto"/>
            </w:tcBorders>
            <w:shd w:val="clear" w:color="auto" w:fill="auto"/>
            <w:noWrap/>
            <w:vAlign w:val="bottom"/>
            <w:hideMark/>
          </w:tcPr>
          <w:p w14:paraId="6618312E" w14:textId="77777777" w:rsidR="00DF03F5" w:rsidRPr="00C50EC5" w:rsidRDefault="00DF03F5" w:rsidP="001D0F30">
            <w:pPr>
              <w:jc w:val="center"/>
              <w:rPr>
                <w:color w:val="000000"/>
              </w:rPr>
            </w:pPr>
            <w:r w:rsidRPr="00C50EC5">
              <w:rPr>
                <w:color w:val="000000"/>
              </w:rPr>
              <w:t>$4000</w:t>
            </w:r>
          </w:p>
        </w:tc>
        <w:tc>
          <w:tcPr>
            <w:tcW w:w="1247" w:type="dxa"/>
            <w:tcBorders>
              <w:top w:val="nil"/>
              <w:left w:val="nil"/>
              <w:bottom w:val="single" w:sz="4" w:space="0" w:color="auto"/>
              <w:right w:val="single" w:sz="4" w:space="0" w:color="auto"/>
            </w:tcBorders>
            <w:shd w:val="clear" w:color="auto" w:fill="auto"/>
            <w:noWrap/>
            <w:vAlign w:val="bottom"/>
            <w:hideMark/>
          </w:tcPr>
          <w:p w14:paraId="4923985D" w14:textId="77777777" w:rsidR="00DF03F5" w:rsidRPr="00C50EC5" w:rsidRDefault="00DF03F5" w:rsidP="001D0F30">
            <w:pPr>
              <w:jc w:val="center"/>
              <w:rPr>
                <w:color w:val="000000"/>
              </w:rPr>
            </w:pPr>
            <w:r w:rsidRPr="00C50EC5">
              <w:rPr>
                <w:color w:val="000000"/>
              </w:rPr>
              <w:t>$20000</w:t>
            </w:r>
          </w:p>
        </w:tc>
      </w:tr>
      <w:tr w:rsidR="00DF03F5" w:rsidRPr="00C2667B" w14:paraId="61181EC9" w14:textId="77777777" w:rsidTr="001D0F30">
        <w:trPr>
          <w:trHeight w:val="315"/>
        </w:trPr>
        <w:tc>
          <w:tcPr>
            <w:tcW w:w="7370" w:type="dxa"/>
            <w:tcBorders>
              <w:top w:val="nil"/>
              <w:left w:val="single" w:sz="4" w:space="0" w:color="auto"/>
              <w:bottom w:val="single" w:sz="4" w:space="0" w:color="auto"/>
              <w:right w:val="single" w:sz="4" w:space="0" w:color="auto"/>
            </w:tcBorders>
            <w:shd w:val="clear" w:color="auto" w:fill="auto"/>
            <w:noWrap/>
            <w:vAlign w:val="bottom"/>
            <w:hideMark/>
          </w:tcPr>
          <w:p w14:paraId="08FFF2E3" w14:textId="77777777" w:rsidR="00DF03F5" w:rsidRPr="00C50EC5" w:rsidRDefault="00DF03F5" w:rsidP="001D0F30">
            <w:pPr>
              <w:rPr>
                <w:color w:val="000000"/>
              </w:rPr>
            </w:pPr>
            <w:r w:rsidRPr="00C50EC5">
              <w:rPr>
                <w:color w:val="000000"/>
              </w:rPr>
              <w:t>IRM</w:t>
            </w:r>
          </w:p>
        </w:tc>
        <w:tc>
          <w:tcPr>
            <w:tcW w:w="1247" w:type="dxa"/>
            <w:tcBorders>
              <w:top w:val="nil"/>
              <w:left w:val="nil"/>
              <w:bottom w:val="single" w:sz="4" w:space="0" w:color="auto"/>
              <w:right w:val="single" w:sz="4" w:space="0" w:color="auto"/>
            </w:tcBorders>
            <w:shd w:val="clear" w:color="auto" w:fill="auto"/>
            <w:noWrap/>
            <w:vAlign w:val="bottom"/>
            <w:hideMark/>
          </w:tcPr>
          <w:p w14:paraId="5E15B007" w14:textId="77777777" w:rsidR="00DF03F5" w:rsidRPr="00C50EC5" w:rsidRDefault="00DF03F5" w:rsidP="001D0F30">
            <w:pPr>
              <w:jc w:val="center"/>
              <w:rPr>
                <w:color w:val="000000"/>
              </w:rPr>
            </w:pPr>
          </w:p>
        </w:tc>
        <w:tc>
          <w:tcPr>
            <w:tcW w:w="1247" w:type="dxa"/>
            <w:tcBorders>
              <w:top w:val="nil"/>
              <w:left w:val="nil"/>
              <w:bottom w:val="single" w:sz="4" w:space="0" w:color="auto"/>
              <w:right w:val="single" w:sz="4" w:space="0" w:color="auto"/>
            </w:tcBorders>
            <w:shd w:val="clear" w:color="auto" w:fill="auto"/>
            <w:noWrap/>
            <w:vAlign w:val="bottom"/>
            <w:hideMark/>
          </w:tcPr>
          <w:p w14:paraId="010ED3EA" w14:textId="77777777" w:rsidR="00DF03F5" w:rsidRPr="00C50EC5" w:rsidRDefault="00DF03F5" w:rsidP="001D0F30">
            <w:pPr>
              <w:jc w:val="center"/>
              <w:rPr>
                <w:color w:val="000000"/>
              </w:rPr>
            </w:pPr>
            <w:r w:rsidRPr="00C50EC5">
              <w:rPr>
                <w:color w:val="000000"/>
              </w:rPr>
              <w:t>$13000</w:t>
            </w:r>
          </w:p>
        </w:tc>
        <w:tc>
          <w:tcPr>
            <w:tcW w:w="1247" w:type="dxa"/>
            <w:tcBorders>
              <w:top w:val="nil"/>
              <w:left w:val="nil"/>
              <w:bottom w:val="single" w:sz="4" w:space="0" w:color="auto"/>
              <w:right w:val="single" w:sz="4" w:space="0" w:color="auto"/>
            </w:tcBorders>
            <w:shd w:val="clear" w:color="auto" w:fill="auto"/>
            <w:noWrap/>
            <w:vAlign w:val="bottom"/>
            <w:hideMark/>
          </w:tcPr>
          <w:p w14:paraId="30E4638B" w14:textId="77777777" w:rsidR="00DF03F5" w:rsidRPr="00C50EC5" w:rsidRDefault="00DF03F5" w:rsidP="001D0F30">
            <w:pPr>
              <w:jc w:val="center"/>
              <w:rPr>
                <w:color w:val="000000"/>
              </w:rPr>
            </w:pPr>
            <w:r w:rsidRPr="00C50EC5">
              <w:rPr>
                <w:color w:val="000000"/>
              </w:rPr>
              <w:t>$13000</w:t>
            </w:r>
          </w:p>
        </w:tc>
        <w:tc>
          <w:tcPr>
            <w:tcW w:w="1247" w:type="dxa"/>
            <w:tcBorders>
              <w:top w:val="nil"/>
              <w:left w:val="nil"/>
              <w:bottom w:val="single" w:sz="4" w:space="0" w:color="auto"/>
              <w:right w:val="single" w:sz="4" w:space="0" w:color="auto"/>
            </w:tcBorders>
            <w:shd w:val="clear" w:color="auto" w:fill="auto"/>
            <w:noWrap/>
            <w:vAlign w:val="bottom"/>
            <w:hideMark/>
          </w:tcPr>
          <w:p w14:paraId="44CB936E" w14:textId="77777777" w:rsidR="00DF03F5" w:rsidRPr="00C50EC5" w:rsidRDefault="00DF03F5" w:rsidP="001D0F30">
            <w:pPr>
              <w:jc w:val="center"/>
              <w:rPr>
                <w:color w:val="000000"/>
              </w:rPr>
            </w:pPr>
            <w:r w:rsidRPr="00C50EC5">
              <w:rPr>
                <w:color w:val="000000"/>
              </w:rPr>
              <w:t>$13000</w:t>
            </w:r>
          </w:p>
        </w:tc>
        <w:tc>
          <w:tcPr>
            <w:tcW w:w="1247" w:type="dxa"/>
            <w:tcBorders>
              <w:top w:val="nil"/>
              <w:left w:val="nil"/>
              <w:bottom w:val="single" w:sz="4" w:space="0" w:color="auto"/>
              <w:right w:val="single" w:sz="4" w:space="0" w:color="auto"/>
            </w:tcBorders>
            <w:shd w:val="clear" w:color="auto" w:fill="auto"/>
            <w:noWrap/>
            <w:vAlign w:val="bottom"/>
            <w:hideMark/>
          </w:tcPr>
          <w:p w14:paraId="50E3B053" w14:textId="77777777" w:rsidR="00DF03F5" w:rsidRPr="00C50EC5" w:rsidRDefault="00DF03F5" w:rsidP="001D0F30">
            <w:pPr>
              <w:jc w:val="center"/>
              <w:rPr>
                <w:color w:val="000000"/>
              </w:rPr>
            </w:pPr>
            <w:r w:rsidRPr="00C50EC5">
              <w:rPr>
                <w:color w:val="000000"/>
              </w:rPr>
              <w:t>$13000</w:t>
            </w:r>
          </w:p>
        </w:tc>
        <w:tc>
          <w:tcPr>
            <w:tcW w:w="1247" w:type="dxa"/>
            <w:tcBorders>
              <w:top w:val="nil"/>
              <w:left w:val="nil"/>
              <w:bottom w:val="single" w:sz="4" w:space="0" w:color="auto"/>
              <w:right w:val="single" w:sz="4" w:space="0" w:color="auto"/>
            </w:tcBorders>
            <w:shd w:val="clear" w:color="auto" w:fill="auto"/>
            <w:noWrap/>
            <w:vAlign w:val="bottom"/>
            <w:hideMark/>
          </w:tcPr>
          <w:p w14:paraId="49F03BB7" w14:textId="77777777" w:rsidR="00DF03F5" w:rsidRPr="00C50EC5" w:rsidRDefault="00DF03F5" w:rsidP="001D0F30">
            <w:pPr>
              <w:jc w:val="center"/>
              <w:rPr>
                <w:color w:val="000000"/>
              </w:rPr>
            </w:pPr>
            <w:r w:rsidRPr="00C50EC5">
              <w:rPr>
                <w:color w:val="000000"/>
              </w:rPr>
              <w:t>$13000</w:t>
            </w:r>
          </w:p>
        </w:tc>
        <w:tc>
          <w:tcPr>
            <w:tcW w:w="1247" w:type="dxa"/>
            <w:tcBorders>
              <w:top w:val="nil"/>
              <w:left w:val="nil"/>
              <w:bottom w:val="single" w:sz="4" w:space="0" w:color="auto"/>
              <w:right w:val="single" w:sz="4" w:space="0" w:color="auto"/>
            </w:tcBorders>
            <w:shd w:val="clear" w:color="auto" w:fill="auto"/>
            <w:noWrap/>
            <w:vAlign w:val="bottom"/>
            <w:hideMark/>
          </w:tcPr>
          <w:p w14:paraId="202FB3F9" w14:textId="77777777" w:rsidR="00DF03F5" w:rsidRPr="00C50EC5" w:rsidRDefault="00DF03F5" w:rsidP="001D0F30">
            <w:pPr>
              <w:jc w:val="center"/>
              <w:rPr>
                <w:color w:val="000000"/>
              </w:rPr>
            </w:pPr>
            <w:r w:rsidRPr="00C50EC5">
              <w:rPr>
                <w:color w:val="000000"/>
              </w:rPr>
              <w:t>$65000</w:t>
            </w:r>
          </w:p>
        </w:tc>
      </w:tr>
      <w:tr w:rsidR="00DF03F5" w:rsidRPr="00C2667B" w14:paraId="548EBDAB" w14:textId="77777777" w:rsidTr="001D0F30">
        <w:trPr>
          <w:trHeight w:val="315"/>
        </w:trPr>
        <w:tc>
          <w:tcPr>
            <w:tcW w:w="7370" w:type="dxa"/>
            <w:tcBorders>
              <w:top w:val="nil"/>
              <w:left w:val="single" w:sz="4" w:space="0" w:color="auto"/>
              <w:bottom w:val="single" w:sz="4" w:space="0" w:color="auto"/>
              <w:right w:val="single" w:sz="4" w:space="0" w:color="auto"/>
            </w:tcBorders>
            <w:shd w:val="clear" w:color="auto" w:fill="auto"/>
            <w:noWrap/>
            <w:vAlign w:val="bottom"/>
            <w:hideMark/>
          </w:tcPr>
          <w:p w14:paraId="75620239" w14:textId="77777777" w:rsidR="00DF03F5" w:rsidRPr="00C50EC5" w:rsidRDefault="00DF03F5" w:rsidP="001D0F30">
            <w:pPr>
              <w:rPr>
                <w:color w:val="000000"/>
              </w:rPr>
            </w:pPr>
            <w:r w:rsidRPr="00C50EC5">
              <w:rPr>
                <w:color w:val="000000"/>
              </w:rPr>
              <w:t>Radiographie</w:t>
            </w:r>
          </w:p>
        </w:tc>
        <w:tc>
          <w:tcPr>
            <w:tcW w:w="1247" w:type="dxa"/>
            <w:tcBorders>
              <w:top w:val="nil"/>
              <w:left w:val="nil"/>
              <w:bottom w:val="single" w:sz="4" w:space="0" w:color="auto"/>
              <w:right w:val="single" w:sz="4" w:space="0" w:color="auto"/>
            </w:tcBorders>
            <w:shd w:val="clear" w:color="auto" w:fill="auto"/>
            <w:noWrap/>
            <w:vAlign w:val="bottom"/>
            <w:hideMark/>
          </w:tcPr>
          <w:p w14:paraId="4BFC328D" w14:textId="77777777" w:rsidR="00DF03F5" w:rsidRPr="00C50EC5" w:rsidRDefault="00DF03F5" w:rsidP="001D0F30">
            <w:pPr>
              <w:jc w:val="center"/>
              <w:rPr>
                <w:color w:val="000000"/>
              </w:rPr>
            </w:pPr>
          </w:p>
        </w:tc>
        <w:tc>
          <w:tcPr>
            <w:tcW w:w="1247" w:type="dxa"/>
            <w:tcBorders>
              <w:top w:val="nil"/>
              <w:left w:val="nil"/>
              <w:bottom w:val="single" w:sz="4" w:space="0" w:color="auto"/>
              <w:right w:val="single" w:sz="4" w:space="0" w:color="auto"/>
            </w:tcBorders>
            <w:shd w:val="clear" w:color="auto" w:fill="auto"/>
            <w:noWrap/>
            <w:vAlign w:val="bottom"/>
            <w:hideMark/>
          </w:tcPr>
          <w:p w14:paraId="252C3027" w14:textId="77777777" w:rsidR="00DF03F5" w:rsidRPr="00C50EC5" w:rsidRDefault="00DF03F5" w:rsidP="001D0F30">
            <w:pPr>
              <w:jc w:val="center"/>
              <w:rPr>
                <w:color w:val="000000"/>
              </w:rPr>
            </w:pPr>
            <w:r w:rsidRPr="00C50EC5">
              <w:rPr>
                <w:color w:val="000000"/>
              </w:rPr>
              <w:t>$3000</w:t>
            </w:r>
          </w:p>
        </w:tc>
        <w:tc>
          <w:tcPr>
            <w:tcW w:w="1247" w:type="dxa"/>
            <w:tcBorders>
              <w:top w:val="nil"/>
              <w:left w:val="nil"/>
              <w:bottom w:val="single" w:sz="4" w:space="0" w:color="auto"/>
              <w:right w:val="single" w:sz="4" w:space="0" w:color="auto"/>
            </w:tcBorders>
            <w:shd w:val="clear" w:color="auto" w:fill="auto"/>
            <w:noWrap/>
            <w:vAlign w:val="bottom"/>
            <w:hideMark/>
          </w:tcPr>
          <w:p w14:paraId="2B401558" w14:textId="77777777" w:rsidR="00DF03F5" w:rsidRPr="00C50EC5" w:rsidRDefault="00DF03F5" w:rsidP="001D0F30">
            <w:pPr>
              <w:jc w:val="center"/>
              <w:rPr>
                <w:color w:val="000000"/>
              </w:rPr>
            </w:pPr>
            <w:r w:rsidRPr="00C50EC5">
              <w:rPr>
                <w:color w:val="000000"/>
              </w:rPr>
              <w:t>$3000</w:t>
            </w:r>
          </w:p>
        </w:tc>
        <w:tc>
          <w:tcPr>
            <w:tcW w:w="1247" w:type="dxa"/>
            <w:tcBorders>
              <w:top w:val="nil"/>
              <w:left w:val="nil"/>
              <w:bottom w:val="single" w:sz="4" w:space="0" w:color="auto"/>
              <w:right w:val="single" w:sz="4" w:space="0" w:color="auto"/>
            </w:tcBorders>
            <w:shd w:val="clear" w:color="auto" w:fill="auto"/>
            <w:noWrap/>
            <w:vAlign w:val="bottom"/>
            <w:hideMark/>
          </w:tcPr>
          <w:p w14:paraId="547FAE41" w14:textId="77777777" w:rsidR="00DF03F5" w:rsidRPr="00C50EC5" w:rsidRDefault="00DF03F5" w:rsidP="001D0F30">
            <w:pPr>
              <w:jc w:val="center"/>
              <w:rPr>
                <w:color w:val="000000"/>
              </w:rPr>
            </w:pPr>
            <w:r w:rsidRPr="00C50EC5">
              <w:rPr>
                <w:color w:val="000000"/>
              </w:rPr>
              <w:t>$3000</w:t>
            </w:r>
          </w:p>
        </w:tc>
        <w:tc>
          <w:tcPr>
            <w:tcW w:w="1247" w:type="dxa"/>
            <w:tcBorders>
              <w:top w:val="nil"/>
              <w:left w:val="nil"/>
              <w:bottom w:val="single" w:sz="4" w:space="0" w:color="auto"/>
              <w:right w:val="single" w:sz="4" w:space="0" w:color="auto"/>
            </w:tcBorders>
            <w:shd w:val="clear" w:color="auto" w:fill="auto"/>
            <w:noWrap/>
            <w:vAlign w:val="bottom"/>
            <w:hideMark/>
          </w:tcPr>
          <w:p w14:paraId="414CD2EC" w14:textId="77777777" w:rsidR="00DF03F5" w:rsidRPr="00C50EC5" w:rsidRDefault="00DF03F5" w:rsidP="001D0F30">
            <w:pPr>
              <w:jc w:val="center"/>
              <w:rPr>
                <w:color w:val="000000"/>
              </w:rPr>
            </w:pPr>
            <w:r w:rsidRPr="00C50EC5">
              <w:rPr>
                <w:color w:val="000000"/>
              </w:rPr>
              <w:t>$3000</w:t>
            </w:r>
          </w:p>
        </w:tc>
        <w:tc>
          <w:tcPr>
            <w:tcW w:w="1247" w:type="dxa"/>
            <w:tcBorders>
              <w:top w:val="nil"/>
              <w:left w:val="nil"/>
              <w:bottom w:val="single" w:sz="4" w:space="0" w:color="auto"/>
              <w:right w:val="single" w:sz="4" w:space="0" w:color="auto"/>
            </w:tcBorders>
            <w:shd w:val="clear" w:color="auto" w:fill="auto"/>
            <w:noWrap/>
            <w:vAlign w:val="bottom"/>
            <w:hideMark/>
          </w:tcPr>
          <w:p w14:paraId="3B44835F" w14:textId="77777777" w:rsidR="00DF03F5" w:rsidRPr="00C50EC5" w:rsidRDefault="00DF03F5" w:rsidP="001D0F30">
            <w:pPr>
              <w:jc w:val="center"/>
              <w:rPr>
                <w:color w:val="000000"/>
              </w:rPr>
            </w:pPr>
            <w:r w:rsidRPr="00C50EC5">
              <w:rPr>
                <w:color w:val="000000"/>
              </w:rPr>
              <w:t>$3000</w:t>
            </w:r>
          </w:p>
        </w:tc>
        <w:tc>
          <w:tcPr>
            <w:tcW w:w="1247" w:type="dxa"/>
            <w:tcBorders>
              <w:top w:val="nil"/>
              <w:left w:val="nil"/>
              <w:bottom w:val="single" w:sz="4" w:space="0" w:color="auto"/>
              <w:right w:val="single" w:sz="4" w:space="0" w:color="auto"/>
            </w:tcBorders>
            <w:shd w:val="clear" w:color="auto" w:fill="auto"/>
            <w:noWrap/>
            <w:vAlign w:val="bottom"/>
            <w:hideMark/>
          </w:tcPr>
          <w:p w14:paraId="4E70B2F8" w14:textId="77777777" w:rsidR="00DF03F5" w:rsidRPr="00C50EC5" w:rsidRDefault="00DF03F5" w:rsidP="001D0F30">
            <w:pPr>
              <w:jc w:val="center"/>
              <w:rPr>
                <w:color w:val="000000"/>
              </w:rPr>
            </w:pPr>
            <w:r w:rsidRPr="00C50EC5">
              <w:rPr>
                <w:color w:val="000000"/>
              </w:rPr>
              <w:t>$15000</w:t>
            </w:r>
          </w:p>
        </w:tc>
      </w:tr>
      <w:tr w:rsidR="00DF03F5" w:rsidRPr="00C2667B" w14:paraId="57EA6565" w14:textId="77777777" w:rsidTr="001D0F30">
        <w:trPr>
          <w:trHeight w:val="315"/>
        </w:trPr>
        <w:tc>
          <w:tcPr>
            <w:tcW w:w="7370" w:type="dxa"/>
            <w:tcBorders>
              <w:top w:val="nil"/>
              <w:left w:val="single" w:sz="4" w:space="0" w:color="auto"/>
              <w:bottom w:val="single" w:sz="4" w:space="0" w:color="auto"/>
              <w:right w:val="single" w:sz="4" w:space="0" w:color="auto"/>
            </w:tcBorders>
            <w:shd w:val="clear" w:color="auto" w:fill="auto"/>
            <w:noWrap/>
            <w:vAlign w:val="bottom"/>
            <w:hideMark/>
          </w:tcPr>
          <w:p w14:paraId="030F2057" w14:textId="77777777" w:rsidR="00DF03F5" w:rsidRPr="00C50EC5" w:rsidRDefault="00DF03F5" w:rsidP="001D0F30">
            <w:pPr>
              <w:rPr>
                <w:color w:val="000000"/>
              </w:rPr>
            </w:pPr>
            <w:proofErr w:type="spellStart"/>
            <w:r w:rsidRPr="00C50EC5">
              <w:rPr>
                <w:color w:val="000000"/>
              </w:rPr>
              <w:t>Mammography</w:t>
            </w:r>
            <w:proofErr w:type="spellEnd"/>
          </w:p>
        </w:tc>
        <w:tc>
          <w:tcPr>
            <w:tcW w:w="1247" w:type="dxa"/>
            <w:tcBorders>
              <w:top w:val="nil"/>
              <w:left w:val="nil"/>
              <w:bottom w:val="single" w:sz="4" w:space="0" w:color="auto"/>
              <w:right w:val="single" w:sz="4" w:space="0" w:color="auto"/>
            </w:tcBorders>
            <w:shd w:val="clear" w:color="auto" w:fill="auto"/>
            <w:noWrap/>
            <w:vAlign w:val="bottom"/>
            <w:hideMark/>
          </w:tcPr>
          <w:p w14:paraId="76586D90" w14:textId="77777777" w:rsidR="00DF03F5" w:rsidRPr="00C50EC5" w:rsidRDefault="00DF03F5" w:rsidP="001D0F30">
            <w:pPr>
              <w:jc w:val="center"/>
              <w:rPr>
                <w:color w:val="000000"/>
              </w:rPr>
            </w:pPr>
          </w:p>
        </w:tc>
        <w:tc>
          <w:tcPr>
            <w:tcW w:w="1247" w:type="dxa"/>
            <w:tcBorders>
              <w:top w:val="nil"/>
              <w:left w:val="nil"/>
              <w:bottom w:val="single" w:sz="4" w:space="0" w:color="auto"/>
              <w:right w:val="single" w:sz="4" w:space="0" w:color="auto"/>
            </w:tcBorders>
            <w:shd w:val="clear" w:color="auto" w:fill="auto"/>
            <w:noWrap/>
            <w:vAlign w:val="bottom"/>
            <w:hideMark/>
          </w:tcPr>
          <w:p w14:paraId="397023DA" w14:textId="77777777" w:rsidR="00DF03F5" w:rsidRPr="00C50EC5" w:rsidRDefault="00DF03F5" w:rsidP="001D0F30">
            <w:pPr>
              <w:jc w:val="center"/>
              <w:rPr>
                <w:color w:val="000000"/>
              </w:rPr>
            </w:pPr>
            <w:r w:rsidRPr="00C50EC5">
              <w:rPr>
                <w:color w:val="000000"/>
              </w:rPr>
              <w:t>$3000</w:t>
            </w:r>
          </w:p>
        </w:tc>
        <w:tc>
          <w:tcPr>
            <w:tcW w:w="1247" w:type="dxa"/>
            <w:tcBorders>
              <w:top w:val="nil"/>
              <w:left w:val="nil"/>
              <w:bottom w:val="single" w:sz="4" w:space="0" w:color="auto"/>
              <w:right w:val="single" w:sz="4" w:space="0" w:color="auto"/>
            </w:tcBorders>
            <w:shd w:val="clear" w:color="auto" w:fill="auto"/>
            <w:noWrap/>
            <w:vAlign w:val="bottom"/>
            <w:hideMark/>
          </w:tcPr>
          <w:p w14:paraId="1E1C3A63" w14:textId="77777777" w:rsidR="00DF03F5" w:rsidRPr="00C50EC5" w:rsidRDefault="00DF03F5" w:rsidP="001D0F30">
            <w:pPr>
              <w:jc w:val="center"/>
              <w:rPr>
                <w:color w:val="000000"/>
              </w:rPr>
            </w:pPr>
            <w:r w:rsidRPr="00C50EC5">
              <w:rPr>
                <w:color w:val="000000"/>
              </w:rPr>
              <w:t>$3000</w:t>
            </w:r>
          </w:p>
        </w:tc>
        <w:tc>
          <w:tcPr>
            <w:tcW w:w="1247" w:type="dxa"/>
            <w:tcBorders>
              <w:top w:val="nil"/>
              <w:left w:val="nil"/>
              <w:bottom w:val="single" w:sz="4" w:space="0" w:color="auto"/>
              <w:right w:val="single" w:sz="4" w:space="0" w:color="auto"/>
            </w:tcBorders>
            <w:shd w:val="clear" w:color="auto" w:fill="auto"/>
            <w:noWrap/>
            <w:vAlign w:val="bottom"/>
            <w:hideMark/>
          </w:tcPr>
          <w:p w14:paraId="3BF8B9CA" w14:textId="77777777" w:rsidR="00DF03F5" w:rsidRPr="00C50EC5" w:rsidRDefault="00DF03F5" w:rsidP="001D0F30">
            <w:pPr>
              <w:jc w:val="center"/>
              <w:rPr>
                <w:color w:val="000000"/>
              </w:rPr>
            </w:pPr>
            <w:r w:rsidRPr="00C50EC5">
              <w:rPr>
                <w:color w:val="000000"/>
              </w:rPr>
              <w:t>$3000</w:t>
            </w:r>
          </w:p>
        </w:tc>
        <w:tc>
          <w:tcPr>
            <w:tcW w:w="1247" w:type="dxa"/>
            <w:tcBorders>
              <w:top w:val="nil"/>
              <w:left w:val="nil"/>
              <w:bottom w:val="single" w:sz="4" w:space="0" w:color="auto"/>
              <w:right w:val="single" w:sz="4" w:space="0" w:color="auto"/>
            </w:tcBorders>
            <w:shd w:val="clear" w:color="auto" w:fill="auto"/>
            <w:noWrap/>
            <w:vAlign w:val="bottom"/>
            <w:hideMark/>
          </w:tcPr>
          <w:p w14:paraId="4FFC3B58" w14:textId="77777777" w:rsidR="00DF03F5" w:rsidRPr="00C50EC5" w:rsidRDefault="00DF03F5" w:rsidP="001D0F30">
            <w:pPr>
              <w:jc w:val="center"/>
              <w:rPr>
                <w:color w:val="000000"/>
              </w:rPr>
            </w:pPr>
            <w:r w:rsidRPr="00C50EC5">
              <w:rPr>
                <w:color w:val="000000"/>
              </w:rPr>
              <w:t>$3000</w:t>
            </w:r>
          </w:p>
        </w:tc>
        <w:tc>
          <w:tcPr>
            <w:tcW w:w="1247" w:type="dxa"/>
            <w:tcBorders>
              <w:top w:val="nil"/>
              <w:left w:val="nil"/>
              <w:bottom w:val="single" w:sz="4" w:space="0" w:color="auto"/>
              <w:right w:val="single" w:sz="4" w:space="0" w:color="auto"/>
            </w:tcBorders>
            <w:shd w:val="clear" w:color="auto" w:fill="auto"/>
            <w:noWrap/>
            <w:vAlign w:val="bottom"/>
            <w:hideMark/>
          </w:tcPr>
          <w:p w14:paraId="1A7D8B51" w14:textId="77777777" w:rsidR="00DF03F5" w:rsidRPr="00C50EC5" w:rsidRDefault="00DF03F5" w:rsidP="001D0F30">
            <w:pPr>
              <w:jc w:val="center"/>
              <w:rPr>
                <w:color w:val="000000"/>
              </w:rPr>
            </w:pPr>
            <w:r w:rsidRPr="00C50EC5">
              <w:rPr>
                <w:color w:val="000000"/>
              </w:rPr>
              <w:t>$3000</w:t>
            </w:r>
          </w:p>
        </w:tc>
        <w:tc>
          <w:tcPr>
            <w:tcW w:w="1247" w:type="dxa"/>
            <w:tcBorders>
              <w:top w:val="nil"/>
              <w:left w:val="nil"/>
              <w:bottom w:val="single" w:sz="4" w:space="0" w:color="auto"/>
              <w:right w:val="single" w:sz="4" w:space="0" w:color="auto"/>
            </w:tcBorders>
            <w:shd w:val="clear" w:color="auto" w:fill="auto"/>
            <w:noWrap/>
            <w:vAlign w:val="bottom"/>
            <w:hideMark/>
          </w:tcPr>
          <w:p w14:paraId="5D566EED" w14:textId="77777777" w:rsidR="00DF03F5" w:rsidRPr="00C50EC5" w:rsidRDefault="00DF03F5" w:rsidP="001D0F30">
            <w:pPr>
              <w:jc w:val="center"/>
              <w:rPr>
                <w:color w:val="000000"/>
              </w:rPr>
            </w:pPr>
            <w:r w:rsidRPr="00C50EC5">
              <w:rPr>
                <w:color w:val="000000"/>
              </w:rPr>
              <w:t>$15000</w:t>
            </w:r>
          </w:p>
        </w:tc>
      </w:tr>
      <w:tr w:rsidR="00DF03F5" w:rsidRPr="00C2667B" w14:paraId="5FBCEBA2" w14:textId="77777777" w:rsidTr="001D0F30">
        <w:trPr>
          <w:trHeight w:val="315"/>
        </w:trPr>
        <w:tc>
          <w:tcPr>
            <w:tcW w:w="7370" w:type="dxa"/>
            <w:tcBorders>
              <w:top w:val="nil"/>
              <w:left w:val="single" w:sz="4" w:space="0" w:color="auto"/>
              <w:bottom w:val="single" w:sz="4" w:space="0" w:color="auto"/>
              <w:right w:val="single" w:sz="4" w:space="0" w:color="auto"/>
            </w:tcBorders>
            <w:shd w:val="clear" w:color="auto" w:fill="auto"/>
            <w:noWrap/>
            <w:vAlign w:val="bottom"/>
            <w:hideMark/>
          </w:tcPr>
          <w:p w14:paraId="5640B1BA" w14:textId="77777777" w:rsidR="00DF03F5" w:rsidRPr="00C50EC5" w:rsidRDefault="00DF03F5" w:rsidP="001D0F30">
            <w:pPr>
              <w:rPr>
                <w:color w:val="000000"/>
              </w:rPr>
            </w:pPr>
            <w:r w:rsidRPr="00C50EC5">
              <w:rPr>
                <w:color w:val="000000"/>
              </w:rPr>
              <w:t>IT maintenance</w:t>
            </w:r>
          </w:p>
        </w:tc>
        <w:tc>
          <w:tcPr>
            <w:tcW w:w="1247" w:type="dxa"/>
            <w:tcBorders>
              <w:top w:val="nil"/>
              <w:left w:val="nil"/>
              <w:bottom w:val="single" w:sz="4" w:space="0" w:color="auto"/>
              <w:right w:val="single" w:sz="4" w:space="0" w:color="auto"/>
            </w:tcBorders>
            <w:shd w:val="clear" w:color="auto" w:fill="auto"/>
            <w:noWrap/>
            <w:vAlign w:val="bottom"/>
            <w:hideMark/>
          </w:tcPr>
          <w:p w14:paraId="0AEF04D7" w14:textId="77777777" w:rsidR="00DF03F5" w:rsidRPr="00C50EC5" w:rsidRDefault="00DF03F5" w:rsidP="001D0F30">
            <w:pPr>
              <w:jc w:val="center"/>
              <w:rPr>
                <w:color w:val="000000"/>
              </w:rPr>
            </w:pPr>
          </w:p>
        </w:tc>
        <w:tc>
          <w:tcPr>
            <w:tcW w:w="1247" w:type="dxa"/>
            <w:tcBorders>
              <w:top w:val="nil"/>
              <w:left w:val="nil"/>
              <w:bottom w:val="single" w:sz="4" w:space="0" w:color="auto"/>
              <w:right w:val="single" w:sz="4" w:space="0" w:color="auto"/>
            </w:tcBorders>
            <w:shd w:val="clear" w:color="auto" w:fill="auto"/>
            <w:noWrap/>
            <w:vAlign w:val="bottom"/>
            <w:hideMark/>
          </w:tcPr>
          <w:p w14:paraId="0E995E89" w14:textId="77777777" w:rsidR="00DF03F5" w:rsidRPr="00C50EC5" w:rsidRDefault="00DF03F5" w:rsidP="001D0F30">
            <w:pPr>
              <w:jc w:val="center"/>
              <w:rPr>
                <w:color w:val="000000"/>
              </w:rPr>
            </w:pPr>
            <w:r w:rsidRPr="00C50EC5">
              <w:rPr>
                <w:color w:val="000000"/>
              </w:rPr>
              <w:t>$2000</w:t>
            </w:r>
          </w:p>
        </w:tc>
        <w:tc>
          <w:tcPr>
            <w:tcW w:w="1247" w:type="dxa"/>
            <w:tcBorders>
              <w:top w:val="nil"/>
              <w:left w:val="nil"/>
              <w:bottom w:val="single" w:sz="4" w:space="0" w:color="auto"/>
              <w:right w:val="single" w:sz="4" w:space="0" w:color="auto"/>
            </w:tcBorders>
            <w:shd w:val="clear" w:color="auto" w:fill="auto"/>
            <w:noWrap/>
            <w:vAlign w:val="bottom"/>
            <w:hideMark/>
          </w:tcPr>
          <w:p w14:paraId="2CCC6A9D" w14:textId="77777777" w:rsidR="00DF03F5" w:rsidRPr="00C50EC5" w:rsidRDefault="00DF03F5" w:rsidP="001D0F30">
            <w:pPr>
              <w:jc w:val="center"/>
              <w:rPr>
                <w:color w:val="000000"/>
              </w:rPr>
            </w:pPr>
            <w:r w:rsidRPr="00C50EC5">
              <w:rPr>
                <w:color w:val="000000"/>
              </w:rPr>
              <w:t>$2000</w:t>
            </w:r>
          </w:p>
        </w:tc>
        <w:tc>
          <w:tcPr>
            <w:tcW w:w="1247" w:type="dxa"/>
            <w:tcBorders>
              <w:top w:val="nil"/>
              <w:left w:val="nil"/>
              <w:bottom w:val="single" w:sz="4" w:space="0" w:color="auto"/>
              <w:right w:val="single" w:sz="4" w:space="0" w:color="auto"/>
            </w:tcBorders>
            <w:shd w:val="clear" w:color="auto" w:fill="auto"/>
            <w:noWrap/>
            <w:vAlign w:val="bottom"/>
            <w:hideMark/>
          </w:tcPr>
          <w:p w14:paraId="3922CF65" w14:textId="77777777" w:rsidR="00DF03F5" w:rsidRPr="00C50EC5" w:rsidRDefault="00DF03F5" w:rsidP="001D0F30">
            <w:pPr>
              <w:jc w:val="center"/>
              <w:rPr>
                <w:color w:val="000000"/>
              </w:rPr>
            </w:pPr>
            <w:r w:rsidRPr="00C50EC5">
              <w:rPr>
                <w:color w:val="000000"/>
              </w:rPr>
              <w:t>$2000</w:t>
            </w:r>
          </w:p>
        </w:tc>
        <w:tc>
          <w:tcPr>
            <w:tcW w:w="1247" w:type="dxa"/>
            <w:tcBorders>
              <w:top w:val="nil"/>
              <w:left w:val="nil"/>
              <w:bottom w:val="single" w:sz="4" w:space="0" w:color="auto"/>
              <w:right w:val="single" w:sz="4" w:space="0" w:color="auto"/>
            </w:tcBorders>
            <w:shd w:val="clear" w:color="auto" w:fill="auto"/>
            <w:noWrap/>
            <w:vAlign w:val="bottom"/>
            <w:hideMark/>
          </w:tcPr>
          <w:p w14:paraId="077B1EAD" w14:textId="77777777" w:rsidR="00DF03F5" w:rsidRPr="00C50EC5" w:rsidRDefault="00DF03F5" w:rsidP="001D0F30">
            <w:pPr>
              <w:jc w:val="center"/>
              <w:rPr>
                <w:color w:val="000000"/>
              </w:rPr>
            </w:pPr>
            <w:r w:rsidRPr="00C50EC5">
              <w:rPr>
                <w:color w:val="000000"/>
              </w:rPr>
              <w:t>$2000</w:t>
            </w:r>
          </w:p>
        </w:tc>
        <w:tc>
          <w:tcPr>
            <w:tcW w:w="1247" w:type="dxa"/>
            <w:tcBorders>
              <w:top w:val="nil"/>
              <w:left w:val="nil"/>
              <w:bottom w:val="single" w:sz="4" w:space="0" w:color="auto"/>
              <w:right w:val="single" w:sz="4" w:space="0" w:color="auto"/>
            </w:tcBorders>
            <w:shd w:val="clear" w:color="auto" w:fill="auto"/>
            <w:noWrap/>
            <w:vAlign w:val="bottom"/>
            <w:hideMark/>
          </w:tcPr>
          <w:p w14:paraId="1954832E" w14:textId="77777777" w:rsidR="00DF03F5" w:rsidRPr="00C50EC5" w:rsidRDefault="00DF03F5" w:rsidP="001D0F30">
            <w:pPr>
              <w:jc w:val="center"/>
              <w:rPr>
                <w:color w:val="000000"/>
              </w:rPr>
            </w:pPr>
            <w:r w:rsidRPr="00C50EC5">
              <w:rPr>
                <w:color w:val="000000"/>
              </w:rPr>
              <w:t>$2000</w:t>
            </w:r>
          </w:p>
        </w:tc>
        <w:tc>
          <w:tcPr>
            <w:tcW w:w="1247" w:type="dxa"/>
            <w:tcBorders>
              <w:top w:val="nil"/>
              <w:left w:val="nil"/>
              <w:bottom w:val="single" w:sz="4" w:space="0" w:color="auto"/>
              <w:right w:val="single" w:sz="4" w:space="0" w:color="auto"/>
            </w:tcBorders>
            <w:shd w:val="clear" w:color="auto" w:fill="auto"/>
            <w:noWrap/>
            <w:vAlign w:val="bottom"/>
            <w:hideMark/>
          </w:tcPr>
          <w:p w14:paraId="5A393541" w14:textId="77777777" w:rsidR="00DF03F5" w:rsidRPr="00C50EC5" w:rsidRDefault="00DF03F5" w:rsidP="001D0F30">
            <w:pPr>
              <w:jc w:val="center"/>
              <w:rPr>
                <w:color w:val="000000"/>
              </w:rPr>
            </w:pPr>
            <w:r w:rsidRPr="00C50EC5">
              <w:rPr>
                <w:color w:val="000000"/>
              </w:rPr>
              <w:t>$10000</w:t>
            </w:r>
          </w:p>
        </w:tc>
      </w:tr>
      <w:tr w:rsidR="00DF03F5" w:rsidRPr="00C2667B" w14:paraId="251C6216" w14:textId="77777777" w:rsidTr="001D0F30">
        <w:trPr>
          <w:trHeight w:val="315"/>
        </w:trPr>
        <w:tc>
          <w:tcPr>
            <w:tcW w:w="7370" w:type="dxa"/>
            <w:tcBorders>
              <w:top w:val="nil"/>
              <w:left w:val="single" w:sz="4" w:space="0" w:color="auto"/>
              <w:bottom w:val="single" w:sz="4" w:space="0" w:color="auto"/>
              <w:right w:val="single" w:sz="4" w:space="0" w:color="auto"/>
            </w:tcBorders>
            <w:shd w:val="clear" w:color="auto" w:fill="auto"/>
            <w:noWrap/>
            <w:vAlign w:val="bottom"/>
            <w:hideMark/>
          </w:tcPr>
          <w:p w14:paraId="6DA88AB4" w14:textId="77777777" w:rsidR="00DF03F5" w:rsidRPr="00C50EC5" w:rsidRDefault="00DF03F5" w:rsidP="001D0F30">
            <w:pPr>
              <w:rPr>
                <w:color w:val="000000"/>
              </w:rPr>
            </w:pPr>
            <w:r w:rsidRPr="00C50EC5">
              <w:rPr>
                <w:color w:val="000000"/>
              </w:rPr>
              <w:t>Logiciels</w:t>
            </w:r>
          </w:p>
        </w:tc>
        <w:tc>
          <w:tcPr>
            <w:tcW w:w="1247" w:type="dxa"/>
            <w:tcBorders>
              <w:top w:val="nil"/>
              <w:left w:val="nil"/>
              <w:bottom w:val="single" w:sz="4" w:space="0" w:color="auto"/>
              <w:right w:val="single" w:sz="4" w:space="0" w:color="auto"/>
            </w:tcBorders>
            <w:shd w:val="clear" w:color="auto" w:fill="auto"/>
            <w:noWrap/>
            <w:vAlign w:val="bottom"/>
            <w:hideMark/>
          </w:tcPr>
          <w:p w14:paraId="75DE07F5" w14:textId="77777777" w:rsidR="00DF03F5" w:rsidRPr="00C50EC5" w:rsidRDefault="00DF03F5" w:rsidP="001D0F30">
            <w:pPr>
              <w:jc w:val="center"/>
              <w:rPr>
                <w:color w:val="000000"/>
              </w:rPr>
            </w:pPr>
          </w:p>
        </w:tc>
        <w:tc>
          <w:tcPr>
            <w:tcW w:w="1247" w:type="dxa"/>
            <w:tcBorders>
              <w:top w:val="nil"/>
              <w:left w:val="nil"/>
              <w:bottom w:val="single" w:sz="4" w:space="0" w:color="auto"/>
              <w:right w:val="single" w:sz="4" w:space="0" w:color="auto"/>
            </w:tcBorders>
            <w:shd w:val="clear" w:color="auto" w:fill="auto"/>
            <w:noWrap/>
            <w:vAlign w:val="bottom"/>
            <w:hideMark/>
          </w:tcPr>
          <w:p w14:paraId="61E449D9" w14:textId="77777777" w:rsidR="00DF03F5" w:rsidRPr="00C50EC5" w:rsidRDefault="00DF03F5" w:rsidP="001D0F30">
            <w:pPr>
              <w:jc w:val="center"/>
              <w:rPr>
                <w:color w:val="000000"/>
              </w:rPr>
            </w:pPr>
            <w:r w:rsidRPr="00C50EC5">
              <w:rPr>
                <w:color w:val="000000"/>
              </w:rPr>
              <w:t>$3500</w:t>
            </w:r>
          </w:p>
        </w:tc>
        <w:tc>
          <w:tcPr>
            <w:tcW w:w="1247" w:type="dxa"/>
            <w:tcBorders>
              <w:top w:val="nil"/>
              <w:left w:val="nil"/>
              <w:bottom w:val="single" w:sz="4" w:space="0" w:color="auto"/>
              <w:right w:val="single" w:sz="4" w:space="0" w:color="auto"/>
            </w:tcBorders>
            <w:shd w:val="clear" w:color="auto" w:fill="auto"/>
            <w:noWrap/>
            <w:vAlign w:val="bottom"/>
            <w:hideMark/>
          </w:tcPr>
          <w:p w14:paraId="0DF1EFD0" w14:textId="77777777" w:rsidR="00DF03F5" w:rsidRPr="00C50EC5" w:rsidRDefault="00DF03F5" w:rsidP="001D0F30">
            <w:pPr>
              <w:jc w:val="center"/>
              <w:rPr>
                <w:color w:val="000000"/>
              </w:rPr>
            </w:pPr>
            <w:r w:rsidRPr="00C50EC5">
              <w:rPr>
                <w:color w:val="000000"/>
              </w:rPr>
              <w:t>$3500</w:t>
            </w:r>
          </w:p>
        </w:tc>
        <w:tc>
          <w:tcPr>
            <w:tcW w:w="1247" w:type="dxa"/>
            <w:tcBorders>
              <w:top w:val="nil"/>
              <w:left w:val="nil"/>
              <w:bottom w:val="single" w:sz="4" w:space="0" w:color="auto"/>
              <w:right w:val="single" w:sz="4" w:space="0" w:color="auto"/>
            </w:tcBorders>
            <w:shd w:val="clear" w:color="auto" w:fill="auto"/>
            <w:noWrap/>
            <w:vAlign w:val="bottom"/>
            <w:hideMark/>
          </w:tcPr>
          <w:p w14:paraId="1589BA35" w14:textId="77777777" w:rsidR="00DF03F5" w:rsidRPr="00C50EC5" w:rsidRDefault="00DF03F5" w:rsidP="001D0F30">
            <w:pPr>
              <w:jc w:val="center"/>
              <w:rPr>
                <w:color w:val="000000"/>
              </w:rPr>
            </w:pPr>
            <w:r w:rsidRPr="00C50EC5">
              <w:rPr>
                <w:color w:val="000000"/>
              </w:rPr>
              <w:t>$3500</w:t>
            </w:r>
          </w:p>
        </w:tc>
        <w:tc>
          <w:tcPr>
            <w:tcW w:w="1247" w:type="dxa"/>
            <w:tcBorders>
              <w:top w:val="nil"/>
              <w:left w:val="nil"/>
              <w:bottom w:val="single" w:sz="4" w:space="0" w:color="auto"/>
              <w:right w:val="single" w:sz="4" w:space="0" w:color="auto"/>
            </w:tcBorders>
            <w:shd w:val="clear" w:color="auto" w:fill="auto"/>
            <w:noWrap/>
            <w:vAlign w:val="bottom"/>
            <w:hideMark/>
          </w:tcPr>
          <w:p w14:paraId="5FB94D35" w14:textId="77777777" w:rsidR="00DF03F5" w:rsidRPr="00C50EC5" w:rsidRDefault="00DF03F5" w:rsidP="001D0F30">
            <w:pPr>
              <w:jc w:val="center"/>
              <w:rPr>
                <w:color w:val="000000"/>
              </w:rPr>
            </w:pPr>
            <w:r w:rsidRPr="00C50EC5">
              <w:rPr>
                <w:color w:val="000000"/>
              </w:rPr>
              <w:t>$3500</w:t>
            </w:r>
          </w:p>
        </w:tc>
        <w:tc>
          <w:tcPr>
            <w:tcW w:w="1247" w:type="dxa"/>
            <w:tcBorders>
              <w:top w:val="nil"/>
              <w:left w:val="nil"/>
              <w:bottom w:val="single" w:sz="4" w:space="0" w:color="auto"/>
              <w:right w:val="single" w:sz="4" w:space="0" w:color="auto"/>
            </w:tcBorders>
            <w:shd w:val="clear" w:color="auto" w:fill="auto"/>
            <w:noWrap/>
            <w:vAlign w:val="bottom"/>
            <w:hideMark/>
          </w:tcPr>
          <w:p w14:paraId="62D3CECE" w14:textId="77777777" w:rsidR="00DF03F5" w:rsidRPr="00C50EC5" w:rsidRDefault="00DF03F5" w:rsidP="001D0F30">
            <w:pPr>
              <w:jc w:val="center"/>
              <w:rPr>
                <w:color w:val="000000"/>
              </w:rPr>
            </w:pPr>
            <w:r w:rsidRPr="00C50EC5">
              <w:rPr>
                <w:color w:val="000000"/>
              </w:rPr>
              <w:t>$3500</w:t>
            </w:r>
          </w:p>
        </w:tc>
        <w:tc>
          <w:tcPr>
            <w:tcW w:w="1247" w:type="dxa"/>
            <w:tcBorders>
              <w:top w:val="nil"/>
              <w:left w:val="nil"/>
              <w:bottom w:val="single" w:sz="4" w:space="0" w:color="auto"/>
              <w:right w:val="single" w:sz="4" w:space="0" w:color="auto"/>
            </w:tcBorders>
            <w:shd w:val="clear" w:color="auto" w:fill="auto"/>
            <w:noWrap/>
            <w:vAlign w:val="bottom"/>
            <w:hideMark/>
          </w:tcPr>
          <w:p w14:paraId="72B1ABE5" w14:textId="77777777" w:rsidR="00DF03F5" w:rsidRPr="00C50EC5" w:rsidRDefault="00DF03F5" w:rsidP="001D0F30">
            <w:pPr>
              <w:jc w:val="center"/>
              <w:rPr>
                <w:color w:val="000000"/>
              </w:rPr>
            </w:pPr>
            <w:r w:rsidRPr="00C50EC5">
              <w:rPr>
                <w:color w:val="000000"/>
              </w:rPr>
              <w:t>$17500</w:t>
            </w:r>
          </w:p>
        </w:tc>
      </w:tr>
      <w:tr w:rsidR="00DF03F5" w:rsidRPr="00C2667B" w14:paraId="0BD97F10" w14:textId="77777777" w:rsidTr="001D0F30">
        <w:trPr>
          <w:trHeight w:val="315"/>
        </w:trPr>
        <w:tc>
          <w:tcPr>
            <w:tcW w:w="7370" w:type="dxa"/>
            <w:tcBorders>
              <w:top w:val="nil"/>
              <w:left w:val="single" w:sz="4" w:space="0" w:color="auto"/>
              <w:bottom w:val="single" w:sz="4" w:space="0" w:color="auto"/>
              <w:right w:val="single" w:sz="4" w:space="0" w:color="auto"/>
            </w:tcBorders>
            <w:shd w:val="clear" w:color="auto" w:fill="auto"/>
            <w:noWrap/>
            <w:vAlign w:val="bottom"/>
            <w:hideMark/>
          </w:tcPr>
          <w:p w14:paraId="4CEB9D10" w14:textId="77777777" w:rsidR="00DF03F5" w:rsidRPr="00C50EC5" w:rsidRDefault="00DF03F5" w:rsidP="001D0F30">
            <w:pPr>
              <w:rPr>
                <w:b/>
                <w:bCs/>
                <w:color w:val="000000"/>
              </w:rPr>
            </w:pPr>
            <w:r w:rsidRPr="00C50EC5">
              <w:rPr>
                <w:b/>
                <w:bCs/>
                <w:color w:val="000000"/>
              </w:rPr>
              <w:t xml:space="preserve">Sout total </w:t>
            </w:r>
          </w:p>
        </w:tc>
        <w:tc>
          <w:tcPr>
            <w:tcW w:w="1247" w:type="dxa"/>
            <w:tcBorders>
              <w:top w:val="nil"/>
              <w:left w:val="nil"/>
              <w:bottom w:val="single" w:sz="4" w:space="0" w:color="auto"/>
              <w:right w:val="single" w:sz="4" w:space="0" w:color="auto"/>
            </w:tcBorders>
            <w:shd w:val="clear" w:color="auto" w:fill="auto"/>
            <w:noWrap/>
            <w:vAlign w:val="bottom"/>
            <w:hideMark/>
          </w:tcPr>
          <w:p w14:paraId="05F55C10" w14:textId="77777777" w:rsidR="00DF03F5" w:rsidRPr="00C50EC5" w:rsidRDefault="00DF03F5" w:rsidP="001D0F30">
            <w:pPr>
              <w:jc w:val="center"/>
              <w:rPr>
                <w:b/>
                <w:bCs/>
              </w:rPr>
            </w:pPr>
          </w:p>
        </w:tc>
        <w:tc>
          <w:tcPr>
            <w:tcW w:w="1247" w:type="dxa"/>
            <w:tcBorders>
              <w:top w:val="nil"/>
              <w:left w:val="nil"/>
              <w:bottom w:val="single" w:sz="4" w:space="0" w:color="auto"/>
              <w:right w:val="single" w:sz="4" w:space="0" w:color="auto"/>
            </w:tcBorders>
            <w:shd w:val="clear" w:color="auto" w:fill="auto"/>
            <w:noWrap/>
            <w:vAlign w:val="bottom"/>
            <w:hideMark/>
          </w:tcPr>
          <w:p w14:paraId="30D97ED8" w14:textId="77777777" w:rsidR="00DF03F5" w:rsidRPr="00C50EC5" w:rsidRDefault="00DF03F5" w:rsidP="001D0F30">
            <w:pPr>
              <w:jc w:val="center"/>
              <w:rPr>
                <w:b/>
                <w:bCs/>
              </w:rPr>
            </w:pPr>
            <w:r w:rsidRPr="00C50EC5">
              <w:rPr>
                <w:b/>
                <w:bCs/>
              </w:rPr>
              <w:t>$28500</w:t>
            </w:r>
          </w:p>
        </w:tc>
        <w:tc>
          <w:tcPr>
            <w:tcW w:w="1247" w:type="dxa"/>
            <w:tcBorders>
              <w:top w:val="nil"/>
              <w:left w:val="nil"/>
              <w:bottom w:val="single" w:sz="4" w:space="0" w:color="auto"/>
              <w:right w:val="single" w:sz="4" w:space="0" w:color="auto"/>
            </w:tcBorders>
            <w:shd w:val="clear" w:color="auto" w:fill="auto"/>
            <w:vAlign w:val="center"/>
            <w:hideMark/>
          </w:tcPr>
          <w:p w14:paraId="22E404AE" w14:textId="77777777" w:rsidR="00DF03F5" w:rsidRPr="00C2667B" w:rsidRDefault="00DF03F5" w:rsidP="001D0F30">
            <w:pPr>
              <w:jc w:val="center"/>
              <w:rPr>
                <w:b/>
                <w:bCs/>
                <w:color w:val="000000"/>
              </w:rPr>
            </w:pPr>
            <w:r w:rsidRPr="00C2667B">
              <w:rPr>
                <w:b/>
                <w:bCs/>
                <w:color w:val="000000"/>
              </w:rPr>
              <w:t>$28500</w:t>
            </w:r>
          </w:p>
        </w:tc>
        <w:tc>
          <w:tcPr>
            <w:tcW w:w="1247" w:type="dxa"/>
            <w:tcBorders>
              <w:top w:val="nil"/>
              <w:left w:val="nil"/>
              <w:bottom w:val="single" w:sz="4" w:space="0" w:color="auto"/>
              <w:right w:val="single" w:sz="4" w:space="0" w:color="auto"/>
            </w:tcBorders>
            <w:shd w:val="clear" w:color="auto" w:fill="auto"/>
            <w:vAlign w:val="center"/>
            <w:hideMark/>
          </w:tcPr>
          <w:p w14:paraId="20944361" w14:textId="77777777" w:rsidR="00DF03F5" w:rsidRPr="00C2667B" w:rsidRDefault="00DF03F5" w:rsidP="001D0F30">
            <w:pPr>
              <w:jc w:val="center"/>
              <w:rPr>
                <w:b/>
                <w:bCs/>
                <w:color w:val="000000"/>
              </w:rPr>
            </w:pPr>
            <w:r w:rsidRPr="00C2667B">
              <w:rPr>
                <w:b/>
                <w:bCs/>
                <w:color w:val="000000"/>
              </w:rPr>
              <w:t>$28500</w:t>
            </w:r>
          </w:p>
        </w:tc>
        <w:tc>
          <w:tcPr>
            <w:tcW w:w="1247" w:type="dxa"/>
            <w:tcBorders>
              <w:top w:val="nil"/>
              <w:left w:val="nil"/>
              <w:bottom w:val="single" w:sz="4" w:space="0" w:color="auto"/>
              <w:right w:val="single" w:sz="4" w:space="0" w:color="auto"/>
            </w:tcBorders>
            <w:shd w:val="clear" w:color="auto" w:fill="auto"/>
            <w:vAlign w:val="center"/>
            <w:hideMark/>
          </w:tcPr>
          <w:p w14:paraId="72E9B49B" w14:textId="77777777" w:rsidR="00DF03F5" w:rsidRPr="00C2667B" w:rsidRDefault="00DF03F5" w:rsidP="001D0F30">
            <w:pPr>
              <w:jc w:val="center"/>
              <w:rPr>
                <w:b/>
                <w:bCs/>
                <w:color w:val="000000"/>
              </w:rPr>
            </w:pPr>
            <w:r w:rsidRPr="00C2667B">
              <w:rPr>
                <w:b/>
                <w:bCs/>
                <w:color w:val="000000"/>
              </w:rPr>
              <w:t>$28500</w:t>
            </w:r>
          </w:p>
        </w:tc>
        <w:tc>
          <w:tcPr>
            <w:tcW w:w="1247" w:type="dxa"/>
            <w:tcBorders>
              <w:top w:val="nil"/>
              <w:left w:val="nil"/>
              <w:bottom w:val="single" w:sz="4" w:space="0" w:color="auto"/>
              <w:right w:val="single" w:sz="4" w:space="0" w:color="auto"/>
            </w:tcBorders>
            <w:shd w:val="clear" w:color="auto" w:fill="auto"/>
            <w:vAlign w:val="center"/>
            <w:hideMark/>
          </w:tcPr>
          <w:p w14:paraId="0AC28C62" w14:textId="77777777" w:rsidR="00DF03F5" w:rsidRPr="00C2667B" w:rsidRDefault="00DF03F5" w:rsidP="001D0F30">
            <w:pPr>
              <w:jc w:val="center"/>
              <w:rPr>
                <w:b/>
                <w:bCs/>
                <w:color w:val="000000"/>
              </w:rPr>
            </w:pPr>
            <w:r w:rsidRPr="00C2667B">
              <w:rPr>
                <w:b/>
                <w:bCs/>
                <w:color w:val="000000"/>
              </w:rPr>
              <w:t>$28500</w:t>
            </w:r>
          </w:p>
        </w:tc>
        <w:tc>
          <w:tcPr>
            <w:tcW w:w="1247" w:type="dxa"/>
            <w:tcBorders>
              <w:top w:val="nil"/>
              <w:left w:val="nil"/>
              <w:bottom w:val="single" w:sz="4" w:space="0" w:color="auto"/>
              <w:right w:val="single" w:sz="4" w:space="0" w:color="auto"/>
            </w:tcBorders>
            <w:shd w:val="clear" w:color="auto" w:fill="auto"/>
            <w:noWrap/>
            <w:vAlign w:val="bottom"/>
            <w:hideMark/>
          </w:tcPr>
          <w:p w14:paraId="649038A2" w14:textId="77777777" w:rsidR="00DF03F5" w:rsidRPr="00C50EC5" w:rsidRDefault="00DF03F5" w:rsidP="001D0F30">
            <w:pPr>
              <w:jc w:val="center"/>
              <w:rPr>
                <w:color w:val="000000"/>
              </w:rPr>
            </w:pPr>
            <w:r w:rsidRPr="00C50EC5">
              <w:rPr>
                <w:color w:val="000000"/>
              </w:rPr>
              <w:t>$142500</w:t>
            </w:r>
          </w:p>
        </w:tc>
      </w:tr>
      <w:tr w:rsidR="00DF03F5" w:rsidRPr="00C2667B" w14:paraId="1C4D3F84" w14:textId="77777777" w:rsidTr="001D0F30">
        <w:trPr>
          <w:trHeight w:val="315"/>
        </w:trPr>
        <w:tc>
          <w:tcPr>
            <w:tcW w:w="7370" w:type="dxa"/>
            <w:tcBorders>
              <w:top w:val="nil"/>
              <w:left w:val="single" w:sz="4" w:space="0" w:color="auto"/>
              <w:bottom w:val="single" w:sz="4" w:space="0" w:color="auto"/>
              <w:right w:val="single" w:sz="4" w:space="0" w:color="auto"/>
            </w:tcBorders>
            <w:shd w:val="clear" w:color="000000" w:fill="FCE4D6"/>
            <w:vAlign w:val="center"/>
            <w:hideMark/>
          </w:tcPr>
          <w:p w14:paraId="31EC44FB" w14:textId="77777777" w:rsidR="00DF03F5" w:rsidRPr="00C2667B" w:rsidRDefault="00DF03F5" w:rsidP="001D0F30">
            <w:pPr>
              <w:rPr>
                <w:b/>
                <w:bCs/>
                <w:color w:val="000000"/>
              </w:rPr>
            </w:pPr>
            <w:r w:rsidRPr="00C2667B">
              <w:rPr>
                <w:b/>
                <w:bCs/>
                <w:color w:val="000000"/>
              </w:rPr>
              <w:lastRenderedPageBreak/>
              <w:t>6.Maintenance des équipements de laboratoire</w:t>
            </w:r>
          </w:p>
        </w:tc>
        <w:tc>
          <w:tcPr>
            <w:tcW w:w="1247" w:type="dxa"/>
            <w:tcBorders>
              <w:top w:val="nil"/>
              <w:left w:val="nil"/>
              <w:bottom w:val="single" w:sz="4" w:space="0" w:color="auto"/>
              <w:right w:val="single" w:sz="4" w:space="0" w:color="auto"/>
            </w:tcBorders>
            <w:shd w:val="clear" w:color="000000" w:fill="FCE4D6"/>
            <w:noWrap/>
            <w:vAlign w:val="bottom"/>
            <w:hideMark/>
          </w:tcPr>
          <w:p w14:paraId="501F258D" w14:textId="77777777" w:rsidR="00DF03F5" w:rsidRPr="00C2667B" w:rsidRDefault="00DF03F5" w:rsidP="001D0F30">
            <w:pPr>
              <w:jc w:val="center"/>
              <w:rPr>
                <w:b/>
                <w:bCs/>
                <w:color w:val="000000"/>
              </w:rPr>
            </w:pPr>
          </w:p>
        </w:tc>
        <w:tc>
          <w:tcPr>
            <w:tcW w:w="1247" w:type="dxa"/>
            <w:tcBorders>
              <w:top w:val="nil"/>
              <w:left w:val="nil"/>
              <w:bottom w:val="single" w:sz="4" w:space="0" w:color="auto"/>
              <w:right w:val="single" w:sz="4" w:space="0" w:color="auto"/>
            </w:tcBorders>
            <w:shd w:val="clear" w:color="000000" w:fill="FCE4D6"/>
            <w:noWrap/>
            <w:vAlign w:val="bottom"/>
            <w:hideMark/>
          </w:tcPr>
          <w:p w14:paraId="55F0804B" w14:textId="77777777" w:rsidR="00DF03F5" w:rsidRPr="00C2667B" w:rsidRDefault="00DF03F5" w:rsidP="001D0F30">
            <w:pPr>
              <w:jc w:val="center"/>
              <w:rPr>
                <w:b/>
                <w:bCs/>
                <w:color w:val="000000"/>
              </w:rPr>
            </w:pPr>
            <w:r w:rsidRPr="00C2667B">
              <w:rPr>
                <w:b/>
                <w:bCs/>
                <w:color w:val="000000"/>
              </w:rPr>
              <w:t>$-</w:t>
            </w:r>
          </w:p>
        </w:tc>
        <w:tc>
          <w:tcPr>
            <w:tcW w:w="1247" w:type="dxa"/>
            <w:tcBorders>
              <w:top w:val="nil"/>
              <w:left w:val="nil"/>
              <w:bottom w:val="single" w:sz="4" w:space="0" w:color="auto"/>
              <w:right w:val="single" w:sz="4" w:space="0" w:color="auto"/>
            </w:tcBorders>
            <w:shd w:val="clear" w:color="000000" w:fill="FCE4D6"/>
            <w:noWrap/>
            <w:vAlign w:val="bottom"/>
            <w:hideMark/>
          </w:tcPr>
          <w:p w14:paraId="06769092" w14:textId="77777777" w:rsidR="00DF03F5" w:rsidRPr="00C2667B" w:rsidRDefault="00DF03F5" w:rsidP="001D0F30">
            <w:pPr>
              <w:jc w:val="center"/>
              <w:rPr>
                <w:b/>
                <w:bCs/>
                <w:color w:val="000000"/>
              </w:rPr>
            </w:pPr>
            <w:r w:rsidRPr="00C2667B">
              <w:rPr>
                <w:b/>
                <w:bCs/>
                <w:color w:val="000000"/>
              </w:rPr>
              <w:t>$10500</w:t>
            </w:r>
          </w:p>
        </w:tc>
        <w:tc>
          <w:tcPr>
            <w:tcW w:w="1247" w:type="dxa"/>
            <w:tcBorders>
              <w:top w:val="nil"/>
              <w:left w:val="nil"/>
              <w:bottom w:val="single" w:sz="4" w:space="0" w:color="auto"/>
              <w:right w:val="single" w:sz="4" w:space="0" w:color="auto"/>
            </w:tcBorders>
            <w:shd w:val="clear" w:color="000000" w:fill="FCE4D6"/>
            <w:noWrap/>
            <w:vAlign w:val="bottom"/>
            <w:hideMark/>
          </w:tcPr>
          <w:p w14:paraId="0D94E3EB" w14:textId="77777777" w:rsidR="00DF03F5" w:rsidRPr="00C2667B" w:rsidRDefault="00DF03F5" w:rsidP="001D0F30">
            <w:pPr>
              <w:jc w:val="center"/>
              <w:rPr>
                <w:b/>
                <w:bCs/>
                <w:color w:val="000000"/>
              </w:rPr>
            </w:pPr>
            <w:r w:rsidRPr="00C2667B">
              <w:rPr>
                <w:b/>
                <w:bCs/>
                <w:color w:val="000000"/>
              </w:rPr>
              <w:t>$10500</w:t>
            </w:r>
          </w:p>
        </w:tc>
        <w:tc>
          <w:tcPr>
            <w:tcW w:w="1247" w:type="dxa"/>
            <w:tcBorders>
              <w:top w:val="nil"/>
              <w:left w:val="nil"/>
              <w:bottom w:val="single" w:sz="4" w:space="0" w:color="auto"/>
              <w:right w:val="single" w:sz="4" w:space="0" w:color="auto"/>
            </w:tcBorders>
            <w:shd w:val="clear" w:color="000000" w:fill="FCE4D6"/>
            <w:noWrap/>
            <w:vAlign w:val="bottom"/>
            <w:hideMark/>
          </w:tcPr>
          <w:p w14:paraId="23F86EA9" w14:textId="77777777" w:rsidR="00DF03F5" w:rsidRPr="00C2667B" w:rsidRDefault="00DF03F5" w:rsidP="001D0F30">
            <w:pPr>
              <w:jc w:val="center"/>
              <w:rPr>
                <w:b/>
                <w:bCs/>
                <w:color w:val="000000"/>
              </w:rPr>
            </w:pPr>
            <w:r w:rsidRPr="00C2667B">
              <w:rPr>
                <w:b/>
                <w:bCs/>
                <w:color w:val="000000"/>
              </w:rPr>
              <w:t>$10500</w:t>
            </w:r>
          </w:p>
        </w:tc>
        <w:tc>
          <w:tcPr>
            <w:tcW w:w="1247" w:type="dxa"/>
            <w:tcBorders>
              <w:top w:val="nil"/>
              <w:left w:val="nil"/>
              <w:bottom w:val="single" w:sz="4" w:space="0" w:color="auto"/>
              <w:right w:val="single" w:sz="4" w:space="0" w:color="auto"/>
            </w:tcBorders>
            <w:shd w:val="clear" w:color="000000" w:fill="FCE4D6"/>
            <w:noWrap/>
            <w:vAlign w:val="bottom"/>
            <w:hideMark/>
          </w:tcPr>
          <w:p w14:paraId="0CBA1D65" w14:textId="77777777" w:rsidR="00DF03F5" w:rsidRPr="00C2667B" w:rsidRDefault="00DF03F5" w:rsidP="001D0F30">
            <w:pPr>
              <w:jc w:val="center"/>
              <w:rPr>
                <w:b/>
                <w:bCs/>
                <w:color w:val="000000"/>
              </w:rPr>
            </w:pPr>
            <w:r w:rsidRPr="00C2667B">
              <w:rPr>
                <w:b/>
                <w:bCs/>
                <w:color w:val="000000"/>
              </w:rPr>
              <w:t>$10500</w:t>
            </w:r>
          </w:p>
        </w:tc>
        <w:tc>
          <w:tcPr>
            <w:tcW w:w="1247" w:type="dxa"/>
            <w:tcBorders>
              <w:top w:val="nil"/>
              <w:left w:val="nil"/>
              <w:bottom w:val="single" w:sz="4" w:space="0" w:color="auto"/>
              <w:right w:val="single" w:sz="4" w:space="0" w:color="auto"/>
            </w:tcBorders>
            <w:shd w:val="clear" w:color="000000" w:fill="FCE4D6"/>
            <w:noWrap/>
            <w:vAlign w:val="bottom"/>
            <w:hideMark/>
          </w:tcPr>
          <w:p w14:paraId="5B06508E" w14:textId="77777777" w:rsidR="00DF03F5" w:rsidRPr="00C2667B" w:rsidRDefault="00DF03F5" w:rsidP="001D0F30">
            <w:pPr>
              <w:jc w:val="center"/>
              <w:rPr>
                <w:b/>
                <w:bCs/>
                <w:color w:val="000000"/>
              </w:rPr>
            </w:pPr>
            <w:r w:rsidRPr="00C2667B">
              <w:rPr>
                <w:b/>
                <w:bCs/>
                <w:color w:val="000000"/>
              </w:rPr>
              <w:t>$42000</w:t>
            </w:r>
          </w:p>
        </w:tc>
      </w:tr>
      <w:tr w:rsidR="00DF03F5" w:rsidRPr="00C2667B" w14:paraId="27A22FA5" w14:textId="77777777" w:rsidTr="001D0F30">
        <w:trPr>
          <w:trHeight w:val="315"/>
        </w:trPr>
        <w:tc>
          <w:tcPr>
            <w:tcW w:w="7370" w:type="dxa"/>
            <w:tcBorders>
              <w:top w:val="nil"/>
              <w:left w:val="single" w:sz="4" w:space="0" w:color="auto"/>
              <w:bottom w:val="single" w:sz="4" w:space="0" w:color="auto"/>
              <w:right w:val="single" w:sz="4" w:space="0" w:color="auto"/>
            </w:tcBorders>
            <w:shd w:val="clear" w:color="auto" w:fill="auto"/>
            <w:noWrap/>
            <w:vAlign w:val="bottom"/>
            <w:hideMark/>
          </w:tcPr>
          <w:p w14:paraId="5A8A5BF4" w14:textId="77777777" w:rsidR="00DF03F5" w:rsidRPr="00C50EC5" w:rsidRDefault="00DF03F5" w:rsidP="001D0F30">
            <w:pPr>
              <w:rPr>
                <w:color w:val="000000"/>
              </w:rPr>
            </w:pPr>
            <w:r w:rsidRPr="00C50EC5">
              <w:rPr>
                <w:color w:val="000000"/>
              </w:rPr>
              <w:t>Logiciels</w:t>
            </w:r>
          </w:p>
        </w:tc>
        <w:tc>
          <w:tcPr>
            <w:tcW w:w="1247" w:type="dxa"/>
            <w:tcBorders>
              <w:top w:val="nil"/>
              <w:left w:val="nil"/>
              <w:bottom w:val="single" w:sz="4" w:space="0" w:color="auto"/>
              <w:right w:val="single" w:sz="4" w:space="0" w:color="auto"/>
            </w:tcBorders>
            <w:shd w:val="clear" w:color="auto" w:fill="auto"/>
            <w:noWrap/>
            <w:vAlign w:val="bottom"/>
            <w:hideMark/>
          </w:tcPr>
          <w:p w14:paraId="08F697E7" w14:textId="77777777" w:rsidR="00DF03F5" w:rsidRPr="00C50EC5" w:rsidRDefault="00DF03F5" w:rsidP="001D0F30">
            <w:pPr>
              <w:jc w:val="center"/>
              <w:rPr>
                <w:b/>
                <w:bCs/>
              </w:rPr>
            </w:pPr>
          </w:p>
        </w:tc>
        <w:tc>
          <w:tcPr>
            <w:tcW w:w="1247" w:type="dxa"/>
            <w:tcBorders>
              <w:top w:val="nil"/>
              <w:left w:val="nil"/>
              <w:bottom w:val="single" w:sz="4" w:space="0" w:color="auto"/>
              <w:right w:val="single" w:sz="4" w:space="0" w:color="auto"/>
            </w:tcBorders>
            <w:shd w:val="clear" w:color="auto" w:fill="auto"/>
            <w:noWrap/>
            <w:vAlign w:val="bottom"/>
            <w:hideMark/>
          </w:tcPr>
          <w:p w14:paraId="772E40D9" w14:textId="77777777" w:rsidR="00DF03F5" w:rsidRPr="00C50EC5" w:rsidRDefault="00DF03F5" w:rsidP="001D0F30">
            <w:pPr>
              <w:jc w:val="center"/>
            </w:pPr>
            <w:r w:rsidRPr="00C50EC5">
              <w:t>$-</w:t>
            </w:r>
          </w:p>
        </w:tc>
        <w:tc>
          <w:tcPr>
            <w:tcW w:w="1247" w:type="dxa"/>
            <w:tcBorders>
              <w:top w:val="nil"/>
              <w:left w:val="nil"/>
              <w:bottom w:val="single" w:sz="4" w:space="0" w:color="auto"/>
              <w:right w:val="single" w:sz="4" w:space="0" w:color="auto"/>
            </w:tcBorders>
            <w:shd w:val="clear" w:color="auto" w:fill="auto"/>
            <w:vAlign w:val="center"/>
            <w:hideMark/>
          </w:tcPr>
          <w:p w14:paraId="447AAD0F" w14:textId="77777777" w:rsidR="00DF03F5" w:rsidRPr="00C2667B" w:rsidRDefault="00DF03F5" w:rsidP="001D0F30">
            <w:pPr>
              <w:jc w:val="center"/>
              <w:rPr>
                <w:color w:val="000000"/>
              </w:rPr>
            </w:pPr>
            <w:r w:rsidRPr="00C2667B">
              <w:rPr>
                <w:color w:val="000000"/>
              </w:rPr>
              <w:t>$4000</w:t>
            </w:r>
          </w:p>
        </w:tc>
        <w:tc>
          <w:tcPr>
            <w:tcW w:w="1247" w:type="dxa"/>
            <w:tcBorders>
              <w:top w:val="nil"/>
              <w:left w:val="nil"/>
              <w:bottom w:val="single" w:sz="4" w:space="0" w:color="auto"/>
              <w:right w:val="single" w:sz="4" w:space="0" w:color="auto"/>
            </w:tcBorders>
            <w:shd w:val="clear" w:color="auto" w:fill="auto"/>
            <w:vAlign w:val="center"/>
            <w:hideMark/>
          </w:tcPr>
          <w:p w14:paraId="314DE567" w14:textId="77777777" w:rsidR="00DF03F5" w:rsidRPr="00C2667B" w:rsidRDefault="00DF03F5" w:rsidP="001D0F30">
            <w:pPr>
              <w:jc w:val="center"/>
              <w:rPr>
                <w:color w:val="000000"/>
              </w:rPr>
            </w:pPr>
            <w:r w:rsidRPr="00C2667B">
              <w:rPr>
                <w:color w:val="000000"/>
              </w:rPr>
              <w:t>$4000</w:t>
            </w:r>
          </w:p>
        </w:tc>
        <w:tc>
          <w:tcPr>
            <w:tcW w:w="1247" w:type="dxa"/>
            <w:tcBorders>
              <w:top w:val="nil"/>
              <w:left w:val="nil"/>
              <w:bottom w:val="single" w:sz="4" w:space="0" w:color="auto"/>
              <w:right w:val="single" w:sz="4" w:space="0" w:color="auto"/>
            </w:tcBorders>
            <w:shd w:val="clear" w:color="auto" w:fill="auto"/>
            <w:vAlign w:val="center"/>
            <w:hideMark/>
          </w:tcPr>
          <w:p w14:paraId="146668CD" w14:textId="77777777" w:rsidR="00DF03F5" w:rsidRPr="00C2667B" w:rsidRDefault="00DF03F5" w:rsidP="001D0F30">
            <w:pPr>
              <w:jc w:val="center"/>
              <w:rPr>
                <w:color w:val="000000"/>
              </w:rPr>
            </w:pPr>
            <w:r w:rsidRPr="00C2667B">
              <w:rPr>
                <w:color w:val="000000"/>
              </w:rPr>
              <w:t>$4000</w:t>
            </w:r>
          </w:p>
        </w:tc>
        <w:tc>
          <w:tcPr>
            <w:tcW w:w="1247" w:type="dxa"/>
            <w:tcBorders>
              <w:top w:val="nil"/>
              <w:left w:val="nil"/>
              <w:bottom w:val="single" w:sz="4" w:space="0" w:color="auto"/>
              <w:right w:val="single" w:sz="4" w:space="0" w:color="auto"/>
            </w:tcBorders>
            <w:shd w:val="clear" w:color="auto" w:fill="auto"/>
            <w:vAlign w:val="center"/>
            <w:hideMark/>
          </w:tcPr>
          <w:p w14:paraId="37CF45C8" w14:textId="77777777" w:rsidR="00DF03F5" w:rsidRPr="00C2667B" w:rsidRDefault="00DF03F5" w:rsidP="001D0F30">
            <w:pPr>
              <w:jc w:val="center"/>
              <w:rPr>
                <w:color w:val="000000"/>
              </w:rPr>
            </w:pPr>
            <w:r w:rsidRPr="00C2667B">
              <w:rPr>
                <w:color w:val="000000"/>
              </w:rPr>
              <w:t>$4000</w:t>
            </w:r>
          </w:p>
        </w:tc>
        <w:tc>
          <w:tcPr>
            <w:tcW w:w="1247" w:type="dxa"/>
            <w:tcBorders>
              <w:top w:val="nil"/>
              <w:left w:val="nil"/>
              <w:bottom w:val="single" w:sz="4" w:space="0" w:color="auto"/>
              <w:right w:val="single" w:sz="4" w:space="0" w:color="auto"/>
            </w:tcBorders>
            <w:shd w:val="clear" w:color="auto" w:fill="auto"/>
            <w:vAlign w:val="center"/>
            <w:hideMark/>
          </w:tcPr>
          <w:p w14:paraId="25B4E42C" w14:textId="77777777" w:rsidR="00DF03F5" w:rsidRPr="00C2667B" w:rsidRDefault="00DF03F5" w:rsidP="001D0F30">
            <w:pPr>
              <w:jc w:val="center"/>
              <w:rPr>
                <w:color w:val="000000"/>
              </w:rPr>
            </w:pPr>
            <w:r w:rsidRPr="00C2667B">
              <w:rPr>
                <w:color w:val="000000"/>
              </w:rPr>
              <w:t>$16000</w:t>
            </w:r>
          </w:p>
        </w:tc>
      </w:tr>
      <w:tr w:rsidR="00DF03F5" w:rsidRPr="00C2667B" w14:paraId="44FC47FB" w14:textId="77777777" w:rsidTr="001D0F30">
        <w:trPr>
          <w:trHeight w:val="315"/>
        </w:trPr>
        <w:tc>
          <w:tcPr>
            <w:tcW w:w="7370" w:type="dxa"/>
            <w:tcBorders>
              <w:top w:val="nil"/>
              <w:left w:val="single" w:sz="4" w:space="0" w:color="auto"/>
              <w:bottom w:val="single" w:sz="4" w:space="0" w:color="auto"/>
              <w:right w:val="single" w:sz="4" w:space="0" w:color="auto"/>
            </w:tcBorders>
            <w:shd w:val="clear" w:color="auto" w:fill="auto"/>
            <w:noWrap/>
            <w:vAlign w:val="bottom"/>
            <w:hideMark/>
          </w:tcPr>
          <w:p w14:paraId="140AA79C" w14:textId="77777777" w:rsidR="00DF03F5" w:rsidRPr="00C50EC5" w:rsidRDefault="00DF03F5" w:rsidP="001D0F30">
            <w:pPr>
              <w:rPr>
                <w:color w:val="000000"/>
              </w:rPr>
            </w:pPr>
            <w:r w:rsidRPr="00C50EC5">
              <w:rPr>
                <w:color w:val="000000"/>
              </w:rPr>
              <w:t>Ordinateurs</w:t>
            </w:r>
          </w:p>
        </w:tc>
        <w:tc>
          <w:tcPr>
            <w:tcW w:w="1247" w:type="dxa"/>
            <w:tcBorders>
              <w:top w:val="nil"/>
              <w:left w:val="nil"/>
              <w:bottom w:val="single" w:sz="4" w:space="0" w:color="auto"/>
              <w:right w:val="single" w:sz="4" w:space="0" w:color="auto"/>
            </w:tcBorders>
            <w:shd w:val="clear" w:color="auto" w:fill="auto"/>
            <w:noWrap/>
            <w:vAlign w:val="bottom"/>
            <w:hideMark/>
          </w:tcPr>
          <w:p w14:paraId="77CCB6E7" w14:textId="77777777" w:rsidR="00DF03F5" w:rsidRPr="00C50EC5" w:rsidRDefault="00DF03F5" w:rsidP="001D0F30">
            <w:pPr>
              <w:jc w:val="center"/>
              <w:rPr>
                <w:b/>
                <w:bCs/>
              </w:rPr>
            </w:pPr>
          </w:p>
        </w:tc>
        <w:tc>
          <w:tcPr>
            <w:tcW w:w="1247" w:type="dxa"/>
            <w:tcBorders>
              <w:top w:val="nil"/>
              <w:left w:val="nil"/>
              <w:bottom w:val="single" w:sz="4" w:space="0" w:color="auto"/>
              <w:right w:val="single" w:sz="4" w:space="0" w:color="auto"/>
            </w:tcBorders>
            <w:shd w:val="clear" w:color="auto" w:fill="auto"/>
            <w:noWrap/>
            <w:vAlign w:val="bottom"/>
            <w:hideMark/>
          </w:tcPr>
          <w:p w14:paraId="0391B4B5" w14:textId="77777777" w:rsidR="00DF03F5" w:rsidRPr="00C50EC5" w:rsidRDefault="00DF03F5" w:rsidP="001D0F30">
            <w:pPr>
              <w:jc w:val="center"/>
            </w:pPr>
          </w:p>
        </w:tc>
        <w:tc>
          <w:tcPr>
            <w:tcW w:w="1247" w:type="dxa"/>
            <w:tcBorders>
              <w:top w:val="nil"/>
              <w:left w:val="nil"/>
              <w:bottom w:val="single" w:sz="4" w:space="0" w:color="auto"/>
              <w:right w:val="single" w:sz="4" w:space="0" w:color="auto"/>
            </w:tcBorders>
            <w:shd w:val="clear" w:color="auto" w:fill="auto"/>
            <w:vAlign w:val="center"/>
            <w:hideMark/>
          </w:tcPr>
          <w:p w14:paraId="07CE2FBE" w14:textId="77777777" w:rsidR="00DF03F5" w:rsidRPr="00C2667B" w:rsidRDefault="00DF03F5" w:rsidP="001D0F30">
            <w:pPr>
              <w:jc w:val="center"/>
              <w:rPr>
                <w:color w:val="000000"/>
              </w:rPr>
            </w:pPr>
            <w:r w:rsidRPr="00C2667B">
              <w:rPr>
                <w:color w:val="000000"/>
              </w:rPr>
              <w:t>$500</w:t>
            </w:r>
          </w:p>
        </w:tc>
        <w:tc>
          <w:tcPr>
            <w:tcW w:w="1247" w:type="dxa"/>
            <w:tcBorders>
              <w:top w:val="nil"/>
              <w:left w:val="nil"/>
              <w:bottom w:val="single" w:sz="4" w:space="0" w:color="auto"/>
              <w:right w:val="single" w:sz="4" w:space="0" w:color="auto"/>
            </w:tcBorders>
            <w:shd w:val="clear" w:color="auto" w:fill="auto"/>
            <w:vAlign w:val="center"/>
            <w:hideMark/>
          </w:tcPr>
          <w:p w14:paraId="0C0A310B" w14:textId="77777777" w:rsidR="00DF03F5" w:rsidRPr="00C2667B" w:rsidRDefault="00DF03F5" w:rsidP="001D0F30">
            <w:pPr>
              <w:jc w:val="center"/>
              <w:rPr>
                <w:color w:val="000000"/>
              </w:rPr>
            </w:pPr>
            <w:r w:rsidRPr="00C2667B">
              <w:rPr>
                <w:color w:val="000000"/>
              </w:rPr>
              <w:t>$500</w:t>
            </w:r>
          </w:p>
        </w:tc>
        <w:tc>
          <w:tcPr>
            <w:tcW w:w="1247" w:type="dxa"/>
            <w:tcBorders>
              <w:top w:val="nil"/>
              <w:left w:val="nil"/>
              <w:bottom w:val="single" w:sz="4" w:space="0" w:color="auto"/>
              <w:right w:val="single" w:sz="4" w:space="0" w:color="auto"/>
            </w:tcBorders>
            <w:shd w:val="clear" w:color="auto" w:fill="auto"/>
            <w:vAlign w:val="center"/>
            <w:hideMark/>
          </w:tcPr>
          <w:p w14:paraId="7E081C21" w14:textId="77777777" w:rsidR="00DF03F5" w:rsidRPr="00C2667B" w:rsidRDefault="00DF03F5" w:rsidP="001D0F30">
            <w:pPr>
              <w:jc w:val="center"/>
              <w:rPr>
                <w:color w:val="000000"/>
              </w:rPr>
            </w:pPr>
            <w:r w:rsidRPr="00C2667B">
              <w:rPr>
                <w:color w:val="000000"/>
              </w:rPr>
              <w:t>$500</w:t>
            </w:r>
          </w:p>
        </w:tc>
        <w:tc>
          <w:tcPr>
            <w:tcW w:w="1247" w:type="dxa"/>
            <w:tcBorders>
              <w:top w:val="nil"/>
              <w:left w:val="nil"/>
              <w:bottom w:val="single" w:sz="4" w:space="0" w:color="auto"/>
              <w:right w:val="single" w:sz="4" w:space="0" w:color="auto"/>
            </w:tcBorders>
            <w:shd w:val="clear" w:color="auto" w:fill="auto"/>
            <w:vAlign w:val="center"/>
            <w:hideMark/>
          </w:tcPr>
          <w:p w14:paraId="182C137B" w14:textId="77777777" w:rsidR="00DF03F5" w:rsidRPr="00C2667B" w:rsidRDefault="00DF03F5" w:rsidP="001D0F30">
            <w:pPr>
              <w:jc w:val="center"/>
              <w:rPr>
                <w:color w:val="000000"/>
              </w:rPr>
            </w:pPr>
            <w:r w:rsidRPr="00C2667B">
              <w:rPr>
                <w:color w:val="000000"/>
              </w:rPr>
              <w:t>$500</w:t>
            </w:r>
          </w:p>
        </w:tc>
        <w:tc>
          <w:tcPr>
            <w:tcW w:w="1247" w:type="dxa"/>
            <w:tcBorders>
              <w:top w:val="nil"/>
              <w:left w:val="nil"/>
              <w:bottom w:val="single" w:sz="4" w:space="0" w:color="auto"/>
              <w:right w:val="single" w:sz="4" w:space="0" w:color="auto"/>
            </w:tcBorders>
            <w:shd w:val="clear" w:color="auto" w:fill="auto"/>
            <w:vAlign w:val="center"/>
            <w:hideMark/>
          </w:tcPr>
          <w:p w14:paraId="6DF401F7" w14:textId="77777777" w:rsidR="00DF03F5" w:rsidRPr="00C2667B" w:rsidRDefault="00DF03F5" w:rsidP="001D0F30">
            <w:pPr>
              <w:jc w:val="center"/>
              <w:rPr>
                <w:color w:val="000000"/>
              </w:rPr>
            </w:pPr>
            <w:r w:rsidRPr="00C2667B">
              <w:rPr>
                <w:color w:val="000000"/>
              </w:rPr>
              <w:t>$2000</w:t>
            </w:r>
          </w:p>
        </w:tc>
      </w:tr>
      <w:tr w:rsidR="00DF03F5" w:rsidRPr="00C2667B" w14:paraId="573D62A8" w14:textId="77777777" w:rsidTr="001D0F30">
        <w:trPr>
          <w:trHeight w:val="315"/>
        </w:trPr>
        <w:tc>
          <w:tcPr>
            <w:tcW w:w="7370" w:type="dxa"/>
            <w:tcBorders>
              <w:top w:val="nil"/>
              <w:left w:val="single" w:sz="4" w:space="0" w:color="auto"/>
              <w:bottom w:val="single" w:sz="4" w:space="0" w:color="auto"/>
              <w:right w:val="single" w:sz="4" w:space="0" w:color="auto"/>
            </w:tcBorders>
            <w:shd w:val="clear" w:color="auto" w:fill="auto"/>
            <w:noWrap/>
            <w:vAlign w:val="bottom"/>
            <w:hideMark/>
          </w:tcPr>
          <w:p w14:paraId="1D624DB7" w14:textId="77777777" w:rsidR="00DF03F5" w:rsidRPr="00C50EC5" w:rsidRDefault="00DF03F5" w:rsidP="001D0F30">
            <w:pPr>
              <w:rPr>
                <w:color w:val="000000"/>
              </w:rPr>
            </w:pPr>
            <w:r w:rsidRPr="00C50EC5">
              <w:rPr>
                <w:color w:val="000000"/>
              </w:rPr>
              <w:t>Appareils</w:t>
            </w:r>
          </w:p>
        </w:tc>
        <w:tc>
          <w:tcPr>
            <w:tcW w:w="1247" w:type="dxa"/>
            <w:tcBorders>
              <w:top w:val="nil"/>
              <w:left w:val="nil"/>
              <w:bottom w:val="single" w:sz="4" w:space="0" w:color="auto"/>
              <w:right w:val="single" w:sz="4" w:space="0" w:color="auto"/>
            </w:tcBorders>
            <w:shd w:val="clear" w:color="auto" w:fill="auto"/>
            <w:noWrap/>
            <w:vAlign w:val="bottom"/>
            <w:hideMark/>
          </w:tcPr>
          <w:p w14:paraId="5F4C1DAD" w14:textId="77777777" w:rsidR="00DF03F5" w:rsidRPr="00C50EC5" w:rsidRDefault="00DF03F5" w:rsidP="001D0F30">
            <w:pPr>
              <w:jc w:val="center"/>
              <w:rPr>
                <w:b/>
                <w:bCs/>
              </w:rPr>
            </w:pPr>
          </w:p>
        </w:tc>
        <w:tc>
          <w:tcPr>
            <w:tcW w:w="1247" w:type="dxa"/>
            <w:tcBorders>
              <w:top w:val="nil"/>
              <w:left w:val="nil"/>
              <w:bottom w:val="single" w:sz="4" w:space="0" w:color="auto"/>
              <w:right w:val="single" w:sz="4" w:space="0" w:color="auto"/>
            </w:tcBorders>
            <w:shd w:val="clear" w:color="auto" w:fill="auto"/>
            <w:noWrap/>
            <w:vAlign w:val="bottom"/>
            <w:hideMark/>
          </w:tcPr>
          <w:p w14:paraId="061B5888" w14:textId="77777777" w:rsidR="00DF03F5" w:rsidRPr="00C50EC5" w:rsidRDefault="00DF03F5" w:rsidP="001D0F30">
            <w:pPr>
              <w:jc w:val="center"/>
            </w:pPr>
          </w:p>
        </w:tc>
        <w:tc>
          <w:tcPr>
            <w:tcW w:w="1247" w:type="dxa"/>
            <w:tcBorders>
              <w:top w:val="nil"/>
              <w:left w:val="nil"/>
              <w:bottom w:val="single" w:sz="4" w:space="0" w:color="auto"/>
              <w:right w:val="single" w:sz="4" w:space="0" w:color="auto"/>
            </w:tcBorders>
            <w:shd w:val="clear" w:color="auto" w:fill="auto"/>
            <w:vAlign w:val="center"/>
            <w:hideMark/>
          </w:tcPr>
          <w:p w14:paraId="62201559" w14:textId="77777777" w:rsidR="00DF03F5" w:rsidRPr="00C2667B" w:rsidRDefault="00DF03F5" w:rsidP="001D0F30">
            <w:pPr>
              <w:jc w:val="center"/>
              <w:rPr>
                <w:color w:val="000000"/>
              </w:rPr>
            </w:pPr>
            <w:r w:rsidRPr="00C2667B">
              <w:rPr>
                <w:color w:val="000000"/>
              </w:rPr>
              <w:t>$6000</w:t>
            </w:r>
          </w:p>
        </w:tc>
        <w:tc>
          <w:tcPr>
            <w:tcW w:w="1247" w:type="dxa"/>
            <w:tcBorders>
              <w:top w:val="nil"/>
              <w:left w:val="nil"/>
              <w:bottom w:val="single" w:sz="4" w:space="0" w:color="auto"/>
              <w:right w:val="single" w:sz="4" w:space="0" w:color="auto"/>
            </w:tcBorders>
            <w:shd w:val="clear" w:color="auto" w:fill="auto"/>
            <w:vAlign w:val="center"/>
            <w:hideMark/>
          </w:tcPr>
          <w:p w14:paraId="03DFDD2A" w14:textId="77777777" w:rsidR="00DF03F5" w:rsidRPr="00C2667B" w:rsidRDefault="00DF03F5" w:rsidP="001D0F30">
            <w:pPr>
              <w:jc w:val="center"/>
              <w:rPr>
                <w:color w:val="000000"/>
              </w:rPr>
            </w:pPr>
            <w:r w:rsidRPr="00C2667B">
              <w:rPr>
                <w:color w:val="000000"/>
              </w:rPr>
              <w:t>$6000</w:t>
            </w:r>
          </w:p>
        </w:tc>
        <w:tc>
          <w:tcPr>
            <w:tcW w:w="1247" w:type="dxa"/>
            <w:tcBorders>
              <w:top w:val="nil"/>
              <w:left w:val="nil"/>
              <w:bottom w:val="single" w:sz="4" w:space="0" w:color="auto"/>
              <w:right w:val="single" w:sz="4" w:space="0" w:color="auto"/>
            </w:tcBorders>
            <w:shd w:val="clear" w:color="auto" w:fill="auto"/>
            <w:vAlign w:val="center"/>
            <w:hideMark/>
          </w:tcPr>
          <w:p w14:paraId="3E3441F7" w14:textId="77777777" w:rsidR="00DF03F5" w:rsidRPr="00C2667B" w:rsidRDefault="00DF03F5" w:rsidP="001D0F30">
            <w:pPr>
              <w:jc w:val="center"/>
              <w:rPr>
                <w:color w:val="000000"/>
              </w:rPr>
            </w:pPr>
            <w:r w:rsidRPr="00C2667B">
              <w:rPr>
                <w:color w:val="000000"/>
              </w:rPr>
              <w:t>$6000</w:t>
            </w:r>
          </w:p>
        </w:tc>
        <w:tc>
          <w:tcPr>
            <w:tcW w:w="1247" w:type="dxa"/>
            <w:tcBorders>
              <w:top w:val="nil"/>
              <w:left w:val="nil"/>
              <w:bottom w:val="single" w:sz="4" w:space="0" w:color="auto"/>
              <w:right w:val="single" w:sz="4" w:space="0" w:color="auto"/>
            </w:tcBorders>
            <w:shd w:val="clear" w:color="auto" w:fill="auto"/>
            <w:vAlign w:val="center"/>
            <w:hideMark/>
          </w:tcPr>
          <w:p w14:paraId="75D372ED" w14:textId="77777777" w:rsidR="00DF03F5" w:rsidRPr="00C2667B" w:rsidRDefault="00DF03F5" w:rsidP="001D0F30">
            <w:pPr>
              <w:jc w:val="center"/>
              <w:rPr>
                <w:color w:val="000000"/>
              </w:rPr>
            </w:pPr>
            <w:r w:rsidRPr="00C2667B">
              <w:rPr>
                <w:color w:val="000000"/>
              </w:rPr>
              <w:t>$6000</w:t>
            </w:r>
          </w:p>
        </w:tc>
        <w:tc>
          <w:tcPr>
            <w:tcW w:w="1247" w:type="dxa"/>
            <w:tcBorders>
              <w:top w:val="nil"/>
              <w:left w:val="nil"/>
              <w:bottom w:val="single" w:sz="4" w:space="0" w:color="auto"/>
              <w:right w:val="single" w:sz="4" w:space="0" w:color="auto"/>
            </w:tcBorders>
            <w:shd w:val="clear" w:color="auto" w:fill="auto"/>
            <w:vAlign w:val="center"/>
            <w:hideMark/>
          </w:tcPr>
          <w:p w14:paraId="4BECD1E7" w14:textId="77777777" w:rsidR="00DF03F5" w:rsidRPr="00C2667B" w:rsidRDefault="00DF03F5" w:rsidP="001D0F30">
            <w:pPr>
              <w:jc w:val="center"/>
              <w:rPr>
                <w:color w:val="000000"/>
              </w:rPr>
            </w:pPr>
            <w:r w:rsidRPr="00C2667B">
              <w:rPr>
                <w:color w:val="000000"/>
              </w:rPr>
              <w:t>$24000</w:t>
            </w:r>
          </w:p>
        </w:tc>
      </w:tr>
      <w:tr w:rsidR="00DF03F5" w:rsidRPr="00C2667B" w14:paraId="6D4FFA7E" w14:textId="77777777" w:rsidTr="001D0F30">
        <w:trPr>
          <w:trHeight w:val="315"/>
        </w:trPr>
        <w:tc>
          <w:tcPr>
            <w:tcW w:w="7370" w:type="dxa"/>
            <w:tcBorders>
              <w:top w:val="nil"/>
              <w:left w:val="single" w:sz="4" w:space="0" w:color="auto"/>
              <w:bottom w:val="single" w:sz="4" w:space="0" w:color="auto"/>
              <w:right w:val="single" w:sz="4" w:space="0" w:color="auto"/>
            </w:tcBorders>
            <w:shd w:val="clear" w:color="auto" w:fill="auto"/>
            <w:noWrap/>
            <w:vAlign w:val="bottom"/>
            <w:hideMark/>
          </w:tcPr>
          <w:p w14:paraId="68FEBBC4" w14:textId="77777777" w:rsidR="00DF03F5" w:rsidRPr="00C50EC5" w:rsidRDefault="00DF03F5" w:rsidP="001D0F30">
            <w:pPr>
              <w:rPr>
                <w:b/>
                <w:bCs/>
                <w:color w:val="000000"/>
              </w:rPr>
            </w:pPr>
            <w:r w:rsidRPr="00C50EC5">
              <w:rPr>
                <w:b/>
                <w:bCs/>
                <w:color w:val="000000"/>
              </w:rPr>
              <w:t xml:space="preserve">Sout total </w:t>
            </w:r>
          </w:p>
        </w:tc>
        <w:tc>
          <w:tcPr>
            <w:tcW w:w="1247" w:type="dxa"/>
            <w:tcBorders>
              <w:top w:val="nil"/>
              <w:left w:val="nil"/>
              <w:bottom w:val="single" w:sz="4" w:space="0" w:color="auto"/>
              <w:right w:val="single" w:sz="4" w:space="0" w:color="auto"/>
            </w:tcBorders>
            <w:shd w:val="clear" w:color="auto" w:fill="auto"/>
            <w:noWrap/>
            <w:vAlign w:val="bottom"/>
            <w:hideMark/>
          </w:tcPr>
          <w:p w14:paraId="0F764E42" w14:textId="77777777" w:rsidR="00DF03F5" w:rsidRPr="00C50EC5" w:rsidRDefault="00DF03F5" w:rsidP="001D0F30">
            <w:pPr>
              <w:jc w:val="center"/>
              <w:rPr>
                <w:b/>
                <w:bCs/>
              </w:rPr>
            </w:pPr>
          </w:p>
        </w:tc>
        <w:tc>
          <w:tcPr>
            <w:tcW w:w="1247" w:type="dxa"/>
            <w:tcBorders>
              <w:top w:val="nil"/>
              <w:left w:val="nil"/>
              <w:bottom w:val="single" w:sz="4" w:space="0" w:color="auto"/>
              <w:right w:val="single" w:sz="4" w:space="0" w:color="auto"/>
            </w:tcBorders>
            <w:shd w:val="clear" w:color="auto" w:fill="auto"/>
            <w:noWrap/>
            <w:vAlign w:val="bottom"/>
            <w:hideMark/>
          </w:tcPr>
          <w:p w14:paraId="48A4FDB6" w14:textId="77777777" w:rsidR="00DF03F5" w:rsidRPr="00C50EC5" w:rsidRDefault="00DF03F5" w:rsidP="001D0F30">
            <w:pPr>
              <w:jc w:val="center"/>
            </w:pPr>
            <w:r w:rsidRPr="00C50EC5">
              <w:t>$-</w:t>
            </w:r>
          </w:p>
        </w:tc>
        <w:tc>
          <w:tcPr>
            <w:tcW w:w="1247" w:type="dxa"/>
            <w:tcBorders>
              <w:top w:val="nil"/>
              <w:left w:val="nil"/>
              <w:bottom w:val="single" w:sz="4" w:space="0" w:color="auto"/>
              <w:right w:val="single" w:sz="4" w:space="0" w:color="auto"/>
            </w:tcBorders>
            <w:shd w:val="clear" w:color="auto" w:fill="auto"/>
            <w:vAlign w:val="center"/>
            <w:hideMark/>
          </w:tcPr>
          <w:p w14:paraId="7CA610BF" w14:textId="77777777" w:rsidR="00DF03F5" w:rsidRPr="00C2667B" w:rsidRDefault="00DF03F5" w:rsidP="001D0F30">
            <w:pPr>
              <w:jc w:val="center"/>
              <w:rPr>
                <w:b/>
                <w:bCs/>
                <w:color w:val="000000"/>
              </w:rPr>
            </w:pPr>
            <w:r w:rsidRPr="00C2667B">
              <w:rPr>
                <w:b/>
                <w:bCs/>
                <w:color w:val="000000"/>
              </w:rPr>
              <w:t>$10500</w:t>
            </w:r>
          </w:p>
        </w:tc>
        <w:tc>
          <w:tcPr>
            <w:tcW w:w="1247" w:type="dxa"/>
            <w:tcBorders>
              <w:top w:val="nil"/>
              <w:left w:val="nil"/>
              <w:bottom w:val="single" w:sz="4" w:space="0" w:color="auto"/>
              <w:right w:val="single" w:sz="4" w:space="0" w:color="auto"/>
            </w:tcBorders>
            <w:shd w:val="clear" w:color="auto" w:fill="auto"/>
            <w:vAlign w:val="center"/>
            <w:hideMark/>
          </w:tcPr>
          <w:p w14:paraId="09DD633B" w14:textId="77777777" w:rsidR="00DF03F5" w:rsidRPr="00C2667B" w:rsidRDefault="00DF03F5" w:rsidP="001D0F30">
            <w:pPr>
              <w:jc w:val="center"/>
              <w:rPr>
                <w:b/>
                <w:bCs/>
                <w:color w:val="000000"/>
              </w:rPr>
            </w:pPr>
            <w:r w:rsidRPr="00C2667B">
              <w:rPr>
                <w:b/>
                <w:bCs/>
                <w:color w:val="000000"/>
              </w:rPr>
              <w:t>$10500</w:t>
            </w:r>
          </w:p>
        </w:tc>
        <w:tc>
          <w:tcPr>
            <w:tcW w:w="1247" w:type="dxa"/>
            <w:tcBorders>
              <w:top w:val="nil"/>
              <w:left w:val="nil"/>
              <w:bottom w:val="single" w:sz="4" w:space="0" w:color="auto"/>
              <w:right w:val="single" w:sz="4" w:space="0" w:color="auto"/>
            </w:tcBorders>
            <w:shd w:val="clear" w:color="auto" w:fill="auto"/>
            <w:vAlign w:val="center"/>
            <w:hideMark/>
          </w:tcPr>
          <w:p w14:paraId="0D347B05" w14:textId="77777777" w:rsidR="00DF03F5" w:rsidRPr="00C2667B" w:rsidRDefault="00DF03F5" w:rsidP="001D0F30">
            <w:pPr>
              <w:jc w:val="center"/>
              <w:rPr>
                <w:b/>
                <w:bCs/>
                <w:color w:val="000000"/>
              </w:rPr>
            </w:pPr>
            <w:r w:rsidRPr="00C2667B">
              <w:rPr>
                <w:b/>
                <w:bCs/>
                <w:color w:val="000000"/>
              </w:rPr>
              <w:t>$10500</w:t>
            </w:r>
          </w:p>
        </w:tc>
        <w:tc>
          <w:tcPr>
            <w:tcW w:w="1247" w:type="dxa"/>
            <w:tcBorders>
              <w:top w:val="nil"/>
              <w:left w:val="nil"/>
              <w:bottom w:val="single" w:sz="4" w:space="0" w:color="auto"/>
              <w:right w:val="single" w:sz="4" w:space="0" w:color="auto"/>
            </w:tcBorders>
            <w:shd w:val="clear" w:color="auto" w:fill="auto"/>
            <w:vAlign w:val="center"/>
            <w:hideMark/>
          </w:tcPr>
          <w:p w14:paraId="31602537" w14:textId="77777777" w:rsidR="00DF03F5" w:rsidRPr="00C2667B" w:rsidRDefault="00DF03F5" w:rsidP="001D0F30">
            <w:pPr>
              <w:jc w:val="center"/>
              <w:rPr>
                <w:b/>
                <w:bCs/>
                <w:color w:val="000000"/>
              </w:rPr>
            </w:pPr>
            <w:r w:rsidRPr="00C2667B">
              <w:rPr>
                <w:b/>
                <w:bCs/>
                <w:color w:val="000000"/>
              </w:rPr>
              <w:t>$10500</w:t>
            </w:r>
          </w:p>
        </w:tc>
        <w:tc>
          <w:tcPr>
            <w:tcW w:w="1247" w:type="dxa"/>
            <w:tcBorders>
              <w:top w:val="nil"/>
              <w:left w:val="nil"/>
              <w:bottom w:val="single" w:sz="4" w:space="0" w:color="auto"/>
              <w:right w:val="single" w:sz="4" w:space="0" w:color="auto"/>
            </w:tcBorders>
            <w:shd w:val="clear" w:color="auto" w:fill="auto"/>
            <w:vAlign w:val="center"/>
            <w:hideMark/>
          </w:tcPr>
          <w:p w14:paraId="508083E0" w14:textId="77777777" w:rsidR="00DF03F5" w:rsidRPr="00C2667B" w:rsidRDefault="00DF03F5" w:rsidP="001D0F30">
            <w:pPr>
              <w:jc w:val="center"/>
              <w:rPr>
                <w:color w:val="000000"/>
              </w:rPr>
            </w:pPr>
            <w:r w:rsidRPr="00C2667B">
              <w:rPr>
                <w:color w:val="000000"/>
              </w:rPr>
              <w:t>$42000</w:t>
            </w:r>
          </w:p>
        </w:tc>
      </w:tr>
      <w:tr w:rsidR="00DF03F5" w:rsidRPr="00C2667B" w14:paraId="6DBD797D" w14:textId="77777777" w:rsidTr="001D0F30">
        <w:trPr>
          <w:trHeight w:val="315"/>
        </w:trPr>
        <w:tc>
          <w:tcPr>
            <w:tcW w:w="7370" w:type="dxa"/>
            <w:tcBorders>
              <w:top w:val="nil"/>
              <w:left w:val="single" w:sz="4" w:space="0" w:color="auto"/>
              <w:bottom w:val="single" w:sz="4" w:space="0" w:color="auto"/>
              <w:right w:val="single" w:sz="4" w:space="0" w:color="auto"/>
            </w:tcBorders>
            <w:shd w:val="clear" w:color="000000" w:fill="FCE4D6"/>
            <w:vAlign w:val="center"/>
            <w:hideMark/>
          </w:tcPr>
          <w:p w14:paraId="3049B6F9" w14:textId="77777777" w:rsidR="00DF03F5" w:rsidRPr="00C2667B" w:rsidRDefault="00DF03F5" w:rsidP="001D0F30">
            <w:pPr>
              <w:rPr>
                <w:b/>
                <w:bCs/>
                <w:color w:val="000000"/>
              </w:rPr>
            </w:pPr>
            <w:r w:rsidRPr="00C2667B">
              <w:rPr>
                <w:b/>
                <w:bCs/>
                <w:color w:val="000000"/>
              </w:rPr>
              <w:t>7.Maintenance des équipements du registre du cancer</w:t>
            </w:r>
          </w:p>
        </w:tc>
        <w:tc>
          <w:tcPr>
            <w:tcW w:w="1247" w:type="dxa"/>
            <w:tcBorders>
              <w:top w:val="nil"/>
              <w:left w:val="nil"/>
              <w:bottom w:val="single" w:sz="4" w:space="0" w:color="auto"/>
              <w:right w:val="single" w:sz="4" w:space="0" w:color="auto"/>
            </w:tcBorders>
            <w:shd w:val="clear" w:color="000000" w:fill="FCE4D6"/>
            <w:noWrap/>
            <w:vAlign w:val="bottom"/>
            <w:hideMark/>
          </w:tcPr>
          <w:p w14:paraId="16FD4A66" w14:textId="77777777" w:rsidR="00DF03F5" w:rsidRPr="00C2667B" w:rsidRDefault="00DF03F5" w:rsidP="001D0F30">
            <w:pPr>
              <w:jc w:val="center"/>
              <w:rPr>
                <w:b/>
                <w:bCs/>
                <w:color w:val="000000"/>
              </w:rPr>
            </w:pPr>
          </w:p>
        </w:tc>
        <w:tc>
          <w:tcPr>
            <w:tcW w:w="1247" w:type="dxa"/>
            <w:tcBorders>
              <w:top w:val="nil"/>
              <w:left w:val="nil"/>
              <w:bottom w:val="single" w:sz="4" w:space="0" w:color="auto"/>
              <w:right w:val="single" w:sz="4" w:space="0" w:color="auto"/>
            </w:tcBorders>
            <w:shd w:val="clear" w:color="000000" w:fill="FCE4D6"/>
            <w:noWrap/>
            <w:vAlign w:val="bottom"/>
            <w:hideMark/>
          </w:tcPr>
          <w:p w14:paraId="0E1BD9AA" w14:textId="77777777" w:rsidR="00DF03F5" w:rsidRPr="00C2667B" w:rsidRDefault="00DF03F5" w:rsidP="001D0F30">
            <w:pPr>
              <w:jc w:val="center"/>
              <w:rPr>
                <w:b/>
                <w:bCs/>
                <w:color w:val="000000"/>
              </w:rPr>
            </w:pPr>
            <w:r w:rsidRPr="00C2667B">
              <w:rPr>
                <w:b/>
                <w:bCs/>
                <w:color w:val="000000"/>
              </w:rPr>
              <w:t>$-</w:t>
            </w:r>
          </w:p>
        </w:tc>
        <w:tc>
          <w:tcPr>
            <w:tcW w:w="1247" w:type="dxa"/>
            <w:tcBorders>
              <w:top w:val="nil"/>
              <w:left w:val="nil"/>
              <w:bottom w:val="single" w:sz="4" w:space="0" w:color="auto"/>
              <w:right w:val="single" w:sz="4" w:space="0" w:color="auto"/>
            </w:tcBorders>
            <w:shd w:val="clear" w:color="000000" w:fill="FCE4D6"/>
            <w:noWrap/>
            <w:vAlign w:val="bottom"/>
            <w:hideMark/>
          </w:tcPr>
          <w:p w14:paraId="5D7A017C" w14:textId="77777777" w:rsidR="00DF03F5" w:rsidRPr="00C2667B" w:rsidRDefault="00DF03F5" w:rsidP="001D0F30">
            <w:pPr>
              <w:jc w:val="center"/>
              <w:rPr>
                <w:b/>
                <w:bCs/>
                <w:color w:val="000000"/>
              </w:rPr>
            </w:pPr>
            <w:r w:rsidRPr="00C2667B">
              <w:rPr>
                <w:b/>
                <w:bCs/>
                <w:color w:val="000000"/>
              </w:rPr>
              <w:t>$-</w:t>
            </w:r>
          </w:p>
        </w:tc>
        <w:tc>
          <w:tcPr>
            <w:tcW w:w="1247" w:type="dxa"/>
            <w:tcBorders>
              <w:top w:val="nil"/>
              <w:left w:val="nil"/>
              <w:bottom w:val="single" w:sz="4" w:space="0" w:color="auto"/>
              <w:right w:val="single" w:sz="4" w:space="0" w:color="auto"/>
            </w:tcBorders>
            <w:shd w:val="clear" w:color="000000" w:fill="FCE4D6"/>
            <w:noWrap/>
            <w:vAlign w:val="bottom"/>
            <w:hideMark/>
          </w:tcPr>
          <w:p w14:paraId="2C97CAC3" w14:textId="77777777" w:rsidR="00DF03F5" w:rsidRPr="00C2667B" w:rsidRDefault="00DF03F5" w:rsidP="001D0F30">
            <w:pPr>
              <w:jc w:val="center"/>
              <w:rPr>
                <w:b/>
                <w:bCs/>
                <w:color w:val="000000"/>
              </w:rPr>
            </w:pPr>
            <w:r w:rsidRPr="00C2667B">
              <w:rPr>
                <w:b/>
                <w:bCs/>
                <w:color w:val="000000"/>
              </w:rPr>
              <w:t>$6000</w:t>
            </w:r>
          </w:p>
        </w:tc>
        <w:tc>
          <w:tcPr>
            <w:tcW w:w="1247" w:type="dxa"/>
            <w:tcBorders>
              <w:top w:val="nil"/>
              <w:left w:val="nil"/>
              <w:bottom w:val="single" w:sz="4" w:space="0" w:color="auto"/>
              <w:right w:val="single" w:sz="4" w:space="0" w:color="auto"/>
            </w:tcBorders>
            <w:shd w:val="clear" w:color="000000" w:fill="FCE4D6"/>
            <w:noWrap/>
            <w:vAlign w:val="bottom"/>
            <w:hideMark/>
          </w:tcPr>
          <w:p w14:paraId="564A7713" w14:textId="77777777" w:rsidR="00DF03F5" w:rsidRPr="00C2667B" w:rsidRDefault="00DF03F5" w:rsidP="001D0F30">
            <w:pPr>
              <w:jc w:val="center"/>
              <w:rPr>
                <w:b/>
                <w:bCs/>
                <w:color w:val="000000"/>
              </w:rPr>
            </w:pPr>
            <w:r w:rsidRPr="00C2667B">
              <w:rPr>
                <w:b/>
                <w:bCs/>
                <w:color w:val="000000"/>
              </w:rPr>
              <w:t>$-</w:t>
            </w:r>
          </w:p>
        </w:tc>
        <w:tc>
          <w:tcPr>
            <w:tcW w:w="1247" w:type="dxa"/>
            <w:tcBorders>
              <w:top w:val="nil"/>
              <w:left w:val="nil"/>
              <w:bottom w:val="single" w:sz="4" w:space="0" w:color="auto"/>
              <w:right w:val="single" w:sz="4" w:space="0" w:color="auto"/>
            </w:tcBorders>
            <w:shd w:val="clear" w:color="000000" w:fill="FCE4D6"/>
            <w:noWrap/>
            <w:vAlign w:val="bottom"/>
            <w:hideMark/>
          </w:tcPr>
          <w:p w14:paraId="01C704C0" w14:textId="77777777" w:rsidR="00DF03F5" w:rsidRPr="00C2667B" w:rsidRDefault="00DF03F5" w:rsidP="001D0F30">
            <w:pPr>
              <w:jc w:val="center"/>
              <w:rPr>
                <w:b/>
                <w:bCs/>
                <w:color w:val="000000"/>
              </w:rPr>
            </w:pPr>
            <w:r w:rsidRPr="00C2667B">
              <w:rPr>
                <w:b/>
                <w:bCs/>
                <w:color w:val="000000"/>
              </w:rPr>
              <w:t>$-</w:t>
            </w:r>
          </w:p>
        </w:tc>
        <w:tc>
          <w:tcPr>
            <w:tcW w:w="1247" w:type="dxa"/>
            <w:tcBorders>
              <w:top w:val="nil"/>
              <w:left w:val="nil"/>
              <w:bottom w:val="single" w:sz="4" w:space="0" w:color="auto"/>
              <w:right w:val="single" w:sz="4" w:space="0" w:color="auto"/>
            </w:tcBorders>
            <w:shd w:val="clear" w:color="000000" w:fill="FCE4D6"/>
            <w:noWrap/>
            <w:vAlign w:val="bottom"/>
            <w:hideMark/>
          </w:tcPr>
          <w:p w14:paraId="4B0DDBFE" w14:textId="77777777" w:rsidR="00DF03F5" w:rsidRPr="00C2667B" w:rsidRDefault="00DF03F5" w:rsidP="001D0F30">
            <w:pPr>
              <w:jc w:val="center"/>
              <w:rPr>
                <w:b/>
                <w:bCs/>
                <w:color w:val="000000"/>
              </w:rPr>
            </w:pPr>
            <w:r w:rsidRPr="00C2667B">
              <w:rPr>
                <w:b/>
                <w:bCs/>
                <w:color w:val="000000"/>
              </w:rPr>
              <w:t>$6000</w:t>
            </w:r>
          </w:p>
        </w:tc>
      </w:tr>
      <w:tr w:rsidR="00DF03F5" w:rsidRPr="00C2667B" w14:paraId="5ACA04AD" w14:textId="77777777" w:rsidTr="001D0F30">
        <w:trPr>
          <w:trHeight w:val="315"/>
        </w:trPr>
        <w:tc>
          <w:tcPr>
            <w:tcW w:w="7370" w:type="dxa"/>
            <w:tcBorders>
              <w:top w:val="nil"/>
              <w:left w:val="single" w:sz="4" w:space="0" w:color="auto"/>
              <w:bottom w:val="single" w:sz="4" w:space="0" w:color="auto"/>
              <w:right w:val="single" w:sz="4" w:space="0" w:color="auto"/>
            </w:tcBorders>
            <w:shd w:val="clear" w:color="auto" w:fill="auto"/>
            <w:noWrap/>
            <w:vAlign w:val="bottom"/>
            <w:hideMark/>
          </w:tcPr>
          <w:p w14:paraId="18EA9591" w14:textId="77777777" w:rsidR="00DF03F5" w:rsidRPr="00C50EC5" w:rsidRDefault="00DF03F5" w:rsidP="001D0F30">
            <w:pPr>
              <w:rPr>
                <w:color w:val="000000"/>
              </w:rPr>
            </w:pPr>
            <w:r w:rsidRPr="00C50EC5">
              <w:rPr>
                <w:color w:val="000000"/>
              </w:rPr>
              <w:t>Logiciels</w:t>
            </w:r>
          </w:p>
        </w:tc>
        <w:tc>
          <w:tcPr>
            <w:tcW w:w="1247" w:type="dxa"/>
            <w:tcBorders>
              <w:top w:val="nil"/>
              <w:left w:val="nil"/>
              <w:bottom w:val="single" w:sz="4" w:space="0" w:color="auto"/>
              <w:right w:val="single" w:sz="4" w:space="0" w:color="auto"/>
            </w:tcBorders>
            <w:shd w:val="clear" w:color="auto" w:fill="auto"/>
            <w:noWrap/>
            <w:vAlign w:val="bottom"/>
            <w:hideMark/>
          </w:tcPr>
          <w:p w14:paraId="7A78978A" w14:textId="77777777" w:rsidR="00DF03F5" w:rsidRPr="00C50EC5" w:rsidRDefault="00DF03F5" w:rsidP="001D0F30">
            <w:pPr>
              <w:jc w:val="center"/>
              <w:rPr>
                <w:b/>
                <w:bCs/>
              </w:rPr>
            </w:pPr>
          </w:p>
        </w:tc>
        <w:tc>
          <w:tcPr>
            <w:tcW w:w="1247" w:type="dxa"/>
            <w:tcBorders>
              <w:top w:val="nil"/>
              <w:left w:val="nil"/>
              <w:bottom w:val="single" w:sz="4" w:space="0" w:color="auto"/>
              <w:right w:val="single" w:sz="4" w:space="0" w:color="auto"/>
            </w:tcBorders>
            <w:shd w:val="clear" w:color="auto" w:fill="auto"/>
            <w:noWrap/>
            <w:vAlign w:val="bottom"/>
            <w:hideMark/>
          </w:tcPr>
          <w:p w14:paraId="7F5A8E5A" w14:textId="77777777" w:rsidR="00DF03F5" w:rsidRPr="00C50EC5" w:rsidRDefault="00DF03F5" w:rsidP="001D0F30">
            <w:pPr>
              <w:jc w:val="center"/>
              <w:rPr>
                <w:color w:val="000000"/>
              </w:rPr>
            </w:pPr>
          </w:p>
        </w:tc>
        <w:tc>
          <w:tcPr>
            <w:tcW w:w="1247" w:type="dxa"/>
            <w:tcBorders>
              <w:top w:val="nil"/>
              <w:left w:val="nil"/>
              <w:bottom w:val="single" w:sz="4" w:space="0" w:color="auto"/>
              <w:right w:val="single" w:sz="4" w:space="0" w:color="auto"/>
            </w:tcBorders>
            <w:shd w:val="clear" w:color="auto" w:fill="auto"/>
            <w:noWrap/>
            <w:vAlign w:val="bottom"/>
            <w:hideMark/>
          </w:tcPr>
          <w:p w14:paraId="50141166" w14:textId="77777777" w:rsidR="00DF03F5" w:rsidRPr="00C50EC5" w:rsidRDefault="00DF03F5" w:rsidP="001D0F30">
            <w:pPr>
              <w:jc w:val="center"/>
              <w:rPr>
                <w:color w:val="000000"/>
              </w:rPr>
            </w:pPr>
            <w:r w:rsidRPr="00C50EC5">
              <w:rPr>
                <w:color w:val="000000"/>
              </w:rPr>
              <w:t>$-</w:t>
            </w:r>
          </w:p>
        </w:tc>
        <w:tc>
          <w:tcPr>
            <w:tcW w:w="1247" w:type="dxa"/>
            <w:tcBorders>
              <w:top w:val="nil"/>
              <w:left w:val="nil"/>
              <w:bottom w:val="single" w:sz="4" w:space="0" w:color="auto"/>
              <w:right w:val="single" w:sz="4" w:space="0" w:color="auto"/>
            </w:tcBorders>
            <w:shd w:val="clear" w:color="auto" w:fill="auto"/>
            <w:noWrap/>
            <w:vAlign w:val="bottom"/>
            <w:hideMark/>
          </w:tcPr>
          <w:p w14:paraId="2CEC55E4" w14:textId="77777777" w:rsidR="00DF03F5" w:rsidRPr="00C50EC5" w:rsidRDefault="00DF03F5" w:rsidP="001D0F30">
            <w:pPr>
              <w:jc w:val="center"/>
              <w:rPr>
                <w:color w:val="000000"/>
              </w:rPr>
            </w:pPr>
            <w:r w:rsidRPr="00C50EC5">
              <w:rPr>
                <w:color w:val="000000"/>
              </w:rPr>
              <w:t>$4000</w:t>
            </w:r>
          </w:p>
        </w:tc>
        <w:tc>
          <w:tcPr>
            <w:tcW w:w="1247" w:type="dxa"/>
            <w:tcBorders>
              <w:top w:val="nil"/>
              <w:left w:val="nil"/>
              <w:bottom w:val="single" w:sz="4" w:space="0" w:color="auto"/>
              <w:right w:val="single" w:sz="4" w:space="0" w:color="auto"/>
            </w:tcBorders>
            <w:shd w:val="clear" w:color="auto" w:fill="auto"/>
            <w:vAlign w:val="center"/>
            <w:hideMark/>
          </w:tcPr>
          <w:p w14:paraId="01A7CB85" w14:textId="77777777" w:rsidR="00DF03F5" w:rsidRPr="00C2667B" w:rsidRDefault="00DF03F5" w:rsidP="001D0F30">
            <w:pPr>
              <w:jc w:val="center"/>
              <w:rPr>
                <w:color w:val="000000"/>
              </w:rPr>
            </w:pPr>
            <w:r w:rsidRPr="00C2667B">
              <w:rPr>
                <w:color w:val="000000"/>
              </w:rPr>
              <w:t>$-</w:t>
            </w:r>
          </w:p>
        </w:tc>
        <w:tc>
          <w:tcPr>
            <w:tcW w:w="1247" w:type="dxa"/>
            <w:tcBorders>
              <w:top w:val="nil"/>
              <w:left w:val="nil"/>
              <w:bottom w:val="single" w:sz="4" w:space="0" w:color="auto"/>
              <w:right w:val="single" w:sz="4" w:space="0" w:color="auto"/>
            </w:tcBorders>
            <w:shd w:val="clear" w:color="auto" w:fill="auto"/>
            <w:vAlign w:val="center"/>
            <w:hideMark/>
          </w:tcPr>
          <w:p w14:paraId="1D376FEE" w14:textId="77777777" w:rsidR="00DF03F5" w:rsidRPr="00C2667B" w:rsidRDefault="00DF03F5" w:rsidP="001D0F30">
            <w:pPr>
              <w:jc w:val="center"/>
              <w:rPr>
                <w:color w:val="000000"/>
              </w:rPr>
            </w:pPr>
            <w:r w:rsidRPr="00C2667B">
              <w:rPr>
                <w:color w:val="000000"/>
              </w:rPr>
              <w:t>$-</w:t>
            </w:r>
          </w:p>
        </w:tc>
        <w:tc>
          <w:tcPr>
            <w:tcW w:w="1247" w:type="dxa"/>
            <w:tcBorders>
              <w:top w:val="nil"/>
              <w:left w:val="nil"/>
              <w:bottom w:val="single" w:sz="4" w:space="0" w:color="auto"/>
              <w:right w:val="single" w:sz="4" w:space="0" w:color="auto"/>
            </w:tcBorders>
            <w:shd w:val="clear" w:color="auto" w:fill="auto"/>
            <w:vAlign w:val="center"/>
            <w:hideMark/>
          </w:tcPr>
          <w:p w14:paraId="72CDC34B" w14:textId="77777777" w:rsidR="00DF03F5" w:rsidRPr="00C2667B" w:rsidRDefault="00DF03F5" w:rsidP="001D0F30">
            <w:pPr>
              <w:jc w:val="center"/>
              <w:rPr>
                <w:color w:val="000000"/>
              </w:rPr>
            </w:pPr>
            <w:r w:rsidRPr="00C2667B">
              <w:rPr>
                <w:color w:val="000000"/>
              </w:rPr>
              <w:t>$4000</w:t>
            </w:r>
          </w:p>
        </w:tc>
      </w:tr>
      <w:tr w:rsidR="00DF03F5" w:rsidRPr="00C2667B" w14:paraId="2B02098C" w14:textId="77777777" w:rsidTr="001D0F30">
        <w:trPr>
          <w:trHeight w:val="315"/>
        </w:trPr>
        <w:tc>
          <w:tcPr>
            <w:tcW w:w="7370" w:type="dxa"/>
            <w:tcBorders>
              <w:top w:val="nil"/>
              <w:left w:val="single" w:sz="4" w:space="0" w:color="auto"/>
              <w:bottom w:val="single" w:sz="4" w:space="0" w:color="auto"/>
              <w:right w:val="single" w:sz="4" w:space="0" w:color="auto"/>
            </w:tcBorders>
            <w:shd w:val="clear" w:color="auto" w:fill="auto"/>
            <w:noWrap/>
            <w:vAlign w:val="bottom"/>
            <w:hideMark/>
          </w:tcPr>
          <w:p w14:paraId="13223CCA" w14:textId="77777777" w:rsidR="00DF03F5" w:rsidRPr="00C50EC5" w:rsidRDefault="00DF03F5" w:rsidP="001D0F30">
            <w:pPr>
              <w:rPr>
                <w:color w:val="000000"/>
              </w:rPr>
            </w:pPr>
            <w:r w:rsidRPr="00C50EC5">
              <w:rPr>
                <w:color w:val="000000"/>
              </w:rPr>
              <w:t>Ordinateurs</w:t>
            </w:r>
          </w:p>
        </w:tc>
        <w:tc>
          <w:tcPr>
            <w:tcW w:w="1247" w:type="dxa"/>
            <w:tcBorders>
              <w:top w:val="nil"/>
              <w:left w:val="nil"/>
              <w:bottom w:val="single" w:sz="4" w:space="0" w:color="auto"/>
              <w:right w:val="single" w:sz="4" w:space="0" w:color="auto"/>
            </w:tcBorders>
            <w:shd w:val="clear" w:color="auto" w:fill="auto"/>
            <w:noWrap/>
            <w:vAlign w:val="bottom"/>
            <w:hideMark/>
          </w:tcPr>
          <w:p w14:paraId="2382BFFE" w14:textId="77777777" w:rsidR="00DF03F5" w:rsidRPr="00C50EC5" w:rsidRDefault="00DF03F5" w:rsidP="001D0F30">
            <w:pPr>
              <w:jc w:val="center"/>
              <w:rPr>
                <w:b/>
                <w:bCs/>
              </w:rPr>
            </w:pPr>
          </w:p>
        </w:tc>
        <w:tc>
          <w:tcPr>
            <w:tcW w:w="1247" w:type="dxa"/>
            <w:tcBorders>
              <w:top w:val="nil"/>
              <w:left w:val="nil"/>
              <w:bottom w:val="single" w:sz="4" w:space="0" w:color="auto"/>
              <w:right w:val="single" w:sz="4" w:space="0" w:color="auto"/>
            </w:tcBorders>
            <w:shd w:val="clear" w:color="auto" w:fill="auto"/>
            <w:noWrap/>
            <w:vAlign w:val="bottom"/>
            <w:hideMark/>
          </w:tcPr>
          <w:p w14:paraId="6A0C25FF" w14:textId="77777777" w:rsidR="00DF03F5" w:rsidRPr="00C50EC5" w:rsidRDefault="00DF03F5" w:rsidP="001D0F30">
            <w:pPr>
              <w:jc w:val="center"/>
              <w:rPr>
                <w:color w:val="000000"/>
              </w:rPr>
            </w:pPr>
          </w:p>
        </w:tc>
        <w:tc>
          <w:tcPr>
            <w:tcW w:w="1247" w:type="dxa"/>
            <w:tcBorders>
              <w:top w:val="nil"/>
              <w:left w:val="nil"/>
              <w:bottom w:val="single" w:sz="4" w:space="0" w:color="auto"/>
              <w:right w:val="single" w:sz="4" w:space="0" w:color="auto"/>
            </w:tcBorders>
            <w:shd w:val="clear" w:color="auto" w:fill="auto"/>
            <w:noWrap/>
            <w:vAlign w:val="bottom"/>
            <w:hideMark/>
          </w:tcPr>
          <w:p w14:paraId="6F1AA6B6" w14:textId="77777777" w:rsidR="00DF03F5" w:rsidRPr="00C50EC5" w:rsidRDefault="00DF03F5" w:rsidP="001D0F30">
            <w:pPr>
              <w:jc w:val="center"/>
              <w:rPr>
                <w:color w:val="000000"/>
              </w:rPr>
            </w:pPr>
          </w:p>
        </w:tc>
        <w:tc>
          <w:tcPr>
            <w:tcW w:w="1247" w:type="dxa"/>
            <w:tcBorders>
              <w:top w:val="nil"/>
              <w:left w:val="nil"/>
              <w:bottom w:val="single" w:sz="4" w:space="0" w:color="auto"/>
              <w:right w:val="single" w:sz="4" w:space="0" w:color="auto"/>
            </w:tcBorders>
            <w:shd w:val="clear" w:color="auto" w:fill="auto"/>
            <w:noWrap/>
            <w:vAlign w:val="bottom"/>
            <w:hideMark/>
          </w:tcPr>
          <w:p w14:paraId="6C7A96B7" w14:textId="77777777" w:rsidR="00DF03F5" w:rsidRPr="00C50EC5" w:rsidRDefault="00DF03F5" w:rsidP="001D0F30">
            <w:pPr>
              <w:jc w:val="center"/>
              <w:rPr>
                <w:color w:val="000000"/>
              </w:rPr>
            </w:pPr>
            <w:r w:rsidRPr="00C50EC5">
              <w:rPr>
                <w:color w:val="000000"/>
              </w:rPr>
              <w:t>$1500</w:t>
            </w:r>
          </w:p>
        </w:tc>
        <w:tc>
          <w:tcPr>
            <w:tcW w:w="1247" w:type="dxa"/>
            <w:tcBorders>
              <w:top w:val="nil"/>
              <w:left w:val="nil"/>
              <w:bottom w:val="single" w:sz="4" w:space="0" w:color="auto"/>
              <w:right w:val="single" w:sz="4" w:space="0" w:color="auto"/>
            </w:tcBorders>
            <w:shd w:val="clear" w:color="auto" w:fill="auto"/>
            <w:vAlign w:val="center"/>
            <w:hideMark/>
          </w:tcPr>
          <w:p w14:paraId="35F4DB66" w14:textId="77777777" w:rsidR="00DF03F5" w:rsidRPr="00C2667B" w:rsidRDefault="00DF03F5" w:rsidP="001D0F30">
            <w:pPr>
              <w:jc w:val="center"/>
              <w:rPr>
                <w:color w:val="000000"/>
              </w:rPr>
            </w:pPr>
          </w:p>
        </w:tc>
        <w:tc>
          <w:tcPr>
            <w:tcW w:w="1247" w:type="dxa"/>
            <w:tcBorders>
              <w:top w:val="nil"/>
              <w:left w:val="nil"/>
              <w:bottom w:val="single" w:sz="4" w:space="0" w:color="auto"/>
              <w:right w:val="single" w:sz="4" w:space="0" w:color="auto"/>
            </w:tcBorders>
            <w:shd w:val="clear" w:color="auto" w:fill="auto"/>
            <w:vAlign w:val="center"/>
            <w:hideMark/>
          </w:tcPr>
          <w:p w14:paraId="0D91A7B5" w14:textId="77777777" w:rsidR="00DF03F5" w:rsidRPr="00C2667B" w:rsidRDefault="00DF03F5" w:rsidP="001D0F30">
            <w:pPr>
              <w:jc w:val="center"/>
              <w:rPr>
                <w:color w:val="000000"/>
              </w:rPr>
            </w:pPr>
          </w:p>
        </w:tc>
        <w:tc>
          <w:tcPr>
            <w:tcW w:w="1247" w:type="dxa"/>
            <w:tcBorders>
              <w:top w:val="nil"/>
              <w:left w:val="nil"/>
              <w:bottom w:val="single" w:sz="4" w:space="0" w:color="auto"/>
              <w:right w:val="single" w:sz="4" w:space="0" w:color="auto"/>
            </w:tcBorders>
            <w:shd w:val="clear" w:color="auto" w:fill="auto"/>
            <w:vAlign w:val="center"/>
            <w:hideMark/>
          </w:tcPr>
          <w:p w14:paraId="27DB8174" w14:textId="77777777" w:rsidR="00DF03F5" w:rsidRPr="00C2667B" w:rsidRDefault="00DF03F5" w:rsidP="001D0F30">
            <w:pPr>
              <w:jc w:val="center"/>
              <w:rPr>
                <w:color w:val="000000"/>
              </w:rPr>
            </w:pPr>
            <w:r w:rsidRPr="00C2667B">
              <w:rPr>
                <w:color w:val="000000"/>
              </w:rPr>
              <w:t>$1500</w:t>
            </w:r>
          </w:p>
        </w:tc>
      </w:tr>
      <w:tr w:rsidR="00DF03F5" w:rsidRPr="00C2667B" w14:paraId="54F08B1D" w14:textId="77777777" w:rsidTr="001D0F30">
        <w:trPr>
          <w:trHeight w:val="315"/>
        </w:trPr>
        <w:tc>
          <w:tcPr>
            <w:tcW w:w="7370" w:type="dxa"/>
            <w:tcBorders>
              <w:top w:val="nil"/>
              <w:left w:val="single" w:sz="4" w:space="0" w:color="auto"/>
              <w:bottom w:val="single" w:sz="4" w:space="0" w:color="auto"/>
              <w:right w:val="single" w:sz="4" w:space="0" w:color="auto"/>
            </w:tcBorders>
            <w:shd w:val="clear" w:color="auto" w:fill="auto"/>
            <w:noWrap/>
            <w:vAlign w:val="bottom"/>
            <w:hideMark/>
          </w:tcPr>
          <w:p w14:paraId="08350180" w14:textId="77777777" w:rsidR="00DF03F5" w:rsidRPr="00C50EC5" w:rsidRDefault="00DF03F5" w:rsidP="001D0F30">
            <w:pPr>
              <w:rPr>
                <w:color w:val="000000"/>
              </w:rPr>
            </w:pPr>
            <w:r w:rsidRPr="00C50EC5">
              <w:rPr>
                <w:color w:val="000000"/>
              </w:rPr>
              <w:t>Autres équipements</w:t>
            </w:r>
          </w:p>
        </w:tc>
        <w:tc>
          <w:tcPr>
            <w:tcW w:w="1247" w:type="dxa"/>
            <w:tcBorders>
              <w:top w:val="nil"/>
              <w:left w:val="nil"/>
              <w:bottom w:val="single" w:sz="4" w:space="0" w:color="auto"/>
              <w:right w:val="single" w:sz="4" w:space="0" w:color="auto"/>
            </w:tcBorders>
            <w:shd w:val="clear" w:color="auto" w:fill="auto"/>
            <w:noWrap/>
            <w:vAlign w:val="bottom"/>
            <w:hideMark/>
          </w:tcPr>
          <w:p w14:paraId="74874378" w14:textId="77777777" w:rsidR="00DF03F5" w:rsidRPr="00C50EC5" w:rsidRDefault="00DF03F5" w:rsidP="001D0F30">
            <w:pPr>
              <w:jc w:val="center"/>
              <w:rPr>
                <w:b/>
                <w:bCs/>
              </w:rPr>
            </w:pPr>
          </w:p>
        </w:tc>
        <w:tc>
          <w:tcPr>
            <w:tcW w:w="1247" w:type="dxa"/>
            <w:tcBorders>
              <w:top w:val="nil"/>
              <w:left w:val="nil"/>
              <w:bottom w:val="single" w:sz="4" w:space="0" w:color="auto"/>
              <w:right w:val="single" w:sz="4" w:space="0" w:color="auto"/>
            </w:tcBorders>
            <w:shd w:val="clear" w:color="auto" w:fill="auto"/>
            <w:noWrap/>
            <w:vAlign w:val="bottom"/>
            <w:hideMark/>
          </w:tcPr>
          <w:p w14:paraId="043446BD" w14:textId="77777777" w:rsidR="00DF03F5" w:rsidRPr="00C50EC5" w:rsidRDefault="00DF03F5" w:rsidP="001D0F30">
            <w:pPr>
              <w:jc w:val="center"/>
              <w:rPr>
                <w:color w:val="000000"/>
              </w:rPr>
            </w:pPr>
          </w:p>
        </w:tc>
        <w:tc>
          <w:tcPr>
            <w:tcW w:w="1247" w:type="dxa"/>
            <w:tcBorders>
              <w:top w:val="nil"/>
              <w:left w:val="nil"/>
              <w:bottom w:val="single" w:sz="4" w:space="0" w:color="auto"/>
              <w:right w:val="single" w:sz="4" w:space="0" w:color="auto"/>
            </w:tcBorders>
            <w:shd w:val="clear" w:color="auto" w:fill="auto"/>
            <w:noWrap/>
            <w:vAlign w:val="bottom"/>
            <w:hideMark/>
          </w:tcPr>
          <w:p w14:paraId="648A62C0" w14:textId="77777777" w:rsidR="00DF03F5" w:rsidRPr="00C50EC5" w:rsidRDefault="00DF03F5" w:rsidP="001D0F30">
            <w:pPr>
              <w:jc w:val="center"/>
              <w:rPr>
                <w:color w:val="000000"/>
              </w:rPr>
            </w:pPr>
          </w:p>
        </w:tc>
        <w:tc>
          <w:tcPr>
            <w:tcW w:w="1247" w:type="dxa"/>
            <w:tcBorders>
              <w:top w:val="nil"/>
              <w:left w:val="nil"/>
              <w:bottom w:val="single" w:sz="4" w:space="0" w:color="auto"/>
              <w:right w:val="single" w:sz="4" w:space="0" w:color="auto"/>
            </w:tcBorders>
            <w:shd w:val="clear" w:color="auto" w:fill="auto"/>
            <w:noWrap/>
            <w:vAlign w:val="bottom"/>
            <w:hideMark/>
          </w:tcPr>
          <w:p w14:paraId="2BFB5264" w14:textId="77777777" w:rsidR="00DF03F5" w:rsidRPr="00C50EC5" w:rsidRDefault="00DF03F5" w:rsidP="001D0F30">
            <w:pPr>
              <w:jc w:val="center"/>
              <w:rPr>
                <w:color w:val="000000"/>
              </w:rPr>
            </w:pPr>
            <w:r w:rsidRPr="00C50EC5">
              <w:rPr>
                <w:color w:val="000000"/>
              </w:rPr>
              <w:t>$500</w:t>
            </w:r>
          </w:p>
        </w:tc>
        <w:tc>
          <w:tcPr>
            <w:tcW w:w="1247" w:type="dxa"/>
            <w:tcBorders>
              <w:top w:val="nil"/>
              <w:left w:val="nil"/>
              <w:bottom w:val="single" w:sz="4" w:space="0" w:color="auto"/>
              <w:right w:val="single" w:sz="4" w:space="0" w:color="auto"/>
            </w:tcBorders>
            <w:shd w:val="clear" w:color="auto" w:fill="auto"/>
            <w:vAlign w:val="center"/>
            <w:hideMark/>
          </w:tcPr>
          <w:p w14:paraId="63949CB8" w14:textId="77777777" w:rsidR="00DF03F5" w:rsidRPr="00C2667B" w:rsidRDefault="00DF03F5" w:rsidP="001D0F30">
            <w:pPr>
              <w:jc w:val="center"/>
              <w:rPr>
                <w:color w:val="000000"/>
              </w:rPr>
            </w:pPr>
          </w:p>
        </w:tc>
        <w:tc>
          <w:tcPr>
            <w:tcW w:w="1247" w:type="dxa"/>
            <w:tcBorders>
              <w:top w:val="nil"/>
              <w:left w:val="nil"/>
              <w:bottom w:val="single" w:sz="4" w:space="0" w:color="auto"/>
              <w:right w:val="single" w:sz="4" w:space="0" w:color="auto"/>
            </w:tcBorders>
            <w:shd w:val="clear" w:color="auto" w:fill="auto"/>
            <w:vAlign w:val="center"/>
            <w:hideMark/>
          </w:tcPr>
          <w:p w14:paraId="574D293E" w14:textId="77777777" w:rsidR="00DF03F5" w:rsidRPr="00C2667B" w:rsidRDefault="00DF03F5" w:rsidP="001D0F30">
            <w:pPr>
              <w:jc w:val="center"/>
              <w:rPr>
                <w:color w:val="000000"/>
              </w:rPr>
            </w:pPr>
          </w:p>
        </w:tc>
        <w:tc>
          <w:tcPr>
            <w:tcW w:w="1247" w:type="dxa"/>
            <w:tcBorders>
              <w:top w:val="nil"/>
              <w:left w:val="nil"/>
              <w:bottom w:val="single" w:sz="4" w:space="0" w:color="auto"/>
              <w:right w:val="single" w:sz="4" w:space="0" w:color="auto"/>
            </w:tcBorders>
            <w:shd w:val="clear" w:color="auto" w:fill="auto"/>
            <w:vAlign w:val="center"/>
            <w:hideMark/>
          </w:tcPr>
          <w:p w14:paraId="463406AA" w14:textId="77777777" w:rsidR="00DF03F5" w:rsidRPr="00C2667B" w:rsidRDefault="00DF03F5" w:rsidP="001D0F30">
            <w:pPr>
              <w:jc w:val="center"/>
              <w:rPr>
                <w:color w:val="000000"/>
              </w:rPr>
            </w:pPr>
            <w:r w:rsidRPr="00C2667B">
              <w:rPr>
                <w:color w:val="000000"/>
              </w:rPr>
              <w:t>$500</w:t>
            </w:r>
          </w:p>
        </w:tc>
      </w:tr>
      <w:tr w:rsidR="00DF03F5" w:rsidRPr="00C2667B" w14:paraId="4A8A918F" w14:textId="77777777" w:rsidTr="001D0F30">
        <w:trPr>
          <w:trHeight w:val="315"/>
        </w:trPr>
        <w:tc>
          <w:tcPr>
            <w:tcW w:w="7370" w:type="dxa"/>
            <w:tcBorders>
              <w:top w:val="nil"/>
              <w:left w:val="single" w:sz="4" w:space="0" w:color="auto"/>
              <w:bottom w:val="single" w:sz="4" w:space="0" w:color="auto"/>
              <w:right w:val="single" w:sz="4" w:space="0" w:color="auto"/>
            </w:tcBorders>
            <w:shd w:val="clear" w:color="auto" w:fill="auto"/>
            <w:noWrap/>
            <w:vAlign w:val="bottom"/>
            <w:hideMark/>
          </w:tcPr>
          <w:p w14:paraId="2B15ABD5" w14:textId="77777777" w:rsidR="00DF03F5" w:rsidRPr="00C50EC5" w:rsidRDefault="00DF03F5" w:rsidP="001D0F30">
            <w:pPr>
              <w:rPr>
                <w:b/>
                <w:bCs/>
                <w:color w:val="000000"/>
              </w:rPr>
            </w:pPr>
            <w:r w:rsidRPr="00C50EC5">
              <w:rPr>
                <w:b/>
                <w:bCs/>
                <w:color w:val="000000"/>
              </w:rPr>
              <w:t>Sous-total</w:t>
            </w:r>
          </w:p>
        </w:tc>
        <w:tc>
          <w:tcPr>
            <w:tcW w:w="1247" w:type="dxa"/>
            <w:tcBorders>
              <w:top w:val="nil"/>
              <w:left w:val="nil"/>
              <w:bottom w:val="single" w:sz="4" w:space="0" w:color="auto"/>
              <w:right w:val="single" w:sz="4" w:space="0" w:color="auto"/>
            </w:tcBorders>
            <w:shd w:val="clear" w:color="auto" w:fill="auto"/>
            <w:noWrap/>
            <w:vAlign w:val="bottom"/>
            <w:hideMark/>
          </w:tcPr>
          <w:p w14:paraId="796DCB1D" w14:textId="77777777" w:rsidR="00DF03F5" w:rsidRPr="00C50EC5" w:rsidRDefault="00DF03F5" w:rsidP="001D0F30">
            <w:pPr>
              <w:jc w:val="center"/>
              <w:rPr>
                <w:b/>
                <w:bCs/>
              </w:rPr>
            </w:pPr>
          </w:p>
        </w:tc>
        <w:tc>
          <w:tcPr>
            <w:tcW w:w="1247" w:type="dxa"/>
            <w:tcBorders>
              <w:top w:val="nil"/>
              <w:left w:val="nil"/>
              <w:bottom w:val="single" w:sz="4" w:space="0" w:color="auto"/>
              <w:right w:val="single" w:sz="4" w:space="0" w:color="auto"/>
            </w:tcBorders>
            <w:shd w:val="clear" w:color="auto" w:fill="auto"/>
            <w:noWrap/>
            <w:vAlign w:val="bottom"/>
            <w:hideMark/>
          </w:tcPr>
          <w:p w14:paraId="04161558" w14:textId="77777777" w:rsidR="00DF03F5" w:rsidRPr="00C50EC5" w:rsidRDefault="00DF03F5" w:rsidP="001D0F30">
            <w:pPr>
              <w:jc w:val="center"/>
              <w:rPr>
                <w:b/>
                <w:bCs/>
                <w:color w:val="000000"/>
              </w:rPr>
            </w:pPr>
          </w:p>
        </w:tc>
        <w:tc>
          <w:tcPr>
            <w:tcW w:w="1247" w:type="dxa"/>
            <w:tcBorders>
              <w:top w:val="nil"/>
              <w:left w:val="nil"/>
              <w:bottom w:val="single" w:sz="4" w:space="0" w:color="auto"/>
              <w:right w:val="single" w:sz="4" w:space="0" w:color="auto"/>
            </w:tcBorders>
            <w:shd w:val="clear" w:color="auto" w:fill="auto"/>
            <w:noWrap/>
            <w:vAlign w:val="bottom"/>
            <w:hideMark/>
          </w:tcPr>
          <w:p w14:paraId="5E3D838B" w14:textId="77777777" w:rsidR="00DF03F5" w:rsidRPr="00C50EC5" w:rsidRDefault="00DF03F5" w:rsidP="001D0F30">
            <w:pPr>
              <w:jc w:val="center"/>
              <w:rPr>
                <w:color w:val="000000"/>
              </w:rPr>
            </w:pPr>
            <w:r w:rsidRPr="00C50EC5">
              <w:rPr>
                <w:color w:val="000000"/>
              </w:rPr>
              <w:t>$-</w:t>
            </w:r>
          </w:p>
        </w:tc>
        <w:tc>
          <w:tcPr>
            <w:tcW w:w="1247" w:type="dxa"/>
            <w:tcBorders>
              <w:top w:val="nil"/>
              <w:left w:val="nil"/>
              <w:bottom w:val="single" w:sz="4" w:space="0" w:color="auto"/>
              <w:right w:val="single" w:sz="4" w:space="0" w:color="auto"/>
            </w:tcBorders>
            <w:shd w:val="clear" w:color="auto" w:fill="auto"/>
            <w:noWrap/>
            <w:vAlign w:val="bottom"/>
            <w:hideMark/>
          </w:tcPr>
          <w:p w14:paraId="78EC5CA2" w14:textId="77777777" w:rsidR="00DF03F5" w:rsidRPr="00C50EC5" w:rsidRDefault="00DF03F5" w:rsidP="001D0F30">
            <w:pPr>
              <w:jc w:val="center"/>
              <w:rPr>
                <w:b/>
                <w:bCs/>
                <w:color w:val="000000"/>
              </w:rPr>
            </w:pPr>
            <w:r w:rsidRPr="00C50EC5">
              <w:rPr>
                <w:b/>
                <w:bCs/>
                <w:color w:val="000000"/>
              </w:rPr>
              <w:t>$6000</w:t>
            </w:r>
          </w:p>
        </w:tc>
        <w:tc>
          <w:tcPr>
            <w:tcW w:w="1247" w:type="dxa"/>
            <w:tcBorders>
              <w:top w:val="nil"/>
              <w:left w:val="nil"/>
              <w:bottom w:val="single" w:sz="4" w:space="0" w:color="auto"/>
              <w:right w:val="single" w:sz="4" w:space="0" w:color="auto"/>
            </w:tcBorders>
            <w:shd w:val="clear" w:color="auto" w:fill="auto"/>
            <w:vAlign w:val="center"/>
            <w:hideMark/>
          </w:tcPr>
          <w:p w14:paraId="1EAABDB2" w14:textId="77777777" w:rsidR="00DF03F5" w:rsidRPr="00C2667B" w:rsidRDefault="00DF03F5" w:rsidP="001D0F30">
            <w:pPr>
              <w:jc w:val="center"/>
              <w:rPr>
                <w:color w:val="000000"/>
              </w:rPr>
            </w:pPr>
            <w:r w:rsidRPr="00C2667B">
              <w:rPr>
                <w:color w:val="000000"/>
              </w:rPr>
              <w:t>$-</w:t>
            </w:r>
          </w:p>
        </w:tc>
        <w:tc>
          <w:tcPr>
            <w:tcW w:w="1247" w:type="dxa"/>
            <w:tcBorders>
              <w:top w:val="nil"/>
              <w:left w:val="nil"/>
              <w:bottom w:val="single" w:sz="4" w:space="0" w:color="auto"/>
              <w:right w:val="single" w:sz="4" w:space="0" w:color="auto"/>
            </w:tcBorders>
            <w:shd w:val="clear" w:color="auto" w:fill="auto"/>
            <w:vAlign w:val="center"/>
            <w:hideMark/>
          </w:tcPr>
          <w:p w14:paraId="173C1F79" w14:textId="77777777" w:rsidR="00DF03F5" w:rsidRPr="00C2667B" w:rsidRDefault="00DF03F5" w:rsidP="001D0F30">
            <w:pPr>
              <w:jc w:val="center"/>
              <w:rPr>
                <w:color w:val="000000"/>
              </w:rPr>
            </w:pPr>
            <w:r w:rsidRPr="00C2667B">
              <w:rPr>
                <w:color w:val="000000"/>
              </w:rPr>
              <w:t>$-</w:t>
            </w:r>
          </w:p>
        </w:tc>
        <w:tc>
          <w:tcPr>
            <w:tcW w:w="1247" w:type="dxa"/>
            <w:tcBorders>
              <w:top w:val="nil"/>
              <w:left w:val="nil"/>
              <w:bottom w:val="single" w:sz="4" w:space="0" w:color="auto"/>
              <w:right w:val="single" w:sz="4" w:space="0" w:color="auto"/>
            </w:tcBorders>
            <w:shd w:val="clear" w:color="auto" w:fill="auto"/>
            <w:vAlign w:val="center"/>
            <w:hideMark/>
          </w:tcPr>
          <w:p w14:paraId="78901535" w14:textId="77777777" w:rsidR="00DF03F5" w:rsidRPr="00C2667B" w:rsidRDefault="00DF03F5" w:rsidP="001D0F30">
            <w:pPr>
              <w:jc w:val="center"/>
              <w:rPr>
                <w:color w:val="000000"/>
              </w:rPr>
            </w:pPr>
            <w:r w:rsidRPr="00C2667B">
              <w:rPr>
                <w:color w:val="000000"/>
              </w:rPr>
              <w:t>$6000</w:t>
            </w:r>
          </w:p>
        </w:tc>
      </w:tr>
      <w:tr w:rsidR="00DF03F5" w:rsidRPr="00C2667B" w14:paraId="77DFF019" w14:textId="77777777" w:rsidTr="001D0F30">
        <w:trPr>
          <w:trHeight w:val="315"/>
        </w:trPr>
        <w:tc>
          <w:tcPr>
            <w:tcW w:w="7370" w:type="dxa"/>
            <w:tcBorders>
              <w:top w:val="nil"/>
              <w:left w:val="single" w:sz="4" w:space="0" w:color="auto"/>
              <w:bottom w:val="single" w:sz="4" w:space="0" w:color="auto"/>
              <w:right w:val="single" w:sz="4" w:space="0" w:color="auto"/>
            </w:tcBorders>
            <w:shd w:val="clear" w:color="000000" w:fill="FFC000"/>
            <w:vAlign w:val="center"/>
            <w:hideMark/>
          </w:tcPr>
          <w:p w14:paraId="40FEE5CE" w14:textId="77777777" w:rsidR="00DF03F5" w:rsidRPr="00C2667B" w:rsidRDefault="00DF03F5" w:rsidP="001D0F30">
            <w:pPr>
              <w:rPr>
                <w:b/>
                <w:bCs/>
                <w:color w:val="000000"/>
              </w:rPr>
            </w:pPr>
            <w:r w:rsidRPr="00C2667B">
              <w:rPr>
                <w:b/>
                <w:bCs/>
                <w:color w:val="000000"/>
              </w:rPr>
              <w:t xml:space="preserve">Total Infrastructures et équipements </w:t>
            </w:r>
          </w:p>
        </w:tc>
        <w:tc>
          <w:tcPr>
            <w:tcW w:w="1247" w:type="dxa"/>
            <w:tcBorders>
              <w:top w:val="nil"/>
              <w:left w:val="nil"/>
              <w:bottom w:val="single" w:sz="4" w:space="0" w:color="auto"/>
              <w:right w:val="single" w:sz="4" w:space="0" w:color="auto"/>
            </w:tcBorders>
            <w:shd w:val="clear" w:color="000000" w:fill="FFC000"/>
            <w:vAlign w:val="center"/>
            <w:hideMark/>
          </w:tcPr>
          <w:p w14:paraId="0DC2D4EC" w14:textId="77777777" w:rsidR="00DF03F5" w:rsidRPr="00C2667B" w:rsidRDefault="00DF03F5" w:rsidP="001D0F30">
            <w:pPr>
              <w:jc w:val="center"/>
              <w:rPr>
                <w:b/>
                <w:bCs/>
                <w:color w:val="000000"/>
              </w:rPr>
            </w:pPr>
          </w:p>
        </w:tc>
        <w:tc>
          <w:tcPr>
            <w:tcW w:w="1247" w:type="dxa"/>
            <w:tcBorders>
              <w:top w:val="nil"/>
              <w:left w:val="nil"/>
              <w:bottom w:val="single" w:sz="4" w:space="0" w:color="auto"/>
              <w:right w:val="single" w:sz="4" w:space="0" w:color="auto"/>
            </w:tcBorders>
            <w:shd w:val="clear" w:color="000000" w:fill="FFC000"/>
            <w:vAlign w:val="center"/>
            <w:hideMark/>
          </w:tcPr>
          <w:p w14:paraId="066F2759" w14:textId="77777777" w:rsidR="00DF03F5" w:rsidRPr="00C2667B" w:rsidRDefault="00DF03F5" w:rsidP="001D0F30">
            <w:pPr>
              <w:jc w:val="center"/>
              <w:rPr>
                <w:b/>
                <w:bCs/>
                <w:color w:val="000000"/>
              </w:rPr>
            </w:pPr>
            <w:r w:rsidRPr="00C2667B">
              <w:rPr>
                <w:b/>
                <w:bCs/>
                <w:color w:val="000000"/>
              </w:rPr>
              <w:t>$359400</w:t>
            </w:r>
          </w:p>
        </w:tc>
        <w:tc>
          <w:tcPr>
            <w:tcW w:w="1247" w:type="dxa"/>
            <w:tcBorders>
              <w:top w:val="nil"/>
              <w:left w:val="nil"/>
              <w:bottom w:val="single" w:sz="4" w:space="0" w:color="auto"/>
              <w:right w:val="single" w:sz="4" w:space="0" w:color="auto"/>
            </w:tcBorders>
            <w:shd w:val="clear" w:color="000000" w:fill="FFC000"/>
            <w:vAlign w:val="center"/>
            <w:hideMark/>
          </w:tcPr>
          <w:p w14:paraId="71452AFD" w14:textId="77777777" w:rsidR="00DF03F5" w:rsidRPr="00C2667B" w:rsidRDefault="00DF03F5" w:rsidP="001D0F30">
            <w:pPr>
              <w:jc w:val="center"/>
              <w:rPr>
                <w:b/>
                <w:bCs/>
                <w:color w:val="000000"/>
              </w:rPr>
            </w:pPr>
            <w:r w:rsidRPr="00C2667B">
              <w:rPr>
                <w:b/>
                <w:bCs/>
                <w:color w:val="000000"/>
              </w:rPr>
              <w:t>$174400</w:t>
            </w:r>
          </w:p>
        </w:tc>
        <w:tc>
          <w:tcPr>
            <w:tcW w:w="1247" w:type="dxa"/>
            <w:tcBorders>
              <w:top w:val="nil"/>
              <w:left w:val="nil"/>
              <w:bottom w:val="single" w:sz="4" w:space="0" w:color="auto"/>
              <w:right w:val="single" w:sz="4" w:space="0" w:color="auto"/>
            </w:tcBorders>
            <w:shd w:val="clear" w:color="000000" w:fill="FFC000"/>
            <w:vAlign w:val="center"/>
            <w:hideMark/>
          </w:tcPr>
          <w:p w14:paraId="058F2BD1" w14:textId="77777777" w:rsidR="00DF03F5" w:rsidRPr="00C2667B" w:rsidRDefault="00DF03F5" w:rsidP="001D0F30">
            <w:pPr>
              <w:jc w:val="center"/>
              <w:rPr>
                <w:b/>
                <w:bCs/>
                <w:color w:val="000000"/>
              </w:rPr>
            </w:pPr>
            <w:r w:rsidRPr="00C2667B">
              <w:rPr>
                <w:b/>
                <w:bCs/>
                <w:color w:val="000000"/>
              </w:rPr>
              <w:t>$23367400</w:t>
            </w:r>
          </w:p>
        </w:tc>
        <w:tc>
          <w:tcPr>
            <w:tcW w:w="1247" w:type="dxa"/>
            <w:tcBorders>
              <w:top w:val="nil"/>
              <w:left w:val="nil"/>
              <w:bottom w:val="single" w:sz="4" w:space="0" w:color="auto"/>
              <w:right w:val="single" w:sz="4" w:space="0" w:color="auto"/>
            </w:tcBorders>
            <w:shd w:val="clear" w:color="000000" w:fill="FFC000"/>
            <w:vAlign w:val="center"/>
            <w:hideMark/>
          </w:tcPr>
          <w:p w14:paraId="6090A6CC" w14:textId="77777777" w:rsidR="00DF03F5" w:rsidRPr="00C2667B" w:rsidRDefault="00DF03F5" w:rsidP="001D0F30">
            <w:pPr>
              <w:jc w:val="center"/>
              <w:rPr>
                <w:b/>
                <w:bCs/>
                <w:color w:val="000000"/>
              </w:rPr>
            </w:pPr>
            <w:r w:rsidRPr="00C2667B">
              <w:rPr>
                <w:b/>
                <w:bCs/>
                <w:color w:val="000000"/>
              </w:rPr>
              <w:t>$10661400</w:t>
            </w:r>
          </w:p>
        </w:tc>
        <w:tc>
          <w:tcPr>
            <w:tcW w:w="1247" w:type="dxa"/>
            <w:tcBorders>
              <w:top w:val="nil"/>
              <w:left w:val="nil"/>
              <w:bottom w:val="single" w:sz="4" w:space="0" w:color="auto"/>
              <w:right w:val="single" w:sz="4" w:space="0" w:color="auto"/>
            </w:tcBorders>
            <w:shd w:val="clear" w:color="000000" w:fill="FFC000"/>
            <w:vAlign w:val="center"/>
            <w:hideMark/>
          </w:tcPr>
          <w:p w14:paraId="285BD0F4" w14:textId="77777777" w:rsidR="00DF03F5" w:rsidRPr="00C2667B" w:rsidRDefault="00DF03F5" w:rsidP="001D0F30">
            <w:pPr>
              <w:jc w:val="center"/>
              <w:rPr>
                <w:b/>
                <w:bCs/>
                <w:color w:val="000000"/>
              </w:rPr>
            </w:pPr>
            <w:r w:rsidRPr="00C2667B">
              <w:rPr>
                <w:b/>
                <w:bCs/>
                <w:color w:val="000000"/>
              </w:rPr>
              <w:t>$161400</w:t>
            </w:r>
          </w:p>
        </w:tc>
        <w:tc>
          <w:tcPr>
            <w:tcW w:w="1247" w:type="dxa"/>
            <w:tcBorders>
              <w:top w:val="nil"/>
              <w:left w:val="nil"/>
              <w:bottom w:val="single" w:sz="4" w:space="0" w:color="auto"/>
              <w:right w:val="single" w:sz="4" w:space="0" w:color="auto"/>
            </w:tcBorders>
            <w:shd w:val="clear" w:color="000000" w:fill="FFC000"/>
            <w:vAlign w:val="center"/>
            <w:hideMark/>
          </w:tcPr>
          <w:p w14:paraId="656BE93F" w14:textId="77777777" w:rsidR="00DF03F5" w:rsidRPr="00C2667B" w:rsidRDefault="00DF03F5" w:rsidP="001D0F30">
            <w:pPr>
              <w:jc w:val="center"/>
              <w:rPr>
                <w:b/>
                <w:bCs/>
                <w:color w:val="000000"/>
              </w:rPr>
            </w:pPr>
            <w:r w:rsidRPr="00C2667B">
              <w:rPr>
                <w:b/>
                <w:bCs/>
                <w:color w:val="000000"/>
              </w:rPr>
              <w:t>$34724000</w:t>
            </w:r>
          </w:p>
        </w:tc>
      </w:tr>
      <w:tr w:rsidR="00DF03F5" w:rsidRPr="00C2667B" w14:paraId="485F2B2E" w14:textId="77777777" w:rsidTr="001D0F30">
        <w:trPr>
          <w:trHeight w:val="315"/>
        </w:trPr>
        <w:tc>
          <w:tcPr>
            <w:tcW w:w="7370" w:type="dxa"/>
            <w:tcBorders>
              <w:top w:val="nil"/>
              <w:left w:val="single" w:sz="4" w:space="0" w:color="auto"/>
              <w:bottom w:val="single" w:sz="4" w:space="0" w:color="auto"/>
              <w:right w:val="single" w:sz="4" w:space="0" w:color="auto"/>
            </w:tcBorders>
            <w:shd w:val="clear" w:color="000000" w:fill="FFFF00"/>
            <w:vAlign w:val="center"/>
            <w:hideMark/>
          </w:tcPr>
          <w:p w14:paraId="650AE398" w14:textId="77777777" w:rsidR="00DF03F5" w:rsidRPr="00C2667B" w:rsidRDefault="00DF03F5" w:rsidP="001D0F30">
            <w:pPr>
              <w:rPr>
                <w:b/>
                <w:bCs/>
                <w:color w:val="000000"/>
              </w:rPr>
            </w:pPr>
            <w:r w:rsidRPr="00C2667B">
              <w:rPr>
                <w:b/>
                <w:bCs/>
                <w:color w:val="000000"/>
              </w:rPr>
              <w:t>LOGISTIQUE</w:t>
            </w:r>
          </w:p>
        </w:tc>
        <w:tc>
          <w:tcPr>
            <w:tcW w:w="1247" w:type="dxa"/>
            <w:tcBorders>
              <w:top w:val="nil"/>
              <w:left w:val="nil"/>
              <w:bottom w:val="single" w:sz="4" w:space="0" w:color="auto"/>
              <w:right w:val="single" w:sz="4" w:space="0" w:color="auto"/>
            </w:tcBorders>
            <w:shd w:val="clear" w:color="000000" w:fill="FFFF00"/>
            <w:vAlign w:val="center"/>
            <w:hideMark/>
          </w:tcPr>
          <w:p w14:paraId="6DCA2970" w14:textId="77777777" w:rsidR="00DF03F5" w:rsidRPr="00C2667B" w:rsidRDefault="00DF03F5" w:rsidP="001D0F30">
            <w:pPr>
              <w:jc w:val="center"/>
              <w:rPr>
                <w:b/>
                <w:bCs/>
                <w:color w:val="000000"/>
              </w:rPr>
            </w:pPr>
          </w:p>
        </w:tc>
        <w:tc>
          <w:tcPr>
            <w:tcW w:w="1247" w:type="dxa"/>
            <w:tcBorders>
              <w:top w:val="nil"/>
              <w:left w:val="nil"/>
              <w:bottom w:val="single" w:sz="4" w:space="0" w:color="auto"/>
              <w:right w:val="single" w:sz="4" w:space="0" w:color="auto"/>
            </w:tcBorders>
            <w:shd w:val="clear" w:color="000000" w:fill="FFFF00"/>
            <w:vAlign w:val="center"/>
            <w:hideMark/>
          </w:tcPr>
          <w:p w14:paraId="7FA4AB1D" w14:textId="77777777" w:rsidR="00DF03F5" w:rsidRPr="00C2667B" w:rsidRDefault="00DF03F5" w:rsidP="001D0F30">
            <w:pPr>
              <w:jc w:val="center"/>
              <w:rPr>
                <w:b/>
                <w:bCs/>
                <w:color w:val="000000"/>
              </w:rPr>
            </w:pPr>
            <w:r w:rsidRPr="00C2667B">
              <w:rPr>
                <w:b/>
                <w:bCs/>
                <w:color w:val="000000"/>
              </w:rPr>
              <w:t>$-</w:t>
            </w:r>
          </w:p>
        </w:tc>
        <w:tc>
          <w:tcPr>
            <w:tcW w:w="1247" w:type="dxa"/>
            <w:tcBorders>
              <w:top w:val="nil"/>
              <w:left w:val="nil"/>
              <w:bottom w:val="single" w:sz="4" w:space="0" w:color="auto"/>
              <w:right w:val="single" w:sz="4" w:space="0" w:color="auto"/>
            </w:tcBorders>
            <w:shd w:val="clear" w:color="000000" w:fill="FFFF00"/>
            <w:vAlign w:val="center"/>
            <w:hideMark/>
          </w:tcPr>
          <w:p w14:paraId="6B457A6F" w14:textId="77777777" w:rsidR="00DF03F5" w:rsidRPr="00C2667B" w:rsidRDefault="00DF03F5" w:rsidP="001D0F30">
            <w:pPr>
              <w:jc w:val="center"/>
              <w:rPr>
                <w:b/>
                <w:bCs/>
                <w:color w:val="000000"/>
              </w:rPr>
            </w:pPr>
            <w:r w:rsidRPr="00C2667B">
              <w:rPr>
                <w:b/>
                <w:bCs/>
                <w:color w:val="000000"/>
              </w:rPr>
              <w:t>$-</w:t>
            </w:r>
          </w:p>
        </w:tc>
        <w:tc>
          <w:tcPr>
            <w:tcW w:w="1247" w:type="dxa"/>
            <w:tcBorders>
              <w:top w:val="nil"/>
              <w:left w:val="nil"/>
              <w:bottom w:val="single" w:sz="4" w:space="0" w:color="auto"/>
              <w:right w:val="single" w:sz="4" w:space="0" w:color="auto"/>
            </w:tcBorders>
            <w:shd w:val="clear" w:color="000000" w:fill="FFFF00"/>
            <w:vAlign w:val="center"/>
            <w:hideMark/>
          </w:tcPr>
          <w:p w14:paraId="6376DAC0" w14:textId="77777777" w:rsidR="00DF03F5" w:rsidRPr="00C2667B" w:rsidRDefault="00DF03F5" w:rsidP="001D0F30">
            <w:pPr>
              <w:jc w:val="center"/>
              <w:rPr>
                <w:b/>
                <w:bCs/>
                <w:color w:val="000000"/>
              </w:rPr>
            </w:pPr>
            <w:r w:rsidRPr="00C2667B">
              <w:rPr>
                <w:b/>
                <w:bCs/>
                <w:color w:val="000000"/>
              </w:rPr>
              <w:t>$126200</w:t>
            </w:r>
          </w:p>
        </w:tc>
        <w:tc>
          <w:tcPr>
            <w:tcW w:w="1247" w:type="dxa"/>
            <w:tcBorders>
              <w:top w:val="nil"/>
              <w:left w:val="nil"/>
              <w:bottom w:val="single" w:sz="4" w:space="0" w:color="auto"/>
              <w:right w:val="single" w:sz="4" w:space="0" w:color="auto"/>
            </w:tcBorders>
            <w:shd w:val="clear" w:color="000000" w:fill="FFFF00"/>
            <w:vAlign w:val="center"/>
            <w:hideMark/>
          </w:tcPr>
          <w:p w14:paraId="61B2DD47" w14:textId="77777777" w:rsidR="00DF03F5" w:rsidRPr="00C2667B" w:rsidRDefault="00DF03F5" w:rsidP="001D0F30">
            <w:pPr>
              <w:jc w:val="center"/>
              <w:rPr>
                <w:b/>
                <w:bCs/>
                <w:color w:val="000000"/>
              </w:rPr>
            </w:pPr>
            <w:r w:rsidRPr="00C2667B">
              <w:rPr>
                <w:b/>
                <w:bCs/>
                <w:color w:val="000000"/>
              </w:rPr>
              <w:t>$9000</w:t>
            </w:r>
          </w:p>
        </w:tc>
        <w:tc>
          <w:tcPr>
            <w:tcW w:w="1247" w:type="dxa"/>
            <w:tcBorders>
              <w:top w:val="nil"/>
              <w:left w:val="nil"/>
              <w:bottom w:val="single" w:sz="4" w:space="0" w:color="auto"/>
              <w:right w:val="single" w:sz="4" w:space="0" w:color="auto"/>
            </w:tcBorders>
            <w:shd w:val="clear" w:color="000000" w:fill="FFFF00"/>
            <w:vAlign w:val="center"/>
            <w:hideMark/>
          </w:tcPr>
          <w:p w14:paraId="25DFCB5B" w14:textId="77777777" w:rsidR="00DF03F5" w:rsidRPr="00C2667B" w:rsidRDefault="00DF03F5" w:rsidP="001D0F30">
            <w:pPr>
              <w:jc w:val="center"/>
              <w:rPr>
                <w:b/>
                <w:bCs/>
                <w:color w:val="000000"/>
              </w:rPr>
            </w:pPr>
            <w:r w:rsidRPr="00C2667B">
              <w:rPr>
                <w:b/>
                <w:bCs/>
                <w:color w:val="000000"/>
              </w:rPr>
              <w:t>$10000</w:t>
            </w:r>
          </w:p>
        </w:tc>
        <w:tc>
          <w:tcPr>
            <w:tcW w:w="1247" w:type="dxa"/>
            <w:tcBorders>
              <w:top w:val="nil"/>
              <w:left w:val="nil"/>
              <w:bottom w:val="single" w:sz="4" w:space="0" w:color="auto"/>
              <w:right w:val="single" w:sz="4" w:space="0" w:color="auto"/>
            </w:tcBorders>
            <w:shd w:val="clear" w:color="000000" w:fill="FFFF00"/>
            <w:vAlign w:val="center"/>
            <w:hideMark/>
          </w:tcPr>
          <w:p w14:paraId="15891E61" w14:textId="77777777" w:rsidR="00DF03F5" w:rsidRPr="00C2667B" w:rsidRDefault="00DF03F5" w:rsidP="001D0F30">
            <w:pPr>
              <w:rPr>
                <w:b/>
                <w:bCs/>
                <w:color w:val="000000"/>
              </w:rPr>
            </w:pPr>
            <w:r w:rsidRPr="00C2667B">
              <w:rPr>
                <w:b/>
                <w:bCs/>
                <w:color w:val="000000"/>
              </w:rPr>
              <w:t>$145200</w:t>
            </w:r>
          </w:p>
        </w:tc>
      </w:tr>
      <w:tr w:rsidR="00DF03F5" w:rsidRPr="00C2667B" w14:paraId="1B5131C1" w14:textId="77777777" w:rsidTr="001D0F30">
        <w:trPr>
          <w:trHeight w:val="315"/>
        </w:trPr>
        <w:tc>
          <w:tcPr>
            <w:tcW w:w="7370" w:type="dxa"/>
            <w:tcBorders>
              <w:top w:val="nil"/>
              <w:left w:val="single" w:sz="4" w:space="0" w:color="auto"/>
              <w:bottom w:val="single" w:sz="4" w:space="0" w:color="auto"/>
              <w:right w:val="single" w:sz="4" w:space="0" w:color="auto"/>
            </w:tcBorders>
            <w:shd w:val="clear" w:color="auto" w:fill="auto"/>
            <w:vAlign w:val="center"/>
            <w:hideMark/>
          </w:tcPr>
          <w:p w14:paraId="0608698B" w14:textId="77777777" w:rsidR="00DF03F5" w:rsidRPr="00C2667B" w:rsidRDefault="00DF03F5" w:rsidP="001D0F30">
            <w:pPr>
              <w:rPr>
                <w:color w:val="000000"/>
              </w:rPr>
            </w:pPr>
            <w:r w:rsidRPr="00C2667B">
              <w:rPr>
                <w:color w:val="000000"/>
              </w:rPr>
              <w:t>Véhicules</w:t>
            </w:r>
          </w:p>
        </w:tc>
        <w:tc>
          <w:tcPr>
            <w:tcW w:w="1247" w:type="dxa"/>
            <w:tcBorders>
              <w:top w:val="nil"/>
              <w:left w:val="nil"/>
              <w:bottom w:val="single" w:sz="4" w:space="0" w:color="auto"/>
              <w:right w:val="single" w:sz="4" w:space="0" w:color="auto"/>
            </w:tcBorders>
            <w:shd w:val="clear" w:color="auto" w:fill="auto"/>
            <w:vAlign w:val="center"/>
            <w:hideMark/>
          </w:tcPr>
          <w:p w14:paraId="0BC5A735" w14:textId="77777777" w:rsidR="00DF03F5" w:rsidRPr="00C2667B" w:rsidRDefault="00DF03F5" w:rsidP="001D0F30">
            <w:pPr>
              <w:jc w:val="center"/>
              <w:rPr>
                <w:color w:val="000000"/>
              </w:rPr>
            </w:pPr>
            <w:r w:rsidRPr="00C2667B">
              <w:rPr>
                <w:color w:val="000000"/>
              </w:rPr>
              <w:t>$2</w:t>
            </w:r>
          </w:p>
        </w:tc>
        <w:tc>
          <w:tcPr>
            <w:tcW w:w="1247" w:type="dxa"/>
            <w:tcBorders>
              <w:top w:val="nil"/>
              <w:left w:val="nil"/>
              <w:bottom w:val="single" w:sz="4" w:space="0" w:color="auto"/>
              <w:right w:val="single" w:sz="4" w:space="0" w:color="auto"/>
            </w:tcBorders>
            <w:shd w:val="clear" w:color="auto" w:fill="auto"/>
            <w:vAlign w:val="center"/>
            <w:hideMark/>
          </w:tcPr>
          <w:p w14:paraId="38AC4816" w14:textId="77777777" w:rsidR="00DF03F5" w:rsidRPr="00C2667B" w:rsidRDefault="00DF03F5" w:rsidP="001D0F30">
            <w:pPr>
              <w:jc w:val="center"/>
              <w:rPr>
                <w:color w:val="000000"/>
              </w:rPr>
            </w:pPr>
          </w:p>
        </w:tc>
        <w:tc>
          <w:tcPr>
            <w:tcW w:w="1247" w:type="dxa"/>
            <w:tcBorders>
              <w:top w:val="nil"/>
              <w:left w:val="nil"/>
              <w:bottom w:val="single" w:sz="4" w:space="0" w:color="auto"/>
              <w:right w:val="single" w:sz="4" w:space="0" w:color="auto"/>
            </w:tcBorders>
            <w:shd w:val="clear" w:color="auto" w:fill="auto"/>
            <w:vAlign w:val="center"/>
            <w:hideMark/>
          </w:tcPr>
          <w:p w14:paraId="445657CC" w14:textId="77777777" w:rsidR="00DF03F5" w:rsidRPr="00C2667B" w:rsidRDefault="00DF03F5" w:rsidP="001D0F30">
            <w:pPr>
              <w:jc w:val="center"/>
              <w:rPr>
                <w:color w:val="000000"/>
              </w:rPr>
            </w:pPr>
          </w:p>
        </w:tc>
        <w:tc>
          <w:tcPr>
            <w:tcW w:w="1247" w:type="dxa"/>
            <w:tcBorders>
              <w:top w:val="nil"/>
              <w:left w:val="nil"/>
              <w:bottom w:val="single" w:sz="4" w:space="0" w:color="auto"/>
              <w:right w:val="single" w:sz="4" w:space="0" w:color="auto"/>
            </w:tcBorders>
            <w:shd w:val="clear" w:color="auto" w:fill="auto"/>
            <w:noWrap/>
            <w:vAlign w:val="bottom"/>
            <w:hideMark/>
          </w:tcPr>
          <w:p w14:paraId="3F7304DA" w14:textId="77777777" w:rsidR="00DF03F5" w:rsidRPr="00C50EC5" w:rsidRDefault="00DF03F5" w:rsidP="001D0F30">
            <w:pPr>
              <w:jc w:val="center"/>
              <w:rPr>
                <w:color w:val="000000"/>
              </w:rPr>
            </w:pPr>
            <w:r w:rsidRPr="00C50EC5">
              <w:rPr>
                <w:color w:val="000000"/>
              </w:rPr>
              <w:t>$120000</w:t>
            </w:r>
          </w:p>
        </w:tc>
        <w:tc>
          <w:tcPr>
            <w:tcW w:w="1247" w:type="dxa"/>
            <w:tcBorders>
              <w:top w:val="nil"/>
              <w:left w:val="nil"/>
              <w:bottom w:val="single" w:sz="4" w:space="0" w:color="auto"/>
              <w:right w:val="single" w:sz="4" w:space="0" w:color="auto"/>
            </w:tcBorders>
            <w:shd w:val="clear" w:color="auto" w:fill="auto"/>
            <w:vAlign w:val="center"/>
            <w:hideMark/>
          </w:tcPr>
          <w:p w14:paraId="3A8DED92" w14:textId="77777777" w:rsidR="00DF03F5" w:rsidRPr="00C2667B" w:rsidRDefault="00DF03F5" w:rsidP="001D0F30">
            <w:pPr>
              <w:jc w:val="center"/>
              <w:rPr>
                <w:color w:val="000000"/>
              </w:rPr>
            </w:pPr>
          </w:p>
        </w:tc>
        <w:tc>
          <w:tcPr>
            <w:tcW w:w="1247" w:type="dxa"/>
            <w:tcBorders>
              <w:top w:val="nil"/>
              <w:left w:val="nil"/>
              <w:bottom w:val="single" w:sz="4" w:space="0" w:color="auto"/>
              <w:right w:val="single" w:sz="4" w:space="0" w:color="auto"/>
            </w:tcBorders>
            <w:shd w:val="clear" w:color="auto" w:fill="auto"/>
            <w:vAlign w:val="center"/>
            <w:hideMark/>
          </w:tcPr>
          <w:p w14:paraId="71DFD3BA" w14:textId="77777777" w:rsidR="00DF03F5" w:rsidRPr="00C2667B" w:rsidRDefault="00DF03F5" w:rsidP="001D0F30">
            <w:pPr>
              <w:jc w:val="center"/>
              <w:rPr>
                <w:color w:val="000000"/>
              </w:rPr>
            </w:pPr>
          </w:p>
        </w:tc>
        <w:tc>
          <w:tcPr>
            <w:tcW w:w="1247" w:type="dxa"/>
            <w:tcBorders>
              <w:top w:val="nil"/>
              <w:left w:val="nil"/>
              <w:bottom w:val="single" w:sz="4" w:space="0" w:color="auto"/>
              <w:right w:val="single" w:sz="4" w:space="0" w:color="auto"/>
            </w:tcBorders>
            <w:shd w:val="clear" w:color="auto" w:fill="auto"/>
            <w:vAlign w:val="center"/>
            <w:hideMark/>
          </w:tcPr>
          <w:p w14:paraId="32CA70AB" w14:textId="77777777" w:rsidR="00DF03F5" w:rsidRPr="00C2667B" w:rsidRDefault="00DF03F5" w:rsidP="001D0F30">
            <w:pPr>
              <w:jc w:val="center"/>
              <w:rPr>
                <w:color w:val="000000"/>
              </w:rPr>
            </w:pPr>
            <w:r w:rsidRPr="00C2667B">
              <w:rPr>
                <w:color w:val="000000"/>
              </w:rPr>
              <w:t>$120000</w:t>
            </w:r>
          </w:p>
        </w:tc>
      </w:tr>
      <w:tr w:rsidR="00DF03F5" w:rsidRPr="00C2667B" w14:paraId="5306F33D" w14:textId="77777777" w:rsidTr="001D0F30">
        <w:trPr>
          <w:trHeight w:val="315"/>
        </w:trPr>
        <w:tc>
          <w:tcPr>
            <w:tcW w:w="7370" w:type="dxa"/>
            <w:tcBorders>
              <w:top w:val="nil"/>
              <w:left w:val="single" w:sz="4" w:space="0" w:color="auto"/>
              <w:bottom w:val="single" w:sz="4" w:space="0" w:color="auto"/>
              <w:right w:val="single" w:sz="4" w:space="0" w:color="auto"/>
            </w:tcBorders>
            <w:shd w:val="clear" w:color="auto" w:fill="auto"/>
            <w:vAlign w:val="center"/>
            <w:hideMark/>
          </w:tcPr>
          <w:p w14:paraId="14EE8698" w14:textId="77777777" w:rsidR="00DF03F5" w:rsidRPr="00C2667B" w:rsidRDefault="00DF03F5" w:rsidP="001D0F30">
            <w:pPr>
              <w:rPr>
                <w:color w:val="000000"/>
              </w:rPr>
            </w:pPr>
            <w:r w:rsidRPr="00C2667B">
              <w:rPr>
                <w:color w:val="000000"/>
              </w:rPr>
              <w:t>Maintenance des véhicules</w:t>
            </w:r>
          </w:p>
        </w:tc>
        <w:tc>
          <w:tcPr>
            <w:tcW w:w="1247" w:type="dxa"/>
            <w:tcBorders>
              <w:top w:val="nil"/>
              <w:left w:val="nil"/>
              <w:bottom w:val="single" w:sz="4" w:space="0" w:color="auto"/>
              <w:right w:val="single" w:sz="4" w:space="0" w:color="auto"/>
            </w:tcBorders>
            <w:shd w:val="clear" w:color="auto" w:fill="auto"/>
            <w:vAlign w:val="center"/>
            <w:hideMark/>
          </w:tcPr>
          <w:p w14:paraId="1DAE21A7" w14:textId="77777777" w:rsidR="00DF03F5" w:rsidRPr="00C2667B" w:rsidRDefault="00DF03F5" w:rsidP="001D0F30">
            <w:pPr>
              <w:jc w:val="center"/>
              <w:rPr>
                <w:color w:val="000000"/>
              </w:rPr>
            </w:pPr>
            <w:r w:rsidRPr="00C2667B">
              <w:rPr>
                <w:color w:val="000000"/>
              </w:rPr>
              <w:t>$2</w:t>
            </w:r>
          </w:p>
        </w:tc>
        <w:tc>
          <w:tcPr>
            <w:tcW w:w="1247" w:type="dxa"/>
            <w:tcBorders>
              <w:top w:val="nil"/>
              <w:left w:val="nil"/>
              <w:bottom w:val="single" w:sz="4" w:space="0" w:color="auto"/>
              <w:right w:val="single" w:sz="4" w:space="0" w:color="auto"/>
            </w:tcBorders>
            <w:shd w:val="clear" w:color="auto" w:fill="auto"/>
            <w:vAlign w:val="center"/>
            <w:hideMark/>
          </w:tcPr>
          <w:p w14:paraId="3C4DD27E" w14:textId="77777777" w:rsidR="00DF03F5" w:rsidRPr="00C2667B" w:rsidRDefault="00DF03F5" w:rsidP="001D0F30">
            <w:pPr>
              <w:jc w:val="center"/>
              <w:rPr>
                <w:color w:val="000000"/>
              </w:rPr>
            </w:pPr>
          </w:p>
        </w:tc>
        <w:tc>
          <w:tcPr>
            <w:tcW w:w="1247" w:type="dxa"/>
            <w:tcBorders>
              <w:top w:val="nil"/>
              <w:left w:val="nil"/>
              <w:bottom w:val="single" w:sz="4" w:space="0" w:color="auto"/>
              <w:right w:val="single" w:sz="4" w:space="0" w:color="auto"/>
            </w:tcBorders>
            <w:shd w:val="clear" w:color="auto" w:fill="auto"/>
            <w:vAlign w:val="center"/>
            <w:hideMark/>
          </w:tcPr>
          <w:p w14:paraId="109108EA" w14:textId="77777777" w:rsidR="00DF03F5" w:rsidRPr="00C2667B" w:rsidRDefault="00DF03F5" w:rsidP="001D0F30">
            <w:pPr>
              <w:jc w:val="center"/>
              <w:rPr>
                <w:color w:val="000000"/>
              </w:rPr>
            </w:pPr>
          </w:p>
        </w:tc>
        <w:tc>
          <w:tcPr>
            <w:tcW w:w="1247" w:type="dxa"/>
            <w:tcBorders>
              <w:top w:val="nil"/>
              <w:left w:val="nil"/>
              <w:bottom w:val="single" w:sz="4" w:space="0" w:color="auto"/>
              <w:right w:val="single" w:sz="4" w:space="0" w:color="auto"/>
            </w:tcBorders>
            <w:shd w:val="clear" w:color="auto" w:fill="auto"/>
            <w:noWrap/>
            <w:vAlign w:val="bottom"/>
            <w:hideMark/>
          </w:tcPr>
          <w:p w14:paraId="270FA405" w14:textId="77777777" w:rsidR="00DF03F5" w:rsidRPr="00C50EC5" w:rsidRDefault="00DF03F5" w:rsidP="001D0F30">
            <w:pPr>
              <w:jc w:val="center"/>
              <w:rPr>
                <w:color w:val="000000"/>
              </w:rPr>
            </w:pPr>
            <w:r w:rsidRPr="00C50EC5">
              <w:rPr>
                <w:color w:val="000000"/>
              </w:rPr>
              <w:t>$200</w:t>
            </w:r>
          </w:p>
        </w:tc>
        <w:tc>
          <w:tcPr>
            <w:tcW w:w="1247" w:type="dxa"/>
            <w:tcBorders>
              <w:top w:val="nil"/>
              <w:left w:val="nil"/>
              <w:bottom w:val="single" w:sz="4" w:space="0" w:color="auto"/>
              <w:right w:val="single" w:sz="4" w:space="0" w:color="auto"/>
            </w:tcBorders>
            <w:shd w:val="clear" w:color="auto" w:fill="auto"/>
            <w:noWrap/>
            <w:vAlign w:val="bottom"/>
            <w:hideMark/>
          </w:tcPr>
          <w:p w14:paraId="1E141156" w14:textId="77777777" w:rsidR="00DF03F5" w:rsidRPr="00C50EC5" w:rsidRDefault="00DF03F5" w:rsidP="001D0F30">
            <w:pPr>
              <w:jc w:val="center"/>
              <w:rPr>
                <w:color w:val="000000"/>
              </w:rPr>
            </w:pPr>
            <w:r w:rsidRPr="00C50EC5">
              <w:rPr>
                <w:color w:val="000000"/>
              </w:rPr>
              <w:t>$3000</w:t>
            </w:r>
          </w:p>
        </w:tc>
        <w:tc>
          <w:tcPr>
            <w:tcW w:w="1247" w:type="dxa"/>
            <w:tcBorders>
              <w:top w:val="nil"/>
              <w:left w:val="nil"/>
              <w:bottom w:val="single" w:sz="4" w:space="0" w:color="auto"/>
              <w:right w:val="single" w:sz="4" w:space="0" w:color="auto"/>
            </w:tcBorders>
            <w:shd w:val="clear" w:color="auto" w:fill="auto"/>
            <w:noWrap/>
            <w:vAlign w:val="bottom"/>
            <w:hideMark/>
          </w:tcPr>
          <w:p w14:paraId="02E9C898" w14:textId="77777777" w:rsidR="00DF03F5" w:rsidRPr="00C50EC5" w:rsidRDefault="00DF03F5" w:rsidP="001D0F30">
            <w:pPr>
              <w:jc w:val="center"/>
              <w:rPr>
                <w:color w:val="000000"/>
              </w:rPr>
            </w:pPr>
            <w:r w:rsidRPr="00C50EC5">
              <w:rPr>
                <w:color w:val="000000"/>
              </w:rPr>
              <w:t>$4000</w:t>
            </w:r>
          </w:p>
        </w:tc>
        <w:tc>
          <w:tcPr>
            <w:tcW w:w="1247" w:type="dxa"/>
            <w:tcBorders>
              <w:top w:val="nil"/>
              <w:left w:val="nil"/>
              <w:bottom w:val="single" w:sz="4" w:space="0" w:color="auto"/>
              <w:right w:val="single" w:sz="4" w:space="0" w:color="auto"/>
            </w:tcBorders>
            <w:shd w:val="clear" w:color="auto" w:fill="auto"/>
            <w:vAlign w:val="center"/>
            <w:hideMark/>
          </w:tcPr>
          <w:p w14:paraId="5DC1131C" w14:textId="77777777" w:rsidR="00DF03F5" w:rsidRPr="00C2667B" w:rsidRDefault="00DF03F5" w:rsidP="001D0F30">
            <w:pPr>
              <w:jc w:val="center"/>
              <w:rPr>
                <w:color w:val="000000"/>
              </w:rPr>
            </w:pPr>
            <w:r w:rsidRPr="00C2667B">
              <w:rPr>
                <w:color w:val="000000"/>
              </w:rPr>
              <w:t>$7200</w:t>
            </w:r>
          </w:p>
        </w:tc>
      </w:tr>
      <w:tr w:rsidR="00DF03F5" w:rsidRPr="00C2667B" w14:paraId="5A28BE80" w14:textId="77777777" w:rsidTr="001D0F30">
        <w:trPr>
          <w:trHeight w:val="315"/>
        </w:trPr>
        <w:tc>
          <w:tcPr>
            <w:tcW w:w="7370" w:type="dxa"/>
            <w:tcBorders>
              <w:top w:val="nil"/>
              <w:left w:val="single" w:sz="4" w:space="0" w:color="auto"/>
              <w:bottom w:val="single" w:sz="4" w:space="0" w:color="auto"/>
              <w:right w:val="single" w:sz="4" w:space="0" w:color="auto"/>
            </w:tcBorders>
            <w:shd w:val="clear" w:color="auto" w:fill="auto"/>
            <w:vAlign w:val="center"/>
            <w:hideMark/>
          </w:tcPr>
          <w:p w14:paraId="4CAE4260" w14:textId="77777777" w:rsidR="00DF03F5" w:rsidRPr="00C2667B" w:rsidRDefault="00DF03F5" w:rsidP="001D0F30">
            <w:pPr>
              <w:rPr>
                <w:color w:val="000000"/>
              </w:rPr>
            </w:pPr>
            <w:r w:rsidRPr="00C2667B">
              <w:rPr>
                <w:color w:val="000000"/>
              </w:rPr>
              <w:t>Carburant</w:t>
            </w:r>
          </w:p>
        </w:tc>
        <w:tc>
          <w:tcPr>
            <w:tcW w:w="1247" w:type="dxa"/>
            <w:tcBorders>
              <w:top w:val="nil"/>
              <w:left w:val="nil"/>
              <w:bottom w:val="single" w:sz="4" w:space="0" w:color="auto"/>
              <w:right w:val="single" w:sz="4" w:space="0" w:color="auto"/>
            </w:tcBorders>
            <w:shd w:val="clear" w:color="auto" w:fill="auto"/>
            <w:vAlign w:val="center"/>
            <w:hideMark/>
          </w:tcPr>
          <w:p w14:paraId="54354733" w14:textId="77777777" w:rsidR="00DF03F5" w:rsidRPr="00C2667B" w:rsidRDefault="00DF03F5" w:rsidP="001D0F30">
            <w:pPr>
              <w:jc w:val="center"/>
              <w:rPr>
                <w:color w:val="000000"/>
              </w:rPr>
            </w:pPr>
            <w:r w:rsidRPr="00C2667B">
              <w:rPr>
                <w:color w:val="000000"/>
              </w:rPr>
              <w:t>$2</w:t>
            </w:r>
          </w:p>
        </w:tc>
        <w:tc>
          <w:tcPr>
            <w:tcW w:w="1247" w:type="dxa"/>
            <w:tcBorders>
              <w:top w:val="nil"/>
              <w:left w:val="nil"/>
              <w:bottom w:val="single" w:sz="4" w:space="0" w:color="auto"/>
              <w:right w:val="single" w:sz="4" w:space="0" w:color="auto"/>
            </w:tcBorders>
            <w:shd w:val="clear" w:color="auto" w:fill="auto"/>
            <w:vAlign w:val="center"/>
            <w:hideMark/>
          </w:tcPr>
          <w:p w14:paraId="1AF93FB4" w14:textId="77777777" w:rsidR="00DF03F5" w:rsidRPr="00C2667B" w:rsidRDefault="00DF03F5" w:rsidP="001D0F30">
            <w:pPr>
              <w:jc w:val="center"/>
              <w:rPr>
                <w:color w:val="000000"/>
              </w:rPr>
            </w:pPr>
          </w:p>
        </w:tc>
        <w:tc>
          <w:tcPr>
            <w:tcW w:w="1247" w:type="dxa"/>
            <w:tcBorders>
              <w:top w:val="nil"/>
              <w:left w:val="nil"/>
              <w:bottom w:val="single" w:sz="4" w:space="0" w:color="auto"/>
              <w:right w:val="single" w:sz="4" w:space="0" w:color="auto"/>
            </w:tcBorders>
            <w:shd w:val="clear" w:color="auto" w:fill="auto"/>
            <w:vAlign w:val="center"/>
            <w:hideMark/>
          </w:tcPr>
          <w:p w14:paraId="670D9D80" w14:textId="77777777" w:rsidR="00DF03F5" w:rsidRPr="00C2667B" w:rsidRDefault="00DF03F5" w:rsidP="001D0F30">
            <w:pPr>
              <w:jc w:val="center"/>
              <w:rPr>
                <w:color w:val="000000"/>
              </w:rPr>
            </w:pPr>
          </w:p>
        </w:tc>
        <w:tc>
          <w:tcPr>
            <w:tcW w:w="1247" w:type="dxa"/>
            <w:tcBorders>
              <w:top w:val="nil"/>
              <w:left w:val="nil"/>
              <w:bottom w:val="single" w:sz="4" w:space="0" w:color="auto"/>
              <w:right w:val="single" w:sz="4" w:space="0" w:color="auto"/>
            </w:tcBorders>
            <w:shd w:val="clear" w:color="auto" w:fill="auto"/>
            <w:noWrap/>
            <w:vAlign w:val="bottom"/>
            <w:hideMark/>
          </w:tcPr>
          <w:p w14:paraId="106031C9" w14:textId="77777777" w:rsidR="00DF03F5" w:rsidRPr="00C50EC5" w:rsidRDefault="00DF03F5" w:rsidP="001D0F30">
            <w:pPr>
              <w:jc w:val="center"/>
              <w:rPr>
                <w:color w:val="000000"/>
              </w:rPr>
            </w:pPr>
            <w:r w:rsidRPr="00C50EC5">
              <w:rPr>
                <w:color w:val="000000"/>
              </w:rPr>
              <w:t>$6000</w:t>
            </w:r>
          </w:p>
        </w:tc>
        <w:tc>
          <w:tcPr>
            <w:tcW w:w="1247" w:type="dxa"/>
            <w:tcBorders>
              <w:top w:val="nil"/>
              <w:left w:val="nil"/>
              <w:bottom w:val="single" w:sz="4" w:space="0" w:color="auto"/>
              <w:right w:val="single" w:sz="4" w:space="0" w:color="auto"/>
            </w:tcBorders>
            <w:shd w:val="clear" w:color="auto" w:fill="auto"/>
            <w:noWrap/>
            <w:vAlign w:val="bottom"/>
            <w:hideMark/>
          </w:tcPr>
          <w:p w14:paraId="5562B047" w14:textId="77777777" w:rsidR="00DF03F5" w:rsidRPr="00C50EC5" w:rsidRDefault="00DF03F5" w:rsidP="001D0F30">
            <w:pPr>
              <w:jc w:val="center"/>
              <w:rPr>
                <w:color w:val="000000"/>
              </w:rPr>
            </w:pPr>
            <w:r w:rsidRPr="00C50EC5">
              <w:rPr>
                <w:color w:val="000000"/>
              </w:rPr>
              <w:t>$6000</w:t>
            </w:r>
          </w:p>
        </w:tc>
        <w:tc>
          <w:tcPr>
            <w:tcW w:w="1247" w:type="dxa"/>
            <w:tcBorders>
              <w:top w:val="nil"/>
              <w:left w:val="nil"/>
              <w:bottom w:val="single" w:sz="4" w:space="0" w:color="auto"/>
              <w:right w:val="single" w:sz="4" w:space="0" w:color="auto"/>
            </w:tcBorders>
            <w:shd w:val="clear" w:color="auto" w:fill="auto"/>
            <w:noWrap/>
            <w:vAlign w:val="bottom"/>
            <w:hideMark/>
          </w:tcPr>
          <w:p w14:paraId="46117FD7" w14:textId="77777777" w:rsidR="00DF03F5" w:rsidRPr="00C50EC5" w:rsidRDefault="00DF03F5" w:rsidP="001D0F30">
            <w:pPr>
              <w:jc w:val="center"/>
              <w:rPr>
                <w:color w:val="000000"/>
              </w:rPr>
            </w:pPr>
            <w:r w:rsidRPr="00C50EC5">
              <w:rPr>
                <w:color w:val="000000"/>
              </w:rPr>
              <w:t>$6000</w:t>
            </w:r>
          </w:p>
        </w:tc>
        <w:tc>
          <w:tcPr>
            <w:tcW w:w="1247" w:type="dxa"/>
            <w:tcBorders>
              <w:top w:val="nil"/>
              <w:left w:val="nil"/>
              <w:bottom w:val="single" w:sz="4" w:space="0" w:color="auto"/>
              <w:right w:val="single" w:sz="4" w:space="0" w:color="auto"/>
            </w:tcBorders>
            <w:shd w:val="clear" w:color="auto" w:fill="auto"/>
            <w:vAlign w:val="center"/>
            <w:hideMark/>
          </w:tcPr>
          <w:p w14:paraId="28623219" w14:textId="77777777" w:rsidR="00DF03F5" w:rsidRPr="00C2667B" w:rsidRDefault="00DF03F5" w:rsidP="001D0F30">
            <w:pPr>
              <w:jc w:val="center"/>
              <w:rPr>
                <w:color w:val="000000"/>
              </w:rPr>
            </w:pPr>
            <w:r w:rsidRPr="00C2667B">
              <w:rPr>
                <w:color w:val="000000"/>
              </w:rPr>
              <w:t>$18000</w:t>
            </w:r>
          </w:p>
        </w:tc>
      </w:tr>
      <w:tr w:rsidR="00DF03F5" w:rsidRPr="00C2667B" w14:paraId="1DCA55A5" w14:textId="77777777" w:rsidTr="001D0F30">
        <w:trPr>
          <w:trHeight w:val="315"/>
        </w:trPr>
        <w:tc>
          <w:tcPr>
            <w:tcW w:w="7370" w:type="dxa"/>
            <w:tcBorders>
              <w:top w:val="nil"/>
              <w:left w:val="single" w:sz="4" w:space="0" w:color="auto"/>
              <w:bottom w:val="single" w:sz="4" w:space="0" w:color="auto"/>
              <w:right w:val="single" w:sz="4" w:space="0" w:color="auto"/>
            </w:tcBorders>
            <w:shd w:val="clear" w:color="000000" w:fill="FFC000"/>
            <w:vAlign w:val="center"/>
            <w:hideMark/>
          </w:tcPr>
          <w:p w14:paraId="68211109" w14:textId="77777777" w:rsidR="00DF03F5" w:rsidRPr="00C2667B" w:rsidRDefault="00DF03F5" w:rsidP="001D0F30">
            <w:pPr>
              <w:rPr>
                <w:b/>
                <w:bCs/>
                <w:color w:val="000000"/>
              </w:rPr>
            </w:pPr>
            <w:r w:rsidRPr="00C2667B">
              <w:rPr>
                <w:b/>
                <w:bCs/>
                <w:color w:val="000000"/>
              </w:rPr>
              <w:t>Total Logistique</w:t>
            </w:r>
          </w:p>
        </w:tc>
        <w:tc>
          <w:tcPr>
            <w:tcW w:w="1247" w:type="dxa"/>
            <w:tcBorders>
              <w:top w:val="nil"/>
              <w:left w:val="nil"/>
              <w:bottom w:val="single" w:sz="4" w:space="0" w:color="auto"/>
              <w:right w:val="single" w:sz="4" w:space="0" w:color="auto"/>
            </w:tcBorders>
            <w:shd w:val="clear" w:color="000000" w:fill="FFC000"/>
            <w:vAlign w:val="center"/>
            <w:hideMark/>
          </w:tcPr>
          <w:p w14:paraId="57976C9F" w14:textId="77777777" w:rsidR="00DF03F5" w:rsidRPr="00C2667B" w:rsidRDefault="00DF03F5" w:rsidP="001D0F30">
            <w:pPr>
              <w:jc w:val="center"/>
              <w:rPr>
                <w:b/>
                <w:bCs/>
                <w:color w:val="000000"/>
              </w:rPr>
            </w:pPr>
          </w:p>
        </w:tc>
        <w:tc>
          <w:tcPr>
            <w:tcW w:w="1247" w:type="dxa"/>
            <w:tcBorders>
              <w:top w:val="nil"/>
              <w:left w:val="nil"/>
              <w:bottom w:val="single" w:sz="4" w:space="0" w:color="auto"/>
              <w:right w:val="single" w:sz="4" w:space="0" w:color="auto"/>
            </w:tcBorders>
            <w:shd w:val="clear" w:color="000000" w:fill="FFC000"/>
            <w:vAlign w:val="center"/>
            <w:hideMark/>
          </w:tcPr>
          <w:p w14:paraId="672EEE3F" w14:textId="77777777" w:rsidR="00DF03F5" w:rsidRPr="00C2667B" w:rsidRDefault="00DF03F5" w:rsidP="001D0F30">
            <w:pPr>
              <w:jc w:val="center"/>
              <w:rPr>
                <w:b/>
                <w:bCs/>
                <w:color w:val="000000"/>
              </w:rPr>
            </w:pPr>
          </w:p>
        </w:tc>
        <w:tc>
          <w:tcPr>
            <w:tcW w:w="1247" w:type="dxa"/>
            <w:tcBorders>
              <w:top w:val="nil"/>
              <w:left w:val="nil"/>
              <w:bottom w:val="single" w:sz="4" w:space="0" w:color="auto"/>
              <w:right w:val="single" w:sz="4" w:space="0" w:color="auto"/>
            </w:tcBorders>
            <w:shd w:val="clear" w:color="000000" w:fill="FFC000"/>
            <w:vAlign w:val="center"/>
            <w:hideMark/>
          </w:tcPr>
          <w:p w14:paraId="0E76C29A" w14:textId="77777777" w:rsidR="00DF03F5" w:rsidRPr="00C2667B" w:rsidRDefault="00DF03F5" w:rsidP="001D0F30">
            <w:pPr>
              <w:jc w:val="center"/>
              <w:rPr>
                <w:b/>
                <w:bCs/>
                <w:color w:val="000000"/>
              </w:rPr>
            </w:pPr>
          </w:p>
        </w:tc>
        <w:tc>
          <w:tcPr>
            <w:tcW w:w="1247" w:type="dxa"/>
            <w:tcBorders>
              <w:top w:val="nil"/>
              <w:left w:val="nil"/>
              <w:bottom w:val="single" w:sz="4" w:space="0" w:color="auto"/>
              <w:right w:val="single" w:sz="4" w:space="0" w:color="auto"/>
            </w:tcBorders>
            <w:shd w:val="clear" w:color="000000" w:fill="FFC000"/>
            <w:vAlign w:val="center"/>
            <w:hideMark/>
          </w:tcPr>
          <w:p w14:paraId="7D144E01" w14:textId="77777777" w:rsidR="00DF03F5" w:rsidRPr="00C2667B" w:rsidRDefault="00DF03F5" w:rsidP="001D0F30">
            <w:pPr>
              <w:jc w:val="center"/>
              <w:rPr>
                <w:b/>
                <w:bCs/>
                <w:color w:val="000000"/>
              </w:rPr>
            </w:pPr>
            <w:r w:rsidRPr="00C2667B">
              <w:rPr>
                <w:b/>
                <w:bCs/>
                <w:color w:val="000000"/>
              </w:rPr>
              <w:t>$126200</w:t>
            </w:r>
          </w:p>
        </w:tc>
        <w:tc>
          <w:tcPr>
            <w:tcW w:w="1247" w:type="dxa"/>
            <w:tcBorders>
              <w:top w:val="nil"/>
              <w:left w:val="nil"/>
              <w:bottom w:val="single" w:sz="4" w:space="0" w:color="auto"/>
              <w:right w:val="single" w:sz="4" w:space="0" w:color="auto"/>
            </w:tcBorders>
            <w:shd w:val="clear" w:color="000000" w:fill="FFC000"/>
            <w:noWrap/>
            <w:vAlign w:val="bottom"/>
            <w:hideMark/>
          </w:tcPr>
          <w:p w14:paraId="0F01882F" w14:textId="77777777" w:rsidR="00DF03F5" w:rsidRPr="00C50EC5" w:rsidRDefault="00DF03F5" w:rsidP="001D0F30">
            <w:pPr>
              <w:jc w:val="center"/>
              <w:rPr>
                <w:b/>
                <w:bCs/>
                <w:color w:val="000000"/>
              </w:rPr>
            </w:pPr>
            <w:r w:rsidRPr="00C50EC5">
              <w:rPr>
                <w:b/>
                <w:bCs/>
                <w:color w:val="000000"/>
              </w:rPr>
              <w:t>$9000</w:t>
            </w:r>
          </w:p>
        </w:tc>
        <w:tc>
          <w:tcPr>
            <w:tcW w:w="1247" w:type="dxa"/>
            <w:tcBorders>
              <w:top w:val="nil"/>
              <w:left w:val="nil"/>
              <w:bottom w:val="single" w:sz="4" w:space="0" w:color="auto"/>
              <w:right w:val="single" w:sz="4" w:space="0" w:color="auto"/>
            </w:tcBorders>
            <w:shd w:val="clear" w:color="000000" w:fill="FFC000"/>
            <w:noWrap/>
            <w:vAlign w:val="bottom"/>
            <w:hideMark/>
          </w:tcPr>
          <w:p w14:paraId="48D22474" w14:textId="77777777" w:rsidR="00DF03F5" w:rsidRPr="00C50EC5" w:rsidRDefault="00DF03F5" w:rsidP="001D0F30">
            <w:pPr>
              <w:jc w:val="center"/>
              <w:rPr>
                <w:b/>
                <w:bCs/>
                <w:color w:val="000000"/>
              </w:rPr>
            </w:pPr>
            <w:r w:rsidRPr="00C50EC5">
              <w:rPr>
                <w:b/>
                <w:bCs/>
                <w:color w:val="000000"/>
              </w:rPr>
              <w:t>$10000</w:t>
            </w:r>
          </w:p>
        </w:tc>
        <w:tc>
          <w:tcPr>
            <w:tcW w:w="1247" w:type="dxa"/>
            <w:tcBorders>
              <w:top w:val="nil"/>
              <w:left w:val="nil"/>
              <w:bottom w:val="single" w:sz="4" w:space="0" w:color="auto"/>
              <w:right w:val="single" w:sz="4" w:space="0" w:color="auto"/>
            </w:tcBorders>
            <w:shd w:val="clear" w:color="000000" w:fill="FFC000"/>
            <w:noWrap/>
            <w:vAlign w:val="bottom"/>
            <w:hideMark/>
          </w:tcPr>
          <w:p w14:paraId="40CD4484" w14:textId="77777777" w:rsidR="00DF03F5" w:rsidRPr="00C50EC5" w:rsidRDefault="00DF03F5" w:rsidP="001D0F30">
            <w:pPr>
              <w:jc w:val="center"/>
              <w:rPr>
                <w:b/>
                <w:bCs/>
                <w:color w:val="000000"/>
              </w:rPr>
            </w:pPr>
            <w:r w:rsidRPr="00C50EC5">
              <w:rPr>
                <w:b/>
                <w:bCs/>
                <w:color w:val="000000"/>
              </w:rPr>
              <w:t>$145200</w:t>
            </w:r>
          </w:p>
        </w:tc>
      </w:tr>
      <w:tr w:rsidR="00DF03F5" w:rsidRPr="00C2667B" w14:paraId="4E7D3834" w14:textId="77777777" w:rsidTr="001D0F30">
        <w:trPr>
          <w:trHeight w:val="315"/>
        </w:trPr>
        <w:tc>
          <w:tcPr>
            <w:tcW w:w="7370" w:type="dxa"/>
            <w:tcBorders>
              <w:top w:val="nil"/>
              <w:left w:val="single" w:sz="4" w:space="0" w:color="auto"/>
              <w:bottom w:val="single" w:sz="4" w:space="0" w:color="auto"/>
              <w:right w:val="single" w:sz="4" w:space="0" w:color="auto"/>
            </w:tcBorders>
            <w:shd w:val="clear" w:color="000000" w:fill="FFFF00"/>
            <w:vAlign w:val="center"/>
            <w:hideMark/>
          </w:tcPr>
          <w:p w14:paraId="76445EAC" w14:textId="77777777" w:rsidR="00DF03F5" w:rsidRPr="00C2667B" w:rsidRDefault="00DF03F5" w:rsidP="001D0F30">
            <w:pPr>
              <w:rPr>
                <w:b/>
                <w:bCs/>
                <w:color w:val="000000"/>
              </w:rPr>
            </w:pPr>
            <w:r w:rsidRPr="00C2667B">
              <w:rPr>
                <w:b/>
                <w:bCs/>
                <w:color w:val="000000"/>
              </w:rPr>
              <w:t>MEDICAMENTS, PRODUITS ET FOURNITURES</w:t>
            </w:r>
          </w:p>
        </w:tc>
        <w:tc>
          <w:tcPr>
            <w:tcW w:w="1247" w:type="dxa"/>
            <w:tcBorders>
              <w:top w:val="nil"/>
              <w:left w:val="nil"/>
              <w:bottom w:val="single" w:sz="4" w:space="0" w:color="auto"/>
              <w:right w:val="single" w:sz="4" w:space="0" w:color="auto"/>
            </w:tcBorders>
            <w:shd w:val="clear" w:color="000000" w:fill="FFFF00"/>
            <w:vAlign w:val="center"/>
            <w:hideMark/>
          </w:tcPr>
          <w:p w14:paraId="37F0F47B" w14:textId="77777777" w:rsidR="00DF03F5" w:rsidRPr="00C2667B" w:rsidRDefault="00DF03F5" w:rsidP="001D0F30">
            <w:pPr>
              <w:jc w:val="center"/>
              <w:rPr>
                <w:b/>
                <w:bCs/>
                <w:color w:val="000000"/>
              </w:rPr>
            </w:pPr>
          </w:p>
        </w:tc>
        <w:tc>
          <w:tcPr>
            <w:tcW w:w="1247" w:type="dxa"/>
            <w:tcBorders>
              <w:top w:val="nil"/>
              <w:left w:val="nil"/>
              <w:bottom w:val="single" w:sz="4" w:space="0" w:color="auto"/>
              <w:right w:val="single" w:sz="4" w:space="0" w:color="auto"/>
            </w:tcBorders>
            <w:shd w:val="clear" w:color="000000" w:fill="FFFF00"/>
            <w:vAlign w:val="center"/>
            <w:hideMark/>
          </w:tcPr>
          <w:p w14:paraId="31DFE03C" w14:textId="77777777" w:rsidR="00DF03F5" w:rsidRPr="00C2667B" w:rsidRDefault="00DF03F5" w:rsidP="001D0F30">
            <w:pPr>
              <w:jc w:val="center"/>
              <w:rPr>
                <w:b/>
                <w:bCs/>
                <w:color w:val="000000"/>
              </w:rPr>
            </w:pPr>
            <w:r w:rsidRPr="00C2667B">
              <w:rPr>
                <w:b/>
                <w:bCs/>
                <w:color w:val="000000"/>
              </w:rPr>
              <w:t>$1880000</w:t>
            </w:r>
          </w:p>
        </w:tc>
        <w:tc>
          <w:tcPr>
            <w:tcW w:w="1247" w:type="dxa"/>
            <w:tcBorders>
              <w:top w:val="nil"/>
              <w:left w:val="nil"/>
              <w:bottom w:val="single" w:sz="4" w:space="0" w:color="auto"/>
              <w:right w:val="single" w:sz="4" w:space="0" w:color="auto"/>
            </w:tcBorders>
            <w:shd w:val="clear" w:color="000000" w:fill="FFFF00"/>
            <w:vAlign w:val="center"/>
            <w:hideMark/>
          </w:tcPr>
          <w:p w14:paraId="74AA378F" w14:textId="77777777" w:rsidR="00DF03F5" w:rsidRPr="00C2667B" w:rsidRDefault="00DF03F5" w:rsidP="001D0F30">
            <w:pPr>
              <w:jc w:val="center"/>
              <w:rPr>
                <w:b/>
                <w:bCs/>
                <w:color w:val="000000"/>
              </w:rPr>
            </w:pPr>
            <w:r w:rsidRPr="00C2667B">
              <w:rPr>
                <w:b/>
                <w:bCs/>
                <w:color w:val="000000"/>
              </w:rPr>
              <w:t>$3680000</w:t>
            </w:r>
          </w:p>
        </w:tc>
        <w:tc>
          <w:tcPr>
            <w:tcW w:w="1247" w:type="dxa"/>
            <w:tcBorders>
              <w:top w:val="nil"/>
              <w:left w:val="nil"/>
              <w:bottom w:val="single" w:sz="4" w:space="0" w:color="auto"/>
              <w:right w:val="single" w:sz="4" w:space="0" w:color="auto"/>
            </w:tcBorders>
            <w:shd w:val="clear" w:color="000000" w:fill="FFFF00"/>
            <w:vAlign w:val="center"/>
            <w:hideMark/>
          </w:tcPr>
          <w:p w14:paraId="41225A04" w14:textId="77777777" w:rsidR="00DF03F5" w:rsidRPr="00C2667B" w:rsidRDefault="00DF03F5" w:rsidP="001D0F30">
            <w:pPr>
              <w:jc w:val="center"/>
              <w:rPr>
                <w:b/>
                <w:bCs/>
                <w:color w:val="000000"/>
              </w:rPr>
            </w:pPr>
            <w:r w:rsidRPr="00C2667B">
              <w:rPr>
                <w:b/>
                <w:bCs/>
                <w:color w:val="000000"/>
              </w:rPr>
              <w:t>$5720000</w:t>
            </w:r>
          </w:p>
        </w:tc>
        <w:tc>
          <w:tcPr>
            <w:tcW w:w="1247" w:type="dxa"/>
            <w:tcBorders>
              <w:top w:val="nil"/>
              <w:left w:val="nil"/>
              <w:bottom w:val="single" w:sz="4" w:space="0" w:color="auto"/>
              <w:right w:val="single" w:sz="4" w:space="0" w:color="auto"/>
            </w:tcBorders>
            <w:shd w:val="clear" w:color="000000" w:fill="FFFF00"/>
            <w:vAlign w:val="center"/>
            <w:hideMark/>
          </w:tcPr>
          <w:p w14:paraId="5DE42909" w14:textId="77777777" w:rsidR="00DF03F5" w:rsidRPr="00C2667B" w:rsidRDefault="00DF03F5" w:rsidP="001D0F30">
            <w:pPr>
              <w:jc w:val="center"/>
              <w:rPr>
                <w:b/>
                <w:bCs/>
                <w:color w:val="000000"/>
              </w:rPr>
            </w:pPr>
            <w:r w:rsidRPr="00C2667B">
              <w:rPr>
                <w:b/>
                <w:bCs/>
                <w:color w:val="000000"/>
              </w:rPr>
              <w:t>$10215000</w:t>
            </w:r>
          </w:p>
        </w:tc>
        <w:tc>
          <w:tcPr>
            <w:tcW w:w="1247" w:type="dxa"/>
            <w:tcBorders>
              <w:top w:val="nil"/>
              <w:left w:val="nil"/>
              <w:bottom w:val="single" w:sz="4" w:space="0" w:color="auto"/>
              <w:right w:val="single" w:sz="4" w:space="0" w:color="auto"/>
            </w:tcBorders>
            <w:shd w:val="clear" w:color="000000" w:fill="FFFF00"/>
            <w:vAlign w:val="center"/>
            <w:hideMark/>
          </w:tcPr>
          <w:p w14:paraId="15073974" w14:textId="77777777" w:rsidR="00DF03F5" w:rsidRPr="00C2667B" w:rsidRDefault="00DF03F5" w:rsidP="001D0F30">
            <w:pPr>
              <w:jc w:val="center"/>
              <w:rPr>
                <w:b/>
                <w:bCs/>
                <w:color w:val="000000"/>
              </w:rPr>
            </w:pPr>
            <w:r w:rsidRPr="00C2667B">
              <w:rPr>
                <w:b/>
                <w:bCs/>
                <w:color w:val="000000"/>
              </w:rPr>
              <w:t>$37280000</w:t>
            </w:r>
          </w:p>
        </w:tc>
        <w:tc>
          <w:tcPr>
            <w:tcW w:w="1247" w:type="dxa"/>
            <w:tcBorders>
              <w:top w:val="nil"/>
              <w:left w:val="nil"/>
              <w:bottom w:val="single" w:sz="4" w:space="0" w:color="auto"/>
              <w:right w:val="single" w:sz="4" w:space="0" w:color="auto"/>
            </w:tcBorders>
            <w:shd w:val="clear" w:color="000000" w:fill="FFFF00"/>
            <w:vAlign w:val="center"/>
            <w:hideMark/>
          </w:tcPr>
          <w:p w14:paraId="5133E24B" w14:textId="77777777" w:rsidR="00DF03F5" w:rsidRPr="00C2667B" w:rsidRDefault="00DF03F5" w:rsidP="001D0F30">
            <w:pPr>
              <w:rPr>
                <w:b/>
                <w:bCs/>
                <w:color w:val="000000"/>
              </w:rPr>
            </w:pPr>
            <w:r w:rsidRPr="00C2667B">
              <w:rPr>
                <w:b/>
                <w:bCs/>
                <w:color w:val="000000"/>
              </w:rPr>
              <w:t>$58775000</w:t>
            </w:r>
          </w:p>
        </w:tc>
      </w:tr>
      <w:tr w:rsidR="00DF03F5" w:rsidRPr="00C2667B" w14:paraId="77673D94" w14:textId="77777777" w:rsidTr="001D0F30">
        <w:trPr>
          <w:trHeight w:val="315"/>
        </w:trPr>
        <w:tc>
          <w:tcPr>
            <w:tcW w:w="7370" w:type="dxa"/>
            <w:tcBorders>
              <w:top w:val="nil"/>
              <w:left w:val="single" w:sz="4" w:space="0" w:color="auto"/>
              <w:bottom w:val="single" w:sz="4" w:space="0" w:color="auto"/>
              <w:right w:val="single" w:sz="4" w:space="0" w:color="auto"/>
            </w:tcBorders>
            <w:shd w:val="clear" w:color="auto" w:fill="auto"/>
            <w:vAlign w:val="center"/>
            <w:hideMark/>
          </w:tcPr>
          <w:p w14:paraId="34E1FE61" w14:textId="77777777" w:rsidR="00DF03F5" w:rsidRPr="00C2667B" w:rsidRDefault="00DF03F5" w:rsidP="001D0F30">
            <w:pPr>
              <w:rPr>
                <w:color w:val="000000"/>
              </w:rPr>
            </w:pPr>
            <w:r w:rsidRPr="00C2667B">
              <w:rPr>
                <w:color w:val="000000"/>
              </w:rPr>
              <w:t xml:space="preserve">Médicaments, produits </w:t>
            </w:r>
          </w:p>
        </w:tc>
        <w:tc>
          <w:tcPr>
            <w:tcW w:w="1247" w:type="dxa"/>
            <w:tcBorders>
              <w:top w:val="nil"/>
              <w:left w:val="nil"/>
              <w:bottom w:val="single" w:sz="4" w:space="0" w:color="auto"/>
              <w:right w:val="single" w:sz="4" w:space="0" w:color="auto"/>
            </w:tcBorders>
            <w:shd w:val="clear" w:color="auto" w:fill="auto"/>
            <w:vAlign w:val="center"/>
            <w:hideMark/>
          </w:tcPr>
          <w:p w14:paraId="5CE8A0C2" w14:textId="77777777" w:rsidR="00DF03F5" w:rsidRPr="00C2667B" w:rsidRDefault="00DF03F5" w:rsidP="001D0F30">
            <w:pPr>
              <w:jc w:val="center"/>
              <w:rPr>
                <w:color w:val="000000"/>
              </w:rPr>
            </w:pPr>
          </w:p>
        </w:tc>
        <w:tc>
          <w:tcPr>
            <w:tcW w:w="1247" w:type="dxa"/>
            <w:tcBorders>
              <w:top w:val="nil"/>
              <w:left w:val="nil"/>
              <w:bottom w:val="single" w:sz="4" w:space="0" w:color="auto"/>
              <w:right w:val="single" w:sz="4" w:space="0" w:color="auto"/>
            </w:tcBorders>
            <w:shd w:val="clear" w:color="auto" w:fill="auto"/>
            <w:noWrap/>
            <w:vAlign w:val="bottom"/>
            <w:hideMark/>
          </w:tcPr>
          <w:p w14:paraId="636C244A" w14:textId="77777777" w:rsidR="00DF03F5" w:rsidRPr="00C50EC5" w:rsidRDefault="00DF03F5" w:rsidP="001D0F30">
            <w:pPr>
              <w:jc w:val="center"/>
              <w:rPr>
                <w:color w:val="000000"/>
              </w:rPr>
            </w:pPr>
            <w:r w:rsidRPr="00C50EC5">
              <w:rPr>
                <w:color w:val="000000"/>
              </w:rPr>
              <w:t>$1080000</w:t>
            </w:r>
          </w:p>
        </w:tc>
        <w:tc>
          <w:tcPr>
            <w:tcW w:w="1247" w:type="dxa"/>
            <w:tcBorders>
              <w:top w:val="nil"/>
              <w:left w:val="nil"/>
              <w:bottom w:val="single" w:sz="4" w:space="0" w:color="auto"/>
              <w:right w:val="single" w:sz="4" w:space="0" w:color="auto"/>
            </w:tcBorders>
            <w:shd w:val="clear" w:color="auto" w:fill="auto"/>
            <w:noWrap/>
            <w:vAlign w:val="center"/>
            <w:hideMark/>
          </w:tcPr>
          <w:p w14:paraId="46B927B7" w14:textId="77777777" w:rsidR="00DF03F5" w:rsidRPr="00C50EC5" w:rsidRDefault="00DF03F5" w:rsidP="001D0F30">
            <w:pPr>
              <w:jc w:val="center"/>
              <w:rPr>
                <w:color w:val="000000"/>
              </w:rPr>
            </w:pPr>
            <w:r w:rsidRPr="00C50EC5">
              <w:rPr>
                <w:color w:val="000000"/>
              </w:rPr>
              <w:t>$2160000</w:t>
            </w:r>
          </w:p>
        </w:tc>
        <w:tc>
          <w:tcPr>
            <w:tcW w:w="1247" w:type="dxa"/>
            <w:tcBorders>
              <w:top w:val="nil"/>
              <w:left w:val="nil"/>
              <w:bottom w:val="single" w:sz="4" w:space="0" w:color="auto"/>
              <w:right w:val="single" w:sz="4" w:space="0" w:color="auto"/>
            </w:tcBorders>
            <w:shd w:val="clear" w:color="auto" w:fill="auto"/>
            <w:noWrap/>
            <w:vAlign w:val="bottom"/>
            <w:hideMark/>
          </w:tcPr>
          <w:p w14:paraId="4835627C" w14:textId="77777777" w:rsidR="00DF03F5" w:rsidRPr="00C50EC5" w:rsidRDefault="00DF03F5" w:rsidP="001D0F30">
            <w:pPr>
              <w:jc w:val="center"/>
              <w:rPr>
                <w:color w:val="000000"/>
              </w:rPr>
            </w:pPr>
            <w:r w:rsidRPr="00C50EC5">
              <w:rPr>
                <w:color w:val="000000"/>
              </w:rPr>
              <w:t>$4320000</w:t>
            </w:r>
          </w:p>
        </w:tc>
        <w:tc>
          <w:tcPr>
            <w:tcW w:w="1247" w:type="dxa"/>
            <w:tcBorders>
              <w:top w:val="nil"/>
              <w:left w:val="nil"/>
              <w:bottom w:val="single" w:sz="4" w:space="0" w:color="auto"/>
              <w:right w:val="single" w:sz="4" w:space="0" w:color="auto"/>
            </w:tcBorders>
            <w:shd w:val="clear" w:color="auto" w:fill="auto"/>
            <w:noWrap/>
            <w:vAlign w:val="bottom"/>
            <w:hideMark/>
          </w:tcPr>
          <w:p w14:paraId="43100211" w14:textId="77777777" w:rsidR="00DF03F5" w:rsidRPr="00C50EC5" w:rsidRDefault="00DF03F5" w:rsidP="001D0F30">
            <w:pPr>
              <w:jc w:val="center"/>
              <w:rPr>
                <w:color w:val="000000"/>
              </w:rPr>
            </w:pPr>
            <w:r w:rsidRPr="00C50EC5">
              <w:rPr>
                <w:color w:val="000000"/>
              </w:rPr>
              <w:t>$8640000</w:t>
            </w:r>
          </w:p>
        </w:tc>
        <w:tc>
          <w:tcPr>
            <w:tcW w:w="1247" w:type="dxa"/>
            <w:tcBorders>
              <w:top w:val="nil"/>
              <w:left w:val="nil"/>
              <w:bottom w:val="single" w:sz="4" w:space="0" w:color="auto"/>
              <w:right w:val="single" w:sz="4" w:space="0" w:color="auto"/>
            </w:tcBorders>
            <w:shd w:val="clear" w:color="auto" w:fill="auto"/>
            <w:noWrap/>
            <w:vAlign w:val="bottom"/>
            <w:hideMark/>
          </w:tcPr>
          <w:p w14:paraId="582C29E7" w14:textId="77777777" w:rsidR="00DF03F5" w:rsidRPr="00C50EC5" w:rsidRDefault="00DF03F5" w:rsidP="001D0F30">
            <w:pPr>
              <w:jc w:val="center"/>
              <w:rPr>
                <w:color w:val="000000"/>
              </w:rPr>
            </w:pPr>
            <w:r w:rsidRPr="00C50EC5">
              <w:rPr>
                <w:color w:val="000000"/>
              </w:rPr>
              <w:t>$17280000</w:t>
            </w:r>
          </w:p>
        </w:tc>
        <w:tc>
          <w:tcPr>
            <w:tcW w:w="1247" w:type="dxa"/>
            <w:tcBorders>
              <w:top w:val="nil"/>
              <w:left w:val="nil"/>
              <w:bottom w:val="single" w:sz="4" w:space="0" w:color="auto"/>
              <w:right w:val="single" w:sz="4" w:space="0" w:color="auto"/>
            </w:tcBorders>
            <w:shd w:val="clear" w:color="auto" w:fill="auto"/>
            <w:noWrap/>
            <w:vAlign w:val="bottom"/>
            <w:hideMark/>
          </w:tcPr>
          <w:p w14:paraId="31507A0E" w14:textId="77777777" w:rsidR="00DF03F5" w:rsidRPr="00C50EC5" w:rsidRDefault="00DF03F5" w:rsidP="001D0F30">
            <w:pPr>
              <w:jc w:val="center"/>
              <w:rPr>
                <w:color w:val="000000"/>
              </w:rPr>
            </w:pPr>
            <w:r w:rsidRPr="00C50EC5">
              <w:rPr>
                <w:color w:val="000000"/>
              </w:rPr>
              <w:t>$33480000</w:t>
            </w:r>
          </w:p>
        </w:tc>
      </w:tr>
      <w:tr w:rsidR="00DF03F5" w:rsidRPr="00C2667B" w14:paraId="7B2AAD08" w14:textId="77777777" w:rsidTr="001D0F30">
        <w:trPr>
          <w:trHeight w:val="315"/>
        </w:trPr>
        <w:tc>
          <w:tcPr>
            <w:tcW w:w="7370" w:type="dxa"/>
            <w:tcBorders>
              <w:top w:val="nil"/>
              <w:left w:val="single" w:sz="4" w:space="0" w:color="auto"/>
              <w:bottom w:val="single" w:sz="4" w:space="0" w:color="auto"/>
              <w:right w:val="single" w:sz="4" w:space="0" w:color="auto"/>
            </w:tcBorders>
            <w:shd w:val="clear" w:color="auto" w:fill="auto"/>
            <w:vAlign w:val="center"/>
            <w:hideMark/>
          </w:tcPr>
          <w:p w14:paraId="4EB25671" w14:textId="77777777" w:rsidR="00DF03F5" w:rsidRPr="00C2667B" w:rsidRDefault="00DF03F5" w:rsidP="001D0F30">
            <w:pPr>
              <w:rPr>
                <w:color w:val="000000"/>
              </w:rPr>
            </w:pPr>
            <w:r w:rsidRPr="00C2667B">
              <w:rPr>
                <w:color w:val="000000"/>
              </w:rPr>
              <w:t xml:space="preserve">Appareils </w:t>
            </w:r>
          </w:p>
        </w:tc>
        <w:tc>
          <w:tcPr>
            <w:tcW w:w="1247" w:type="dxa"/>
            <w:tcBorders>
              <w:top w:val="nil"/>
              <w:left w:val="nil"/>
              <w:bottom w:val="single" w:sz="4" w:space="0" w:color="auto"/>
              <w:right w:val="single" w:sz="4" w:space="0" w:color="auto"/>
            </w:tcBorders>
            <w:shd w:val="clear" w:color="auto" w:fill="auto"/>
            <w:vAlign w:val="center"/>
            <w:hideMark/>
          </w:tcPr>
          <w:p w14:paraId="2AAB1AAC" w14:textId="77777777" w:rsidR="00DF03F5" w:rsidRPr="00C2667B" w:rsidRDefault="00DF03F5" w:rsidP="001D0F30">
            <w:pPr>
              <w:jc w:val="center"/>
              <w:rPr>
                <w:color w:val="000000"/>
              </w:rPr>
            </w:pPr>
          </w:p>
        </w:tc>
        <w:tc>
          <w:tcPr>
            <w:tcW w:w="1247" w:type="dxa"/>
            <w:tcBorders>
              <w:top w:val="nil"/>
              <w:left w:val="nil"/>
              <w:bottom w:val="single" w:sz="4" w:space="0" w:color="auto"/>
              <w:right w:val="single" w:sz="4" w:space="0" w:color="auto"/>
            </w:tcBorders>
            <w:shd w:val="clear" w:color="auto" w:fill="auto"/>
            <w:noWrap/>
            <w:vAlign w:val="bottom"/>
            <w:hideMark/>
          </w:tcPr>
          <w:p w14:paraId="012B085D" w14:textId="77777777" w:rsidR="00DF03F5" w:rsidRPr="00C50EC5" w:rsidRDefault="00DF03F5" w:rsidP="001D0F30">
            <w:pPr>
              <w:jc w:val="center"/>
              <w:rPr>
                <w:color w:val="000000"/>
              </w:rPr>
            </w:pPr>
          </w:p>
        </w:tc>
        <w:tc>
          <w:tcPr>
            <w:tcW w:w="1247" w:type="dxa"/>
            <w:tcBorders>
              <w:top w:val="nil"/>
              <w:left w:val="nil"/>
              <w:bottom w:val="single" w:sz="4" w:space="0" w:color="auto"/>
              <w:right w:val="single" w:sz="4" w:space="0" w:color="auto"/>
            </w:tcBorders>
            <w:shd w:val="clear" w:color="auto" w:fill="auto"/>
            <w:noWrap/>
            <w:vAlign w:val="center"/>
            <w:hideMark/>
          </w:tcPr>
          <w:p w14:paraId="6AEC7D06" w14:textId="77777777" w:rsidR="00DF03F5" w:rsidRPr="00C50EC5" w:rsidRDefault="00DF03F5" w:rsidP="001D0F30">
            <w:pPr>
              <w:jc w:val="center"/>
              <w:rPr>
                <w:color w:val="000000"/>
              </w:rPr>
            </w:pPr>
            <w:r w:rsidRPr="00C50EC5">
              <w:rPr>
                <w:color w:val="000000"/>
              </w:rPr>
              <w:t>$120000</w:t>
            </w:r>
          </w:p>
        </w:tc>
        <w:tc>
          <w:tcPr>
            <w:tcW w:w="1247" w:type="dxa"/>
            <w:tcBorders>
              <w:top w:val="nil"/>
              <w:left w:val="nil"/>
              <w:bottom w:val="single" w:sz="4" w:space="0" w:color="auto"/>
              <w:right w:val="single" w:sz="4" w:space="0" w:color="auto"/>
            </w:tcBorders>
            <w:shd w:val="clear" w:color="auto" w:fill="auto"/>
            <w:noWrap/>
            <w:vAlign w:val="bottom"/>
            <w:hideMark/>
          </w:tcPr>
          <w:p w14:paraId="0D853397" w14:textId="77777777" w:rsidR="00DF03F5" w:rsidRPr="00C50EC5" w:rsidRDefault="00DF03F5" w:rsidP="001D0F30">
            <w:pPr>
              <w:jc w:val="center"/>
              <w:rPr>
                <w:color w:val="000000"/>
              </w:rPr>
            </w:pPr>
          </w:p>
        </w:tc>
        <w:tc>
          <w:tcPr>
            <w:tcW w:w="1247" w:type="dxa"/>
            <w:tcBorders>
              <w:top w:val="nil"/>
              <w:left w:val="nil"/>
              <w:bottom w:val="single" w:sz="4" w:space="0" w:color="auto"/>
              <w:right w:val="single" w:sz="4" w:space="0" w:color="auto"/>
            </w:tcBorders>
            <w:shd w:val="clear" w:color="auto" w:fill="auto"/>
            <w:noWrap/>
            <w:vAlign w:val="bottom"/>
            <w:hideMark/>
          </w:tcPr>
          <w:p w14:paraId="4A18CFCB" w14:textId="77777777" w:rsidR="00DF03F5" w:rsidRPr="00C50EC5" w:rsidRDefault="00DF03F5" w:rsidP="001D0F30">
            <w:pPr>
              <w:jc w:val="center"/>
              <w:rPr>
                <w:color w:val="000000"/>
              </w:rPr>
            </w:pPr>
          </w:p>
        </w:tc>
        <w:tc>
          <w:tcPr>
            <w:tcW w:w="1247" w:type="dxa"/>
            <w:tcBorders>
              <w:top w:val="nil"/>
              <w:left w:val="nil"/>
              <w:bottom w:val="single" w:sz="4" w:space="0" w:color="auto"/>
              <w:right w:val="single" w:sz="4" w:space="0" w:color="auto"/>
            </w:tcBorders>
            <w:shd w:val="clear" w:color="auto" w:fill="auto"/>
            <w:noWrap/>
            <w:vAlign w:val="bottom"/>
            <w:hideMark/>
          </w:tcPr>
          <w:p w14:paraId="34E87178" w14:textId="77777777" w:rsidR="00DF03F5" w:rsidRPr="00C50EC5" w:rsidRDefault="00DF03F5" w:rsidP="001D0F30">
            <w:pPr>
              <w:jc w:val="center"/>
              <w:rPr>
                <w:color w:val="000000"/>
              </w:rPr>
            </w:pPr>
          </w:p>
        </w:tc>
        <w:tc>
          <w:tcPr>
            <w:tcW w:w="1247" w:type="dxa"/>
            <w:tcBorders>
              <w:top w:val="nil"/>
              <w:left w:val="nil"/>
              <w:bottom w:val="single" w:sz="4" w:space="0" w:color="auto"/>
              <w:right w:val="single" w:sz="4" w:space="0" w:color="auto"/>
            </w:tcBorders>
            <w:shd w:val="clear" w:color="auto" w:fill="auto"/>
            <w:noWrap/>
            <w:vAlign w:val="bottom"/>
            <w:hideMark/>
          </w:tcPr>
          <w:p w14:paraId="5455D073" w14:textId="77777777" w:rsidR="00DF03F5" w:rsidRPr="00C50EC5" w:rsidRDefault="00DF03F5" w:rsidP="001D0F30">
            <w:pPr>
              <w:jc w:val="center"/>
              <w:rPr>
                <w:color w:val="000000"/>
              </w:rPr>
            </w:pPr>
            <w:r w:rsidRPr="00C50EC5">
              <w:rPr>
                <w:color w:val="000000"/>
              </w:rPr>
              <w:t>$120000</w:t>
            </w:r>
          </w:p>
        </w:tc>
      </w:tr>
      <w:tr w:rsidR="00DF03F5" w:rsidRPr="00C2667B" w14:paraId="4FA0C2D0" w14:textId="77777777" w:rsidTr="001D0F30">
        <w:trPr>
          <w:trHeight w:val="315"/>
        </w:trPr>
        <w:tc>
          <w:tcPr>
            <w:tcW w:w="7370" w:type="dxa"/>
            <w:tcBorders>
              <w:top w:val="nil"/>
              <w:left w:val="single" w:sz="4" w:space="0" w:color="auto"/>
              <w:bottom w:val="single" w:sz="4" w:space="0" w:color="auto"/>
              <w:right w:val="single" w:sz="4" w:space="0" w:color="auto"/>
            </w:tcBorders>
            <w:shd w:val="clear" w:color="auto" w:fill="auto"/>
            <w:vAlign w:val="center"/>
            <w:hideMark/>
          </w:tcPr>
          <w:p w14:paraId="2F3D0345" w14:textId="77777777" w:rsidR="00DF03F5" w:rsidRPr="00C2667B" w:rsidRDefault="00DF03F5" w:rsidP="001D0F30">
            <w:pPr>
              <w:rPr>
                <w:color w:val="000000"/>
              </w:rPr>
            </w:pPr>
            <w:r w:rsidRPr="00C2667B">
              <w:rPr>
                <w:color w:val="000000"/>
              </w:rPr>
              <w:t>Produits de laboratoire d'anapath</w:t>
            </w:r>
          </w:p>
        </w:tc>
        <w:tc>
          <w:tcPr>
            <w:tcW w:w="1247" w:type="dxa"/>
            <w:tcBorders>
              <w:top w:val="nil"/>
              <w:left w:val="nil"/>
              <w:bottom w:val="single" w:sz="4" w:space="0" w:color="auto"/>
              <w:right w:val="single" w:sz="4" w:space="0" w:color="auto"/>
            </w:tcBorders>
            <w:shd w:val="clear" w:color="auto" w:fill="auto"/>
            <w:vAlign w:val="center"/>
            <w:hideMark/>
          </w:tcPr>
          <w:p w14:paraId="52B32F2E" w14:textId="77777777" w:rsidR="00DF03F5" w:rsidRPr="00C2667B" w:rsidRDefault="00DF03F5" w:rsidP="001D0F30">
            <w:pPr>
              <w:jc w:val="center"/>
              <w:rPr>
                <w:color w:val="000000"/>
              </w:rPr>
            </w:pPr>
          </w:p>
        </w:tc>
        <w:tc>
          <w:tcPr>
            <w:tcW w:w="1247" w:type="dxa"/>
            <w:tcBorders>
              <w:top w:val="nil"/>
              <w:left w:val="nil"/>
              <w:bottom w:val="single" w:sz="4" w:space="0" w:color="auto"/>
              <w:right w:val="single" w:sz="4" w:space="0" w:color="auto"/>
            </w:tcBorders>
            <w:shd w:val="clear" w:color="auto" w:fill="auto"/>
            <w:noWrap/>
            <w:vAlign w:val="bottom"/>
            <w:hideMark/>
          </w:tcPr>
          <w:p w14:paraId="3F25CBA2" w14:textId="77777777" w:rsidR="00DF03F5" w:rsidRPr="00C50EC5" w:rsidRDefault="00DF03F5" w:rsidP="001D0F30">
            <w:pPr>
              <w:jc w:val="center"/>
              <w:rPr>
                <w:color w:val="000000"/>
              </w:rPr>
            </w:pPr>
            <w:r w:rsidRPr="00C50EC5">
              <w:rPr>
                <w:color w:val="000000"/>
              </w:rPr>
              <w:t>$800000</w:t>
            </w:r>
          </w:p>
        </w:tc>
        <w:tc>
          <w:tcPr>
            <w:tcW w:w="1247" w:type="dxa"/>
            <w:tcBorders>
              <w:top w:val="nil"/>
              <w:left w:val="nil"/>
              <w:bottom w:val="single" w:sz="4" w:space="0" w:color="auto"/>
              <w:right w:val="single" w:sz="4" w:space="0" w:color="auto"/>
            </w:tcBorders>
            <w:shd w:val="clear" w:color="auto" w:fill="auto"/>
            <w:noWrap/>
            <w:vAlign w:val="bottom"/>
            <w:hideMark/>
          </w:tcPr>
          <w:p w14:paraId="2801CA1D" w14:textId="77777777" w:rsidR="00DF03F5" w:rsidRPr="00C50EC5" w:rsidRDefault="00DF03F5" w:rsidP="001D0F30">
            <w:pPr>
              <w:jc w:val="center"/>
              <w:rPr>
                <w:color w:val="000000"/>
              </w:rPr>
            </w:pPr>
            <w:r w:rsidRPr="00C50EC5">
              <w:rPr>
                <w:color w:val="000000"/>
              </w:rPr>
              <w:t>$1400000</w:t>
            </w:r>
          </w:p>
        </w:tc>
        <w:tc>
          <w:tcPr>
            <w:tcW w:w="1247" w:type="dxa"/>
            <w:tcBorders>
              <w:top w:val="nil"/>
              <w:left w:val="nil"/>
              <w:bottom w:val="single" w:sz="4" w:space="0" w:color="auto"/>
              <w:right w:val="single" w:sz="4" w:space="0" w:color="auto"/>
            </w:tcBorders>
            <w:shd w:val="clear" w:color="auto" w:fill="auto"/>
            <w:noWrap/>
            <w:vAlign w:val="bottom"/>
            <w:hideMark/>
          </w:tcPr>
          <w:p w14:paraId="67B38037" w14:textId="77777777" w:rsidR="00DF03F5" w:rsidRPr="00C50EC5" w:rsidRDefault="00DF03F5" w:rsidP="001D0F30">
            <w:pPr>
              <w:jc w:val="center"/>
              <w:rPr>
                <w:color w:val="000000"/>
              </w:rPr>
            </w:pPr>
            <w:r w:rsidRPr="00C50EC5">
              <w:rPr>
                <w:color w:val="000000"/>
              </w:rPr>
              <w:t>$1400000</w:t>
            </w:r>
          </w:p>
        </w:tc>
        <w:tc>
          <w:tcPr>
            <w:tcW w:w="1247" w:type="dxa"/>
            <w:tcBorders>
              <w:top w:val="nil"/>
              <w:left w:val="nil"/>
              <w:bottom w:val="single" w:sz="4" w:space="0" w:color="auto"/>
              <w:right w:val="single" w:sz="4" w:space="0" w:color="auto"/>
            </w:tcBorders>
            <w:shd w:val="clear" w:color="auto" w:fill="auto"/>
            <w:noWrap/>
            <w:vAlign w:val="bottom"/>
            <w:hideMark/>
          </w:tcPr>
          <w:p w14:paraId="6C4ABB55" w14:textId="77777777" w:rsidR="00DF03F5" w:rsidRPr="00C50EC5" w:rsidRDefault="00DF03F5" w:rsidP="001D0F30">
            <w:pPr>
              <w:jc w:val="center"/>
              <w:rPr>
                <w:color w:val="000000"/>
              </w:rPr>
            </w:pPr>
            <w:r w:rsidRPr="00C50EC5">
              <w:rPr>
                <w:color w:val="000000"/>
              </w:rPr>
              <w:t>$1575000</w:t>
            </w:r>
          </w:p>
        </w:tc>
        <w:tc>
          <w:tcPr>
            <w:tcW w:w="1247" w:type="dxa"/>
            <w:tcBorders>
              <w:top w:val="nil"/>
              <w:left w:val="nil"/>
              <w:bottom w:val="single" w:sz="4" w:space="0" w:color="auto"/>
              <w:right w:val="single" w:sz="4" w:space="0" w:color="auto"/>
            </w:tcBorders>
            <w:shd w:val="clear" w:color="auto" w:fill="auto"/>
            <w:noWrap/>
            <w:vAlign w:val="bottom"/>
            <w:hideMark/>
          </w:tcPr>
          <w:p w14:paraId="0A01A7AA" w14:textId="77777777" w:rsidR="00DF03F5" w:rsidRPr="00C50EC5" w:rsidRDefault="00DF03F5" w:rsidP="001D0F30">
            <w:pPr>
              <w:jc w:val="center"/>
              <w:rPr>
                <w:color w:val="000000"/>
              </w:rPr>
            </w:pPr>
            <w:r w:rsidRPr="00C50EC5">
              <w:rPr>
                <w:color w:val="000000"/>
              </w:rPr>
              <w:t>$20000000</w:t>
            </w:r>
          </w:p>
        </w:tc>
        <w:tc>
          <w:tcPr>
            <w:tcW w:w="1247" w:type="dxa"/>
            <w:tcBorders>
              <w:top w:val="nil"/>
              <w:left w:val="nil"/>
              <w:bottom w:val="single" w:sz="4" w:space="0" w:color="auto"/>
              <w:right w:val="single" w:sz="4" w:space="0" w:color="auto"/>
            </w:tcBorders>
            <w:shd w:val="clear" w:color="auto" w:fill="auto"/>
            <w:noWrap/>
            <w:vAlign w:val="bottom"/>
            <w:hideMark/>
          </w:tcPr>
          <w:p w14:paraId="7C89DAED" w14:textId="77777777" w:rsidR="00DF03F5" w:rsidRPr="00C50EC5" w:rsidRDefault="00DF03F5" w:rsidP="001D0F30">
            <w:pPr>
              <w:jc w:val="center"/>
              <w:rPr>
                <w:color w:val="000000"/>
              </w:rPr>
            </w:pPr>
            <w:r w:rsidRPr="00C50EC5">
              <w:rPr>
                <w:color w:val="000000"/>
              </w:rPr>
              <w:t>$25175000</w:t>
            </w:r>
          </w:p>
        </w:tc>
      </w:tr>
      <w:tr w:rsidR="00DF03F5" w:rsidRPr="00C2667B" w14:paraId="0D66822C" w14:textId="77777777" w:rsidTr="001D0F30">
        <w:trPr>
          <w:trHeight w:val="315"/>
        </w:trPr>
        <w:tc>
          <w:tcPr>
            <w:tcW w:w="7370" w:type="dxa"/>
            <w:tcBorders>
              <w:top w:val="nil"/>
              <w:left w:val="single" w:sz="4" w:space="0" w:color="auto"/>
              <w:bottom w:val="single" w:sz="4" w:space="0" w:color="auto"/>
              <w:right w:val="single" w:sz="4" w:space="0" w:color="auto"/>
            </w:tcBorders>
            <w:shd w:val="clear" w:color="000000" w:fill="FFC000"/>
            <w:vAlign w:val="center"/>
            <w:hideMark/>
          </w:tcPr>
          <w:p w14:paraId="655E8432" w14:textId="77777777" w:rsidR="00DF03F5" w:rsidRPr="00C2667B" w:rsidRDefault="00DF03F5" w:rsidP="001D0F30">
            <w:pPr>
              <w:rPr>
                <w:b/>
                <w:bCs/>
                <w:color w:val="000000"/>
              </w:rPr>
            </w:pPr>
            <w:r w:rsidRPr="00C2667B">
              <w:rPr>
                <w:b/>
                <w:bCs/>
                <w:color w:val="000000"/>
              </w:rPr>
              <w:t>Total Médicaments, Produits et fournitures</w:t>
            </w:r>
          </w:p>
        </w:tc>
        <w:tc>
          <w:tcPr>
            <w:tcW w:w="1247" w:type="dxa"/>
            <w:tcBorders>
              <w:top w:val="nil"/>
              <w:left w:val="nil"/>
              <w:bottom w:val="single" w:sz="4" w:space="0" w:color="auto"/>
              <w:right w:val="single" w:sz="4" w:space="0" w:color="auto"/>
            </w:tcBorders>
            <w:shd w:val="clear" w:color="000000" w:fill="FFC000"/>
            <w:vAlign w:val="center"/>
            <w:hideMark/>
          </w:tcPr>
          <w:p w14:paraId="76025BCF" w14:textId="77777777" w:rsidR="00DF03F5" w:rsidRPr="00C2667B" w:rsidRDefault="00DF03F5" w:rsidP="001D0F30">
            <w:pPr>
              <w:jc w:val="center"/>
              <w:rPr>
                <w:b/>
                <w:bCs/>
                <w:color w:val="000000"/>
              </w:rPr>
            </w:pPr>
          </w:p>
        </w:tc>
        <w:tc>
          <w:tcPr>
            <w:tcW w:w="1247" w:type="dxa"/>
            <w:tcBorders>
              <w:top w:val="nil"/>
              <w:left w:val="nil"/>
              <w:bottom w:val="single" w:sz="4" w:space="0" w:color="auto"/>
              <w:right w:val="single" w:sz="4" w:space="0" w:color="auto"/>
            </w:tcBorders>
            <w:shd w:val="clear" w:color="000000" w:fill="FFC000"/>
            <w:vAlign w:val="center"/>
            <w:hideMark/>
          </w:tcPr>
          <w:p w14:paraId="538918BF" w14:textId="77777777" w:rsidR="00DF03F5" w:rsidRPr="00C2667B" w:rsidRDefault="00DF03F5" w:rsidP="001D0F30">
            <w:pPr>
              <w:jc w:val="center"/>
              <w:rPr>
                <w:b/>
                <w:bCs/>
                <w:color w:val="000000"/>
              </w:rPr>
            </w:pPr>
            <w:r w:rsidRPr="00C2667B">
              <w:rPr>
                <w:b/>
                <w:bCs/>
                <w:color w:val="000000"/>
              </w:rPr>
              <w:t>$1880000</w:t>
            </w:r>
          </w:p>
        </w:tc>
        <w:tc>
          <w:tcPr>
            <w:tcW w:w="1247" w:type="dxa"/>
            <w:tcBorders>
              <w:top w:val="nil"/>
              <w:left w:val="nil"/>
              <w:bottom w:val="single" w:sz="4" w:space="0" w:color="auto"/>
              <w:right w:val="single" w:sz="4" w:space="0" w:color="auto"/>
            </w:tcBorders>
            <w:shd w:val="clear" w:color="000000" w:fill="FFC000"/>
            <w:vAlign w:val="center"/>
            <w:hideMark/>
          </w:tcPr>
          <w:p w14:paraId="4D873DAA" w14:textId="77777777" w:rsidR="00DF03F5" w:rsidRPr="00C2667B" w:rsidRDefault="00DF03F5" w:rsidP="001D0F30">
            <w:pPr>
              <w:jc w:val="center"/>
              <w:rPr>
                <w:b/>
                <w:bCs/>
                <w:color w:val="000000"/>
              </w:rPr>
            </w:pPr>
            <w:r w:rsidRPr="00C2667B">
              <w:rPr>
                <w:b/>
                <w:bCs/>
                <w:color w:val="000000"/>
              </w:rPr>
              <w:t>$3680000</w:t>
            </w:r>
          </w:p>
        </w:tc>
        <w:tc>
          <w:tcPr>
            <w:tcW w:w="1247" w:type="dxa"/>
            <w:tcBorders>
              <w:top w:val="nil"/>
              <w:left w:val="nil"/>
              <w:bottom w:val="single" w:sz="4" w:space="0" w:color="auto"/>
              <w:right w:val="single" w:sz="4" w:space="0" w:color="auto"/>
            </w:tcBorders>
            <w:shd w:val="clear" w:color="000000" w:fill="FFC000"/>
            <w:vAlign w:val="center"/>
            <w:hideMark/>
          </w:tcPr>
          <w:p w14:paraId="58557A46" w14:textId="77777777" w:rsidR="00DF03F5" w:rsidRPr="00C2667B" w:rsidRDefault="00DF03F5" w:rsidP="001D0F30">
            <w:pPr>
              <w:jc w:val="center"/>
              <w:rPr>
                <w:b/>
                <w:bCs/>
                <w:color w:val="000000"/>
              </w:rPr>
            </w:pPr>
            <w:r w:rsidRPr="00C2667B">
              <w:rPr>
                <w:b/>
                <w:bCs/>
                <w:color w:val="000000"/>
              </w:rPr>
              <w:t>$5720000</w:t>
            </w:r>
          </w:p>
        </w:tc>
        <w:tc>
          <w:tcPr>
            <w:tcW w:w="1247" w:type="dxa"/>
            <w:tcBorders>
              <w:top w:val="nil"/>
              <w:left w:val="nil"/>
              <w:bottom w:val="single" w:sz="4" w:space="0" w:color="auto"/>
              <w:right w:val="single" w:sz="4" w:space="0" w:color="auto"/>
            </w:tcBorders>
            <w:shd w:val="clear" w:color="000000" w:fill="FFC000"/>
            <w:vAlign w:val="center"/>
            <w:hideMark/>
          </w:tcPr>
          <w:p w14:paraId="6240AF43" w14:textId="77777777" w:rsidR="00DF03F5" w:rsidRPr="00C2667B" w:rsidRDefault="00DF03F5" w:rsidP="001D0F30">
            <w:pPr>
              <w:jc w:val="center"/>
              <w:rPr>
                <w:b/>
                <w:bCs/>
                <w:color w:val="000000"/>
              </w:rPr>
            </w:pPr>
            <w:r w:rsidRPr="00C2667B">
              <w:rPr>
                <w:b/>
                <w:bCs/>
                <w:color w:val="000000"/>
              </w:rPr>
              <w:t>$10215000</w:t>
            </w:r>
          </w:p>
        </w:tc>
        <w:tc>
          <w:tcPr>
            <w:tcW w:w="1247" w:type="dxa"/>
            <w:tcBorders>
              <w:top w:val="nil"/>
              <w:left w:val="nil"/>
              <w:bottom w:val="single" w:sz="4" w:space="0" w:color="auto"/>
              <w:right w:val="single" w:sz="4" w:space="0" w:color="auto"/>
            </w:tcBorders>
            <w:shd w:val="clear" w:color="000000" w:fill="FFC000"/>
            <w:vAlign w:val="center"/>
            <w:hideMark/>
          </w:tcPr>
          <w:p w14:paraId="66908364" w14:textId="77777777" w:rsidR="00DF03F5" w:rsidRPr="00C2667B" w:rsidRDefault="00DF03F5" w:rsidP="001D0F30">
            <w:pPr>
              <w:jc w:val="center"/>
              <w:rPr>
                <w:b/>
                <w:bCs/>
                <w:color w:val="000000"/>
              </w:rPr>
            </w:pPr>
            <w:r w:rsidRPr="00C2667B">
              <w:rPr>
                <w:b/>
                <w:bCs/>
                <w:color w:val="000000"/>
              </w:rPr>
              <w:t>$37280000</w:t>
            </w:r>
          </w:p>
        </w:tc>
        <w:tc>
          <w:tcPr>
            <w:tcW w:w="1247" w:type="dxa"/>
            <w:tcBorders>
              <w:top w:val="nil"/>
              <w:left w:val="nil"/>
              <w:bottom w:val="single" w:sz="4" w:space="0" w:color="auto"/>
              <w:right w:val="single" w:sz="4" w:space="0" w:color="auto"/>
            </w:tcBorders>
            <w:shd w:val="clear" w:color="000000" w:fill="FFC000"/>
            <w:vAlign w:val="center"/>
            <w:hideMark/>
          </w:tcPr>
          <w:p w14:paraId="510D7C4D" w14:textId="77777777" w:rsidR="00DF03F5" w:rsidRPr="00C2667B" w:rsidRDefault="00DF03F5" w:rsidP="001D0F30">
            <w:pPr>
              <w:jc w:val="center"/>
              <w:rPr>
                <w:b/>
                <w:bCs/>
                <w:color w:val="000000"/>
              </w:rPr>
            </w:pPr>
            <w:r w:rsidRPr="00C2667B">
              <w:rPr>
                <w:b/>
                <w:bCs/>
                <w:color w:val="000000"/>
              </w:rPr>
              <w:t>$58775000</w:t>
            </w:r>
          </w:p>
        </w:tc>
      </w:tr>
      <w:tr w:rsidR="00DF03F5" w:rsidRPr="00C2667B" w14:paraId="0EB1CD5B" w14:textId="77777777" w:rsidTr="001D0F30">
        <w:trPr>
          <w:trHeight w:val="315"/>
        </w:trPr>
        <w:tc>
          <w:tcPr>
            <w:tcW w:w="7370" w:type="dxa"/>
            <w:tcBorders>
              <w:top w:val="nil"/>
              <w:left w:val="single" w:sz="4" w:space="0" w:color="auto"/>
              <w:bottom w:val="single" w:sz="4" w:space="0" w:color="auto"/>
              <w:right w:val="single" w:sz="4" w:space="0" w:color="auto"/>
            </w:tcBorders>
            <w:shd w:val="clear" w:color="000000" w:fill="FFFF00"/>
            <w:vAlign w:val="center"/>
            <w:hideMark/>
          </w:tcPr>
          <w:p w14:paraId="309C908D" w14:textId="77777777" w:rsidR="00DF03F5" w:rsidRPr="00C2667B" w:rsidRDefault="00DF03F5" w:rsidP="001D0F30">
            <w:pPr>
              <w:rPr>
                <w:b/>
                <w:bCs/>
                <w:color w:val="000000"/>
              </w:rPr>
            </w:pPr>
            <w:r w:rsidRPr="00C2667B">
              <w:rPr>
                <w:b/>
                <w:bCs/>
                <w:color w:val="000000"/>
              </w:rPr>
              <w:t>GOUVERNANCE</w:t>
            </w:r>
          </w:p>
        </w:tc>
        <w:tc>
          <w:tcPr>
            <w:tcW w:w="1247" w:type="dxa"/>
            <w:tcBorders>
              <w:top w:val="nil"/>
              <w:left w:val="nil"/>
              <w:bottom w:val="single" w:sz="4" w:space="0" w:color="auto"/>
              <w:right w:val="single" w:sz="4" w:space="0" w:color="auto"/>
            </w:tcBorders>
            <w:shd w:val="clear" w:color="000000" w:fill="FFFF00"/>
            <w:vAlign w:val="center"/>
            <w:hideMark/>
          </w:tcPr>
          <w:p w14:paraId="01623E67" w14:textId="77777777" w:rsidR="00DF03F5" w:rsidRPr="00C2667B" w:rsidRDefault="00DF03F5" w:rsidP="001D0F30">
            <w:pPr>
              <w:jc w:val="center"/>
              <w:rPr>
                <w:b/>
                <w:bCs/>
                <w:color w:val="000000"/>
              </w:rPr>
            </w:pPr>
          </w:p>
        </w:tc>
        <w:tc>
          <w:tcPr>
            <w:tcW w:w="1247" w:type="dxa"/>
            <w:tcBorders>
              <w:top w:val="nil"/>
              <w:left w:val="nil"/>
              <w:bottom w:val="single" w:sz="4" w:space="0" w:color="auto"/>
              <w:right w:val="single" w:sz="4" w:space="0" w:color="auto"/>
            </w:tcBorders>
            <w:shd w:val="clear" w:color="000000" w:fill="FFFF00"/>
            <w:vAlign w:val="center"/>
            <w:hideMark/>
          </w:tcPr>
          <w:p w14:paraId="3100AC57" w14:textId="77777777" w:rsidR="00DF03F5" w:rsidRPr="00C2667B" w:rsidRDefault="00DF03F5" w:rsidP="001D0F30">
            <w:pPr>
              <w:jc w:val="center"/>
              <w:rPr>
                <w:b/>
                <w:bCs/>
                <w:color w:val="000000"/>
              </w:rPr>
            </w:pPr>
            <w:r w:rsidRPr="00C2667B">
              <w:rPr>
                <w:b/>
                <w:bCs/>
                <w:color w:val="000000"/>
              </w:rPr>
              <w:t>$105000</w:t>
            </w:r>
          </w:p>
        </w:tc>
        <w:tc>
          <w:tcPr>
            <w:tcW w:w="1247" w:type="dxa"/>
            <w:tcBorders>
              <w:top w:val="nil"/>
              <w:left w:val="nil"/>
              <w:bottom w:val="single" w:sz="4" w:space="0" w:color="auto"/>
              <w:right w:val="single" w:sz="4" w:space="0" w:color="auto"/>
            </w:tcBorders>
            <w:shd w:val="clear" w:color="000000" w:fill="FFFF00"/>
            <w:vAlign w:val="center"/>
            <w:hideMark/>
          </w:tcPr>
          <w:p w14:paraId="01E064EB" w14:textId="77777777" w:rsidR="00DF03F5" w:rsidRPr="00C2667B" w:rsidRDefault="00DF03F5" w:rsidP="001D0F30">
            <w:pPr>
              <w:jc w:val="center"/>
              <w:rPr>
                <w:b/>
                <w:bCs/>
                <w:color w:val="000000"/>
              </w:rPr>
            </w:pPr>
            <w:r w:rsidRPr="00C2667B">
              <w:rPr>
                <w:b/>
                <w:bCs/>
                <w:color w:val="000000"/>
              </w:rPr>
              <w:t>$115000</w:t>
            </w:r>
          </w:p>
        </w:tc>
        <w:tc>
          <w:tcPr>
            <w:tcW w:w="1247" w:type="dxa"/>
            <w:tcBorders>
              <w:top w:val="nil"/>
              <w:left w:val="nil"/>
              <w:bottom w:val="single" w:sz="4" w:space="0" w:color="auto"/>
              <w:right w:val="single" w:sz="4" w:space="0" w:color="auto"/>
            </w:tcBorders>
            <w:shd w:val="clear" w:color="000000" w:fill="FFFF00"/>
            <w:vAlign w:val="center"/>
            <w:hideMark/>
          </w:tcPr>
          <w:p w14:paraId="188C4C26" w14:textId="77777777" w:rsidR="00DF03F5" w:rsidRPr="00C2667B" w:rsidRDefault="00DF03F5" w:rsidP="001D0F30">
            <w:pPr>
              <w:jc w:val="center"/>
              <w:rPr>
                <w:b/>
                <w:bCs/>
                <w:color w:val="000000"/>
              </w:rPr>
            </w:pPr>
            <w:r w:rsidRPr="00C2667B">
              <w:rPr>
                <w:b/>
                <w:bCs/>
                <w:color w:val="000000"/>
              </w:rPr>
              <w:t>$100000</w:t>
            </w:r>
          </w:p>
        </w:tc>
        <w:tc>
          <w:tcPr>
            <w:tcW w:w="1247" w:type="dxa"/>
            <w:tcBorders>
              <w:top w:val="nil"/>
              <w:left w:val="nil"/>
              <w:bottom w:val="single" w:sz="4" w:space="0" w:color="auto"/>
              <w:right w:val="single" w:sz="4" w:space="0" w:color="auto"/>
            </w:tcBorders>
            <w:shd w:val="clear" w:color="000000" w:fill="FFFF00"/>
            <w:vAlign w:val="center"/>
            <w:hideMark/>
          </w:tcPr>
          <w:p w14:paraId="5952158D" w14:textId="77777777" w:rsidR="00DF03F5" w:rsidRPr="00C2667B" w:rsidRDefault="00DF03F5" w:rsidP="001D0F30">
            <w:pPr>
              <w:jc w:val="center"/>
              <w:rPr>
                <w:b/>
                <w:bCs/>
                <w:color w:val="000000"/>
              </w:rPr>
            </w:pPr>
            <w:r w:rsidRPr="00C2667B">
              <w:rPr>
                <w:b/>
                <w:bCs/>
                <w:color w:val="000000"/>
              </w:rPr>
              <w:t>$100000</w:t>
            </w:r>
          </w:p>
        </w:tc>
        <w:tc>
          <w:tcPr>
            <w:tcW w:w="1247" w:type="dxa"/>
            <w:tcBorders>
              <w:top w:val="nil"/>
              <w:left w:val="nil"/>
              <w:bottom w:val="single" w:sz="4" w:space="0" w:color="auto"/>
              <w:right w:val="single" w:sz="4" w:space="0" w:color="auto"/>
            </w:tcBorders>
            <w:shd w:val="clear" w:color="000000" w:fill="FFFF00"/>
            <w:vAlign w:val="center"/>
            <w:hideMark/>
          </w:tcPr>
          <w:p w14:paraId="3D119CD9" w14:textId="77777777" w:rsidR="00DF03F5" w:rsidRPr="00C2667B" w:rsidRDefault="00DF03F5" w:rsidP="001D0F30">
            <w:pPr>
              <w:jc w:val="center"/>
              <w:rPr>
                <w:b/>
                <w:bCs/>
                <w:color w:val="000000"/>
              </w:rPr>
            </w:pPr>
            <w:r w:rsidRPr="00C2667B">
              <w:rPr>
                <w:b/>
                <w:bCs/>
                <w:color w:val="000000"/>
              </w:rPr>
              <w:t>$95000</w:t>
            </w:r>
          </w:p>
        </w:tc>
        <w:tc>
          <w:tcPr>
            <w:tcW w:w="1247" w:type="dxa"/>
            <w:tcBorders>
              <w:top w:val="nil"/>
              <w:left w:val="nil"/>
              <w:bottom w:val="single" w:sz="4" w:space="0" w:color="auto"/>
              <w:right w:val="single" w:sz="4" w:space="0" w:color="auto"/>
            </w:tcBorders>
            <w:shd w:val="clear" w:color="000000" w:fill="FFFF00"/>
            <w:vAlign w:val="center"/>
            <w:hideMark/>
          </w:tcPr>
          <w:p w14:paraId="67BB1216" w14:textId="77777777" w:rsidR="00DF03F5" w:rsidRPr="00C2667B" w:rsidRDefault="00DF03F5" w:rsidP="001D0F30">
            <w:pPr>
              <w:rPr>
                <w:b/>
                <w:bCs/>
                <w:color w:val="000000"/>
              </w:rPr>
            </w:pPr>
            <w:r w:rsidRPr="00C2667B">
              <w:rPr>
                <w:b/>
                <w:bCs/>
                <w:color w:val="000000"/>
              </w:rPr>
              <w:t>$515000</w:t>
            </w:r>
          </w:p>
        </w:tc>
      </w:tr>
      <w:tr w:rsidR="00DF03F5" w:rsidRPr="00C2667B" w14:paraId="6D1B123B" w14:textId="77777777" w:rsidTr="001D0F30">
        <w:trPr>
          <w:trHeight w:val="315"/>
        </w:trPr>
        <w:tc>
          <w:tcPr>
            <w:tcW w:w="7370" w:type="dxa"/>
            <w:tcBorders>
              <w:top w:val="nil"/>
              <w:left w:val="single" w:sz="4" w:space="0" w:color="auto"/>
              <w:bottom w:val="single" w:sz="4" w:space="0" w:color="auto"/>
              <w:right w:val="single" w:sz="4" w:space="0" w:color="auto"/>
            </w:tcBorders>
            <w:shd w:val="clear" w:color="auto" w:fill="auto"/>
            <w:vAlign w:val="center"/>
            <w:hideMark/>
          </w:tcPr>
          <w:p w14:paraId="561FDD18" w14:textId="77777777" w:rsidR="00DF03F5" w:rsidRPr="00C2667B" w:rsidRDefault="00DF03F5" w:rsidP="001D0F30">
            <w:pPr>
              <w:rPr>
                <w:color w:val="000000"/>
              </w:rPr>
            </w:pPr>
            <w:r w:rsidRPr="00C2667B">
              <w:rPr>
                <w:color w:val="000000"/>
              </w:rPr>
              <w:t>Sensibilisation</w:t>
            </w:r>
          </w:p>
        </w:tc>
        <w:tc>
          <w:tcPr>
            <w:tcW w:w="1247" w:type="dxa"/>
            <w:tcBorders>
              <w:top w:val="nil"/>
              <w:left w:val="nil"/>
              <w:bottom w:val="single" w:sz="4" w:space="0" w:color="auto"/>
              <w:right w:val="single" w:sz="4" w:space="0" w:color="auto"/>
            </w:tcBorders>
            <w:shd w:val="clear" w:color="auto" w:fill="auto"/>
            <w:vAlign w:val="center"/>
            <w:hideMark/>
          </w:tcPr>
          <w:p w14:paraId="1F71D509" w14:textId="77777777" w:rsidR="00DF03F5" w:rsidRPr="00C2667B" w:rsidRDefault="00DF03F5" w:rsidP="001D0F30">
            <w:pPr>
              <w:jc w:val="center"/>
              <w:rPr>
                <w:color w:val="000000"/>
              </w:rPr>
            </w:pPr>
          </w:p>
        </w:tc>
        <w:tc>
          <w:tcPr>
            <w:tcW w:w="1247" w:type="dxa"/>
            <w:tcBorders>
              <w:top w:val="nil"/>
              <w:left w:val="nil"/>
              <w:bottom w:val="single" w:sz="4" w:space="0" w:color="auto"/>
              <w:right w:val="single" w:sz="4" w:space="0" w:color="auto"/>
            </w:tcBorders>
            <w:shd w:val="clear" w:color="auto" w:fill="auto"/>
            <w:vAlign w:val="center"/>
            <w:hideMark/>
          </w:tcPr>
          <w:p w14:paraId="6D0682A6" w14:textId="77777777" w:rsidR="00DF03F5" w:rsidRPr="00C2667B" w:rsidRDefault="00DF03F5" w:rsidP="001D0F30">
            <w:pPr>
              <w:jc w:val="center"/>
              <w:rPr>
                <w:color w:val="000000"/>
              </w:rPr>
            </w:pPr>
            <w:r w:rsidRPr="00C2667B">
              <w:rPr>
                <w:color w:val="000000"/>
              </w:rPr>
              <w:t>$50000</w:t>
            </w:r>
          </w:p>
        </w:tc>
        <w:tc>
          <w:tcPr>
            <w:tcW w:w="1247" w:type="dxa"/>
            <w:tcBorders>
              <w:top w:val="nil"/>
              <w:left w:val="nil"/>
              <w:bottom w:val="single" w:sz="4" w:space="0" w:color="auto"/>
              <w:right w:val="single" w:sz="4" w:space="0" w:color="auto"/>
            </w:tcBorders>
            <w:shd w:val="clear" w:color="auto" w:fill="auto"/>
            <w:vAlign w:val="center"/>
            <w:hideMark/>
          </w:tcPr>
          <w:p w14:paraId="2DCF05FA" w14:textId="77777777" w:rsidR="00DF03F5" w:rsidRPr="00C2667B" w:rsidRDefault="00DF03F5" w:rsidP="001D0F30">
            <w:pPr>
              <w:jc w:val="center"/>
              <w:rPr>
                <w:color w:val="000000"/>
              </w:rPr>
            </w:pPr>
            <w:r w:rsidRPr="00C2667B">
              <w:rPr>
                <w:color w:val="000000"/>
              </w:rPr>
              <w:t>$50000</w:t>
            </w:r>
          </w:p>
        </w:tc>
        <w:tc>
          <w:tcPr>
            <w:tcW w:w="1247" w:type="dxa"/>
            <w:tcBorders>
              <w:top w:val="nil"/>
              <w:left w:val="nil"/>
              <w:bottom w:val="single" w:sz="4" w:space="0" w:color="auto"/>
              <w:right w:val="single" w:sz="4" w:space="0" w:color="auto"/>
            </w:tcBorders>
            <w:shd w:val="clear" w:color="auto" w:fill="auto"/>
            <w:vAlign w:val="center"/>
            <w:hideMark/>
          </w:tcPr>
          <w:p w14:paraId="7A252268" w14:textId="77777777" w:rsidR="00DF03F5" w:rsidRPr="00C2667B" w:rsidRDefault="00DF03F5" w:rsidP="001D0F30">
            <w:pPr>
              <w:jc w:val="center"/>
              <w:rPr>
                <w:color w:val="000000"/>
              </w:rPr>
            </w:pPr>
            <w:r w:rsidRPr="00C2667B">
              <w:rPr>
                <w:color w:val="000000"/>
              </w:rPr>
              <w:t>$50000</w:t>
            </w:r>
          </w:p>
        </w:tc>
        <w:tc>
          <w:tcPr>
            <w:tcW w:w="1247" w:type="dxa"/>
            <w:tcBorders>
              <w:top w:val="nil"/>
              <w:left w:val="nil"/>
              <w:bottom w:val="single" w:sz="4" w:space="0" w:color="auto"/>
              <w:right w:val="single" w:sz="4" w:space="0" w:color="auto"/>
            </w:tcBorders>
            <w:shd w:val="clear" w:color="auto" w:fill="auto"/>
            <w:vAlign w:val="center"/>
            <w:hideMark/>
          </w:tcPr>
          <w:p w14:paraId="7DA5E0C5" w14:textId="77777777" w:rsidR="00DF03F5" w:rsidRPr="00C2667B" w:rsidRDefault="00DF03F5" w:rsidP="001D0F30">
            <w:pPr>
              <w:jc w:val="center"/>
              <w:rPr>
                <w:color w:val="000000"/>
              </w:rPr>
            </w:pPr>
            <w:r w:rsidRPr="00C2667B">
              <w:rPr>
                <w:color w:val="000000"/>
              </w:rPr>
              <w:t>$50000</w:t>
            </w:r>
          </w:p>
        </w:tc>
        <w:tc>
          <w:tcPr>
            <w:tcW w:w="1247" w:type="dxa"/>
            <w:tcBorders>
              <w:top w:val="nil"/>
              <w:left w:val="nil"/>
              <w:bottom w:val="single" w:sz="4" w:space="0" w:color="auto"/>
              <w:right w:val="single" w:sz="4" w:space="0" w:color="auto"/>
            </w:tcBorders>
            <w:shd w:val="clear" w:color="auto" w:fill="auto"/>
            <w:vAlign w:val="center"/>
            <w:hideMark/>
          </w:tcPr>
          <w:p w14:paraId="5FACE278" w14:textId="77777777" w:rsidR="00DF03F5" w:rsidRPr="00C2667B" w:rsidRDefault="00DF03F5" w:rsidP="001D0F30">
            <w:pPr>
              <w:jc w:val="center"/>
              <w:rPr>
                <w:color w:val="000000"/>
              </w:rPr>
            </w:pPr>
            <w:r w:rsidRPr="00C2667B">
              <w:rPr>
                <w:color w:val="000000"/>
              </w:rPr>
              <w:t>$50000</w:t>
            </w:r>
          </w:p>
        </w:tc>
        <w:tc>
          <w:tcPr>
            <w:tcW w:w="1247" w:type="dxa"/>
            <w:tcBorders>
              <w:top w:val="nil"/>
              <w:left w:val="nil"/>
              <w:bottom w:val="single" w:sz="4" w:space="0" w:color="auto"/>
              <w:right w:val="single" w:sz="4" w:space="0" w:color="auto"/>
            </w:tcBorders>
            <w:shd w:val="clear" w:color="auto" w:fill="auto"/>
            <w:vAlign w:val="center"/>
            <w:hideMark/>
          </w:tcPr>
          <w:p w14:paraId="06790E02" w14:textId="77777777" w:rsidR="00DF03F5" w:rsidRPr="00C2667B" w:rsidRDefault="00DF03F5" w:rsidP="001D0F30">
            <w:pPr>
              <w:jc w:val="center"/>
              <w:rPr>
                <w:color w:val="000000"/>
              </w:rPr>
            </w:pPr>
            <w:r w:rsidRPr="00C2667B">
              <w:rPr>
                <w:color w:val="000000"/>
              </w:rPr>
              <w:t>$250000</w:t>
            </w:r>
          </w:p>
        </w:tc>
      </w:tr>
      <w:tr w:rsidR="00DF03F5" w:rsidRPr="00C2667B" w14:paraId="175163CC" w14:textId="77777777" w:rsidTr="001D0F30">
        <w:trPr>
          <w:trHeight w:val="315"/>
        </w:trPr>
        <w:tc>
          <w:tcPr>
            <w:tcW w:w="7370" w:type="dxa"/>
            <w:tcBorders>
              <w:top w:val="nil"/>
              <w:left w:val="single" w:sz="4" w:space="0" w:color="auto"/>
              <w:bottom w:val="single" w:sz="4" w:space="0" w:color="auto"/>
              <w:right w:val="single" w:sz="4" w:space="0" w:color="auto"/>
            </w:tcBorders>
            <w:shd w:val="clear" w:color="auto" w:fill="auto"/>
            <w:vAlign w:val="center"/>
            <w:hideMark/>
          </w:tcPr>
          <w:p w14:paraId="4297416B" w14:textId="77777777" w:rsidR="00DF03F5" w:rsidRPr="00C2667B" w:rsidRDefault="00DF03F5" w:rsidP="001D0F30">
            <w:pPr>
              <w:rPr>
                <w:color w:val="000000"/>
              </w:rPr>
            </w:pPr>
            <w:r w:rsidRPr="00C2667B">
              <w:rPr>
                <w:color w:val="000000"/>
              </w:rPr>
              <w:t>Elaboration des protocoles</w:t>
            </w:r>
          </w:p>
        </w:tc>
        <w:tc>
          <w:tcPr>
            <w:tcW w:w="1247" w:type="dxa"/>
            <w:tcBorders>
              <w:top w:val="nil"/>
              <w:left w:val="nil"/>
              <w:bottom w:val="single" w:sz="4" w:space="0" w:color="auto"/>
              <w:right w:val="single" w:sz="4" w:space="0" w:color="auto"/>
            </w:tcBorders>
            <w:shd w:val="clear" w:color="auto" w:fill="auto"/>
            <w:vAlign w:val="center"/>
            <w:hideMark/>
          </w:tcPr>
          <w:p w14:paraId="3FB57392" w14:textId="77777777" w:rsidR="00DF03F5" w:rsidRPr="00C2667B" w:rsidRDefault="00DF03F5" w:rsidP="001D0F30">
            <w:pPr>
              <w:jc w:val="center"/>
              <w:rPr>
                <w:color w:val="000000"/>
              </w:rPr>
            </w:pPr>
          </w:p>
        </w:tc>
        <w:tc>
          <w:tcPr>
            <w:tcW w:w="1247" w:type="dxa"/>
            <w:tcBorders>
              <w:top w:val="nil"/>
              <w:left w:val="nil"/>
              <w:bottom w:val="single" w:sz="4" w:space="0" w:color="auto"/>
              <w:right w:val="single" w:sz="4" w:space="0" w:color="auto"/>
            </w:tcBorders>
            <w:shd w:val="clear" w:color="auto" w:fill="auto"/>
            <w:vAlign w:val="center"/>
            <w:hideMark/>
          </w:tcPr>
          <w:p w14:paraId="2F1F8FBE" w14:textId="77777777" w:rsidR="00DF03F5" w:rsidRPr="00C2667B" w:rsidRDefault="00DF03F5" w:rsidP="001D0F30">
            <w:pPr>
              <w:jc w:val="center"/>
              <w:rPr>
                <w:color w:val="000000"/>
              </w:rPr>
            </w:pPr>
            <w:r w:rsidRPr="00C2667B">
              <w:rPr>
                <w:color w:val="000000"/>
              </w:rPr>
              <w:t>$10000</w:t>
            </w:r>
          </w:p>
        </w:tc>
        <w:tc>
          <w:tcPr>
            <w:tcW w:w="1247" w:type="dxa"/>
            <w:tcBorders>
              <w:top w:val="nil"/>
              <w:left w:val="nil"/>
              <w:bottom w:val="single" w:sz="4" w:space="0" w:color="auto"/>
              <w:right w:val="single" w:sz="4" w:space="0" w:color="auto"/>
            </w:tcBorders>
            <w:shd w:val="clear" w:color="auto" w:fill="auto"/>
            <w:vAlign w:val="center"/>
            <w:hideMark/>
          </w:tcPr>
          <w:p w14:paraId="68DA2E7C" w14:textId="77777777" w:rsidR="00DF03F5" w:rsidRPr="00C2667B" w:rsidRDefault="00DF03F5" w:rsidP="001D0F30">
            <w:pPr>
              <w:jc w:val="center"/>
              <w:rPr>
                <w:color w:val="000000"/>
              </w:rPr>
            </w:pPr>
            <w:r w:rsidRPr="00C2667B">
              <w:rPr>
                <w:color w:val="000000"/>
              </w:rPr>
              <w:t>$20000</w:t>
            </w:r>
          </w:p>
        </w:tc>
        <w:tc>
          <w:tcPr>
            <w:tcW w:w="1247" w:type="dxa"/>
            <w:tcBorders>
              <w:top w:val="nil"/>
              <w:left w:val="nil"/>
              <w:bottom w:val="single" w:sz="4" w:space="0" w:color="auto"/>
              <w:right w:val="single" w:sz="4" w:space="0" w:color="auto"/>
            </w:tcBorders>
            <w:shd w:val="clear" w:color="auto" w:fill="auto"/>
            <w:vAlign w:val="center"/>
            <w:hideMark/>
          </w:tcPr>
          <w:p w14:paraId="1536294F" w14:textId="77777777" w:rsidR="00DF03F5" w:rsidRPr="00C2667B" w:rsidRDefault="00DF03F5" w:rsidP="001D0F30">
            <w:pPr>
              <w:jc w:val="center"/>
              <w:rPr>
                <w:color w:val="000000"/>
              </w:rPr>
            </w:pPr>
            <w:r w:rsidRPr="00C2667B">
              <w:rPr>
                <w:color w:val="000000"/>
              </w:rPr>
              <w:t>$5000</w:t>
            </w:r>
          </w:p>
        </w:tc>
        <w:tc>
          <w:tcPr>
            <w:tcW w:w="1247" w:type="dxa"/>
            <w:tcBorders>
              <w:top w:val="nil"/>
              <w:left w:val="nil"/>
              <w:bottom w:val="single" w:sz="4" w:space="0" w:color="auto"/>
              <w:right w:val="single" w:sz="4" w:space="0" w:color="auto"/>
            </w:tcBorders>
            <w:shd w:val="clear" w:color="auto" w:fill="auto"/>
            <w:vAlign w:val="center"/>
            <w:hideMark/>
          </w:tcPr>
          <w:p w14:paraId="59DB8281" w14:textId="77777777" w:rsidR="00DF03F5" w:rsidRPr="00C2667B" w:rsidRDefault="00DF03F5" w:rsidP="001D0F30">
            <w:pPr>
              <w:jc w:val="center"/>
              <w:rPr>
                <w:color w:val="000000"/>
              </w:rPr>
            </w:pPr>
            <w:r w:rsidRPr="00C2667B">
              <w:rPr>
                <w:color w:val="000000"/>
              </w:rPr>
              <w:t>$5000</w:t>
            </w:r>
          </w:p>
        </w:tc>
        <w:tc>
          <w:tcPr>
            <w:tcW w:w="1247" w:type="dxa"/>
            <w:tcBorders>
              <w:top w:val="nil"/>
              <w:left w:val="nil"/>
              <w:bottom w:val="single" w:sz="4" w:space="0" w:color="auto"/>
              <w:right w:val="single" w:sz="4" w:space="0" w:color="auto"/>
            </w:tcBorders>
            <w:shd w:val="clear" w:color="auto" w:fill="auto"/>
            <w:vAlign w:val="center"/>
            <w:hideMark/>
          </w:tcPr>
          <w:p w14:paraId="552A81A7" w14:textId="77777777" w:rsidR="00DF03F5" w:rsidRPr="00C2667B" w:rsidRDefault="00DF03F5" w:rsidP="001D0F30">
            <w:pPr>
              <w:jc w:val="center"/>
              <w:rPr>
                <w:color w:val="000000"/>
              </w:rPr>
            </w:pPr>
            <w:r w:rsidRPr="00C2667B">
              <w:rPr>
                <w:color w:val="000000"/>
              </w:rPr>
              <w:t>$-</w:t>
            </w:r>
          </w:p>
        </w:tc>
        <w:tc>
          <w:tcPr>
            <w:tcW w:w="1247" w:type="dxa"/>
            <w:tcBorders>
              <w:top w:val="nil"/>
              <w:left w:val="nil"/>
              <w:bottom w:val="single" w:sz="4" w:space="0" w:color="auto"/>
              <w:right w:val="single" w:sz="4" w:space="0" w:color="auto"/>
            </w:tcBorders>
            <w:shd w:val="clear" w:color="auto" w:fill="auto"/>
            <w:vAlign w:val="center"/>
            <w:hideMark/>
          </w:tcPr>
          <w:p w14:paraId="5ABCC7FF" w14:textId="77777777" w:rsidR="00DF03F5" w:rsidRPr="00C2667B" w:rsidRDefault="00DF03F5" w:rsidP="001D0F30">
            <w:pPr>
              <w:jc w:val="center"/>
              <w:rPr>
                <w:color w:val="000000"/>
              </w:rPr>
            </w:pPr>
            <w:r w:rsidRPr="00C2667B">
              <w:rPr>
                <w:color w:val="000000"/>
              </w:rPr>
              <w:t>$40000</w:t>
            </w:r>
          </w:p>
        </w:tc>
      </w:tr>
      <w:tr w:rsidR="00DF03F5" w:rsidRPr="00C2667B" w14:paraId="1F341805" w14:textId="77777777" w:rsidTr="001D0F30">
        <w:trPr>
          <w:trHeight w:val="315"/>
        </w:trPr>
        <w:tc>
          <w:tcPr>
            <w:tcW w:w="7370" w:type="dxa"/>
            <w:tcBorders>
              <w:top w:val="nil"/>
              <w:left w:val="single" w:sz="4" w:space="0" w:color="auto"/>
              <w:bottom w:val="single" w:sz="4" w:space="0" w:color="auto"/>
              <w:right w:val="single" w:sz="4" w:space="0" w:color="auto"/>
            </w:tcBorders>
            <w:shd w:val="clear" w:color="auto" w:fill="auto"/>
            <w:vAlign w:val="center"/>
            <w:hideMark/>
          </w:tcPr>
          <w:p w14:paraId="286E3AA4" w14:textId="77777777" w:rsidR="00DF03F5" w:rsidRPr="00C2667B" w:rsidRDefault="00DF03F5" w:rsidP="001D0F30">
            <w:pPr>
              <w:rPr>
                <w:color w:val="000000"/>
              </w:rPr>
            </w:pPr>
            <w:r w:rsidRPr="00C2667B">
              <w:rPr>
                <w:color w:val="000000"/>
              </w:rPr>
              <w:t>Supervision et coordination</w:t>
            </w:r>
          </w:p>
        </w:tc>
        <w:tc>
          <w:tcPr>
            <w:tcW w:w="1247" w:type="dxa"/>
            <w:tcBorders>
              <w:top w:val="nil"/>
              <w:left w:val="nil"/>
              <w:bottom w:val="single" w:sz="4" w:space="0" w:color="auto"/>
              <w:right w:val="single" w:sz="4" w:space="0" w:color="auto"/>
            </w:tcBorders>
            <w:shd w:val="clear" w:color="auto" w:fill="auto"/>
            <w:vAlign w:val="center"/>
            <w:hideMark/>
          </w:tcPr>
          <w:p w14:paraId="27CC5B87" w14:textId="77777777" w:rsidR="00DF03F5" w:rsidRPr="00C2667B" w:rsidRDefault="00DF03F5" w:rsidP="001D0F30">
            <w:pPr>
              <w:jc w:val="center"/>
              <w:rPr>
                <w:color w:val="000000"/>
              </w:rPr>
            </w:pPr>
          </w:p>
        </w:tc>
        <w:tc>
          <w:tcPr>
            <w:tcW w:w="1247" w:type="dxa"/>
            <w:tcBorders>
              <w:top w:val="nil"/>
              <w:left w:val="nil"/>
              <w:bottom w:val="single" w:sz="4" w:space="0" w:color="auto"/>
              <w:right w:val="single" w:sz="4" w:space="0" w:color="auto"/>
            </w:tcBorders>
            <w:shd w:val="clear" w:color="auto" w:fill="auto"/>
            <w:vAlign w:val="center"/>
            <w:hideMark/>
          </w:tcPr>
          <w:p w14:paraId="65E01B7D" w14:textId="77777777" w:rsidR="00DF03F5" w:rsidRPr="00C2667B" w:rsidRDefault="00DF03F5" w:rsidP="001D0F30">
            <w:pPr>
              <w:jc w:val="center"/>
              <w:rPr>
                <w:color w:val="000000"/>
              </w:rPr>
            </w:pPr>
            <w:r w:rsidRPr="00C2667B">
              <w:rPr>
                <w:color w:val="000000"/>
              </w:rPr>
              <w:t>$20000</w:t>
            </w:r>
          </w:p>
        </w:tc>
        <w:tc>
          <w:tcPr>
            <w:tcW w:w="1247" w:type="dxa"/>
            <w:tcBorders>
              <w:top w:val="nil"/>
              <w:left w:val="nil"/>
              <w:bottom w:val="single" w:sz="4" w:space="0" w:color="auto"/>
              <w:right w:val="single" w:sz="4" w:space="0" w:color="auto"/>
            </w:tcBorders>
            <w:shd w:val="clear" w:color="auto" w:fill="auto"/>
            <w:vAlign w:val="center"/>
            <w:hideMark/>
          </w:tcPr>
          <w:p w14:paraId="618B7542" w14:textId="77777777" w:rsidR="00DF03F5" w:rsidRPr="00C2667B" w:rsidRDefault="00DF03F5" w:rsidP="001D0F30">
            <w:pPr>
              <w:jc w:val="center"/>
              <w:rPr>
                <w:color w:val="000000"/>
              </w:rPr>
            </w:pPr>
            <w:r w:rsidRPr="00C2667B">
              <w:rPr>
                <w:color w:val="000000"/>
              </w:rPr>
              <w:t>$20000</w:t>
            </w:r>
          </w:p>
        </w:tc>
        <w:tc>
          <w:tcPr>
            <w:tcW w:w="1247" w:type="dxa"/>
            <w:tcBorders>
              <w:top w:val="nil"/>
              <w:left w:val="nil"/>
              <w:bottom w:val="single" w:sz="4" w:space="0" w:color="auto"/>
              <w:right w:val="single" w:sz="4" w:space="0" w:color="auto"/>
            </w:tcBorders>
            <w:shd w:val="clear" w:color="auto" w:fill="auto"/>
            <w:vAlign w:val="center"/>
            <w:hideMark/>
          </w:tcPr>
          <w:p w14:paraId="3E1E3F91" w14:textId="77777777" w:rsidR="00DF03F5" w:rsidRPr="00C2667B" w:rsidRDefault="00DF03F5" w:rsidP="001D0F30">
            <w:pPr>
              <w:jc w:val="center"/>
              <w:rPr>
                <w:color w:val="000000"/>
              </w:rPr>
            </w:pPr>
            <w:r w:rsidRPr="00C2667B">
              <w:rPr>
                <w:color w:val="000000"/>
              </w:rPr>
              <w:t>$20000</w:t>
            </w:r>
          </w:p>
        </w:tc>
        <w:tc>
          <w:tcPr>
            <w:tcW w:w="1247" w:type="dxa"/>
            <w:tcBorders>
              <w:top w:val="nil"/>
              <w:left w:val="nil"/>
              <w:bottom w:val="single" w:sz="4" w:space="0" w:color="auto"/>
              <w:right w:val="single" w:sz="4" w:space="0" w:color="auto"/>
            </w:tcBorders>
            <w:shd w:val="clear" w:color="auto" w:fill="auto"/>
            <w:vAlign w:val="center"/>
            <w:hideMark/>
          </w:tcPr>
          <w:p w14:paraId="2979684E" w14:textId="77777777" w:rsidR="00DF03F5" w:rsidRPr="00C2667B" w:rsidRDefault="00DF03F5" w:rsidP="001D0F30">
            <w:pPr>
              <w:jc w:val="center"/>
              <w:rPr>
                <w:color w:val="000000"/>
              </w:rPr>
            </w:pPr>
            <w:r w:rsidRPr="00C2667B">
              <w:rPr>
                <w:color w:val="000000"/>
              </w:rPr>
              <w:t>$20000</w:t>
            </w:r>
          </w:p>
        </w:tc>
        <w:tc>
          <w:tcPr>
            <w:tcW w:w="1247" w:type="dxa"/>
            <w:tcBorders>
              <w:top w:val="nil"/>
              <w:left w:val="nil"/>
              <w:bottom w:val="single" w:sz="4" w:space="0" w:color="auto"/>
              <w:right w:val="single" w:sz="4" w:space="0" w:color="auto"/>
            </w:tcBorders>
            <w:shd w:val="clear" w:color="auto" w:fill="auto"/>
            <w:vAlign w:val="center"/>
            <w:hideMark/>
          </w:tcPr>
          <w:p w14:paraId="31A34EE1" w14:textId="77777777" w:rsidR="00DF03F5" w:rsidRPr="00C2667B" w:rsidRDefault="00DF03F5" w:rsidP="001D0F30">
            <w:pPr>
              <w:jc w:val="center"/>
              <w:rPr>
                <w:color w:val="000000"/>
              </w:rPr>
            </w:pPr>
            <w:r w:rsidRPr="00C2667B">
              <w:rPr>
                <w:color w:val="000000"/>
              </w:rPr>
              <w:t>$20000</w:t>
            </w:r>
          </w:p>
        </w:tc>
        <w:tc>
          <w:tcPr>
            <w:tcW w:w="1247" w:type="dxa"/>
            <w:tcBorders>
              <w:top w:val="nil"/>
              <w:left w:val="nil"/>
              <w:bottom w:val="single" w:sz="4" w:space="0" w:color="auto"/>
              <w:right w:val="single" w:sz="4" w:space="0" w:color="auto"/>
            </w:tcBorders>
            <w:shd w:val="clear" w:color="auto" w:fill="auto"/>
            <w:vAlign w:val="center"/>
            <w:hideMark/>
          </w:tcPr>
          <w:p w14:paraId="6115DFB5" w14:textId="77777777" w:rsidR="00DF03F5" w:rsidRPr="00C2667B" w:rsidRDefault="00DF03F5" w:rsidP="001D0F30">
            <w:pPr>
              <w:jc w:val="center"/>
              <w:rPr>
                <w:color w:val="000000"/>
              </w:rPr>
            </w:pPr>
            <w:r w:rsidRPr="00C2667B">
              <w:rPr>
                <w:color w:val="000000"/>
              </w:rPr>
              <w:t>$100000</w:t>
            </w:r>
          </w:p>
        </w:tc>
      </w:tr>
      <w:tr w:rsidR="00DF03F5" w:rsidRPr="00C2667B" w14:paraId="314140E5" w14:textId="77777777" w:rsidTr="001D0F30">
        <w:trPr>
          <w:trHeight w:val="315"/>
        </w:trPr>
        <w:tc>
          <w:tcPr>
            <w:tcW w:w="7370" w:type="dxa"/>
            <w:tcBorders>
              <w:top w:val="nil"/>
              <w:left w:val="single" w:sz="4" w:space="0" w:color="auto"/>
              <w:bottom w:val="single" w:sz="4" w:space="0" w:color="auto"/>
              <w:right w:val="single" w:sz="4" w:space="0" w:color="auto"/>
            </w:tcBorders>
            <w:shd w:val="clear" w:color="auto" w:fill="auto"/>
            <w:vAlign w:val="center"/>
            <w:hideMark/>
          </w:tcPr>
          <w:p w14:paraId="2C8A358F" w14:textId="77777777" w:rsidR="00DF03F5" w:rsidRPr="00C2667B" w:rsidRDefault="00DF03F5" w:rsidP="001D0F30">
            <w:pPr>
              <w:rPr>
                <w:color w:val="000000"/>
              </w:rPr>
            </w:pPr>
            <w:r w:rsidRPr="00C2667B">
              <w:rPr>
                <w:color w:val="000000"/>
              </w:rPr>
              <w:t>Prévention</w:t>
            </w:r>
          </w:p>
        </w:tc>
        <w:tc>
          <w:tcPr>
            <w:tcW w:w="1247" w:type="dxa"/>
            <w:tcBorders>
              <w:top w:val="nil"/>
              <w:left w:val="nil"/>
              <w:bottom w:val="single" w:sz="4" w:space="0" w:color="auto"/>
              <w:right w:val="single" w:sz="4" w:space="0" w:color="auto"/>
            </w:tcBorders>
            <w:shd w:val="clear" w:color="auto" w:fill="auto"/>
            <w:vAlign w:val="center"/>
            <w:hideMark/>
          </w:tcPr>
          <w:p w14:paraId="4D357C33" w14:textId="77777777" w:rsidR="00DF03F5" w:rsidRPr="00C2667B" w:rsidRDefault="00DF03F5" w:rsidP="001D0F30">
            <w:pPr>
              <w:jc w:val="center"/>
              <w:rPr>
                <w:color w:val="000000"/>
              </w:rPr>
            </w:pPr>
          </w:p>
        </w:tc>
        <w:tc>
          <w:tcPr>
            <w:tcW w:w="1247" w:type="dxa"/>
            <w:tcBorders>
              <w:top w:val="nil"/>
              <w:left w:val="nil"/>
              <w:bottom w:val="single" w:sz="4" w:space="0" w:color="auto"/>
              <w:right w:val="single" w:sz="4" w:space="0" w:color="auto"/>
            </w:tcBorders>
            <w:shd w:val="clear" w:color="auto" w:fill="auto"/>
            <w:vAlign w:val="center"/>
            <w:hideMark/>
          </w:tcPr>
          <w:p w14:paraId="17EA94C9" w14:textId="77777777" w:rsidR="00DF03F5" w:rsidRPr="00C2667B" w:rsidRDefault="00DF03F5" w:rsidP="001D0F30">
            <w:pPr>
              <w:jc w:val="center"/>
              <w:rPr>
                <w:color w:val="000000"/>
              </w:rPr>
            </w:pPr>
            <w:r w:rsidRPr="00C2667B">
              <w:rPr>
                <w:color w:val="000000"/>
              </w:rPr>
              <w:t>$25000</w:t>
            </w:r>
          </w:p>
        </w:tc>
        <w:tc>
          <w:tcPr>
            <w:tcW w:w="1247" w:type="dxa"/>
            <w:tcBorders>
              <w:top w:val="nil"/>
              <w:left w:val="nil"/>
              <w:bottom w:val="single" w:sz="4" w:space="0" w:color="auto"/>
              <w:right w:val="single" w:sz="4" w:space="0" w:color="auto"/>
            </w:tcBorders>
            <w:shd w:val="clear" w:color="auto" w:fill="auto"/>
            <w:vAlign w:val="center"/>
            <w:hideMark/>
          </w:tcPr>
          <w:p w14:paraId="1D5A97D9" w14:textId="77777777" w:rsidR="00DF03F5" w:rsidRPr="00C2667B" w:rsidRDefault="00DF03F5" w:rsidP="001D0F30">
            <w:pPr>
              <w:jc w:val="center"/>
              <w:rPr>
                <w:color w:val="000000"/>
              </w:rPr>
            </w:pPr>
            <w:r w:rsidRPr="00C2667B">
              <w:rPr>
                <w:color w:val="000000"/>
              </w:rPr>
              <w:t>$25000</w:t>
            </w:r>
          </w:p>
        </w:tc>
        <w:tc>
          <w:tcPr>
            <w:tcW w:w="1247" w:type="dxa"/>
            <w:tcBorders>
              <w:top w:val="nil"/>
              <w:left w:val="nil"/>
              <w:bottom w:val="single" w:sz="4" w:space="0" w:color="auto"/>
              <w:right w:val="single" w:sz="4" w:space="0" w:color="auto"/>
            </w:tcBorders>
            <w:shd w:val="clear" w:color="auto" w:fill="auto"/>
            <w:vAlign w:val="center"/>
            <w:hideMark/>
          </w:tcPr>
          <w:p w14:paraId="3780157B" w14:textId="77777777" w:rsidR="00DF03F5" w:rsidRPr="00C2667B" w:rsidRDefault="00DF03F5" w:rsidP="001D0F30">
            <w:pPr>
              <w:jc w:val="center"/>
              <w:rPr>
                <w:color w:val="000000"/>
              </w:rPr>
            </w:pPr>
            <w:r w:rsidRPr="00C2667B">
              <w:rPr>
                <w:color w:val="000000"/>
              </w:rPr>
              <w:t>$25000</w:t>
            </w:r>
          </w:p>
        </w:tc>
        <w:tc>
          <w:tcPr>
            <w:tcW w:w="1247" w:type="dxa"/>
            <w:tcBorders>
              <w:top w:val="nil"/>
              <w:left w:val="nil"/>
              <w:bottom w:val="single" w:sz="4" w:space="0" w:color="auto"/>
              <w:right w:val="single" w:sz="4" w:space="0" w:color="auto"/>
            </w:tcBorders>
            <w:shd w:val="clear" w:color="auto" w:fill="auto"/>
            <w:vAlign w:val="center"/>
            <w:hideMark/>
          </w:tcPr>
          <w:p w14:paraId="47C4EB9F" w14:textId="77777777" w:rsidR="00DF03F5" w:rsidRPr="00C2667B" w:rsidRDefault="00DF03F5" w:rsidP="001D0F30">
            <w:pPr>
              <w:jc w:val="center"/>
              <w:rPr>
                <w:color w:val="000000"/>
              </w:rPr>
            </w:pPr>
            <w:r w:rsidRPr="00C2667B">
              <w:rPr>
                <w:color w:val="000000"/>
              </w:rPr>
              <w:t>$25000</w:t>
            </w:r>
          </w:p>
        </w:tc>
        <w:tc>
          <w:tcPr>
            <w:tcW w:w="1247" w:type="dxa"/>
            <w:tcBorders>
              <w:top w:val="nil"/>
              <w:left w:val="nil"/>
              <w:bottom w:val="single" w:sz="4" w:space="0" w:color="auto"/>
              <w:right w:val="single" w:sz="4" w:space="0" w:color="auto"/>
            </w:tcBorders>
            <w:shd w:val="clear" w:color="auto" w:fill="auto"/>
            <w:vAlign w:val="center"/>
            <w:hideMark/>
          </w:tcPr>
          <w:p w14:paraId="689007BA" w14:textId="77777777" w:rsidR="00DF03F5" w:rsidRPr="00C2667B" w:rsidRDefault="00DF03F5" w:rsidP="001D0F30">
            <w:pPr>
              <w:jc w:val="center"/>
              <w:rPr>
                <w:color w:val="000000"/>
              </w:rPr>
            </w:pPr>
            <w:r w:rsidRPr="00C2667B">
              <w:rPr>
                <w:color w:val="000000"/>
              </w:rPr>
              <w:t>$25000</w:t>
            </w:r>
          </w:p>
        </w:tc>
        <w:tc>
          <w:tcPr>
            <w:tcW w:w="1247" w:type="dxa"/>
            <w:tcBorders>
              <w:top w:val="nil"/>
              <w:left w:val="nil"/>
              <w:bottom w:val="single" w:sz="4" w:space="0" w:color="auto"/>
              <w:right w:val="single" w:sz="4" w:space="0" w:color="auto"/>
            </w:tcBorders>
            <w:shd w:val="clear" w:color="auto" w:fill="auto"/>
            <w:vAlign w:val="center"/>
            <w:hideMark/>
          </w:tcPr>
          <w:p w14:paraId="78856A05" w14:textId="77777777" w:rsidR="00DF03F5" w:rsidRPr="00C2667B" w:rsidRDefault="00DF03F5" w:rsidP="001D0F30">
            <w:pPr>
              <w:jc w:val="center"/>
              <w:rPr>
                <w:color w:val="000000"/>
              </w:rPr>
            </w:pPr>
            <w:r w:rsidRPr="00C2667B">
              <w:rPr>
                <w:color w:val="000000"/>
              </w:rPr>
              <w:t>$125000</w:t>
            </w:r>
          </w:p>
        </w:tc>
      </w:tr>
      <w:tr w:rsidR="00DF03F5" w:rsidRPr="00C2667B" w14:paraId="5A90DE43" w14:textId="77777777" w:rsidTr="001D0F30">
        <w:trPr>
          <w:trHeight w:val="315"/>
        </w:trPr>
        <w:tc>
          <w:tcPr>
            <w:tcW w:w="7370" w:type="dxa"/>
            <w:tcBorders>
              <w:top w:val="nil"/>
              <w:left w:val="single" w:sz="4" w:space="0" w:color="auto"/>
              <w:bottom w:val="single" w:sz="4" w:space="0" w:color="auto"/>
              <w:right w:val="single" w:sz="4" w:space="0" w:color="auto"/>
            </w:tcBorders>
            <w:shd w:val="clear" w:color="000000" w:fill="FFC000"/>
            <w:vAlign w:val="center"/>
            <w:hideMark/>
          </w:tcPr>
          <w:p w14:paraId="2F636D6E" w14:textId="77777777" w:rsidR="00DF03F5" w:rsidRPr="00C2667B" w:rsidRDefault="00DF03F5" w:rsidP="001D0F30">
            <w:pPr>
              <w:rPr>
                <w:b/>
                <w:bCs/>
                <w:color w:val="000000"/>
              </w:rPr>
            </w:pPr>
            <w:r w:rsidRPr="00C2667B">
              <w:rPr>
                <w:b/>
                <w:bCs/>
                <w:color w:val="000000"/>
              </w:rPr>
              <w:t>Total Gouvernance</w:t>
            </w:r>
          </w:p>
        </w:tc>
        <w:tc>
          <w:tcPr>
            <w:tcW w:w="1247" w:type="dxa"/>
            <w:tcBorders>
              <w:top w:val="nil"/>
              <w:left w:val="nil"/>
              <w:bottom w:val="single" w:sz="4" w:space="0" w:color="auto"/>
              <w:right w:val="single" w:sz="4" w:space="0" w:color="auto"/>
            </w:tcBorders>
            <w:shd w:val="clear" w:color="000000" w:fill="FFC000"/>
            <w:vAlign w:val="center"/>
            <w:hideMark/>
          </w:tcPr>
          <w:p w14:paraId="1469DF71" w14:textId="77777777" w:rsidR="00DF03F5" w:rsidRPr="00C2667B" w:rsidRDefault="00DF03F5" w:rsidP="001D0F30">
            <w:pPr>
              <w:jc w:val="center"/>
              <w:rPr>
                <w:b/>
                <w:bCs/>
                <w:color w:val="000000"/>
              </w:rPr>
            </w:pPr>
          </w:p>
        </w:tc>
        <w:tc>
          <w:tcPr>
            <w:tcW w:w="1247" w:type="dxa"/>
            <w:tcBorders>
              <w:top w:val="nil"/>
              <w:left w:val="nil"/>
              <w:bottom w:val="single" w:sz="4" w:space="0" w:color="auto"/>
              <w:right w:val="single" w:sz="4" w:space="0" w:color="auto"/>
            </w:tcBorders>
            <w:shd w:val="clear" w:color="000000" w:fill="FFC000"/>
            <w:vAlign w:val="center"/>
            <w:hideMark/>
          </w:tcPr>
          <w:p w14:paraId="3CADBAA8" w14:textId="77777777" w:rsidR="00DF03F5" w:rsidRPr="00C2667B" w:rsidRDefault="00DF03F5" w:rsidP="001D0F30">
            <w:pPr>
              <w:jc w:val="center"/>
              <w:rPr>
                <w:b/>
                <w:bCs/>
                <w:color w:val="000000"/>
              </w:rPr>
            </w:pPr>
            <w:r w:rsidRPr="00C2667B">
              <w:rPr>
                <w:b/>
                <w:bCs/>
                <w:color w:val="000000"/>
              </w:rPr>
              <w:t>$105000</w:t>
            </w:r>
          </w:p>
        </w:tc>
        <w:tc>
          <w:tcPr>
            <w:tcW w:w="1247" w:type="dxa"/>
            <w:tcBorders>
              <w:top w:val="nil"/>
              <w:left w:val="nil"/>
              <w:bottom w:val="single" w:sz="4" w:space="0" w:color="auto"/>
              <w:right w:val="single" w:sz="4" w:space="0" w:color="auto"/>
            </w:tcBorders>
            <w:shd w:val="clear" w:color="000000" w:fill="FFC000"/>
            <w:vAlign w:val="center"/>
            <w:hideMark/>
          </w:tcPr>
          <w:p w14:paraId="6FDE993E" w14:textId="77777777" w:rsidR="00DF03F5" w:rsidRPr="00C2667B" w:rsidRDefault="00DF03F5" w:rsidP="001D0F30">
            <w:pPr>
              <w:jc w:val="center"/>
              <w:rPr>
                <w:b/>
                <w:bCs/>
                <w:color w:val="000000"/>
              </w:rPr>
            </w:pPr>
            <w:r w:rsidRPr="00C2667B">
              <w:rPr>
                <w:b/>
                <w:bCs/>
                <w:color w:val="000000"/>
              </w:rPr>
              <w:t>$115000</w:t>
            </w:r>
          </w:p>
        </w:tc>
        <w:tc>
          <w:tcPr>
            <w:tcW w:w="1247" w:type="dxa"/>
            <w:tcBorders>
              <w:top w:val="nil"/>
              <w:left w:val="nil"/>
              <w:bottom w:val="single" w:sz="4" w:space="0" w:color="auto"/>
              <w:right w:val="single" w:sz="4" w:space="0" w:color="auto"/>
            </w:tcBorders>
            <w:shd w:val="clear" w:color="000000" w:fill="FFC000"/>
            <w:vAlign w:val="center"/>
            <w:hideMark/>
          </w:tcPr>
          <w:p w14:paraId="49A9D409" w14:textId="77777777" w:rsidR="00DF03F5" w:rsidRPr="00C2667B" w:rsidRDefault="00DF03F5" w:rsidP="001D0F30">
            <w:pPr>
              <w:jc w:val="center"/>
              <w:rPr>
                <w:b/>
                <w:bCs/>
                <w:color w:val="000000"/>
              </w:rPr>
            </w:pPr>
            <w:r w:rsidRPr="00C2667B">
              <w:rPr>
                <w:b/>
                <w:bCs/>
                <w:color w:val="000000"/>
              </w:rPr>
              <w:t>$100000</w:t>
            </w:r>
          </w:p>
        </w:tc>
        <w:tc>
          <w:tcPr>
            <w:tcW w:w="1247" w:type="dxa"/>
            <w:tcBorders>
              <w:top w:val="nil"/>
              <w:left w:val="nil"/>
              <w:bottom w:val="single" w:sz="4" w:space="0" w:color="auto"/>
              <w:right w:val="single" w:sz="4" w:space="0" w:color="auto"/>
            </w:tcBorders>
            <w:shd w:val="clear" w:color="000000" w:fill="FFC000"/>
            <w:vAlign w:val="center"/>
            <w:hideMark/>
          </w:tcPr>
          <w:p w14:paraId="1338487F" w14:textId="77777777" w:rsidR="00DF03F5" w:rsidRPr="00C2667B" w:rsidRDefault="00DF03F5" w:rsidP="001D0F30">
            <w:pPr>
              <w:jc w:val="center"/>
              <w:rPr>
                <w:b/>
                <w:bCs/>
                <w:color w:val="000000"/>
              </w:rPr>
            </w:pPr>
            <w:r w:rsidRPr="00C2667B">
              <w:rPr>
                <w:b/>
                <w:bCs/>
                <w:color w:val="000000"/>
              </w:rPr>
              <w:t>$100000</w:t>
            </w:r>
          </w:p>
        </w:tc>
        <w:tc>
          <w:tcPr>
            <w:tcW w:w="1247" w:type="dxa"/>
            <w:tcBorders>
              <w:top w:val="nil"/>
              <w:left w:val="nil"/>
              <w:bottom w:val="single" w:sz="4" w:space="0" w:color="auto"/>
              <w:right w:val="single" w:sz="4" w:space="0" w:color="auto"/>
            </w:tcBorders>
            <w:shd w:val="clear" w:color="000000" w:fill="FFC000"/>
            <w:vAlign w:val="center"/>
            <w:hideMark/>
          </w:tcPr>
          <w:p w14:paraId="7141E0D6" w14:textId="77777777" w:rsidR="00DF03F5" w:rsidRPr="00C2667B" w:rsidRDefault="00DF03F5" w:rsidP="001D0F30">
            <w:pPr>
              <w:jc w:val="center"/>
              <w:rPr>
                <w:b/>
                <w:bCs/>
                <w:color w:val="000000"/>
              </w:rPr>
            </w:pPr>
            <w:r w:rsidRPr="00C2667B">
              <w:rPr>
                <w:b/>
                <w:bCs/>
                <w:color w:val="000000"/>
              </w:rPr>
              <w:t>$95000</w:t>
            </w:r>
          </w:p>
        </w:tc>
        <w:tc>
          <w:tcPr>
            <w:tcW w:w="1247" w:type="dxa"/>
            <w:tcBorders>
              <w:top w:val="nil"/>
              <w:left w:val="nil"/>
              <w:bottom w:val="single" w:sz="4" w:space="0" w:color="auto"/>
              <w:right w:val="single" w:sz="4" w:space="0" w:color="auto"/>
            </w:tcBorders>
            <w:shd w:val="clear" w:color="000000" w:fill="FFC000"/>
            <w:vAlign w:val="center"/>
            <w:hideMark/>
          </w:tcPr>
          <w:p w14:paraId="075B747F" w14:textId="77777777" w:rsidR="00DF03F5" w:rsidRPr="00C2667B" w:rsidRDefault="00DF03F5" w:rsidP="001D0F30">
            <w:pPr>
              <w:jc w:val="center"/>
              <w:rPr>
                <w:b/>
                <w:bCs/>
                <w:color w:val="000000"/>
              </w:rPr>
            </w:pPr>
            <w:r w:rsidRPr="00C2667B">
              <w:rPr>
                <w:b/>
                <w:bCs/>
                <w:color w:val="000000"/>
              </w:rPr>
              <w:t>$515000</w:t>
            </w:r>
          </w:p>
        </w:tc>
      </w:tr>
      <w:tr w:rsidR="00DF03F5" w:rsidRPr="00C2667B" w14:paraId="33C47EEE" w14:textId="77777777" w:rsidTr="001D0F30">
        <w:trPr>
          <w:trHeight w:val="315"/>
        </w:trPr>
        <w:tc>
          <w:tcPr>
            <w:tcW w:w="7370" w:type="dxa"/>
            <w:tcBorders>
              <w:top w:val="nil"/>
              <w:left w:val="single" w:sz="4" w:space="0" w:color="auto"/>
              <w:bottom w:val="single" w:sz="4" w:space="0" w:color="auto"/>
              <w:right w:val="single" w:sz="4" w:space="0" w:color="auto"/>
            </w:tcBorders>
            <w:shd w:val="clear" w:color="000000" w:fill="B8CCE4"/>
            <w:vAlign w:val="center"/>
            <w:hideMark/>
          </w:tcPr>
          <w:p w14:paraId="02AB9E0A" w14:textId="77777777" w:rsidR="00DF03F5" w:rsidRPr="00C2667B" w:rsidRDefault="00DF03F5" w:rsidP="001D0F30">
            <w:pPr>
              <w:rPr>
                <w:b/>
                <w:bCs/>
                <w:color w:val="000000"/>
              </w:rPr>
            </w:pPr>
            <w:r w:rsidRPr="00C2667B">
              <w:rPr>
                <w:b/>
                <w:bCs/>
                <w:color w:val="000000"/>
              </w:rPr>
              <w:t xml:space="preserve"> Total par pilier </w:t>
            </w:r>
          </w:p>
        </w:tc>
        <w:tc>
          <w:tcPr>
            <w:tcW w:w="1247" w:type="dxa"/>
            <w:tcBorders>
              <w:top w:val="nil"/>
              <w:left w:val="nil"/>
              <w:bottom w:val="single" w:sz="4" w:space="0" w:color="auto"/>
              <w:right w:val="single" w:sz="4" w:space="0" w:color="auto"/>
            </w:tcBorders>
            <w:shd w:val="clear" w:color="000000" w:fill="B8CCE4"/>
            <w:vAlign w:val="center"/>
            <w:hideMark/>
          </w:tcPr>
          <w:p w14:paraId="0CDA961D" w14:textId="77777777" w:rsidR="00DF03F5" w:rsidRPr="00C2667B" w:rsidRDefault="00DF03F5" w:rsidP="001D0F30">
            <w:pPr>
              <w:jc w:val="center"/>
              <w:rPr>
                <w:b/>
                <w:bCs/>
                <w:color w:val="000000"/>
              </w:rPr>
            </w:pPr>
          </w:p>
        </w:tc>
        <w:tc>
          <w:tcPr>
            <w:tcW w:w="1247" w:type="dxa"/>
            <w:tcBorders>
              <w:top w:val="nil"/>
              <w:left w:val="nil"/>
              <w:bottom w:val="single" w:sz="4" w:space="0" w:color="auto"/>
              <w:right w:val="single" w:sz="4" w:space="0" w:color="auto"/>
            </w:tcBorders>
            <w:shd w:val="clear" w:color="000000" w:fill="B8CCE4"/>
            <w:vAlign w:val="center"/>
            <w:hideMark/>
          </w:tcPr>
          <w:p w14:paraId="38BD9E05" w14:textId="77777777" w:rsidR="00DF03F5" w:rsidRPr="00C2667B" w:rsidRDefault="00DF03F5" w:rsidP="001D0F30">
            <w:pPr>
              <w:jc w:val="center"/>
              <w:rPr>
                <w:b/>
                <w:bCs/>
                <w:color w:val="000000"/>
              </w:rPr>
            </w:pPr>
            <w:r w:rsidRPr="00C2667B">
              <w:rPr>
                <w:b/>
                <w:bCs/>
                <w:color w:val="000000"/>
              </w:rPr>
              <w:t>$2644400</w:t>
            </w:r>
          </w:p>
        </w:tc>
        <w:tc>
          <w:tcPr>
            <w:tcW w:w="1247" w:type="dxa"/>
            <w:tcBorders>
              <w:top w:val="nil"/>
              <w:left w:val="nil"/>
              <w:bottom w:val="single" w:sz="4" w:space="0" w:color="auto"/>
              <w:right w:val="single" w:sz="4" w:space="0" w:color="auto"/>
            </w:tcBorders>
            <w:shd w:val="clear" w:color="000000" w:fill="B8CCE4"/>
            <w:vAlign w:val="center"/>
            <w:hideMark/>
          </w:tcPr>
          <w:p w14:paraId="5D63FB39" w14:textId="77777777" w:rsidR="00DF03F5" w:rsidRPr="00C2667B" w:rsidRDefault="00DF03F5" w:rsidP="001D0F30">
            <w:pPr>
              <w:jc w:val="center"/>
              <w:rPr>
                <w:b/>
                <w:bCs/>
                <w:color w:val="000000"/>
              </w:rPr>
            </w:pPr>
            <w:r w:rsidRPr="00C2667B">
              <w:rPr>
                <w:b/>
                <w:bCs/>
                <w:color w:val="000000"/>
              </w:rPr>
              <w:t>$4485400</w:t>
            </w:r>
          </w:p>
        </w:tc>
        <w:tc>
          <w:tcPr>
            <w:tcW w:w="1247" w:type="dxa"/>
            <w:tcBorders>
              <w:top w:val="nil"/>
              <w:left w:val="nil"/>
              <w:bottom w:val="single" w:sz="4" w:space="0" w:color="auto"/>
              <w:right w:val="single" w:sz="4" w:space="0" w:color="auto"/>
            </w:tcBorders>
            <w:shd w:val="clear" w:color="000000" w:fill="B8CCE4"/>
            <w:vAlign w:val="center"/>
            <w:hideMark/>
          </w:tcPr>
          <w:p w14:paraId="5FA9AD52" w14:textId="77777777" w:rsidR="00DF03F5" w:rsidRPr="00C2667B" w:rsidRDefault="00DF03F5" w:rsidP="001D0F30">
            <w:pPr>
              <w:jc w:val="center"/>
              <w:rPr>
                <w:b/>
                <w:bCs/>
                <w:color w:val="000000"/>
              </w:rPr>
            </w:pPr>
            <w:r w:rsidRPr="00C2667B">
              <w:rPr>
                <w:b/>
                <w:bCs/>
                <w:color w:val="000000"/>
              </w:rPr>
              <w:t>$29865600</w:t>
            </w:r>
          </w:p>
        </w:tc>
        <w:tc>
          <w:tcPr>
            <w:tcW w:w="1247" w:type="dxa"/>
            <w:tcBorders>
              <w:top w:val="nil"/>
              <w:left w:val="nil"/>
              <w:bottom w:val="single" w:sz="4" w:space="0" w:color="auto"/>
              <w:right w:val="single" w:sz="4" w:space="0" w:color="auto"/>
            </w:tcBorders>
            <w:shd w:val="clear" w:color="000000" w:fill="B8CCE4"/>
            <w:vAlign w:val="center"/>
            <w:hideMark/>
          </w:tcPr>
          <w:p w14:paraId="0B6B070C" w14:textId="77777777" w:rsidR="00DF03F5" w:rsidRPr="00C2667B" w:rsidRDefault="00DF03F5" w:rsidP="001D0F30">
            <w:pPr>
              <w:jc w:val="center"/>
              <w:rPr>
                <w:b/>
                <w:bCs/>
                <w:color w:val="000000"/>
              </w:rPr>
            </w:pPr>
            <w:r w:rsidRPr="00C2667B">
              <w:rPr>
                <w:b/>
                <w:bCs/>
                <w:color w:val="000000"/>
              </w:rPr>
              <w:t>$21717400</w:t>
            </w:r>
          </w:p>
        </w:tc>
        <w:tc>
          <w:tcPr>
            <w:tcW w:w="1247" w:type="dxa"/>
            <w:tcBorders>
              <w:top w:val="nil"/>
              <w:left w:val="nil"/>
              <w:bottom w:val="single" w:sz="4" w:space="0" w:color="auto"/>
              <w:right w:val="single" w:sz="4" w:space="0" w:color="auto"/>
            </w:tcBorders>
            <w:shd w:val="clear" w:color="000000" w:fill="B8CCE4"/>
            <w:vAlign w:val="center"/>
            <w:hideMark/>
          </w:tcPr>
          <w:p w14:paraId="23FA0C30" w14:textId="77777777" w:rsidR="00DF03F5" w:rsidRPr="00C2667B" w:rsidRDefault="00DF03F5" w:rsidP="001D0F30">
            <w:pPr>
              <w:jc w:val="center"/>
              <w:rPr>
                <w:b/>
                <w:bCs/>
                <w:color w:val="000000"/>
              </w:rPr>
            </w:pPr>
            <w:r w:rsidRPr="00C2667B">
              <w:rPr>
                <w:b/>
                <w:bCs/>
                <w:color w:val="000000"/>
              </w:rPr>
              <w:t>$38116400</w:t>
            </w:r>
          </w:p>
        </w:tc>
        <w:tc>
          <w:tcPr>
            <w:tcW w:w="1247" w:type="dxa"/>
            <w:tcBorders>
              <w:top w:val="nil"/>
              <w:left w:val="nil"/>
              <w:bottom w:val="single" w:sz="4" w:space="0" w:color="auto"/>
              <w:right w:val="single" w:sz="4" w:space="0" w:color="auto"/>
            </w:tcBorders>
            <w:shd w:val="clear" w:color="000000" w:fill="B8CCE4"/>
            <w:vAlign w:val="center"/>
            <w:hideMark/>
          </w:tcPr>
          <w:p w14:paraId="4AB24316" w14:textId="77777777" w:rsidR="00DF03F5" w:rsidRPr="00C2667B" w:rsidRDefault="00DF03F5" w:rsidP="001D0F30">
            <w:pPr>
              <w:jc w:val="center"/>
              <w:rPr>
                <w:b/>
                <w:bCs/>
                <w:color w:val="000000"/>
              </w:rPr>
            </w:pPr>
            <w:r w:rsidRPr="00C2667B">
              <w:rPr>
                <w:b/>
                <w:bCs/>
                <w:color w:val="000000"/>
              </w:rPr>
              <w:t>$96829200</w:t>
            </w:r>
          </w:p>
        </w:tc>
      </w:tr>
    </w:tbl>
    <w:p w14:paraId="1446456F" w14:textId="77777777" w:rsidR="00DF03F5" w:rsidRPr="00C2667B" w:rsidRDefault="00DF03F5" w:rsidP="00DF03F5">
      <w:pPr>
        <w:spacing w:after="160"/>
        <w:rPr>
          <w:b/>
          <w:bCs/>
          <w:lang w:val="en-US" w:eastAsia="en-US"/>
        </w:rPr>
        <w:sectPr w:rsidR="00DF03F5" w:rsidRPr="00C2667B" w:rsidSect="00C50EC5">
          <w:pgSz w:w="16840" w:h="11900" w:orient="landscape"/>
          <w:pgMar w:top="1134" w:right="992" w:bottom="1270" w:left="1418" w:header="709" w:footer="709" w:gutter="0"/>
          <w:cols w:space="708"/>
          <w:docGrid w:linePitch="360"/>
        </w:sectPr>
      </w:pPr>
    </w:p>
    <w:p w14:paraId="2C3A4631" w14:textId="72C2CF73" w:rsidR="001949F1" w:rsidRPr="00C50EC5" w:rsidRDefault="005B65DD" w:rsidP="00DF03F5">
      <w:pPr>
        <w:pStyle w:val="Heading1"/>
        <w:numPr>
          <w:ilvl w:val="0"/>
          <w:numId w:val="50"/>
        </w:numPr>
        <w:spacing w:before="0" w:line="240" w:lineRule="auto"/>
        <w:rPr>
          <w:rFonts w:ascii="Times New Roman" w:hAnsi="Times New Roman"/>
          <w:color w:val="auto"/>
          <w:sz w:val="24"/>
          <w:szCs w:val="24"/>
          <w:lang w:val="fr-FR"/>
        </w:rPr>
      </w:pPr>
      <w:bookmarkStart w:id="184" w:name="_Toc148903230"/>
      <w:r w:rsidRPr="00C50EC5">
        <w:rPr>
          <w:rFonts w:ascii="Times New Roman" w:hAnsi="Times New Roman"/>
          <w:color w:val="auto"/>
          <w:sz w:val="24"/>
          <w:szCs w:val="24"/>
          <w:lang w:val="fr-FR"/>
        </w:rPr>
        <w:lastRenderedPageBreak/>
        <w:t>LES MATRICES DE MISE EN ŒUVRE DES AXES STRATEGIQUES.</w:t>
      </w:r>
      <w:bookmarkEnd w:id="184"/>
    </w:p>
    <w:p w14:paraId="005114B3" w14:textId="552FEE34" w:rsidR="00551874" w:rsidRPr="00C2667B" w:rsidRDefault="00551874" w:rsidP="00C50EC5"/>
    <w:p w14:paraId="686F2434" w14:textId="1A4D0064" w:rsidR="004E6050" w:rsidRPr="004E6050" w:rsidRDefault="00A92A5A" w:rsidP="004E6050">
      <w:pPr>
        <w:pStyle w:val="Caption"/>
        <w:keepNext/>
        <w:ind w:left="1404"/>
        <w:rPr>
          <w:color w:val="auto"/>
        </w:rPr>
      </w:pPr>
      <w:bookmarkStart w:id="185" w:name="_Toc147434561"/>
      <w:r w:rsidRPr="004E6050">
        <w:rPr>
          <w:color w:val="auto"/>
          <w:sz w:val="24"/>
          <w:szCs w:val="24"/>
        </w:rPr>
        <w:t xml:space="preserve">Tableau </w:t>
      </w:r>
      <w:proofErr w:type="gramStart"/>
      <w:r w:rsidR="0073488A">
        <w:rPr>
          <w:color w:val="auto"/>
          <w:sz w:val="24"/>
          <w:szCs w:val="24"/>
        </w:rPr>
        <w:t>14</w:t>
      </w:r>
      <w:r w:rsidRPr="004E6050">
        <w:rPr>
          <w:color w:val="auto"/>
          <w:sz w:val="24"/>
          <w:szCs w:val="24"/>
        </w:rPr>
        <w:t>:</w:t>
      </w:r>
      <w:proofErr w:type="gramEnd"/>
      <w:r w:rsidRPr="004E6050">
        <w:rPr>
          <w:color w:val="auto"/>
          <w:sz w:val="24"/>
          <w:szCs w:val="24"/>
        </w:rPr>
        <w:t xml:space="preserve"> Principales activités du plan</w:t>
      </w:r>
      <w:bookmarkEnd w:id="185"/>
    </w:p>
    <w:p w14:paraId="46340EAD" w14:textId="0275E7FA" w:rsidR="00E24A0A" w:rsidRPr="00C2667B" w:rsidRDefault="00E24A0A">
      <w:pPr>
        <w:jc w:val="both"/>
        <w:rPr>
          <w:lang w:eastAsia="en-US"/>
        </w:rPr>
      </w:pPr>
      <w:r w:rsidRPr="00C2667B">
        <w:rPr>
          <w:lang w:eastAsia="en-US"/>
        </w:rPr>
        <w:t xml:space="preserve">         </w:t>
      </w:r>
    </w:p>
    <w:p w14:paraId="4839DDA6" w14:textId="77777777" w:rsidR="00551874" w:rsidRPr="00C50EC5" w:rsidRDefault="00551874">
      <w:pPr>
        <w:jc w:val="both"/>
        <w:rPr>
          <w:b/>
          <w:bCs/>
        </w:rPr>
      </w:pPr>
    </w:p>
    <w:tbl>
      <w:tblPr>
        <w:tblW w:w="5468" w:type="pct"/>
        <w:tblInd w:w="-820" w:type="dxa"/>
        <w:tblLayout w:type="fixed"/>
        <w:tblLook w:val="04A0" w:firstRow="1" w:lastRow="0" w:firstColumn="1" w:lastColumn="0" w:noHBand="0" w:noVBand="1"/>
      </w:tblPr>
      <w:tblGrid>
        <w:gridCol w:w="2426"/>
        <w:gridCol w:w="3874"/>
        <w:gridCol w:w="3521"/>
        <w:gridCol w:w="1078"/>
        <w:gridCol w:w="1078"/>
        <w:gridCol w:w="2698"/>
        <w:gridCol w:w="1084"/>
      </w:tblGrid>
      <w:tr w:rsidR="00FE4CC4" w:rsidRPr="005B0627" w14:paraId="6F009155" w14:textId="77777777" w:rsidTr="00FE4CC4">
        <w:trPr>
          <w:trHeight w:val="900"/>
          <w:tblHeader/>
        </w:trPr>
        <w:tc>
          <w:tcPr>
            <w:tcW w:w="770" w:type="pct"/>
            <w:tcBorders>
              <w:top w:val="single" w:sz="8" w:space="0" w:color="auto"/>
              <w:left w:val="single" w:sz="8" w:space="0" w:color="auto"/>
              <w:bottom w:val="single" w:sz="4" w:space="0" w:color="auto"/>
              <w:right w:val="single" w:sz="4" w:space="0" w:color="auto"/>
            </w:tcBorders>
            <w:shd w:val="clear" w:color="000000" w:fill="92D050"/>
            <w:vAlign w:val="center"/>
            <w:hideMark/>
          </w:tcPr>
          <w:p w14:paraId="41B89156" w14:textId="77777777" w:rsidR="00FE4CC4" w:rsidRPr="005B0627" w:rsidRDefault="00FE4CC4" w:rsidP="005B0627">
            <w:pPr>
              <w:rPr>
                <w:b/>
                <w:bCs/>
                <w:color w:val="000000"/>
                <w:lang w:val="en-US" w:eastAsia="en-US"/>
              </w:rPr>
            </w:pPr>
            <w:r w:rsidRPr="005B0627">
              <w:rPr>
                <w:b/>
                <w:bCs/>
                <w:color w:val="000000"/>
                <w:lang w:val="en-US" w:eastAsia="en-US"/>
              </w:rPr>
              <w:t> </w:t>
            </w:r>
            <w:proofErr w:type="spellStart"/>
            <w:r w:rsidRPr="005B0627">
              <w:rPr>
                <w:b/>
                <w:bCs/>
                <w:color w:val="000000"/>
                <w:lang w:val="en-US" w:eastAsia="en-US"/>
              </w:rPr>
              <w:t>Stratégies</w:t>
            </w:r>
            <w:proofErr w:type="spellEnd"/>
          </w:p>
        </w:tc>
        <w:tc>
          <w:tcPr>
            <w:tcW w:w="1229" w:type="pct"/>
            <w:tcBorders>
              <w:top w:val="single" w:sz="8" w:space="0" w:color="auto"/>
              <w:left w:val="nil"/>
              <w:bottom w:val="single" w:sz="4" w:space="0" w:color="auto"/>
              <w:right w:val="single" w:sz="4" w:space="0" w:color="auto"/>
            </w:tcBorders>
            <w:shd w:val="clear" w:color="000000" w:fill="92D050"/>
            <w:vAlign w:val="center"/>
            <w:hideMark/>
          </w:tcPr>
          <w:p w14:paraId="60AC782B" w14:textId="77777777" w:rsidR="00FE4CC4" w:rsidRPr="005B0627" w:rsidRDefault="00FE4CC4" w:rsidP="005B0627">
            <w:pPr>
              <w:rPr>
                <w:b/>
                <w:bCs/>
                <w:color w:val="000000"/>
                <w:lang w:val="en-US" w:eastAsia="en-US"/>
              </w:rPr>
            </w:pPr>
            <w:proofErr w:type="spellStart"/>
            <w:r w:rsidRPr="005B0627">
              <w:rPr>
                <w:b/>
                <w:bCs/>
                <w:color w:val="000000"/>
                <w:lang w:val="en-US" w:eastAsia="en-US"/>
              </w:rPr>
              <w:t>Activités</w:t>
            </w:r>
            <w:proofErr w:type="spellEnd"/>
            <w:r w:rsidRPr="005B0627">
              <w:rPr>
                <w:b/>
                <w:bCs/>
                <w:color w:val="000000"/>
                <w:lang w:val="en-US" w:eastAsia="en-US"/>
              </w:rPr>
              <w:t xml:space="preserve"> </w:t>
            </w:r>
          </w:p>
        </w:tc>
        <w:tc>
          <w:tcPr>
            <w:tcW w:w="1117" w:type="pct"/>
            <w:tcBorders>
              <w:top w:val="single" w:sz="8" w:space="0" w:color="auto"/>
              <w:left w:val="nil"/>
              <w:bottom w:val="single" w:sz="4" w:space="0" w:color="auto"/>
              <w:right w:val="single" w:sz="4" w:space="0" w:color="auto"/>
            </w:tcBorders>
            <w:shd w:val="clear" w:color="000000" w:fill="92D050"/>
            <w:vAlign w:val="center"/>
            <w:hideMark/>
          </w:tcPr>
          <w:p w14:paraId="538AE0FD" w14:textId="77777777" w:rsidR="00FE4CC4" w:rsidRPr="005B0627" w:rsidRDefault="00FE4CC4" w:rsidP="005B0627">
            <w:pPr>
              <w:rPr>
                <w:b/>
                <w:bCs/>
                <w:color w:val="000000"/>
                <w:lang w:val="en-US" w:eastAsia="en-US"/>
              </w:rPr>
            </w:pPr>
            <w:r w:rsidRPr="005B0627">
              <w:rPr>
                <w:b/>
                <w:bCs/>
                <w:color w:val="000000"/>
                <w:lang w:val="en-US" w:eastAsia="en-US"/>
              </w:rPr>
              <w:t xml:space="preserve">Justification </w:t>
            </w:r>
          </w:p>
        </w:tc>
        <w:tc>
          <w:tcPr>
            <w:tcW w:w="342" w:type="pct"/>
            <w:tcBorders>
              <w:top w:val="single" w:sz="8" w:space="0" w:color="auto"/>
              <w:left w:val="nil"/>
              <w:bottom w:val="single" w:sz="4" w:space="0" w:color="auto"/>
              <w:right w:val="single" w:sz="4" w:space="0" w:color="auto"/>
            </w:tcBorders>
            <w:shd w:val="clear" w:color="000000" w:fill="92D050"/>
            <w:vAlign w:val="center"/>
            <w:hideMark/>
          </w:tcPr>
          <w:p w14:paraId="11E61BCF" w14:textId="77777777" w:rsidR="00FE4CC4" w:rsidRPr="005B0627" w:rsidRDefault="00FE4CC4" w:rsidP="005B0627">
            <w:pPr>
              <w:rPr>
                <w:b/>
                <w:bCs/>
                <w:color w:val="000000"/>
                <w:lang w:val="fr-BE" w:eastAsia="en-US"/>
              </w:rPr>
            </w:pPr>
            <w:r w:rsidRPr="005B0627">
              <w:rPr>
                <w:b/>
                <w:bCs/>
                <w:color w:val="000000"/>
                <w:lang w:val="fr-BE" w:eastAsia="en-US"/>
              </w:rPr>
              <w:t xml:space="preserve">Calendrier de mise en œuvre </w:t>
            </w:r>
          </w:p>
        </w:tc>
        <w:tc>
          <w:tcPr>
            <w:tcW w:w="342" w:type="pct"/>
            <w:tcBorders>
              <w:top w:val="single" w:sz="8" w:space="0" w:color="auto"/>
              <w:left w:val="nil"/>
              <w:bottom w:val="single" w:sz="4" w:space="0" w:color="auto"/>
              <w:right w:val="single" w:sz="4" w:space="0" w:color="auto"/>
            </w:tcBorders>
            <w:shd w:val="clear" w:color="000000" w:fill="92D050"/>
            <w:vAlign w:val="center"/>
            <w:hideMark/>
          </w:tcPr>
          <w:p w14:paraId="43C59C21" w14:textId="77777777" w:rsidR="00FE4CC4" w:rsidRPr="005B0627" w:rsidRDefault="00FE4CC4" w:rsidP="005B0627">
            <w:pPr>
              <w:rPr>
                <w:b/>
                <w:bCs/>
                <w:color w:val="000000"/>
                <w:lang w:val="en-US" w:eastAsia="en-US"/>
              </w:rPr>
            </w:pPr>
            <w:proofErr w:type="spellStart"/>
            <w:r w:rsidRPr="005B0627">
              <w:rPr>
                <w:b/>
                <w:bCs/>
                <w:color w:val="000000"/>
                <w:lang w:val="en-US" w:eastAsia="en-US"/>
              </w:rPr>
              <w:t>Niveau</w:t>
            </w:r>
            <w:proofErr w:type="spellEnd"/>
            <w:r w:rsidRPr="005B0627">
              <w:rPr>
                <w:b/>
                <w:bCs/>
                <w:color w:val="000000"/>
                <w:lang w:val="en-US" w:eastAsia="en-US"/>
              </w:rPr>
              <w:t xml:space="preserve"> de </w:t>
            </w:r>
            <w:proofErr w:type="spellStart"/>
            <w:r w:rsidRPr="005B0627">
              <w:rPr>
                <w:b/>
                <w:bCs/>
                <w:color w:val="000000"/>
                <w:lang w:val="en-US" w:eastAsia="en-US"/>
              </w:rPr>
              <w:t>priorité</w:t>
            </w:r>
            <w:proofErr w:type="spellEnd"/>
            <w:r w:rsidRPr="005B0627">
              <w:rPr>
                <w:b/>
                <w:bCs/>
                <w:color w:val="000000"/>
                <w:lang w:val="en-US" w:eastAsia="en-US"/>
              </w:rPr>
              <w:t xml:space="preserve"> </w:t>
            </w:r>
          </w:p>
        </w:tc>
        <w:tc>
          <w:tcPr>
            <w:tcW w:w="856" w:type="pct"/>
            <w:tcBorders>
              <w:top w:val="single" w:sz="8" w:space="0" w:color="auto"/>
              <w:left w:val="nil"/>
              <w:bottom w:val="single" w:sz="4" w:space="0" w:color="auto"/>
              <w:right w:val="single" w:sz="4" w:space="0" w:color="auto"/>
            </w:tcBorders>
            <w:shd w:val="clear" w:color="000000" w:fill="92D050"/>
            <w:vAlign w:val="center"/>
            <w:hideMark/>
          </w:tcPr>
          <w:p w14:paraId="0F038638" w14:textId="77777777" w:rsidR="00FE4CC4" w:rsidRPr="005B0627" w:rsidRDefault="00FE4CC4" w:rsidP="005B0627">
            <w:pPr>
              <w:rPr>
                <w:b/>
                <w:bCs/>
                <w:color w:val="000000"/>
                <w:lang w:val="en-US" w:eastAsia="en-US"/>
              </w:rPr>
            </w:pPr>
            <w:proofErr w:type="spellStart"/>
            <w:r w:rsidRPr="005B0627">
              <w:rPr>
                <w:b/>
                <w:bCs/>
                <w:color w:val="000000"/>
                <w:lang w:val="en-US" w:eastAsia="en-US"/>
              </w:rPr>
              <w:t>Changement</w:t>
            </w:r>
            <w:proofErr w:type="spellEnd"/>
            <w:r w:rsidRPr="005B0627">
              <w:rPr>
                <w:b/>
                <w:bCs/>
                <w:color w:val="000000"/>
                <w:lang w:val="en-US" w:eastAsia="en-US"/>
              </w:rPr>
              <w:t>/</w:t>
            </w:r>
            <w:proofErr w:type="spellStart"/>
            <w:r w:rsidRPr="005B0627">
              <w:rPr>
                <w:b/>
                <w:bCs/>
                <w:color w:val="000000"/>
                <w:lang w:val="en-US" w:eastAsia="en-US"/>
              </w:rPr>
              <w:t>Résultat</w:t>
            </w:r>
            <w:proofErr w:type="spellEnd"/>
            <w:r w:rsidRPr="005B0627">
              <w:rPr>
                <w:b/>
                <w:bCs/>
                <w:color w:val="000000"/>
                <w:lang w:val="en-US" w:eastAsia="en-US"/>
              </w:rPr>
              <w:t xml:space="preserve"> </w:t>
            </w:r>
            <w:proofErr w:type="spellStart"/>
            <w:r w:rsidRPr="005B0627">
              <w:rPr>
                <w:b/>
                <w:bCs/>
                <w:color w:val="000000"/>
                <w:lang w:val="en-US" w:eastAsia="en-US"/>
              </w:rPr>
              <w:t>attendu</w:t>
            </w:r>
            <w:proofErr w:type="spellEnd"/>
          </w:p>
        </w:tc>
        <w:tc>
          <w:tcPr>
            <w:tcW w:w="344" w:type="pct"/>
            <w:tcBorders>
              <w:top w:val="single" w:sz="8" w:space="0" w:color="auto"/>
              <w:left w:val="nil"/>
              <w:bottom w:val="single" w:sz="4" w:space="0" w:color="auto"/>
              <w:right w:val="single" w:sz="8" w:space="0" w:color="auto"/>
            </w:tcBorders>
            <w:shd w:val="clear" w:color="000000" w:fill="92D050"/>
            <w:vAlign w:val="center"/>
            <w:hideMark/>
          </w:tcPr>
          <w:p w14:paraId="1540B8DC" w14:textId="77777777" w:rsidR="00FE4CC4" w:rsidRPr="005B0627" w:rsidRDefault="00FE4CC4" w:rsidP="005B0627">
            <w:pPr>
              <w:rPr>
                <w:b/>
                <w:bCs/>
                <w:color w:val="000000"/>
                <w:lang w:val="en-US" w:eastAsia="en-US"/>
              </w:rPr>
            </w:pPr>
            <w:r w:rsidRPr="005B0627">
              <w:rPr>
                <w:b/>
                <w:bCs/>
                <w:color w:val="000000"/>
                <w:lang w:val="en-US" w:eastAsia="en-US"/>
              </w:rPr>
              <w:t xml:space="preserve">Structure </w:t>
            </w:r>
            <w:proofErr w:type="spellStart"/>
            <w:r w:rsidRPr="005B0627">
              <w:rPr>
                <w:b/>
                <w:bCs/>
                <w:color w:val="000000"/>
                <w:lang w:val="en-US" w:eastAsia="en-US"/>
              </w:rPr>
              <w:t>ou</w:t>
            </w:r>
            <w:proofErr w:type="spellEnd"/>
            <w:r w:rsidRPr="005B0627">
              <w:rPr>
                <w:b/>
                <w:bCs/>
                <w:color w:val="000000"/>
                <w:lang w:val="en-US" w:eastAsia="en-US"/>
              </w:rPr>
              <w:t xml:space="preserve"> </w:t>
            </w:r>
            <w:proofErr w:type="spellStart"/>
            <w:r w:rsidRPr="005B0627">
              <w:rPr>
                <w:b/>
                <w:bCs/>
                <w:color w:val="000000"/>
                <w:lang w:val="en-US" w:eastAsia="en-US"/>
              </w:rPr>
              <w:t>Personne</w:t>
            </w:r>
            <w:proofErr w:type="spellEnd"/>
            <w:r w:rsidRPr="005B0627">
              <w:rPr>
                <w:b/>
                <w:bCs/>
                <w:color w:val="000000"/>
                <w:lang w:val="en-US" w:eastAsia="en-US"/>
              </w:rPr>
              <w:t xml:space="preserve"> </w:t>
            </w:r>
            <w:proofErr w:type="spellStart"/>
            <w:r w:rsidRPr="005B0627">
              <w:rPr>
                <w:b/>
                <w:bCs/>
                <w:color w:val="000000"/>
                <w:lang w:val="en-US" w:eastAsia="en-US"/>
              </w:rPr>
              <w:t>Responsable</w:t>
            </w:r>
            <w:proofErr w:type="spellEnd"/>
            <w:r w:rsidRPr="005B0627">
              <w:rPr>
                <w:b/>
                <w:bCs/>
                <w:color w:val="000000"/>
                <w:lang w:val="en-US" w:eastAsia="en-US"/>
              </w:rPr>
              <w:t xml:space="preserve"> </w:t>
            </w:r>
          </w:p>
        </w:tc>
      </w:tr>
      <w:tr w:rsidR="00FE4CC4" w:rsidRPr="005B0627" w14:paraId="68306DF7" w14:textId="77777777" w:rsidTr="00FE4CC4">
        <w:trPr>
          <w:trHeight w:val="300"/>
        </w:trPr>
        <w:tc>
          <w:tcPr>
            <w:tcW w:w="5000" w:type="pct"/>
            <w:gridSpan w:val="7"/>
            <w:tcBorders>
              <w:top w:val="nil"/>
              <w:left w:val="single" w:sz="8" w:space="0" w:color="auto"/>
              <w:bottom w:val="single" w:sz="4" w:space="0" w:color="auto"/>
              <w:right w:val="single" w:sz="8" w:space="0" w:color="auto"/>
            </w:tcBorders>
            <w:shd w:val="clear" w:color="000000" w:fill="FFC000"/>
            <w:noWrap/>
            <w:hideMark/>
          </w:tcPr>
          <w:p w14:paraId="2EE5F18D" w14:textId="77777777" w:rsidR="00FE4CC4" w:rsidRPr="005B0627" w:rsidRDefault="00FE4CC4" w:rsidP="005B0627">
            <w:pPr>
              <w:rPr>
                <w:b/>
                <w:bCs/>
                <w:color w:val="000000"/>
                <w:lang w:val="fr-BE" w:eastAsia="en-US"/>
              </w:rPr>
            </w:pPr>
            <w:r w:rsidRPr="005B0627">
              <w:rPr>
                <w:b/>
                <w:bCs/>
                <w:color w:val="000000"/>
                <w:lang w:val="fr-BE" w:eastAsia="en-US"/>
              </w:rPr>
              <w:t>AXE STRATEGIQUE 1 : GOUVERNANCE ET SA MATRICE DE PRIORISATION ET DE MISE EN ŒUVRE</w:t>
            </w:r>
          </w:p>
          <w:p w14:paraId="2FEB1279" w14:textId="39BE4FA3" w:rsidR="00FE4CC4" w:rsidRPr="005B0627" w:rsidRDefault="00FE4CC4" w:rsidP="005B0627">
            <w:pPr>
              <w:rPr>
                <w:b/>
                <w:bCs/>
                <w:color w:val="000000"/>
                <w:lang w:val="fr-BE" w:eastAsia="en-US"/>
              </w:rPr>
            </w:pPr>
          </w:p>
        </w:tc>
      </w:tr>
      <w:tr w:rsidR="00FE4CC4" w:rsidRPr="005B0627" w14:paraId="59F99629" w14:textId="77777777" w:rsidTr="00FE4CC4">
        <w:trPr>
          <w:trHeight w:val="300"/>
        </w:trPr>
        <w:tc>
          <w:tcPr>
            <w:tcW w:w="5000" w:type="pct"/>
            <w:gridSpan w:val="7"/>
            <w:tcBorders>
              <w:top w:val="nil"/>
              <w:left w:val="single" w:sz="8" w:space="0" w:color="auto"/>
              <w:bottom w:val="single" w:sz="4" w:space="0" w:color="auto"/>
              <w:right w:val="single" w:sz="8" w:space="0" w:color="auto"/>
            </w:tcBorders>
            <w:shd w:val="clear" w:color="000000" w:fill="002060"/>
            <w:noWrap/>
            <w:hideMark/>
          </w:tcPr>
          <w:p w14:paraId="66F6D2F3" w14:textId="77777777" w:rsidR="00FE4CC4" w:rsidRPr="00AC7412" w:rsidRDefault="00FE4CC4" w:rsidP="00AC7412">
            <w:pPr>
              <w:rPr>
                <w:b/>
                <w:bCs/>
                <w:color w:val="FFFFFF" w:themeColor="background1"/>
                <w:lang w:eastAsia="en-US"/>
              </w:rPr>
            </w:pPr>
            <w:r w:rsidRPr="00AC7412">
              <w:rPr>
                <w:b/>
                <w:bCs/>
                <w:color w:val="FFFFFF" w:themeColor="background1"/>
              </w:rPr>
              <w:t>OBJECTIF 1 : Assurer le leadership et la gouvernance dans la lutte contre le cancer par i) le renforcement des instances nationales et régionales de coordination et de pilotage de la lutte contre le cancer et ii) le renforcement du système de santé dans la prise en charge du cancer pour atteindre une couverture sanitaire universelle</w:t>
            </w:r>
          </w:p>
          <w:p w14:paraId="33BC4D98" w14:textId="667ADA52" w:rsidR="00FE4CC4" w:rsidRPr="005B0627" w:rsidRDefault="00FE4CC4" w:rsidP="005B0627">
            <w:pPr>
              <w:rPr>
                <w:b/>
                <w:bCs/>
                <w:color w:val="FFFFFF"/>
                <w:lang w:val="fr-BE" w:eastAsia="en-US"/>
              </w:rPr>
            </w:pPr>
            <w:r w:rsidRPr="005B0627">
              <w:rPr>
                <w:b/>
                <w:bCs/>
                <w:color w:val="FFFFFF"/>
                <w:lang w:val="fr-BE" w:eastAsia="en-US"/>
              </w:rPr>
              <w:t> </w:t>
            </w:r>
          </w:p>
        </w:tc>
      </w:tr>
      <w:tr w:rsidR="00FE4CC4" w:rsidRPr="005B0627" w14:paraId="0B59A260" w14:textId="77777777" w:rsidTr="00FE4CC4">
        <w:trPr>
          <w:trHeight w:val="2600"/>
        </w:trPr>
        <w:tc>
          <w:tcPr>
            <w:tcW w:w="770" w:type="pct"/>
            <w:vMerge w:val="restart"/>
            <w:tcBorders>
              <w:top w:val="nil"/>
              <w:left w:val="single" w:sz="8" w:space="0" w:color="auto"/>
              <w:right w:val="single" w:sz="4" w:space="0" w:color="auto"/>
            </w:tcBorders>
            <w:shd w:val="clear" w:color="auto" w:fill="auto"/>
            <w:hideMark/>
          </w:tcPr>
          <w:p w14:paraId="526F9677" w14:textId="77777777" w:rsidR="00FE4CC4" w:rsidRPr="00AC7412" w:rsidRDefault="00FE4CC4" w:rsidP="00E93198">
            <w:pPr>
              <w:rPr>
                <w:b/>
                <w:bCs/>
                <w:color w:val="000000"/>
                <w:lang w:val="fr-BE" w:eastAsia="en-US"/>
              </w:rPr>
            </w:pPr>
            <w:r w:rsidRPr="00AC7412">
              <w:rPr>
                <w:b/>
                <w:bCs/>
                <w:color w:val="000000"/>
                <w:lang w:val="fr-BE" w:eastAsia="en-US"/>
              </w:rPr>
              <w:t>STRATEGIE 1.1 Priorisation de la prévention primaire et secondaire dans la lutte contre le cancer au niveau national et des objectifs de développement convenus au niveau international</w:t>
            </w:r>
          </w:p>
          <w:p w14:paraId="1DEC3A8F" w14:textId="77777777" w:rsidR="00FE4CC4" w:rsidRPr="00AC7412" w:rsidRDefault="00FE4CC4" w:rsidP="00E93198">
            <w:pPr>
              <w:rPr>
                <w:b/>
                <w:bCs/>
                <w:color w:val="000000"/>
                <w:lang w:val="fr-BE" w:eastAsia="en-US"/>
              </w:rPr>
            </w:pPr>
          </w:p>
          <w:p w14:paraId="570289D8" w14:textId="669850E9" w:rsidR="00FE4CC4" w:rsidRDefault="00FE4CC4" w:rsidP="00E93198">
            <w:pPr>
              <w:rPr>
                <w:b/>
                <w:bCs/>
                <w:color w:val="000000"/>
                <w:lang w:val="fr-BE" w:eastAsia="en-US"/>
              </w:rPr>
            </w:pPr>
            <w:r w:rsidRPr="00A214EB">
              <w:rPr>
                <w:b/>
                <w:bCs/>
                <w:color w:val="000000"/>
                <w:lang w:val="fr-BE" w:eastAsia="en-US"/>
              </w:rPr>
              <w:lastRenderedPageBreak/>
              <w:t> </w:t>
            </w:r>
          </w:p>
          <w:p w14:paraId="1989AF65" w14:textId="77777777" w:rsidR="00FE4CC4" w:rsidRPr="00E93198" w:rsidRDefault="00FE4CC4" w:rsidP="00E93198">
            <w:pPr>
              <w:rPr>
                <w:lang w:val="fr-BE" w:eastAsia="en-US"/>
              </w:rPr>
            </w:pPr>
          </w:p>
          <w:p w14:paraId="59F98B86" w14:textId="77777777" w:rsidR="00FE4CC4" w:rsidRPr="00E93198" w:rsidRDefault="00FE4CC4" w:rsidP="00E93198">
            <w:pPr>
              <w:rPr>
                <w:lang w:val="fr-BE" w:eastAsia="en-US"/>
              </w:rPr>
            </w:pPr>
          </w:p>
          <w:p w14:paraId="72D80C5E" w14:textId="77777777" w:rsidR="00FE4CC4" w:rsidRPr="00E93198" w:rsidRDefault="00FE4CC4" w:rsidP="00E93198">
            <w:pPr>
              <w:rPr>
                <w:lang w:val="fr-BE" w:eastAsia="en-US"/>
              </w:rPr>
            </w:pPr>
          </w:p>
          <w:p w14:paraId="19485D4E" w14:textId="77777777" w:rsidR="00FE4CC4" w:rsidRPr="00E93198" w:rsidRDefault="00FE4CC4" w:rsidP="00E93198">
            <w:pPr>
              <w:rPr>
                <w:lang w:val="fr-BE" w:eastAsia="en-US"/>
              </w:rPr>
            </w:pPr>
          </w:p>
          <w:p w14:paraId="3D1403A3" w14:textId="77777777" w:rsidR="00FE4CC4" w:rsidRPr="00E93198" w:rsidRDefault="00FE4CC4" w:rsidP="00E93198">
            <w:pPr>
              <w:rPr>
                <w:lang w:val="fr-BE" w:eastAsia="en-US"/>
              </w:rPr>
            </w:pPr>
          </w:p>
          <w:p w14:paraId="7858ED86" w14:textId="77777777" w:rsidR="00FE4CC4" w:rsidRPr="00E93198" w:rsidRDefault="00FE4CC4" w:rsidP="00E93198">
            <w:pPr>
              <w:rPr>
                <w:lang w:val="fr-BE" w:eastAsia="en-US"/>
              </w:rPr>
            </w:pPr>
          </w:p>
          <w:p w14:paraId="52F3D717" w14:textId="77777777" w:rsidR="00FE4CC4" w:rsidRPr="00E93198" w:rsidRDefault="00FE4CC4" w:rsidP="00E93198">
            <w:pPr>
              <w:rPr>
                <w:lang w:val="fr-BE" w:eastAsia="en-US"/>
              </w:rPr>
            </w:pPr>
          </w:p>
          <w:p w14:paraId="6F7EAC68" w14:textId="77777777" w:rsidR="00FE4CC4" w:rsidRPr="00E93198" w:rsidRDefault="00FE4CC4" w:rsidP="00E93198">
            <w:pPr>
              <w:rPr>
                <w:lang w:val="fr-BE" w:eastAsia="en-US"/>
              </w:rPr>
            </w:pPr>
          </w:p>
          <w:p w14:paraId="12D6A852" w14:textId="77777777" w:rsidR="00FE4CC4" w:rsidRPr="00E93198" w:rsidRDefault="00FE4CC4" w:rsidP="00E93198">
            <w:pPr>
              <w:rPr>
                <w:lang w:val="fr-BE" w:eastAsia="en-US"/>
              </w:rPr>
            </w:pPr>
          </w:p>
          <w:p w14:paraId="7C64D66E" w14:textId="69A8FBF4" w:rsidR="00FE4CC4" w:rsidRPr="00E93198" w:rsidRDefault="00FE4CC4" w:rsidP="00E93198">
            <w:pPr>
              <w:rPr>
                <w:lang w:val="fr-BE" w:eastAsia="en-US"/>
              </w:rPr>
            </w:pPr>
          </w:p>
        </w:tc>
        <w:tc>
          <w:tcPr>
            <w:tcW w:w="1229" w:type="pct"/>
            <w:tcBorders>
              <w:top w:val="nil"/>
              <w:left w:val="nil"/>
              <w:bottom w:val="single" w:sz="4" w:space="0" w:color="auto"/>
              <w:right w:val="single" w:sz="4" w:space="0" w:color="auto"/>
            </w:tcBorders>
            <w:shd w:val="clear" w:color="auto" w:fill="auto"/>
            <w:hideMark/>
          </w:tcPr>
          <w:p w14:paraId="176F1357" w14:textId="78DBA363" w:rsidR="00FE4CC4" w:rsidRPr="005B0627" w:rsidRDefault="00FE4CC4" w:rsidP="00E93198">
            <w:pPr>
              <w:rPr>
                <w:color w:val="000000"/>
                <w:lang w:val="fr-BE" w:eastAsia="en-US"/>
              </w:rPr>
            </w:pPr>
            <w:r>
              <w:rPr>
                <w:color w:val="000000"/>
              </w:rPr>
              <w:lastRenderedPageBreak/>
              <w:t>Mise en place d’un cadre interministériel de prévention concernant tous les facteurs de risque des MNT et du cancer, dans les différents établissements d’enseignement du pays, ainsi que dans les différents districts de santé.</w:t>
            </w:r>
          </w:p>
        </w:tc>
        <w:tc>
          <w:tcPr>
            <w:tcW w:w="1117" w:type="pct"/>
            <w:tcBorders>
              <w:top w:val="nil"/>
              <w:left w:val="nil"/>
              <w:bottom w:val="single" w:sz="4" w:space="0" w:color="auto"/>
              <w:right w:val="single" w:sz="4" w:space="0" w:color="auto"/>
            </w:tcBorders>
            <w:shd w:val="clear" w:color="auto" w:fill="auto"/>
            <w:hideMark/>
          </w:tcPr>
          <w:p w14:paraId="1B45AB5A" w14:textId="3E0604A5" w:rsidR="00FE4CC4" w:rsidRPr="005B0627" w:rsidRDefault="00FE4CC4" w:rsidP="00E93198">
            <w:pPr>
              <w:rPr>
                <w:color w:val="000000"/>
                <w:lang w:val="fr-BE" w:eastAsia="en-US"/>
              </w:rPr>
            </w:pPr>
            <w:r>
              <w:rPr>
                <w:color w:val="000000"/>
              </w:rPr>
              <w:t>Il n’existe pas de cadre collaboration entre les acteurs en vue de promouvoir la prévention primaire pour les MNT et les cancers</w:t>
            </w:r>
          </w:p>
        </w:tc>
        <w:tc>
          <w:tcPr>
            <w:tcW w:w="342" w:type="pct"/>
            <w:tcBorders>
              <w:top w:val="nil"/>
              <w:left w:val="nil"/>
              <w:bottom w:val="single" w:sz="4" w:space="0" w:color="auto"/>
              <w:right w:val="single" w:sz="4" w:space="0" w:color="auto"/>
            </w:tcBorders>
            <w:shd w:val="clear" w:color="auto" w:fill="auto"/>
            <w:hideMark/>
          </w:tcPr>
          <w:p w14:paraId="5ACB5EC1" w14:textId="2B92725B" w:rsidR="00FE4CC4" w:rsidRPr="005B0627" w:rsidRDefault="00FE4CC4" w:rsidP="00E93198">
            <w:pPr>
              <w:rPr>
                <w:color w:val="000000"/>
                <w:lang w:val="en-US" w:eastAsia="en-US"/>
              </w:rPr>
            </w:pPr>
            <w:r>
              <w:rPr>
                <w:color w:val="000000"/>
              </w:rPr>
              <w:t>2024</w:t>
            </w:r>
          </w:p>
        </w:tc>
        <w:tc>
          <w:tcPr>
            <w:tcW w:w="342" w:type="pct"/>
            <w:tcBorders>
              <w:top w:val="nil"/>
              <w:left w:val="nil"/>
              <w:bottom w:val="single" w:sz="4" w:space="0" w:color="auto"/>
              <w:right w:val="single" w:sz="4" w:space="0" w:color="auto"/>
            </w:tcBorders>
            <w:shd w:val="clear" w:color="auto" w:fill="auto"/>
            <w:hideMark/>
          </w:tcPr>
          <w:p w14:paraId="46FF01C2" w14:textId="4195D72C" w:rsidR="00FE4CC4" w:rsidRPr="005B0627" w:rsidRDefault="00FE4CC4" w:rsidP="00E93198">
            <w:pPr>
              <w:rPr>
                <w:color w:val="000000"/>
                <w:lang w:val="en-US" w:eastAsia="en-US"/>
              </w:rPr>
            </w:pPr>
            <w:r>
              <w:rPr>
                <w:color w:val="000000"/>
              </w:rPr>
              <w:t>Prioritaire</w:t>
            </w:r>
          </w:p>
        </w:tc>
        <w:tc>
          <w:tcPr>
            <w:tcW w:w="856" w:type="pct"/>
            <w:tcBorders>
              <w:top w:val="nil"/>
              <w:left w:val="nil"/>
              <w:bottom w:val="single" w:sz="4" w:space="0" w:color="auto"/>
              <w:right w:val="single" w:sz="4" w:space="0" w:color="auto"/>
            </w:tcBorders>
            <w:shd w:val="clear" w:color="auto" w:fill="auto"/>
            <w:hideMark/>
          </w:tcPr>
          <w:p w14:paraId="3FF33BAE" w14:textId="58A30C02" w:rsidR="00FE4CC4" w:rsidRPr="005B0627" w:rsidRDefault="00FE4CC4" w:rsidP="00E93198">
            <w:pPr>
              <w:rPr>
                <w:color w:val="000000"/>
                <w:lang w:val="fr-BE" w:eastAsia="en-US"/>
              </w:rPr>
            </w:pPr>
            <w:r>
              <w:rPr>
                <w:color w:val="000000"/>
              </w:rPr>
              <w:t xml:space="preserve">Un cadre de collaboration interministériel de prévention contre les facteurs de risque est </w:t>
            </w:r>
            <w:proofErr w:type="gramStart"/>
            <w:r>
              <w:rPr>
                <w:color w:val="000000"/>
              </w:rPr>
              <w:t>mise</w:t>
            </w:r>
            <w:proofErr w:type="gramEnd"/>
            <w:r>
              <w:rPr>
                <w:color w:val="000000"/>
              </w:rPr>
              <w:t xml:space="preserve"> en place selon une approche plurisectorielle et la population est sensibilisée aux bonnes pratiques en matière de prévention</w:t>
            </w:r>
          </w:p>
        </w:tc>
        <w:tc>
          <w:tcPr>
            <w:tcW w:w="344" w:type="pct"/>
            <w:tcBorders>
              <w:top w:val="nil"/>
              <w:left w:val="nil"/>
              <w:bottom w:val="single" w:sz="4" w:space="0" w:color="auto"/>
              <w:right w:val="single" w:sz="8" w:space="0" w:color="auto"/>
            </w:tcBorders>
            <w:shd w:val="clear" w:color="auto" w:fill="auto"/>
            <w:hideMark/>
          </w:tcPr>
          <w:p w14:paraId="714551A2" w14:textId="5031120B" w:rsidR="00FE4CC4" w:rsidRPr="005B0627" w:rsidRDefault="00FE4CC4" w:rsidP="00E93198">
            <w:pPr>
              <w:rPr>
                <w:color w:val="000000"/>
                <w:lang w:val="en-US" w:eastAsia="en-US"/>
              </w:rPr>
            </w:pPr>
            <w:r>
              <w:rPr>
                <w:color w:val="000000"/>
              </w:rPr>
              <w:t>MSPLS</w:t>
            </w:r>
          </w:p>
        </w:tc>
      </w:tr>
      <w:tr w:rsidR="00FE4CC4" w:rsidRPr="005B0627" w14:paraId="684E5D1A" w14:textId="77777777" w:rsidTr="00FE4CC4">
        <w:trPr>
          <w:trHeight w:val="3410"/>
        </w:trPr>
        <w:tc>
          <w:tcPr>
            <w:tcW w:w="770" w:type="pct"/>
            <w:vMerge/>
            <w:tcBorders>
              <w:left w:val="single" w:sz="8" w:space="0" w:color="auto"/>
              <w:bottom w:val="single" w:sz="4" w:space="0" w:color="auto"/>
              <w:right w:val="single" w:sz="4" w:space="0" w:color="auto"/>
            </w:tcBorders>
            <w:shd w:val="clear" w:color="auto" w:fill="auto"/>
            <w:hideMark/>
          </w:tcPr>
          <w:p w14:paraId="08B6ED5B" w14:textId="07E81123" w:rsidR="00FE4CC4" w:rsidRPr="005B0627" w:rsidRDefault="00FE4CC4" w:rsidP="00AC7412">
            <w:pPr>
              <w:rPr>
                <w:b/>
                <w:bCs/>
                <w:color w:val="000000"/>
                <w:lang w:val="en-US" w:eastAsia="en-US"/>
              </w:rPr>
            </w:pPr>
          </w:p>
        </w:tc>
        <w:tc>
          <w:tcPr>
            <w:tcW w:w="1229" w:type="pct"/>
            <w:tcBorders>
              <w:top w:val="nil"/>
              <w:left w:val="nil"/>
              <w:bottom w:val="single" w:sz="4" w:space="0" w:color="auto"/>
              <w:right w:val="single" w:sz="4" w:space="0" w:color="auto"/>
            </w:tcBorders>
            <w:shd w:val="clear" w:color="auto" w:fill="auto"/>
            <w:hideMark/>
          </w:tcPr>
          <w:p w14:paraId="6E619372" w14:textId="3062701B" w:rsidR="00FE4CC4" w:rsidRPr="00E93198" w:rsidRDefault="00FE4CC4" w:rsidP="00E93198">
            <w:pPr>
              <w:rPr>
                <w:color w:val="000000"/>
                <w:lang w:val="fr-BE" w:eastAsia="en-US"/>
              </w:rPr>
            </w:pPr>
            <w:r>
              <w:rPr>
                <w:color w:val="000000"/>
              </w:rPr>
              <w:t>Organiser des ateliers de plaidoyer et d’information à l'endroit des acteurs clés pour réduire l’attractivité́ des produits du tabac pour les jeunes en rendant effective l’interdiction de la vente du tabac dans les pourtours des établissements scolaires particulièrement la vente aux mineurs.</w:t>
            </w:r>
          </w:p>
        </w:tc>
        <w:tc>
          <w:tcPr>
            <w:tcW w:w="1117" w:type="pct"/>
            <w:tcBorders>
              <w:top w:val="nil"/>
              <w:left w:val="nil"/>
              <w:bottom w:val="single" w:sz="4" w:space="0" w:color="auto"/>
              <w:right w:val="single" w:sz="4" w:space="0" w:color="auto"/>
            </w:tcBorders>
            <w:shd w:val="clear" w:color="auto" w:fill="auto"/>
            <w:hideMark/>
          </w:tcPr>
          <w:p w14:paraId="170F29EA" w14:textId="2BE78A81" w:rsidR="00FE4CC4" w:rsidRDefault="00FE4CC4" w:rsidP="00E93198">
            <w:pPr>
              <w:rPr>
                <w:color w:val="000000"/>
                <w:lang w:val="fr-BE" w:eastAsia="en-US"/>
              </w:rPr>
            </w:pPr>
            <w:r>
              <w:rPr>
                <w:color w:val="000000"/>
              </w:rPr>
              <w:t>Pour que les décideurs politiques et sanitaires ainsi que la population aient une même compréhension des méfaits sur la santé des jeunes liés à la consommation et à l’exposition à la fumée du tabac.</w:t>
            </w:r>
          </w:p>
          <w:p w14:paraId="393C47C4" w14:textId="77777777" w:rsidR="00FE4CC4" w:rsidRPr="00E93198" w:rsidRDefault="00FE4CC4" w:rsidP="00E93198">
            <w:pPr>
              <w:rPr>
                <w:lang w:val="fr-BE" w:eastAsia="en-US"/>
              </w:rPr>
            </w:pPr>
          </w:p>
        </w:tc>
        <w:tc>
          <w:tcPr>
            <w:tcW w:w="342" w:type="pct"/>
            <w:tcBorders>
              <w:top w:val="nil"/>
              <w:left w:val="nil"/>
              <w:bottom w:val="single" w:sz="4" w:space="0" w:color="auto"/>
              <w:right w:val="single" w:sz="4" w:space="0" w:color="auto"/>
            </w:tcBorders>
            <w:shd w:val="clear" w:color="auto" w:fill="auto"/>
            <w:hideMark/>
          </w:tcPr>
          <w:p w14:paraId="3BC7B553" w14:textId="5C389FBF" w:rsidR="00FE4CC4" w:rsidRDefault="00FE4CC4" w:rsidP="00E93198">
            <w:pPr>
              <w:rPr>
                <w:color w:val="000000"/>
                <w:lang w:val="en-US" w:eastAsia="en-US"/>
              </w:rPr>
            </w:pPr>
            <w:r>
              <w:rPr>
                <w:color w:val="000000"/>
              </w:rPr>
              <w:t>2024-2027</w:t>
            </w:r>
          </w:p>
          <w:p w14:paraId="1D2F0D92" w14:textId="77777777" w:rsidR="00FE4CC4" w:rsidRPr="00E93198" w:rsidRDefault="00FE4CC4" w:rsidP="00E93198">
            <w:pPr>
              <w:rPr>
                <w:lang w:val="en-US" w:eastAsia="en-US"/>
              </w:rPr>
            </w:pPr>
          </w:p>
          <w:p w14:paraId="7596AB91" w14:textId="77777777" w:rsidR="00FE4CC4" w:rsidRPr="00E93198" w:rsidRDefault="00FE4CC4" w:rsidP="00E93198">
            <w:pPr>
              <w:rPr>
                <w:lang w:val="en-US" w:eastAsia="en-US"/>
              </w:rPr>
            </w:pPr>
          </w:p>
          <w:p w14:paraId="40587C7D" w14:textId="77777777" w:rsidR="00FE4CC4" w:rsidRPr="00E93198" w:rsidRDefault="00FE4CC4" w:rsidP="00E93198">
            <w:pPr>
              <w:rPr>
                <w:lang w:val="en-US" w:eastAsia="en-US"/>
              </w:rPr>
            </w:pPr>
          </w:p>
          <w:p w14:paraId="0339FFD9" w14:textId="77777777" w:rsidR="00FE4CC4" w:rsidRPr="00E93198" w:rsidRDefault="00FE4CC4" w:rsidP="00E93198">
            <w:pPr>
              <w:rPr>
                <w:lang w:val="en-US" w:eastAsia="en-US"/>
              </w:rPr>
            </w:pPr>
          </w:p>
          <w:p w14:paraId="0355557B" w14:textId="0C5DC8BA" w:rsidR="00FE4CC4" w:rsidRPr="00E93198" w:rsidRDefault="00FE4CC4" w:rsidP="00E93198">
            <w:pPr>
              <w:rPr>
                <w:lang w:val="en-US" w:eastAsia="en-US"/>
              </w:rPr>
            </w:pPr>
          </w:p>
        </w:tc>
        <w:tc>
          <w:tcPr>
            <w:tcW w:w="342" w:type="pct"/>
            <w:tcBorders>
              <w:top w:val="nil"/>
              <w:left w:val="nil"/>
              <w:bottom w:val="single" w:sz="4" w:space="0" w:color="auto"/>
              <w:right w:val="single" w:sz="4" w:space="0" w:color="auto"/>
            </w:tcBorders>
            <w:shd w:val="clear" w:color="auto" w:fill="auto"/>
            <w:hideMark/>
          </w:tcPr>
          <w:p w14:paraId="7783F748" w14:textId="6B9795D3" w:rsidR="00FE4CC4" w:rsidRDefault="00FE4CC4" w:rsidP="00E93198">
            <w:pPr>
              <w:rPr>
                <w:color w:val="000000"/>
                <w:lang w:val="en-US" w:eastAsia="en-US"/>
              </w:rPr>
            </w:pPr>
            <w:r>
              <w:rPr>
                <w:color w:val="000000"/>
              </w:rPr>
              <w:t>Moyen terme</w:t>
            </w:r>
          </w:p>
          <w:p w14:paraId="31BC7F3A" w14:textId="77777777" w:rsidR="00FE4CC4" w:rsidRPr="00E93198" w:rsidRDefault="00FE4CC4" w:rsidP="00E93198">
            <w:pPr>
              <w:rPr>
                <w:lang w:val="en-US" w:eastAsia="en-US"/>
              </w:rPr>
            </w:pPr>
          </w:p>
          <w:p w14:paraId="18BAFDED" w14:textId="77777777" w:rsidR="00FE4CC4" w:rsidRPr="00E93198" w:rsidRDefault="00FE4CC4" w:rsidP="00E93198">
            <w:pPr>
              <w:rPr>
                <w:lang w:val="en-US" w:eastAsia="en-US"/>
              </w:rPr>
            </w:pPr>
          </w:p>
          <w:p w14:paraId="628C497B" w14:textId="77777777" w:rsidR="00FE4CC4" w:rsidRPr="00E93198" w:rsidRDefault="00FE4CC4" w:rsidP="00E93198">
            <w:pPr>
              <w:rPr>
                <w:lang w:val="en-US" w:eastAsia="en-US"/>
              </w:rPr>
            </w:pPr>
          </w:p>
          <w:p w14:paraId="05D90118" w14:textId="77777777" w:rsidR="00FE4CC4" w:rsidRPr="00E93198" w:rsidRDefault="00FE4CC4" w:rsidP="00E93198">
            <w:pPr>
              <w:rPr>
                <w:lang w:val="en-US" w:eastAsia="en-US"/>
              </w:rPr>
            </w:pPr>
          </w:p>
          <w:p w14:paraId="668C3EAA" w14:textId="77777777" w:rsidR="00FE4CC4" w:rsidRPr="00E93198" w:rsidRDefault="00FE4CC4" w:rsidP="00E93198">
            <w:pPr>
              <w:rPr>
                <w:lang w:val="en-US" w:eastAsia="en-US"/>
              </w:rPr>
            </w:pPr>
          </w:p>
          <w:p w14:paraId="315BA81B" w14:textId="69AC5EA2" w:rsidR="00FE4CC4" w:rsidRPr="00E93198" w:rsidRDefault="00FE4CC4" w:rsidP="00E93198">
            <w:pPr>
              <w:rPr>
                <w:lang w:val="en-US" w:eastAsia="en-US"/>
              </w:rPr>
            </w:pPr>
          </w:p>
        </w:tc>
        <w:tc>
          <w:tcPr>
            <w:tcW w:w="856" w:type="pct"/>
            <w:tcBorders>
              <w:top w:val="nil"/>
              <w:left w:val="nil"/>
              <w:bottom w:val="single" w:sz="4" w:space="0" w:color="auto"/>
              <w:right w:val="single" w:sz="4" w:space="0" w:color="auto"/>
            </w:tcBorders>
            <w:shd w:val="clear" w:color="auto" w:fill="auto"/>
            <w:hideMark/>
          </w:tcPr>
          <w:p w14:paraId="1FE35D46" w14:textId="66CD09A2" w:rsidR="00FE4CC4" w:rsidRPr="00E93198" w:rsidRDefault="00FE4CC4" w:rsidP="00E93198">
            <w:pPr>
              <w:rPr>
                <w:color w:val="000000"/>
                <w:lang w:val="fr-BE" w:eastAsia="en-US"/>
              </w:rPr>
            </w:pPr>
            <w:r>
              <w:rPr>
                <w:color w:val="000000"/>
              </w:rPr>
              <w:t>Les décideurs politiques et sanitaires ainsi que la population sont engagés pour soutenir l’interdiction de la vente du tabac dans les alentours des établissements scolaires et sont organisées</w:t>
            </w:r>
          </w:p>
        </w:tc>
        <w:tc>
          <w:tcPr>
            <w:tcW w:w="344" w:type="pct"/>
            <w:tcBorders>
              <w:top w:val="nil"/>
              <w:left w:val="nil"/>
              <w:bottom w:val="single" w:sz="4" w:space="0" w:color="auto"/>
              <w:right w:val="single" w:sz="8" w:space="0" w:color="auto"/>
            </w:tcBorders>
            <w:shd w:val="clear" w:color="auto" w:fill="auto"/>
            <w:hideMark/>
          </w:tcPr>
          <w:p w14:paraId="07C9EB23" w14:textId="7C4B0A6F" w:rsidR="00FE4CC4" w:rsidRPr="005B0627" w:rsidRDefault="00FE4CC4" w:rsidP="00E93198">
            <w:pPr>
              <w:rPr>
                <w:color w:val="000000"/>
                <w:lang w:val="en-US" w:eastAsia="en-US"/>
              </w:rPr>
            </w:pPr>
            <w:r>
              <w:rPr>
                <w:color w:val="000000"/>
              </w:rPr>
              <w:t>PNILCMCNT</w:t>
            </w:r>
          </w:p>
        </w:tc>
      </w:tr>
      <w:tr w:rsidR="00FE4CC4" w:rsidRPr="005B0627" w14:paraId="6688E618" w14:textId="77777777" w:rsidTr="00FE4CC4">
        <w:trPr>
          <w:trHeight w:val="1550"/>
        </w:trPr>
        <w:tc>
          <w:tcPr>
            <w:tcW w:w="770" w:type="pct"/>
            <w:vMerge w:val="restart"/>
            <w:tcBorders>
              <w:top w:val="nil"/>
              <w:left w:val="single" w:sz="8" w:space="0" w:color="auto"/>
              <w:right w:val="single" w:sz="4" w:space="0" w:color="auto"/>
            </w:tcBorders>
            <w:shd w:val="clear" w:color="auto" w:fill="auto"/>
            <w:hideMark/>
          </w:tcPr>
          <w:p w14:paraId="18A4AF74" w14:textId="77777777" w:rsidR="00FE4CC4" w:rsidRPr="00E93198" w:rsidRDefault="00FE4CC4" w:rsidP="00E93198">
            <w:pPr>
              <w:rPr>
                <w:b/>
                <w:bCs/>
                <w:color w:val="000000"/>
                <w:lang w:val="fr-BE" w:eastAsia="en-US"/>
              </w:rPr>
            </w:pPr>
            <w:r w:rsidRPr="00E93198">
              <w:rPr>
                <w:b/>
                <w:bCs/>
                <w:color w:val="000000"/>
                <w:lang w:val="fr-BE" w:eastAsia="en-US"/>
              </w:rPr>
              <w:t>STRATEGIE 1.2 Renforcement du cadre institutionnel dans la lutte contre le cancer</w:t>
            </w:r>
          </w:p>
          <w:p w14:paraId="00EBBA6A" w14:textId="77777777" w:rsidR="00FE4CC4" w:rsidRPr="00E93198" w:rsidRDefault="00FE4CC4" w:rsidP="00E93198">
            <w:pPr>
              <w:rPr>
                <w:b/>
                <w:bCs/>
                <w:color w:val="000000"/>
                <w:lang w:val="fr-BE" w:eastAsia="en-US"/>
              </w:rPr>
            </w:pPr>
          </w:p>
          <w:p w14:paraId="6E5B385A" w14:textId="77777777" w:rsidR="00FE4CC4" w:rsidRPr="00E93198" w:rsidRDefault="00FE4CC4" w:rsidP="00E93198">
            <w:pPr>
              <w:rPr>
                <w:b/>
                <w:bCs/>
                <w:color w:val="000000"/>
                <w:lang w:val="fr-BE" w:eastAsia="en-US"/>
              </w:rPr>
            </w:pPr>
          </w:p>
          <w:p w14:paraId="3C8DD3F6" w14:textId="77777777" w:rsidR="00FE4CC4" w:rsidRPr="00E93198" w:rsidRDefault="00FE4CC4" w:rsidP="00E93198">
            <w:pPr>
              <w:rPr>
                <w:b/>
                <w:bCs/>
                <w:color w:val="000000"/>
                <w:lang w:val="fr-BE" w:eastAsia="en-US"/>
              </w:rPr>
            </w:pPr>
          </w:p>
          <w:p w14:paraId="5CE2A1B7" w14:textId="77777777" w:rsidR="00FE4CC4" w:rsidRPr="00A214EB" w:rsidRDefault="00FE4CC4" w:rsidP="00E93198">
            <w:pPr>
              <w:rPr>
                <w:b/>
                <w:bCs/>
                <w:color w:val="000000"/>
                <w:lang w:val="fr-BE" w:eastAsia="en-US"/>
              </w:rPr>
            </w:pPr>
            <w:r w:rsidRPr="00A214EB">
              <w:rPr>
                <w:b/>
                <w:bCs/>
                <w:color w:val="000000"/>
                <w:lang w:val="fr-BE" w:eastAsia="en-US"/>
              </w:rPr>
              <w:t> </w:t>
            </w:r>
          </w:p>
          <w:p w14:paraId="2156A1E9" w14:textId="7D62C544" w:rsidR="00FE4CC4" w:rsidRPr="005B0627" w:rsidRDefault="00FE4CC4" w:rsidP="00E93198">
            <w:pPr>
              <w:rPr>
                <w:b/>
                <w:bCs/>
                <w:color w:val="000000"/>
                <w:lang w:val="fr-BE" w:eastAsia="en-US"/>
              </w:rPr>
            </w:pPr>
            <w:r w:rsidRPr="00A214EB">
              <w:rPr>
                <w:b/>
                <w:bCs/>
                <w:color w:val="000000"/>
                <w:lang w:val="fr-BE" w:eastAsia="en-US"/>
              </w:rPr>
              <w:t> </w:t>
            </w:r>
          </w:p>
        </w:tc>
        <w:tc>
          <w:tcPr>
            <w:tcW w:w="1229" w:type="pct"/>
            <w:tcBorders>
              <w:top w:val="nil"/>
              <w:left w:val="nil"/>
              <w:bottom w:val="single" w:sz="8" w:space="0" w:color="auto"/>
              <w:right w:val="single" w:sz="8" w:space="0" w:color="auto"/>
            </w:tcBorders>
            <w:shd w:val="clear" w:color="auto" w:fill="auto"/>
            <w:vAlign w:val="center"/>
            <w:hideMark/>
          </w:tcPr>
          <w:p w14:paraId="138E3DF7" w14:textId="6196AC99" w:rsidR="00FE4CC4" w:rsidRPr="005B0627" w:rsidRDefault="00FE4CC4" w:rsidP="00E93198">
            <w:pPr>
              <w:jc w:val="both"/>
              <w:rPr>
                <w:color w:val="000000"/>
                <w:lang w:val="fr-BE" w:eastAsia="en-US"/>
              </w:rPr>
            </w:pPr>
            <w:r>
              <w:rPr>
                <w:color w:val="000000"/>
              </w:rPr>
              <w:t>Elaborer et diffuser à toutes les parties prenantes les documents de référence juridiques et normatifs relatifs à la lutte contre le cancer au Burundi</w:t>
            </w:r>
          </w:p>
        </w:tc>
        <w:tc>
          <w:tcPr>
            <w:tcW w:w="1117" w:type="pct"/>
            <w:tcBorders>
              <w:top w:val="nil"/>
              <w:left w:val="nil"/>
              <w:bottom w:val="single" w:sz="8" w:space="0" w:color="auto"/>
              <w:right w:val="single" w:sz="8" w:space="0" w:color="auto"/>
            </w:tcBorders>
            <w:shd w:val="clear" w:color="auto" w:fill="auto"/>
            <w:vAlign w:val="center"/>
            <w:hideMark/>
          </w:tcPr>
          <w:p w14:paraId="52EBE9CC" w14:textId="7756D33F" w:rsidR="00FE4CC4" w:rsidRPr="005B0627" w:rsidRDefault="00FE4CC4" w:rsidP="00E93198">
            <w:pPr>
              <w:jc w:val="both"/>
              <w:rPr>
                <w:color w:val="000000"/>
                <w:lang w:val="fr-BE" w:eastAsia="en-US"/>
              </w:rPr>
            </w:pPr>
            <w:r>
              <w:rPr>
                <w:color w:val="000000"/>
              </w:rPr>
              <w:t>Il n’existe pas de documents de référence juridiques et normatifs en matière de lutte contre le cancer au Burundi</w:t>
            </w:r>
          </w:p>
        </w:tc>
        <w:tc>
          <w:tcPr>
            <w:tcW w:w="342" w:type="pct"/>
            <w:tcBorders>
              <w:top w:val="nil"/>
              <w:left w:val="nil"/>
              <w:bottom w:val="single" w:sz="8" w:space="0" w:color="auto"/>
              <w:right w:val="single" w:sz="8" w:space="0" w:color="auto"/>
            </w:tcBorders>
            <w:shd w:val="clear" w:color="auto" w:fill="auto"/>
            <w:vAlign w:val="center"/>
            <w:hideMark/>
          </w:tcPr>
          <w:p w14:paraId="3F75125F" w14:textId="01A7F3D4" w:rsidR="00FE4CC4" w:rsidRPr="005B0627" w:rsidRDefault="00FE4CC4" w:rsidP="00E93198">
            <w:pPr>
              <w:jc w:val="both"/>
              <w:rPr>
                <w:color w:val="000000"/>
                <w:lang w:val="en-US" w:eastAsia="en-US"/>
              </w:rPr>
            </w:pPr>
            <w:r>
              <w:rPr>
                <w:color w:val="FF0000"/>
              </w:rPr>
              <w:t>2024</w:t>
            </w:r>
          </w:p>
        </w:tc>
        <w:tc>
          <w:tcPr>
            <w:tcW w:w="342" w:type="pct"/>
            <w:tcBorders>
              <w:top w:val="nil"/>
              <w:left w:val="nil"/>
              <w:bottom w:val="single" w:sz="8" w:space="0" w:color="auto"/>
              <w:right w:val="single" w:sz="8" w:space="0" w:color="auto"/>
            </w:tcBorders>
            <w:shd w:val="clear" w:color="auto" w:fill="auto"/>
            <w:vAlign w:val="center"/>
            <w:hideMark/>
          </w:tcPr>
          <w:p w14:paraId="094EA97F" w14:textId="2E0E22EB" w:rsidR="00FE4CC4" w:rsidRPr="005B0627" w:rsidRDefault="00FE4CC4" w:rsidP="00E93198">
            <w:pPr>
              <w:jc w:val="both"/>
              <w:rPr>
                <w:color w:val="000000"/>
                <w:lang w:val="en-US" w:eastAsia="en-US"/>
              </w:rPr>
            </w:pPr>
            <w:r>
              <w:rPr>
                <w:color w:val="000000"/>
              </w:rPr>
              <w:t xml:space="preserve">Prioritaire </w:t>
            </w:r>
          </w:p>
        </w:tc>
        <w:tc>
          <w:tcPr>
            <w:tcW w:w="856" w:type="pct"/>
            <w:tcBorders>
              <w:top w:val="nil"/>
              <w:left w:val="nil"/>
              <w:bottom w:val="single" w:sz="8" w:space="0" w:color="auto"/>
              <w:right w:val="single" w:sz="8" w:space="0" w:color="auto"/>
            </w:tcBorders>
            <w:shd w:val="clear" w:color="auto" w:fill="auto"/>
            <w:vAlign w:val="center"/>
            <w:hideMark/>
          </w:tcPr>
          <w:p w14:paraId="29C91E97" w14:textId="14A6F3D5" w:rsidR="00FE4CC4" w:rsidRPr="005B0627" w:rsidRDefault="00FE4CC4" w:rsidP="00E93198">
            <w:pPr>
              <w:jc w:val="both"/>
              <w:rPr>
                <w:color w:val="000000"/>
                <w:lang w:val="fr-BE" w:eastAsia="en-US"/>
              </w:rPr>
            </w:pPr>
            <w:r>
              <w:rPr>
                <w:color w:val="000000"/>
              </w:rPr>
              <w:t>Les documents de référence juridiques et normatifs sont disponibles et largement diffusés à toutes les parties prenantes.</w:t>
            </w:r>
          </w:p>
        </w:tc>
        <w:tc>
          <w:tcPr>
            <w:tcW w:w="344" w:type="pct"/>
            <w:tcBorders>
              <w:top w:val="nil"/>
              <w:left w:val="nil"/>
              <w:bottom w:val="single" w:sz="8" w:space="0" w:color="auto"/>
              <w:right w:val="single" w:sz="8" w:space="0" w:color="auto"/>
            </w:tcBorders>
            <w:shd w:val="clear" w:color="auto" w:fill="auto"/>
            <w:vAlign w:val="center"/>
            <w:hideMark/>
          </w:tcPr>
          <w:p w14:paraId="23A75C33" w14:textId="5E16A274" w:rsidR="00FE4CC4" w:rsidRPr="005B0627" w:rsidRDefault="00FE4CC4" w:rsidP="00E93198">
            <w:pPr>
              <w:jc w:val="both"/>
              <w:rPr>
                <w:color w:val="000000"/>
                <w:lang w:val="en-US" w:eastAsia="en-US"/>
              </w:rPr>
            </w:pPr>
            <w:r>
              <w:rPr>
                <w:color w:val="000000"/>
              </w:rPr>
              <w:t>PNILCMCNT</w:t>
            </w:r>
          </w:p>
        </w:tc>
      </w:tr>
      <w:tr w:rsidR="00FE4CC4" w:rsidRPr="005B0627" w14:paraId="5FE44F10" w14:textId="77777777" w:rsidTr="00FE4CC4">
        <w:trPr>
          <w:trHeight w:val="1240"/>
        </w:trPr>
        <w:tc>
          <w:tcPr>
            <w:tcW w:w="770" w:type="pct"/>
            <w:vMerge/>
            <w:tcBorders>
              <w:left w:val="single" w:sz="8" w:space="0" w:color="auto"/>
              <w:right w:val="single" w:sz="4" w:space="0" w:color="auto"/>
            </w:tcBorders>
            <w:shd w:val="clear" w:color="auto" w:fill="auto"/>
            <w:hideMark/>
          </w:tcPr>
          <w:p w14:paraId="2CF01131" w14:textId="4E171237" w:rsidR="00FE4CC4" w:rsidRPr="005B0627" w:rsidRDefault="00FE4CC4" w:rsidP="00E93198">
            <w:pPr>
              <w:rPr>
                <w:b/>
                <w:bCs/>
                <w:color w:val="000000"/>
                <w:lang w:val="en-US" w:eastAsia="en-US"/>
              </w:rPr>
            </w:pPr>
          </w:p>
        </w:tc>
        <w:tc>
          <w:tcPr>
            <w:tcW w:w="1229" w:type="pct"/>
            <w:tcBorders>
              <w:top w:val="nil"/>
              <w:left w:val="nil"/>
              <w:bottom w:val="single" w:sz="8" w:space="0" w:color="auto"/>
              <w:right w:val="single" w:sz="8" w:space="0" w:color="auto"/>
            </w:tcBorders>
            <w:shd w:val="clear" w:color="auto" w:fill="auto"/>
            <w:vAlign w:val="center"/>
            <w:hideMark/>
          </w:tcPr>
          <w:p w14:paraId="10D062EA" w14:textId="69EF5A92" w:rsidR="00FE4CC4" w:rsidRPr="005B0627" w:rsidRDefault="00FE4CC4" w:rsidP="00E93198">
            <w:pPr>
              <w:jc w:val="both"/>
              <w:rPr>
                <w:color w:val="000000"/>
                <w:lang w:val="fr-BE" w:eastAsia="en-US"/>
              </w:rPr>
            </w:pPr>
            <w:r>
              <w:rPr>
                <w:color w:val="000000"/>
              </w:rPr>
              <w:t xml:space="preserve">Elaborer, diffuser et mettre en œuvre le plan </w:t>
            </w:r>
            <w:proofErr w:type="gramStart"/>
            <w:r>
              <w:rPr>
                <w:color w:val="000000"/>
              </w:rPr>
              <w:t>stratégique  national</w:t>
            </w:r>
            <w:proofErr w:type="gramEnd"/>
            <w:r>
              <w:rPr>
                <w:color w:val="000000"/>
              </w:rPr>
              <w:t xml:space="preserve"> de lutte contre le cancer 2023-2027</w:t>
            </w:r>
          </w:p>
        </w:tc>
        <w:tc>
          <w:tcPr>
            <w:tcW w:w="1117" w:type="pct"/>
            <w:tcBorders>
              <w:top w:val="nil"/>
              <w:left w:val="nil"/>
              <w:bottom w:val="single" w:sz="8" w:space="0" w:color="auto"/>
              <w:right w:val="single" w:sz="8" w:space="0" w:color="auto"/>
            </w:tcBorders>
            <w:shd w:val="clear" w:color="auto" w:fill="auto"/>
            <w:vAlign w:val="center"/>
            <w:hideMark/>
          </w:tcPr>
          <w:p w14:paraId="256F63E1" w14:textId="2AFAD50B" w:rsidR="00FE4CC4" w:rsidRPr="005B0627" w:rsidRDefault="00FE4CC4" w:rsidP="00E93198">
            <w:pPr>
              <w:jc w:val="both"/>
              <w:rPr>
                <w:color w:val="000000"/>
                <w:lang w:val="fr-BE" w:eastAsia="en-US"/>
              </w:rPr>
            </w:pPr>
            <w:r>
              <w:rPr>
                <w:color w:val="000000"/>
              </w:rPr>
              <w:t xml:space="preserve">Le plan stratégique national de lutte contre le cancer 2023-2027 doit être diffusé et soutenu dans la mise en œuvre </w:t>
            </w:r>
          </w:p>
        </w:tc>
        <w:tc>
          <w:tcPr>
            <w:tcW w:w="342" w:type="pct"/>
            <w:tcBorders>
              <w:top w:val="nil"/>
              <w:left w:val="nil"/>
              <w:bottom w:val="single" w:sz="8" w:space="0" w:color="auto"/>
              <w:right w:val="single" w:sz="8" w:space="0" w:color="auto"/>
            </w:tcBorders>
            <w:shd w:val="clear" w:color="auto" w:fill="auto"/>
            <w:vAlign w:val="center"/>
            <w:hideMark/>
          </w:tcPr>
          <w:p w14:paraId="3D578368" w14:textId="6E694FD4" w:rsidR="00FE4CC4" w:rsidRPr="005B0627" w:rsidRDefault="00FE4CC4" w:rsidP="00E93198">
            <w:pPr>
              <w:jc w:val="both"/>
              <w:rPr>
                <w:color w:val="000000"/>
                <w:lang w:val="en-US" w:eastAsia="en-US"/>
              </w:rPr>
            </w:pPr>
            <w:r>
              <w:rPr>
                <w:color w:val="000000"/>
              </w:rPr>
              <w:t>2023</w:t>
            </w:r>
          </w:p>
        </w:tc>
        <w:tc>
          <w:tcPr>
            <w:tcW w:w="342" w:type="pct"/>
            <w:tcBorders>
              <w:top w:val="nil"/>
              <w:left w:val="nil"/>
              <w:bottom w:val="single" w:sz="8" w:space="0" w:color="auto"/>
              <w:right w:val="single" w:sz="8" w:space="0" w:color="auto"/>
            </w:tcBorders>
            <w:shd w:val="clear" w:color="auto" w:fill="auto"/>
            <w:vAlign w:val="center"/>
            <w:hideMark/>
          </w:tcPr>
          <w:p w14:paraId="6159105C" w14:textId="7C997C21" w:rsidR="00FE4CC4" w:rsidRPr="005B0627" w:rsidRDefault="00FE4CC4" w:rsidP="00E93198">
            <w:pPr>
              <w:jc w:val="both"/>
              <w:rPr>
                <w:color w:val="000000"/>
                <w:lang w:val="en-US" w:eastAsia="en-US"/>
              </w:rPr>
            </w:pPr>
            <w:r>
              <w:rPr>
                <w:color w:val="000000"/>
              </w:rPr>
              <w:t>Urgent</w:t>
            </w:r>
          </w:p>
        </w:tc>
        <w:tc>
          <w:tcPr>
            <w:tcW w:w="856" w:type="pct"/>
            <w:tcBorders>
              <w:top w:val="nil"/>
              <w:left w:val="nil"/>
              <w:bottom w:val="single" w:sz="8" w:space="0" w:color="auto"/>
              <w:right w:val="single" w:sz="8" w:space="0" w:color="auto"/>
            </w:tcBorders>
            <w:shd w:val="clear" w:color="auto" w:fill="auto"/>
            <w:vAlign w:val="center"/>
            <w:hideMark/>
          </w:tcPr>
          <w:p w14:paraId="30D5829F" w14:textId="4032368D" w:rsidR="00FE4CC4" w:rsidRPr="005B0627" w:rsidRDefault="00FE4CC4" w:rsidP="00E93198">
            <w:pPr>
              <w:jc w:val="both"/>
              <w:rPr>
                <w:color w:val="000000"/>
                <w:lang w:val="fr-BE" w:eastAsia="en-US"/>
              </w:rPr>
            </w:pPr>
            <w:r>
              <w:rPr>
                <w:color w:val="000000"/>
              </w:rPr>
              <w:t>Le plan stratégique national de lutte contre le cancer est diffusé à une large échelle et mis en œuvre.</w:t>
            </w:r>
          </w:p>
        </w:tc>
        <w:tc>
          <w:tcPr>
            <w:tcW w:w="344" w:type="pct"/>
            <w:tcBorders>
              <w:top w:val="nil"/>
              <w:left w:val="nil"/>
              <w:bottom w:val="single" w:sz="8" w:space="0" w:color="auto"/>
              <w:right w:val="single" w:sz="8" w:space="0" w:color="auto"/>
            </w:tcBorders>
            <w:shd w:val="clear" w:color="auto" w:fill="auto"/>
            <w:vAlign w:val="center"/>
            <w:hideMark/>
          </w:tcPr>
          <w:p w14:paraId="0A00E881" w14:textId="4325014E" w:rsidR="00FE4CC4" w:rsidRPr="005B0627" w:rsidRDefault="00FE4CC4" w:rsidP="00E93198">
            <w:pPr>
              <w:jc w:val="both"/>
              <w:rPr>
                <w:color w:val="000000"/>
                <w:lang w:val="en-US" w:eastAsia="en-US"/>
              </w:rPr>
            </w:pPr>
            <w:r>
              <w:rPr>
                <w:color w:val="000000"/>
              </w:rPr>
              <w:t>PNILCMCNT</w:t>
            </w:r>
          </w:p>
        </w:tc>
      </w:tr>
      <w:tr w:rsidR="00FE4CC4" w:rsidRPr="005B0627" w14:paraId="73C087CF" w14:textId="77777777" w:rsidTr="00FE4CC4">
        <w:trPr>
          <w:trHeight w:val="1780"/>
        </w:trPr>
        <w:tc>
          <w:tcPr>
            <w:tcW w:w="770" w:type="pct"/>
            <w:vMerge/>
            <w:tcBorders>
              <w:left w:val="single" w:sz="8" w:space="0" w:color="auto"/>
              <w:bottom w:val="single" w:sz="4" w:space="0" w:color="auto"/>
              <w:right w:val="single" w:sz="4" w:space="0" w:color="auto"/>
            </w:tcBorders>
            <w:shd w:val="clear" w:color="auto" w:fill="auto"/>
            <w:hideMark/>
          </w:tcPr>
          <w:p w14:paraId="54BA0D7A" w14:textId="62B3F85A" w:rsidR="00FE4CC4" w:rsidRPr="005B0627" w:rsidRDefault="00FE4CC4" w:rsidP="00E93198">
            <w:pPr>
              <w:rPr>
                <w:b/>
                <w:bCs/>
                <w:color w:val="000000"/>
                <w:lang w:val="en-US" w:eastAsia="en-US"/>
              </w:rPr>
            </w:pPr>
          </w:p>
        </w:tc>
        <w:tc>
          <w:tcPr>
            <w:tcW w:w="1229" w:type="pct"/>
            <w:tcBorders>
              <w:top w:val="single" w:sz="8" w:space="0" w:color="auto"/>
              <w:left w:val="single" w:sz="8" w:space="0" w:color="auto"/>
              <w:bottom w:val="single" w:sz="8" w:space="0" w:color="000000"/>
              <w:right w:val="single" w:sz="8" w:space="0" w:color="auto"/>
            </w:tcBorders>
            <w:shd w:val="clear" w:color="auto" w:fill="auto"/>
            <w:hideMark/>
          </w:tcPr>
          <w:p w14:paraId="30CC824D" w14:textId="77777777" w:rsidR="00FE4CC4" w:rsidRPr="002F5914" w:rsidRDefault="00FE4CC4" w:rsidP="002F5914">
            <w:pPr>
              <w:rPr>
                <w:color w:val="000000"/>
              </w:rPr>
            </w:pPr>
            <w:r w:rsidRPr="002F5914">
              <w:rPr>
                <w:color w:val="000000"/>
              </w:rPr>
              <w:t xml:space="preserve">Rédiger et préparer un projet de loi en vue de rendre gratuit le dépistage et la prise en charge des cancers. </w:t>
            </w:r>
            <w:proofErr w:type="gramStart"/>
            <w:r w:rsidRPr="002F5914">
              <w:rPr>
                <w:color w:val="000000"/>
              </w:rPr>
              <w:t>gynécologiques</w:t>
            </w:r>
            <w:proofErr w:type="gramEnd"/>
            <w:r w:rsidRPr="002F5914">
              <w:rPr>
                <w:color w:val="000000"/>
              </w:rPr>
              <w:t xml:space="preserve"> et mammaires.</w:t>
            </w:r>
          </w:p>
          <w:p w14:paraId="30AFA202" w14:textId="77777777" w:rsidR="00FE4CC4" w:rsidRPr="002F5914" w:rsidRDefault="00FE4CC4" w:rsidP="002F5914">
            <w:pPr>
              <w:rPr>
                <w:color w:val="000000"/>
              </w:rPr>
            </w:pPr>
          </w:p>
          <w:p w14:paraId="00A3D40C" w14:textId="7A447F17" w:rsidR="00FE4CC4" w:rsidRPr="002F5914" w:rsidRDefault="00FE4CC4" w:rsidP="002F5914">
            <w:pPr>
              <w:rPr>
                <w:color w:val="000000"/>
                <w:lang w:eastAsia="en-US"/>
              </w:rPr>
            </w:pPr>
          </w:p>
        </w:tc>
        <w:tc>
          <w:tcPr>
            <w:tcW w:w="1117" w:type="pct"/>
            <w:tcBorders>
              <w:top w:val="single" w:sz="8" w:space="0" w:color="auto"/>
              <w:left w:val="single" w:sz="8" w:space="0" w:color="auto"/>
              <w:bottom w:val="single" w:sz="8" w:space="0" w:color="000000"/>
              <w:right w:val="single" w:sz="8" w:space="0" w:color="auto"/>
            </w:tcBorders>
            <w:shd w:val="clear" w:color="auto" w:fill="auto"/>
            <w:hideMark/>
          </w:tcPr>
          <w:p w14:paraId="280A71DB" w14:textId="75F17E70" w:rsidR="00FE4CC4" w:rsidRPr="002F5914" w:rsidRDefault="00FE4CC4" w:rsidP="002F5914">
            <w:pPr>
              <w:rPr>
                <w:color w:val="000000"/>
              </w:rPr>
            </w:pPr>
            <w:r w:rsidRPr="002F5914">
              <w:rPr>
                <w:color w:val="000000"/>
              </w:rPr>
              <w:t>Faible accès au dépistage et de la détection précoce et à la prise en charge des cancers gynécologiques et mammaires malgré leurs incidence, morbidité et mortalité élevée</w:t>
            </w:r>
          </w:p>
        </w:tc>
        <w:tc>
          <w:tcPr>
            <w:tcW w:w="342" w:type="pct"/>
            <w:tcBorders>
              <w:top w:val="single" w:sz="8" w:space="0" w:color="auto"/>
              <w:left w:val="single" w:sz="8" w:space="0" w:color="auto"/>
              <w:bottom w:val="single" w:sz="8" w:space="0" w:color="000000"/>
              <w:right w:val="single" w:sz="8" w:space="0" w:color="auto"/>
            </w:tcBorders>
            <w:shd w:val="clear" w:color="auto" w:fill="auto"/>
            <w:hideMark/>
          </w:tcPr>
          <w:p w14:paraId="33BE9974" w14:textId="73F3F0F5" w:rsidR="00FE4CC4" w:rsidRPr="005B0627" w:rsidRDefault="00FE4CC4" w:rsidP="002F5914">
            <w:pPr>
              <w:rPr>
                <w:color w:val="000000"/>
                <w:lang w:val="en-US" w:eastAsia="en-US"/>
              </w:rPr>
            </w:pPr>
            <w:r>
              <w:rPr>
                <w:color w:val="000000"/>
              </w:rPr>
              <w:t>2024</w:t>
            </w:r>
          </w:p>
        </w:tc>
        <w:tc>
          <w:tcPr>
            <w:tcW w:w="342" w:type="pct"/>
            <w:tcBorders>
              <w:top w:val="single" w:sz="8" w:space="0" w:color="auto"/>
              <w:left w:val="single" w:sz="8" w:space="0" w:color="auto"/>
              <w:bottom w:val="single" w:sz="4" w:space="0" w:color="auto"/>
              <w:right w:val="single" w:sz="8" w:space="0" w:color="auto"/>
            </w:tcBorders>
            <w:shd w:val="clear" w:color="auto" w:fill="auto"/>
            <w:hideMark/>
          </w:tcPr>
          <w:p w14:paraId="3211D3A4" w14:textId="0FA6D259" w:rsidR="00FE4CC4" w:rsidRPr="005B0627" w:rsidRDefault="00FE4CC4" w:rsidP="002F5914">
            <w:pPr>
              <w:rPr>
                <w:color w:val="000000"/>
                <w:lang w:val="en-US" w:eastAsia="en-US"/>
              </w:rPr>
            </w:pPr>
            <w:r>
              <w:rPr>
                <w:color w:val="000000"/>
              </w:rPr>
              <w:t>Prioritaire</w:t>
            </w:r>
          </w:p>
        </w:tc>
        <w:tc>
          <w:tcPr>
            <w:tcW w:w="856" w:type="pct"/>
            <w:tcBorders>
              <w:top w:val="nil"/>
              <w:left w:val="nil"/>
              <w:bottom w:val="single" w:sz="4" w:space="0" w:color="auto"/>
              <w:right w:val="single" w:sz="8" w:space="0" w:color="auto"/>
            </w:tcBorders>
            <w:shd w:val="clear" w:color="auto" w:fill="auto"/>
            <w:hideMark/>
          </w:tcPr>
          <w:p w14:paraId="44A4A88C" w14:textId="23E200F0" w:rsidR="00FE4CC4" w:rsidRPr="002F5914" w:rsidRDefault="00FE4CC4" w:rsidP="002F5914">
            <w:pPr>
              <w:rPr>
                <w:color w:val="000000"/>
              </w:rPr>
            </w:pPr>
            <w:r w:rsidRPr="002F5914">
              <w:rPr>
                <w:color w:val="000000"/>
              </w:rPr>
              <w:t>Augmentation de l’accessibilité au dépistage et à la prise en charge (court terme)</w:t>
            </w:r>
          </w:p>
          <w:p w14:paraId="70F10A43" w14:textId="7BE2D640" w:rsidR="00FE4CC4" w:rsidRPr="005B0627" w:rsidRDefault="00FE4CC4" w:rsidP="002F5914">
            <w:pPr>
              <w:rPr>
                <w:color w:val="000000"/>
                <w:lang w:val="fr-BE" w:eastAsia="en-US"/>
              </w:rPr>
            </w:pPr>
            <w:r w:rsidRPr="002F5914">
              <w:rPr>
                <w:color w:val="000000"/>
              </w:rPr>
              <w:t xml:space="preserve">Réduction de l'incidence, la morbidité et de la mortalité des cancers gynécologues et mammaires (Moyen et long </w:t>
            </w:r>
            <w:proofErr w:type="gramStart"/>
            <w:r w:rsidRPr="002F5914">
              <w:rPr>
                <w:color w:val="000000"/>
              </w:rPr>
              <w:t>termes )</w:t>
            </w:r>
            <w:proofErr w:type="gramEnd"/>
          </w:p>
        </w:tc>
        <w:tc>
          <w:tcPr>
            <w:tcW w:w="344" w:type="pct"/>
            <w:tcBorders>
              <w:top w:val="single" w:sz="8" w:space="0" w:color="auto"/>
              <w:left w:val="single" w:sz="8" w:space="0" w:color="auto"/>
              <w:bottom w:val="single" w:sz="8" w:space="0" w:color="000000"/>
              <w:right w:val="single" w:sz="8" w:space="0" w:color="auto"/>
            </w:tcBorders>
            <w:shd w:val="clear" w:color="auto" w:fill="auto"/>
            <w:hideMark/>
          </w:tcPr>
          <w:p w14:paraId="6A23A010" w14:textId="79254C2C" w:rsidR="00FE4CC4" w:rsidRPr="005B0627" w:rsidRDefault="00FE4CC4" w:rsidP="002F5914">
            <w:pPr>
              <w:rPr>
                <w:color w:val="000000"/>
                <w:lang w:val="en-US" w:eastAsia="en-US"/>
              </w:rPr>
            </w:pPr>
            <w:r>
              <w:rPr>
                <w:color w:val="000000"/>
              </w:rPr>
              <w:t>PNILCMCNT</w:t>
            </w:r>
          </w:p>
        </w:tc>
      </w:tr>
      <w:tr w:rsidR="00FE4CC4" w:rsidRPr="005B0627" w14:paraId="00C1C89B" w14:textId="77777777" w:rsidTr="00FE4CC4">
        <w:trPr>
          <w:trHeight w:val="1860"/>
        </w:trPr>
        <w:tc>
          <w:tcPr>
            <w:tcW w:w="770" w:type="pct"/>
            <w:vMerge w:val="restart"/>
            <w:tcBorders>
              <w:top w:val="nil"/>
              <w:left w:val="single" w:sz="8" w:space="0" w:color="auto"/>
              <w:right w:val="single" w:sz="4" w:space="0" w:color="auto"/>
            </w:tcBorders>
            <w:shd w:val="clear" w:color="auto" w:fill="auto"/>
            <w:hideMark/>
          </w:tcPr>
          <w:p w14:paraId="61FD6D13" w14:textId="0AA1EC31" w:rsidR="00FE4CC4" w:rsidRPr="005B0627" w:rsidRDefault="00FE4CC4" w:rsidP="002F5914">
            <w:pPr>
              <w:rPr>
                <w:b/>
                <w:bCs/>
                <w:color w:val="000000"/>
                <w:lang w:val="fr-BE" w:eastAsia="en-US"/>
              </w:rPr>
            </w:pPr>
            <w:r w:rsidRPr="002F5914">
              <w:rPr>
                <w:b/>
                <w:bCs/>
                <w:color w:val="000000"/>
                <w:lang w:val="fr-BE" w:eastAsia="en-US"/>
              </w:rPr>
              <w:t>STRATEGIE 1.3 Renforcement du cadre légal et réglementaire dans la lutte contre le cancer</w:t>
            </w:r>
            <w:r w:rsidRPr="00A214EB">
              <w:rPr>
                <w:b/>
                <w:bCs/>
                <w:color w:val="000000"/>
                <w:lang w:val="fr-BE" w:eastAsia="en-US"/>
              </w:rPr>
              <w:t> </w:t>
            </w:r>
          </w:p>
          <w:p w14:paraId="3E00D3CD" w14:textId="77777777" w:rsidR="00FE4CC4" w:rsidRPr="005B0627" w:rsidRDefault="00FE4CC4" w:rsidP="002F5914">
            <w:pPr>
              <w:rPr>
                <w:b/>
                <w:bCs/>
                <w:color w:val="000000"/>
                <w:lang w:val="fr-BE" w:eastAsia="en-US"/>
              </w:rPr>
            </w:pPr>
            <w:r w:rsidRPr="00A214EB">
              <w:rPr>
                <w:b/>
                <w:bCs/>
                <w:color w:val="000000"/>
                <w:lang w:val="fr-BE" w:eastAsia="en-US"/>
              </w:rPr>
              <w:t> </w:t>
            </w:r>
          </w:p>
          <w:p w14:paraId="3C271606" w14:textId="40CA39E9" w:rsidR="00FE4CC4" w:rsidRPr="005B0627" w:rsidRDefault="00FE4CC4" w:rsidP="002F5914">
            <w:pPr>
              <w:rPr>
                <w:b/>
                <w:bCs/>
                <w:color w:val="000000"/>
                <w:lang w:val="fr-BE" w:eastAsia="en-US"/>
              </w:rPr>
            </w:pPr>
            <w:r w:rsidRPr="00A214EB">
              <w:rPr>
                <w:b/>
                <w:bCs/>
                <w:color w:val="000000"/>
                <w:lang w:val="fr-BE" w:eastAsia="en-US"/>
              </w:rPr>
              <w:t> </w:t>
            </w:r>
          </w:p>
        </w:tc>
        <w:tc>
          <w:tcPr>
            <w:tcW w:w="1229" w:type="pct"/>
            <w:tcBorders>
              <w:top w:val="nil"/>
              <w:left w:val="nil"/>
              <w:bottom w:val="single" w:sz="8" w:space="0" w:color="auto"/>
              <w:right w:val="single" w:sz="8" w:space="0" w:color="auto"/>
            </w:tcBorders>
            <w:shd w:val="clear" w:color="auto" w:fill="auto"/>
            <w:hideMark/>
          </w:tcPr>
          <w:p w14:paraId="4284A78A" w14:textId="3AA95249" w:rsidR="00FE4CC4" w:rsidRPr="005B0627" w:rsidRDefault="00FE4CC4" w:rsidP="002F5914">
            <w:pPr>
              <w:jc w:val="both"/>
              <w:rPr>
                <w:color w:val="000000"/>
                <w:lang w:val="fr-BE" w:eastAsia="en-US"/>
              </w:rPr>
            </w:pPr>
            <w:r>
              <w:rPr>
                <w:color w:val="000000"/>
              </w:rPr>
              <w:t>Mettre en place un dispositif juridique de lutte contre le tabagisme et l’alcoolisme au Burundi d’ici la fin de l’année 2025</w:t>
            </w:r>
          </w:p>
        </w:tc>
        <w:tc>
          <w:tcPr>
            <w:tcW w:w="1117" w:type="pct"/>
            <w:tcBorders>
              <w:top w:val="nil"/>
              <w:left w:val="nil"/>
              <w:bottom w:val="single" w:sz="8" w:space="0" w:color="auto"/>
              <w:right w:val="single" w:sz="8" w:space="0" w:color="auto"/>
            </w:tcBorders>
            <w:shd w:val="clear" w:color="auto" w:fill="auto"/>
            <w:hideMark/>
          </w:tcPr>
          <w:p w14:paraId="761C3E48" w14:textId="3625A267" w:rsidR="00FE4CC4" w:rsidRPr="005B0627" w:rsidRDefault="00FE4CC4" w:rsidP="002F5914">
            <w:pPr>
              <w:jc w:val="both"/>
              <w:rPr>
                <w:color w:val="000000"/>
                <w:lang w:val="fr-BE" w:eastAsia="en-US"/>
              </w:rPr>
            </w:pPr>
            <w:r>
              <w:rPr>
                <w:color w:val="000000"/>
              </w:rPr>
              <w:t xml:space="preserve"> Insuffisances dans les dispositifs légaux en matière d’interdiction ou restriction pour la commercialisation et la consommation du tabac et d’alcool</w:t>
            </w:r>
          </w:p>
        </w:tc>
        <w:tc>
          <w:tcPr>
            <w:tcW w:w="342" w:type="pct"/>
            <w:tcBorders>
              <w:top w:val="nil"/>
              <w:left w:val="nil"/>
              <w:bottom w:val="single" w:sz="8" w:space="0" w:color="auto"/>
              <w:right w:val="single" w:sz="8" w:space="0" w:color="auto"/>
            </w:tcBorders>
            <w:shd w:val="clear" w:color="auto" w:fill="auto"/>
            <w:hideMark/>
          </w:tcPr>
          <w:p w14:paraId="348E589A" w14:textId="4D687A0B" w:rsidR="00FE4CC4" w:rsidRPr="005B0627" w:rsidRDefault="00FE4CC4" w:rsidP="002F5914">
            <w:pPr>
              <w:jc w:val="both"/>
              <w:rPr>
                <w:color w:val="000000"/>
                <w:lang w:val="en-US" w:eastAsia="en-US"/>
              </w:rPr>
            </w:pPr>
            <w:r>
              <w:rPr>
                <w:color w:val="000000"/>
              </w:rPr>
              <w:t>2025</w:t>
            </w:r>
          </w:p>
        </w:tc>
        <w:tc>
          <w:tcPr>
            <w:tcW w:w="342" w:type="pct"/>
            <w:tcBorders>
              <w:top w:val="nil"/>
              <w:left w:val="nil"/>
              <w:bottom w:val="single" w:sz="8" w:space="0" w:color="auto"/>
              <w:right w:val="single" w:sz="8" w:space="0" w:color="auto"/>
            </w:tcBorders>
            <w:shd w:val="clear" w:color="auto" w:fill="auto"/>
            <w:hideMark/>
          </w:tcPr>
          <w:p w14:paraId="53E9DCF1" w14:textId="03A184B9" w:rsidR="00FE4CC4" w:rsidRPr="005B0627" w:rsidRDefault="00FE4CC4" w:rsidP="002F5914">
            <w:pPr>
              <w:jc w:val="both"/>
              <w:rPr>
                <w:color w:val="000000"/>
                <w:lang w:val="en-US" w:eastAsia="en-US"/>
              </w:rPr>
            </w:pPr>
            <w:r>
              <w:rPr>
                <w:color w:val="000000"/>
              </w:rPr>
              <w:t>Moyen terme</w:t>
            </w:r>
          </w:p>
        </w:tc>
        <w:tc>
          <w:tcPr>
            <w:tcW w:w="856" w:type="pct"/>
            <w:tcBorders>
              <w:top w:val="nil"/>
              <w:left w:val="nil"/>
              <w:bottom w:val="single" w:sz="8" w:space="0" w:color="auto"/>
              <w:right w:val="single" w:sz="8" w:space="0" w:color="auto"/>
            </w:tcBorders>
            <w:shd w:val="clear" w:color="auto" w:fill="auto"/>
            <w:hideMark/>
          </w:tcPr>
          <w:p w14:paraId="4DCDF0F4" w14:textId="0C4B54F3" w:rsidR="00FE4CC4" w:rsidRPr="005B0627" w:rsidRDefault="00FE4CC4" w:rsidP="002F5914">
            <w:pPr>
              <w:jc w:val="both"/>
              <w:rPr>
                <w:color w:val="000000"/>
                <w:lang w:val="fr-BE" w:eastAsia="en-US"/>
              </w:rPr>
            </w:pPr>
            <w:r>
              <w:rPr>
                <w:color w:val="000000"/>
              </w:rPr>
              <w:t>Un dispositif juridique de lutte contre le tabagisme et l’alcoolisme est renforcé au Burundi</w:t>
            </w:r>
          </w:p>
        </w:tc>
        <w:tc>
          <w:tcPr>
            <w:tcW w:w="344" w:type="pct"/>
            <w:tcBorders>
              <w:top w:val="nil"/>
              <w:left w:val="nil"/>
              <w:bottom w:val="single" w:sz="8" w:space="0" w:color="auto"/>
              <w:right w:val="single" w:sz="8" w:space="0" w:color="auto"/>
            </w:tcBorders>
            <w:shd w:val="clear" w:color="auto" w:fill="auto"/>
            <w:hideMark/>
          </w:tcPr>
          <w:p w14:paraId="70A18D97" w14:textId="36BA57D0" w:rsidR="00FE4CC4" w:rsidRPr="005B0627" w:rsidRDefault="00FE4CC4" w:rsidP="002F5914">
            <w:pPr>
              <w:jc w:val="both"/>
              <w:rPr>
                <w:color w:val="000000"/>
                <w:lang w:val="en-US" w:eastAsia="en-US"/>
              </w:rPr>
            </w:pPr>
            <w:r>
              <w:rPr>
                <w:color w:val="000000"/>
              </w:rPr>
              <w:t>MSPLS</w:t>
            </w:r>
          </w:p>
        </w:tc>
      </w:tr>
      <w:tr w:rsidR="00FE4CC4" w:rsidRPr="005B0627" w14:paraId="10757FCA" w14:textId="77777777" w:rsidTr="00FE4CC4">
        <w:trPr>
          <w:trHeight w:val="1240"/>
        </w:trPr>
        <w:tc>
          <w:tcPr>
            <w:tcW w:w="770" w:type="pct"/>
            <w:vMerge/>
            <w:tcBorders>
              <w:left w:val="single" w:sz="8" w:space="0" w:color="auto"/>
              <w:right w:val="single" w:sz="4" w:space="0" w:color="auto"/>
            </w:tcBorders>
            <w:shd w:val="clear" w:color="auto" w:fill="auto"/>
            <w:hideMark/>
          </w:tcPr>
          <w:p w14:paraId="25398168" w14:textId="747EC2B7" w:rsidR="00FE4CC4" w:rsidRPr="005B0627" w:rsidRDefault="00FE4CC4" w:rsidP="002F5914">
            <w:pPr>
              <w:rPr>
                <w:b/>
                <w:bCs/>
                <w:color w:val="000000"/>
                <w:lang w:val="en-US" w:eastAsia="en-US"/>
              </w:rPr>
            </w:pPr>
          </w:p>
        </w:tc>
        <w:tc>
          <w:tcPr>
            <w:tcW w:w="1229" w:type="pct"/>
            <w:tcBorders>
              <w:top w:val="nil"/>
              <w:left w:val="nil"/>
              <w:bottom w:val="single" w:sz="8" w:space="0" w:color="auto"/>
              <w:right w:val="single" w:sz="8" w:space="0" w:color="auto"/>
            </w:tcBorders>
            <w:shd w:val="clear" w:color="auto" w:fill="auto"/>
            <w:hideMark/>
          </w:tcPr>
          <w:p w14:paraId="2A2634DF" w14:textId="739B6108" w:rsidR="00FE4CC4" w:rsidRPr="005B0627" w:rsidRDefault="00FE4CC4" w:rsidP="002F5914">
            <w:pPr>
              <w:jc w:val="both"/>
              <w:rPr>
                <w:color w:val="000000"/>
                <w:lang w:val="fr-BE" w:eastAsia="en-US"/>
              </w:rPr>
            </w:pPr>
            <w:r>
              <w:rPr>
                <w:color w:val="000000"/>
              </w:rPr>
              <w:t>Mettre en place une ordonnance portant organisation et fonctionnement du registre des cancers</w:t>
            </w:r>
          </w:p>
        </w:tc>
        <w:tc>
          <w:tcPr>
            <w:tcW w:w="1117" w:type="pct"/>
            <w:tcBorders>
              <w:top w:val="nil"/>
              <w:left w:val="nil"/>
              <w:bottom w:val="single" w:sz="8" w:space="0" w:color="auto"/>
              <w:right w:val="single" w:sz="8" w:space="0" w:color="auto"/>
            </w:tcBorders>
            <w:shd w:val="clear" w:color="auto" w:fill="auto"/>
            <w:hideMark/>
          </w:tcPr>
          <w:p w14:paraId="16C715EF" w14:textId="62A773AD" w:rsidR="00FE4CC4" w:rsidRPr="005B0627" w:rsidRDefault="00FE4CC4" w:rsidP="002F5914">
            <w:pPr>
              <w:jc w:val="both"/>
              <w:rPr>
                <w:color w:val="000000"/>
                <w:lang w:val="fr-BE" w:eastAsia="en-US"/>
              </w:rPr>
            </w:pPr>
            <w:r>
              <w:rPr>
                <w:color w:val="000000"/>
              </w:rPr>
              <w:t>Réglementer la collecte et l’utilisation des données recueillies</w:t>
            </w:r>
          </w:p>
        </w:tc>
        <w:tc>
          <w:tcPr>
            <w:tcW w:w="342" w:type="pct"/>
            <w:tcBorders>
              <w:top w:val="nil"/>
              <w:left w:val="nil"/>
              <w:bottom w:val="single" w:sz="8" w:space="0" w:color="auto"/>
              <w:right w:val="single" w:sz="8" w:space="0" w:color="auto"/>
            </w:tcBorders>
            <w:shd w:val="clear" w:color="auto" w:fill="auto"/>
            <w:hideMark/>
          </w:tcPr>
          <w:p w14:paraId="6EA13585" w14:textId="1FDB5E41" w:rsidR="00FE4CC4" w:rsidRPr="005B0627" w:rsidRDefault="00FE4CC4" w:rsidP="002F5914">
            <w:pPr>
              <w:jc w:val="both"/>
              <w:rPr>
                <w:color w:val="000000"/>
                <w:lang w:val="en-US" w:eastAsia="en-US"/>
              </w:rPr>
            </w:pPr>
            <w:r w:rsidRPr="002F5914">
              <w:t>2025</w:t>
            </w:r>
          </w:p>
        </w:tc>
        <w:tc>
          <w:tcPr>
            <w:tcW w:w="342" w:type="pct"/>
            <w:tcBorders>
              <w:top w:val="nil"/>
              <w:left w:val="nil"/>
              <w:bottom w:val="single" w:sz="8" w:space="0" w:color="auto"/>
              <w:right w:val="single" w:sz="8" w:space="0" w:color="auto"/>
            </w:tcBorders>
            <w:shd w:val="clear" w:color="auto" w:fill="auto"/>
            <w:hideMark/>
          </w:tcPr>
          <w:p w14:paraId="398F20A5" w14:textId="6171F596" w:rsidR="00FE4CC4" w:rsidRPr="005B0627" w:rsidRDefault="00FE4CC4" w:rsidP="002F5914">
            <w:pPr>
              <w:jc w:val="both"/>
              <w:rPr>
                <w:color w:val="000000"/>
                <w:lang w:val="en-US" w:eastAsia="en-US"/>
              </w:rPr>
            </w:pPr>
            <w:r>
              <w:rPr>
                <w:color w:val="000000"/>
              </w:rPr>
              <w:t>Prioritaire</w:t>
            </w:r>
          </w:p>
        </w:tc>
        <w:tc>
          <w:tcPr>
            <w:tcW w:w="856" w:type="pct"/>
            <w:tcBorders>
              <w:top w:val="nil"/>
              <w:left w:val="nil"/>
              <w:bottom w:val="single" w:sz="8" w:space="0" w:color="auto"/>
              <w:right w:val="single" w:sz="8" w:space="0" w:color="auto"/>
            </w:tcBorders>
            <w:shd w:val="clear" w:color="auto" w:fill="auto"/>
            <w:hideMark/>
          </w:tcPr>
          <w:p w14:paraId="42E43CC6" w14:textId="259905DA" w:rsidR="00FE4CC4" w:rsidRPr="005B0627" w:rsidRDefault="00FE4CC4" w:rsidP="002F5914">
            <w:pPr>
              <w:jc w:val="both"/>
              <w:rPr>
                <w:color w:val="000000"/>
                <w:lang w:val="fr-BE" w:eastAsia="en-US"/>
              </w:rPr>
            </w:pPr>
            <w:r>
              <w:rPr>
                <w:color w:val="000000"/>
              </w:rPr>
              <w:t>Une ordonnance portant organisation et fonctionnement du registre des cancers est mise en place</w:t>
            </w:r>
          </w:p>
        </w:tc>
        <w:tc>
          <w:tcPr>
            <w:tcW w:w="344" w:type="pct"/>
            <w:tcBorders>
              <w:top w:val="nil"/>
              <w:left w:val="nil"/>
              <w:bottom w:val="single" w:sz="8" w:space="0" w:color="auto"/>
              <w:right w:val="single" w:sz="8" w:space="0" w:color="auto"/>
            </w:tcBorders>
            <w:shd w:val="clear" w:color="auto" w:fill="auto"/>
            <w:hideMark/>
          </w:tcPr>
          <w:p w14:paraId="48FC41CF" w14:textId="74C9AD56" w:rsidR="00FE4CC4" w:rsidRPr="005B0627" w:rsidRDefault="00FE4CC4" w:rsidP="002F5914">
            <w:pPr>
              <w:jc w:val="both"/>
              <w:rPr>
                <w:color w:val="000000"/>
                <w:lang w:val="en-US" w:eastAsia="en-US"/>
              </w:rPr>
            </w:pPr>
            <w:r>
              <w:rPr>
                <w:color w:val="000000"/>
              </w:rPr>
              <w:t>MSPLS</w:t>
            </w:r>
          </w:p>
        </w:tc>
      </w:tr>
      <w:tr w:rsidR="00FE4CC4" w:rsidRPr="005B0627" w14:paraId="0035189C" w14:textId="77777777" w:rsidTr="00FE4CC4">
        <w:trPr>
          <w:trHeight w:val="930"/>
        </w:trPr>
        <w:tc>
          <w:tcPr>
            <w:tcW w:w="770" w:type="pct"/>
            <w:vMerge/>
            <w:tcBorders>
              <w:left w:val="single" w:sz="8" w:space="0" w:color="auto"/>
              <w:right w:val="single" w:sz="4" w:space="0" w:color="auto"/>
            </w:tcBorders>
            <w:shd w:val="clear" w:color="auto" w:fill="auto"/>
            <w:hideMark/>
          </w:tcPr>
          <w:p w14:paraId="06B416D8" w14:textId="0642DAD6" w:rsidR="00FE4CC4" w:rsidRPr="005B0627" w:rsidRDefault="00FE4CC4" w:rsidP="002F5914">
            <w:pPr>
              <w:rPr>
                <w:b/>
                <w:bCs/>
                <w:color w:val="000000"/>
                <w:lang w:val="en-US" w:eastAsia="en-US"/>
              </w:rPr>
            </w:pPr>
          </w:p>
        </w:tc>
        <w:tc>
          <w:tcPr>
            <w:tcW w:w="1229" w:type="pct"/>
            <w:tcBorders>
              <w:top w:val="nil"/>
              <w:left w:val="nil"/>
              <w:bottom w:val="single" w:sz="8" w:space="0" w:color="auto"/>
              <w:right w:val="single" w:sz="8" w:space="0" w:color="auto"/>
            </w:tcBorders>
            <w:shd w:val="clear" w:color="auto" w:fill="auto"/>
            <w:hideMark/>
          </w:tcPr>
          <w:p w14:paraId="45DD0142" w14:textId="73384AF4" w:rsidR="00FE4CC4" w:rsidRPr="005B0627" w:rsidRDefault="00FE4CC4" w:rsidP="002F5914">
            <w:pPr>
              <w:jc w:val="both"/>
              <w:rPr>
                <w:color w:val="000000"/>
                <w:lang w:val="fr-BE" w:eastAsia="en-US"/>
              </w:rPr>
            </w:pPr>
            <w:r>
              <w:rPr>
                <w:color w:val="000000"/>
              </w:rPr>
              <w:t>Mettre en place des mécanismes d’application de la taxation du tabac et de l’alcool</w:t>
            </w:r>
          </w:p>
        </w:tc>
        <w:tc>
          <w:tcPr>
            <w:tcW w:w="1117" w:type="pct"/>
            <w:tcBorders>
              <w:top w:val="nil"/>
              <w:left w:val="nil"/>
              <w:bottom w:val="single" w:sz="8" w:space="0" w:color="auto"/>
              <w:right w:val="single" w:sz="8" w:space="0" w:color="auto"/>
            </w:tcBorders>
            <w:shd w:val="clear" w:color="auto" w:fill="auto"/>
            <w:hideMark/>
          </w:tcPr>
          <w:p w14:paraId="4A8621EF" w14:textId="13069E5B" w:rsidR="00FE4CC4" w:rsidRPr="005B0627" w:rsidRDefault="00FE4CC4" w:rsidP="002F5914">
            <w:pPr>
              <w:jc w:val="both"/>
              <w:rPr>
                <w:color w:val="000000"/>
                <w:lang w:val="fr-BE" w:eastAsia="en-US"/>
              </w:rPr>
            </w:pPr>
            <w:r>
              <w:rPr>
                <w:color w:val="000000"/>
              </w:rPr>
              <w:t>Diminuer l’accessibilité du tabac a la population</w:t>
            </w:r>
          </w:p>
        </w:tc>
        <w:tc>
          <w:tcPr>
            <w:tcW w:w="342" w:type="pct"/>
            <w:tcBorders>
              <w:top w:val="nil"/>
              <w:left w:val="nil"/>
              <w:bottom w:val="single" w:sz="8" w:space="0" w:color="auto"/>
              <w:right w:val="single" w:sz="8" w:space="0" w:color="auto"/>
            </w:tcBorders>
            <w:shd w:val="clear" w:color="auto" w:fill="auto"/>
            <w:hideMark/>
          </w:tcPr>
          <w:p w14:paraId="16D0A951" w14:textId="14CC9D39" w:rsidR="00FE4CC4" w:rsidRPr="005B0627" w:rsidRDefault="00FE4CC4" w:rsidP="002F5914">
            <w:pPr>
              <w:jc w:val="both"/>
              <w:rPr>
                <w:color w:val="000000"/>
                <w:lang w:val="en-US" w:eastAsia="en-US"/>
              </w:rPr>
            </w:pPr>
            <w:r>
              <w:rPr>
                <w:color w:val="000000"/>
              </w:rPr>
              <w:t>2025</w:t>
            </w:r>
          </w:p>
        </w:tc>
        <w:tc>
          <w:tcPr>
            <w:tcW w:w="342" w:type="pct"/>
            <w:tcBorders>
              <w:top w:val="nil"/>
              <w:left w:val="nil"/>
              <w:bottom w:val="single" w:sz="8" w:space="0" w:color="auto"/>
              <w:right w:val="single" w:sz="8" w:space="0" w:color="auto"/>
            </w:tcBorders>
            <w:shd w:val="clear" w:color="auto" w:fill="auto"/>
            <w:hideMark/>
          </w:tcPr>
          <w:p w14:paraId="5DFC3395" w14:textId="23E84136" w:rsidR="00FE4CC4" w:rsidRPr="005B0627" w:rsidRDefault="00FE4CC4" w:rsidP="002F5914">
            <w:pPr>
              <w:jc w:val="both"/>
              <w:rPr>
                <w:color w:val="000000"/>
                <w:lang w:val="en-US" w:eastAsia="en-US"/>
              </w:rPr>
            </w:pPr>
            <w:r>
              <w:rPr>
                <w:color w:val="000000"/>
              </w:rPr>
              <w:t>Moyen terme</w:t>
            </w:r>
          </w:p>
        </w:tc>
        <w:tc>
          <w:tcPr>
            <w:tcW w:w="856" w:type="pct"/>
            <w:tcBorders>
              <w:top w:val="nil"/>
              <w:left w:val="nil"/>
              <w:bottom w:val="single" w:sz="8" w:space="0" w:color="auto"/>
              <w:right w:val="single" w:sz="8" w:space="0" w:color="auto"/>
            </w:tcBorders>
            <w:shd w:val="clear" w:color="auto" w:fill="auto"/>
            <w:hideMark/>
          </w:tcPr>
          <w:p w14:paraId="2F53CCF2" w14:textId="2FF5B3F2" w:rsidR="00FE4CC4" w:rsidRPr="005B0627" w:rsidRDefault="00FE4CC4" w:rsidP="002F5914">
            <w:pPr>
              <w:jc w:val="both"/>
              <w:rPr>
                <w:color w:val="000000"/>
                <w:lang w:val="fr-BE" w:eastAsia="en-US"/>
              </w:rPr>
            </w:pPr>
            <w:r>
              <w:rPr>
                <w:color w:val="000000"/>
              </w:rPr>
              <w:t>Les mécanismes d’application de la taxation du tabac et de l’alcool sont mis en place</w:t>
            </w:r>
          </w:p>
        </w:tc>
        <w:tc>
          <w:tcPr>
            <w:tcW w:w="344" w:type="pct"/>
            <w:tcBorders>
              <w:top w:val="nil"/>
              <w:left w:val="nil"/>
              <w:bottom w:val="single" w:sz="8" w:space="0" w:color="auto"/>
              <w:right w:val="single" w:sz="8" w:space="0" w:color="auto"/>
            </w:tcBorders>
            <w:shd w:val="clear" w:color="auto" w:fill="auto"/>
            <w:hideMark/>
          </w:tcPr>
          <w:p w14:paraId="3CEA3662" w14:textId="5C3841A2" w:rsidR="00FE4CC4" w:rsidRPr="005B0627" w:rsidRDefault="00FE4CC4" w:rsidP="002F5914">
            <w:pPr>
              <w:jc w:val="both"/>
              <w:rPr>
                <w:color w:val="000000"/>
                <w:lang w:val="en-US" w:eastAsia="en-US"/>
              </w:rPr>
            </w:pPr>
            <w:r>
              <w:rPr>
                <w:color w:val="000000"/>
              </w:rPr>
              <w:t>MSPLS</w:t>
            </w:r>
          </w:p>
        </w:tc>
      </w:tr>
      <w:tr w:rsidR="00FE4CC4" w:rsidRPr="005B0627" w14:paraId="119ADFE2" w14:textId="77777777" w:rsidTr="00FE4CC4">
        <w:trPr>
          <w:trHeight w:val="1550"/>
        </w:trPr>
        <w:tc>
          <w:tcPr>
            <w:tcW w:w="770" w:type="pct"/>
            <w:vMerge/>
            <w:tcBorders>
              <w:left w:val="single" w:sz="8" w:space="0" w:color="auto"/>
              <w:bottom w:val="single" w:sz="4" w:space="0" w:color="auto"/>
              <w:right w:val="single" w:sz="4" w:space="0" w:color="auto"/>
            </w:tcBorders>
            <w:shd w:val="clear" w:color="auto" w:fill="auto"/>
            <w:hideMark/>
          </w:tcPr>
          <w:p w14:paraId="0FFDC555" w14:textId="1FA25B8A" w:rsidR="00FE4CC4" w:rsidRPr="005B0627" w:rsidRDefault="00FE4CC4" w:rsidP="002F5914">
            <w:pPr>
              <w:rPr>
                <w:b/>
                <w:bCs/>
                <w:color w:val="000000"/>
                <w:lang w:val="en-US" w:eastAsia="en-US"/>
              </w:rPr>
            </w:pPr>
          </w:p>
        </w:tc>
        <w:tc>
          <w:tcPr>
            <w:tcW w:w="1229" w:type="pct"/>
            <w:tcBorders>
              <w:top w:val="nil"/>
              <w:left w:val="nil"/>
              <w:bottom w:val="single" w:sz="8" w:space="0" w:color="auto"/>
              <w:right w:val="single" w:sz="8" w:space="0" w:color="auto"/>
            </w:tcBorders>
            <w:shd w:val="clear" w:color="auto" w:fill="auto"/>
            <w:hideMark/>
          </w:tcPr>
          <w:p w14:paraId="15880B40" w14:textId="6DC4DE35" w:rsidR="00FE4CC4" w:rsidRPr="005B0627" w:rsidRDefault="00FE4CC4" w:rsidP="002F5914">
            <w:pPr>
              <w:jc w:val="both"/>
              <w:rPr>
                <w:color w:val="000000"/>
                <w:lang w:val="fr-BE" w:eastAsia="en-US"/>
              </w:rPr>
            </w:pPr>
            <w:r>
              <w:rPr>
                <w:color w:val="000000"/>
              </w:rPr>
              <w:t>Plaidoyer auprès des autorités compétentes pour rendre disponible et accessible les médicaments et substituts nicotiniques</w:t>
            </w:r>
          </w:p>
        </w:tc>
        <w:tc>
          <w:tcPr>
            <w:tcW w:w="1117" w:type="pct"/>
            <w:tcBorders>
              <w:top w:val="nil"/>
              <w:left w:val="nil"/>
              <w:bottom w:val="single" w:sz="8" w:space="0" w:color="auto"/>
              <w:right w:val="single" w:sz="8" w:space="0" w:color="auto"/>
            </w:tcBorders>
            <w:shd w:val="clear" w:color="auto" w:fill="auto"/>
            <w:hideMark/>
          </w:tcPr>
          <w:p w14:paraId="1F244F07" w14:textId="32636A04" w:rsidR="00FE4CC4" w:rsidRPr="005B0627" w:rsidRDefault="00FE4CC4" w:rsidP="002F5914">
            <w:pPr>
              <w:jc w:val="both"/>
              <w:rPr>
                <w:color w:val="000000"/>
                <w:lang w:val="fr-BE" w:eastAsia="en-US"/>
              </w:rPr>
            </w:pPr>
            <w:r>
              <w:rPr>
                <w:color w:val="000000"/>
              </w:rPr>
              <w:t xml:space="preserve">Pour favoriser un sevrage progressif au tabac  </w:t>
            </w:r>
          </w:p>
        </w:tc>
        <w:tc>
          <w:tcPr>
            <w:tcW w:w="342" w:type="pct"/>
            <w:tcBorders>
              <w:top w:val="nil"/>
              <w:left w:val="nil"/>
              <w:bottom w:val="single" w:sz="8" w:space="0" w:color="auto"/>
              <w:right w:val="single" w:sz="8" w:space="0" w:color="auto"/>
            </w:tcBorders>
            <w:shd w:val="clear" w:color="auto" w:fill="auto"/>
            <w:hideMark/>
          </w:tcPr>
          <w:p w14:paraId="4EF89517" w14:textId="795A300B" w:rsidR="00FE4CC4" w:rsidRPr="005B0627" w:rsidRDefault="00FE4CC4" w:rsidP="002F5914">
            <w:pPr>
              <w:jc w:val="both"/>
              <w:rPr>
                <w:color w:val="000000"/>
                <w:lang w:val="en-US" w:eastAsia="en-US"/>
              </w:rPr>
            </w:pPr>
            <w:r w:rsidRPr="002F5914">
              <w:t>2025</w:t>
            </w:r>
          </w:p>
        </w:tc>
        <w:tc>
          <w:tcPr>
            <w:tcW w:w="342" w:type="pct"/>
            <w:tcBorders>
              <w:top w:val="nil"/>
              <w:left w:val="nil"/>
              <w:bottom w:val="single" w:sz="8" w:space="0" w:color="auto"/>
              <w:right w:val="single" w:sz="8" w:space="0" w:color="auto"/>
            </w:tcBorders>
            <w:shd w:val="clear" w:color="auto" w:fill="auto"/>
            <w:hideMark/>
          </w:tcPr>
          <w:p w14:paraId="317C85B2" w14:textId="49D74DDD" w:rsidR="00FE4CC4" w:rsidRPr="005B0627" w:rsidRDefault="00FE4CC4" w:rsidP="002F5914">
            <w:pPr>
              <w:jc w:val="both"/>
              <w:rPr>
                <w:color w:val="000000"/>
                <w:lang w:val="en-US" w:eastAsia="en-US"/>
              </w:rPr>
            </w:pPr>
            <w:r>
              <w:rPr>
                <w:color w:val="000000"/>
              </w:rPr>
              <w:t>Moyen terme</w:t>
            </w:r>
          </w:p>
        </w:tc>
        <w:tc>
          <w:tcPr>
            <w:tcW w:w="856" w:type="pct"/>
            <w:tcBorders>
              <w:top w:val="nil"/>
              <w:left w:val="nil"/>
              <w:bottom w:val="single" w:sz="8" w:space="0" w:color="auto"/>
              <w:right w:val="single" w:sz="8" w:space="0" w:color="auto"/>
            </w:tcBorders>
            <w:shd w:val="clear" w:color="auto" w:fill="auto"/>
            <w:hideMark/>
          </w:tcPr>
          <w:p w14:paraId="1121DE8D" w14:textId="2CE3DC89" w:rsidR="00FE4CC4" w:rsidRPr="005B0627" w:rsidRDefault="00FE4CC4" w:rsidP="002F5914">
            <w:pPr>
              <w:jc w:val="both"/>
              <w:rPr>
                <w:color w:val="000000"/>
                <w:lang w:val="fr-BE" w:eastAsia="en-US"/>
              </w:rPr>
            </w:pPr>
            <w:r>
              <w:rPr>
                <w:color w:val="000000"/>
              </w:rPr>
              <w:t>Des réunions de plaidoyer auprès des autorités compétentes pour rendre disponibles et accessibles les médicaments et substituts nicotiniques sont tenues</w:t>
            </w:r>
          </w:p>
        </w:tc>
        <w:tc>
          <w:tcPr>
            <w:tcW w:w="344" w:type="pct"/>
            <w:tcBorders>
              <w:top w:val="nil"/>
              <w:left w:val="nil"/>
              <w:bottom w:val="single" w:sz="8" w:space="0" w:color="auto"/>
              <w:right w:val="single" w:sz="8" w:space="0" w:color="auto"/>
            </w:tcBorders>
            <w:shd w:val="clear" w:color="auto" w:fill="auto"/>
            <w:hideMark/>
          </w:tcPr>
          <w:p w14:paraId="5B637561" w14:textId="0204C4A4" w:rsidR="00FE4CC4" w:rsidRPr="005B0627" w:rsidRDefault="00FE4CC4" w:rsidP="002F5914">
            <w:pPr>
              <w:jc w:val="both"/>
              <w:rPr>
                <w:color w:val="000000"/>
                <w:lang w:val="en-US" w:eastAsia="en-US"/>
              </w:rPr>
            </w:pPr>
            <w:r>
              <w:rPr>
                <w:color w:val="000000"/>
              </w:rPr>
              <w:t>MSPLS</w:t>
            </w:r>
          </w:p>
        </w:tc>
      </w:tr>
      <w:tr w:rsidR="00FE4CC4" w:rsidRPr="005B0627" w14:paraId="628DEA99" w14:textId="77777777" w:rsidTr="00FE4CC4">
        <w:trPr>
          <w:trHeight w:val="2170"/>
        </w:trPr>
        <w:tc>
          <w:tcPr>
            <w:tcW w:w="770" w:type="pct"/>
            <w:tcBorders>
              <w:top w:val="nil"/>
              <w:left w:val="single" w:sz="8" w:space="0" w:color="auto"/>
              <w:bottom w:val="single" w:sz="4" w:space="0" w:color="auto"/>
              <w:right w:val="single" w:sz="4" w:space="0" w:color="auto"/>
            </w:tcBorders>
            <w:shd w:val="clear" w:color="auto" w:fill="auto"/>
            <w:hideMark/>
          </w:tcPr>
          <w:p w14:paraId="7D8BAC2D" w14:textId="77777777" w:rsidR="00FE4CC4" w:rsidRPr="005B0627" w:rsidRDefault="00FE4CC4" w:rsidP="002F5914">
            <w:pPr>
              <w:rPr>
                <w:b/>
                <w:bCs/>
                <w:color w:val="000000"/>
                <w:lang w:val="en-US" w:eastAsia="en-US"/>
              </w:rPr>
            </w:pPr>
            <w:r w:rsidRPr="005B0627">
              <w:rPr>
                <w:b/>
                <w:bCs/>
                <w:color w:val="000000"/>
                <w:lang w:val="en-US" w:eastAsia="en-US"/>
              </w:rPr>
              <w:t> </w:t>
            </w:r>
          </w:p>
        </w:tc>
        <w:tc>
          <w:tcPr>
            <w:tcW w:w="1229" w:type="pct"/>
            <w:tcBorders>
              <w:top w:val="nil"/>
              <w:left w:val="nil"/>
              <w:bottom w:val="single" w:sz="8" w:space="0" w:color="auto"/>
              <w:right w:val="single" w:sz="8" w:space="0" w:color="auto"/>
            </w:tcBorders>
            <w:shd w:val="clear" w:color="auto" w:fill="auto"/>
            <w:hideMark/>
          </w:tcPr>
          <w:p w14:paraId="72593AB2" w14:textId="5425D5D3" w:rsidR="00FE4CC4" w:rsidRPr="005B0627" w:rsidRDefault="00FE4CC4" w:rsidP="002F5914">
            <w:pPr>
              <w:jc w:val="both"/>
              <w:rPr>
                <w:color w:val="000000"/>
                <w:lang w:val="fr-BE" w:eastAsia="en-US"/>
              </w:rPr>
            </w:pPr>
            <w:r>
              <w:rPr>
                <w:color w:val="000000"/>
              </w:rPr>
              <w:t>Élaborer des référentiels (normes) à tous les niveaux du système de santé (équipements, ressources, procédures, manuels de bonnes pratiques...) en se référant aux normes internationales.</w:t>
            </w:r>
          </w:p>
        </w:tc>
        <w:tc>
          <w:tcPr>
            <w:tcW w:w="1117" w:type="pct"/>
            <w:tcBorders>
              <w:top w:val="nil"/>
              <w:left w:val="nil"/>
              <w:bottom w:val="single" w:sz="8" w:space="0" w:color="auto"/>
              <w:right w:val="single" w:sz="8" w:space="0" w:color="auto"/>
            </w:tcBorders>
            <w:shd w:val="clear" w:color="auto" w:fill="auto"/>
            <w:hideMark/>
          </w:tcPr>
          <w:p w14:paraId="642DC4B5" w14:textId="7E76B328" w:rsidR="00FE4CC4" w:rsidRPr="005B0627" w:rsidRDefault="00FE4CC4" w:rsidP="002F5914">
            <w:pPr>
              <w:jc w:val="both"/>
              <w:rPr>
                <w:color w:val="000000"/>
                <w:lang w:val="fr-BE" w:eastAsia="en-US"/>
              </w:rPr>
            </w:pPr>
            <w:r>
              <w:rPr>
                <w:color w:val="000000"/>
              </w:rPr>
              <w:t>Assurer que les réglementations nationales sont conformes aux normes internationales.</w:t>
            </w:r>
          </w:p>
        </w:tc>
        <w:tc>
          <w:tcPr>
            <w:tcW w:w="342" w:type="pct"/>
            <w:tcBorders>
              <w:top w:val="nil"/>
              <w:left w:val="nil"/>
              <w:bottom w:val="single" w:sz="8" w:space="0" w:color="auto"/>
              <w:right w:val="single" w:sz="8" w:space="0" w:color="auto"/>
            </w:tcBorders>
            <w:shd w:val="clear" w:color="auto" w:fill="auto"/>
            <w:hideMark/>
          </w:tcPr>
          <w:p w14:paraId="4AE0524F" w14:textId="3A59AEDC" w:rsidR="00FE4CC4" w:rsidRPr="005B0627" w:rsidRDefault="00FE4CC4" w:rsidP="002F5914">
            <w:pPr>
              <w:jc w:val="both"/>
              <w:rPr>
                <w:color w:val="000000"/>
                <w:lang w:val="en-US" w:eastAsia="en-US"/>
              </w:rPr>
            </w:pPr>
            <w:r>
              <w:rPr>
                <w:color w:val="000000"/>
              </w:rPr>
              <w:t>2024</w:t>
            </w:r>
          </w:p>
        </w:tc>
        <w:tc>
          <w:tcPr>
            <w:tcW w:w="342" w:type="pct"/>
            <w:tcBorders>
              <w:top w:val="nil"/>
              <w:left w:val="nil"/>
              <w:bottom w:val="single" w:sz="8" w:space="0" w:color="auto"/>
              <w:right w:val="single" w:sz="8" w:space="0" w:color="auto"/>
            </w:tcBorders>
            <w:shd w:val="clear" w:color="auto" w:fill="auto"/>
            <w:hideMark/>
          </w:tcPr>
          <w:p w14:paraId="1AC27286" w14:textId="1D619049" w:rsidR="00FE4CC4" w:rsidRPr="005B0627" w:rsidRDefault="00FE4CC4" w:rsidP="002F5914">
            <w:pPr>
              <w:jc w:val="both"/>
              <w:rPr>
                <w:color w:val="000000"/>
                <w:lang w:val="en-US" w:eastAsia="en-US"/>
              </w:rPr>
            </w:pPr>
            <w:r>
              <w:rPr>
                <w:color w:val="000000"/>
              </w:rPr>
              <w:t>Moyen terme</w:t>
            </w:r>
          </w:p>
        </w:tc>
        <w:tc>
          <w:tcPr>
            <w:tcW w:w="856" w:type="pct"/>
            <w:tcBorders>
              <w:top w:val="nil"/>
              <w:left w:val="nil"/>
              <w:bottom w:val="single" w:sz="8" w:space="0" w:color="auto"/>
              <w:right w:val="single" w:sz="8" w:space="0" w:color="auto"/>
            </w:tcBorders>
            <w:shd w:val="clear" w:color="auto" w:fill="auto"/>
            <w:hideMark/>
          </w:tcPr>
          <w:p w14:paraId="30B03FA5" w14:textId="7F2FE06F" w:rsidR="00FE4CC4" w:rsidRPr="005B0627" w:rsidRDefault="00FE4CC4" w:rsidP="002F5914">
            <w:pPr>
              <w:jc w:val="both"/>
              <w:rPr>
                <w:color w:val="000000"/>
                <w:lang w:val="fr-BE" w:eastAsia="en-US"/>
              </w:rPr>
            </w:pPr>
            <w:r>
              <w:rPr>
                <w:color w:val="000000"/>
              </w:rPr>
              <w:t xml:space="preserve">Des </w:t>
            </w:r>
            <w:proofErr w:type="gramStart"/>
            <w:r>
              <w:rPr>
                <w:color w:val="000000"/>
              </w:rPr>
              <w:t>référentiels  (</w:t>
            </w:r>
            <w:proofErr w:type="gramEnd"/>
            <w:r>
              <w:rPr>
                <w:color w:val="000000"/>
              </w:rPr>
              <w:t>normes) à tous les niveaux du système de santé (équipements, ressources, procédures, manuels de bonnes pratiques...) en se référant aux normes internationales sont élaborés.</w:t>
            </w:r>
          </w:p>
        </w:tc>
        <w:tc>
          <w:tcPr>
            <w:tcW w:w="344" w:type="pct"/>
            <w:tcBorders>
              <w:top w:val="nil"/>
              <w:left w:val="nil"/>
              <w:bottom w:val="single" w:sz="8" w:space="0" w:color="auto"/>
              <w:right w:val="single" w:sz="8" w:space="0" w:color="auto"/>
            </w:tcBorders>
            <w:shd w:val="clear" w:color="auto" w:fill="auto"/>
            <w:hideMark/>
          </w:tcPr>
          <w:p w14:paraId="748662EC" w14:textId="2DCE3EE6" w:rsidR="00FE4CC4" w:rsidRPr="005B0627" w:rsidRDefault="00FE4CC4" w:rsidP="002F5914">
            <w:pPr>
              <w:jc w:val="both"/>
              <w:rPr>
                <w:color w:val="000000"/>
                <w:lang w:val="en-US" w:eastAsia="en-US"/>
              </w:rPr>
            </w:pPr>
            <w:r>
              <w:rPr>
                <w:color w:val="000000"/>
              </w:rPr>
              <w:t>MSPLS</w:t>
            </w:r>
          </w:p>
        </w:tc>
      </w:tr>
      <w:tr w:rsidR="00FE4CC4" w:rsidRPr="005B0627" w14:paraId="4F6E22BC" w14:textId="77777777" w:rsidTr="00FE4CC4">
        <w:trPr>
          <w:trHeight w:val="2170"/>
        </w:trPr>
        <w:tc>
          <w:tcPr>
            <w:tcW w:w="770" w:type="pct"/>
            <w:tcBorders>
              <w:top w:val="nil"/>
              <w:left w:val="single" w:sz="8" w:space="0" w:color="auto"/>
              <w:bottom w:val="single" w:sz="4" w:space="0" w:color="auto"/>
              <w:right w:val="single" w:sz="4" w:space="0" w:color="auto"/>
            </w:tcBorders>
            <w:shd w:val="clear" w:color="auto" w:fill="auto"/>
            <w:hideMark/>
          </w:tcPr>
          <w:p w14:paraId="2726A64D" w14:textId="77777777" w:rsidR="00FE4CC4" w:rsidRPr="006F70D5" w:rsidRDefault="00FE4CC4" w:rsidP="006F70D5">
            <w:pPr>
              <w:rPr>
                <w:b/>
                <w:bCs/>
                <w:color w:val="000000"/>
                <w:lang w:val="fr-BE" w:eastAsia="en-US"/>
              </w:rPr>
            </w:pPr>
            <w:r w:rsidRPr="006F70D5">
              <w:rPr>
                <w:b/>
                <w:bCs/>
                <w:color w:val="000000"/>
                <w:lang w:val="fr-BE" w:eastAsia="en-US"/>
              </w:rPr>
              <w:t>STRATEGIE 1.4 Promotion d’une approche multisectorielle en matière de lutte contre le cancer</w:t>
            </w:r>
          </w:p>
          <w:p w14:paraId="796DDAF3" w14:textId="5E48BA79" w:rsidR="00FE4CC4" w:rsidRPr="005B0627" w:rsidRDefault="00FE4CC4" w:rsidP="006F70D5">
            <w:pPr>
              <w:rPr>
                <w:b/>
                <w:bCs/>
                <w:color w:val="000000"/>
                <w:lang w:val="fr-BE" w:eastAsia="en-US"/>
              </w:rPr>
            </w:pPr>
          </w:p>
        </w:tc>
        <w:tc>
          <w:tcPr>
            <w:tcW w:w="1229" w:type="pct"/>
            <w:tcBorders>
              <w:top w:val="nil"/>
              <w:left w:val="nil"/>
              <w:bottom w:val="single" w:sz="8" w:space="0" w:color="auto"/>
              <w:right w:val="single" w:sz="8" w:space="0" w:color="auto"/>
            </w:tcBorders>
            <w:shd w:val="clear" w:color="auto" w:fill="auto"/>
            <w:hideMark/>
          </w:tcPr>
          <w:p w14:paraId="0675A7A6" w14:textId="77EE4E14" w:rsidR="00FE4CC4" w:rsidRPr="005B0627" w:rsidRDefault="00FE4CC4" w:rsidP="006F70D5">
            <w:pPr>
              <w:jc w:val="both"/>
              <w:rPr>
                <w:color w:val="000000"/>
                <w:lang w:val="fr-BE" w:eastAsia="en-US"/>
              </w:rPr>
            </w:pPr>
            <w:r>
              <w:rPr>
                <w:color w:val="000000"/>
              </w:rPr>
              <w:t>Renforcer les partenariats institutionnels existant avec les organisations de la société civile et le secteur privé pour construire ensemble et renforcer la sensibilisation et la prise en charge du cancer</w:t>
            </w:r>
          </w:p>
        </w:tc>
        <w:tc>
          <w:tcPr>
            <w:tcW w:w="1117" w:type="pct"/>
            <w:tcBorders>
              <w:top w:val="nil"/>
              <w:left w:val="nil"/>
              <w:bottom w:val="single" w:sz="8" w:space="0" w:color="auto"/>
              <w:right w:val="single" w:sz="8" w:space="0" w:color="auto"/>
            </w:tcBorders>
            <w:shd w:val="clear" w:color="auto" w:fill="auto"/>
            <w:hideMark/>
          </w:tcPr>
          <w:p w14:paraId="6AAD3915" w14:textId="18ADEE9F" w:rsidR="00FE4CC4" w:rsidRPr="005B0627" w:rsidRDefault="00FE4CC4" w:rsidP="006F70D5">
            <w:pPr>
              <w:jc w:val="both"/>
              <w:rPr>
                <w:color w:val="000000"/>
                <w:lang w:val="fr-BE" w:eastAsia="en-US"/>
              </w:rPr>
            </w:pPr>
            <w:r>
              <w:rPr>
                <w:color w:val="000000"/>
              </w:rPr>
              <w:t>Améliorer la coordination des activités du secteur public et privé</w:t>
            </w:r>
          </w:p>
        </w:tc>
        <w:tc>
          <w:tcPr>
            <w:tcW w:w="342" w:type="pct"/>
            <w:tcBorders>
              <w:top w:val="nil"/>
              <w:left w:val="nil"/>
              <w:bottom w:val="single" w:sz="8" w:space="0" w:color="auto"/>
              <w:right w:val="single" w:sz="8" w:space="0" w:color="auto"/>
            </w:tcBorders>
            <w:shd w:val="clear" w:color="auto" w:fill="auto"/>
            <w:hideMark/>
          </w:tcPr>
          <w:p w14:paraId="1273DA29" w14:textId="3F3D783D" w:rsidR="00FE4CC4" w:rsidRPr="005B0627" w:rsidRDefault="00FE4CC4" w:rsidP="006F70D5">
            <w:pPr>
              <w:jc w:val="both"/>
              <w:rPr>
                <w:color w:val="000000"/>
                <w:lang w:val="en-US" w:eastAsia="en-US"/>
              </w:rPr>
            </w:pPr>
            <w:r>
              <w:rPr>
                <w:color w:val="000000"/>
              </w:rPr>
              <w:t>2024-2025</w:t>
            </w:r>
          </w:p>
        </w:tc>
        <w:tc>
          <w:tcPr>
            <w:tcW w:w="342" w:type="pct"/>
            <w:tcBorders>
              <w:top w:val="nil"/>
              <w:left w:val="nil"/>
              <w:bottom w:val="single" w:sz="8" w:space="0" w:color="auto"/>
              <w:right w:val="single" w:sz="8" w:space="0" w:color="auto"/>
            </w:tcBorders>
            <w:shd w:val="clear" w:color="auto" w:fill="auto"/>
            <w:hideMark/>
          </w:tcPr>
          <w:p w14:paraId="01851038" w14:textId="43C7D022" w:rsidR="00FE4CC4" w:rsidRPr="005B0627" w:rsidRDefault="00FE4CC4" w:rsidP="006F70D5">
            <w:pPr>
              <w:jc w:val="both"/>
              <w:rPr>
                <w:color w:val="000000"/>
                <w:lang w:val="en-US" w:eastAsia="en-US"/>
              </w:rPr>
            </w:pPr>
            <w:r>
              <w:rPr>
                <w:color w:val="000000"/>
              </w:rPr>
              <w:t>Moyen terme</w:t>
            </w:r>
          </w:p>
        </w:tc>
        <w:tc>
          <w:tcPr>
            <w:tcW w:w="856" w:type="pct"/>
            <w:tcBorders>
              <w:top w:val="nil"/>
              <w:left w:val="nil"/>
              <w:bottom w:val="single" w:sz="8" w:space="0" w:color="auto"/>
              <w:right w:val="single" w:sz="8" w:space="0" w:color="auto"/>
            </w:tcBorders>
            <w:shd w:val="clear" w:color="auto" w:fill="auto"/>
            <w:hideMark/>
          </w:tcPr>
          <w:p w14:paraId="68CBE618" w14:textId="06AF86B6" w:rsidR="00FE4CC4" w:rsidRPr="005B0627" w:rsidRDefault="00FE4CC4" w:rsidP="006F70D5">
            <w:pPr>
              <w:jc w:val="both"/>
              <w:rPr>
                <w:color w:val="000000"/>
                <w:lang w:val="fr-BE" w:eastAsia="en-US"/>
              </w:rPr>
            </w:pPr>
            <w:r>
              <w:rPr>
                <w:color w:val="000000"/>
              </w:rPr>
              <w:t>Les partenariats institutionnels existant, les organisations de la société civile, le secteur privé collaborent pour construire et renforcer la lutte contre le cancer</w:t>
            </w:r>
          </w:p>
        </w:tc>
        <w:tc>
          <w:tcPr>
            <w:tcW w:w="344" w:type="pct"/>
            <w:tcBorders>
              <w:top w:val="nil"/>
              <w:left w:val="nil"/>
              <w:bottom w:val="single" w:sz="8" w:space="0" w:color="auto"/>
              <w:right w:val="single" w:sz="8" w:space="0" w:color="auto"/>
            </w:tcBorders>
            <w:shd w:val="clear" w:color="auto" w:fill="auto"/>
            <w:hideMark/>
          </w:tcPr>
          <w:p w14:paraId="714717EF" w14:textId="357D397D" w:rsidR="00FE4CC4" w:rsidRPr="005B0627" w:rsidRDefault="00FE4CC4" w:rsidP="006F70D5">
            <w:pPr>
              <w:jc w:val="both"/>
              <w:rPr>
                <w:color w:val="000000"/>
                <w:lang w:val="en-US" w:eastAsia="en-US"/>
              </w:rPr>
            </w:pPr>
            <w:r>
              <w:rPr>
                <w:color w:val="000000"/>
              </w:rPr>
              <w:t>PNILCMCNT</w:t>
            </w:r>
          </w:p>
        </w:tc>
      </w:tr>
      <w:tr w:rsidR="00FE4CC4" w:rsidRPr="005B0627" w14:paraId="7CFF7A8F" w14:textId="77777777" w:rsidTr="00FE4CC4">
        <w:trPr>
          <w:trHeight w:val="1550"/>
        </w:trPr>
        <w:tc>
          <w:tcPr>
            <w:tcW w:w="770" w:type="pct"/>
            <w:tcBorders>
              <w:top w:val="nil"/>
              <w:left w:val="single" w:sz="8" w:space="0" w:color="auto"/>
              <w:bottom w:val="single" w:sz="4" w:space="0" w:color="auto"/>
              <w:right w:val="single" w:sz="4" w:space="0" w:color="auto"/>
            </w:tcBorders>
            <w:shd w:val="clear" w:color="auto" w:fill="auto"/>
            <w:hideMark/>
          </w:tcPr>
          <w:p w14:paraId="4F376A53" w14:textId="77777777" w:rsidR="00FE4CC4" w:rsidRPr="005B0627" w:rsidRDefault="00FE4CC4" w:rsidP="006F70D5">
            <w:pPr>
              <w:rPr>
                <w:b/>
                <w:bCs/>
                <w:color w:val="000000"/>
                <w:lang w:val="en-US" w:eastAsia="en-US"/>
              </w:rPr>
            </w:pPr>
            <w:r w:rsidRPr="005B0627">
              <w:rPr>
                <w:b/>
                <w:bCs/>
                <w:color w:val="000000"/>
                <w:lang w:val="en-US" w:eastAsia="en-US"/>
              </w:rPr>
              <w:lastRenderedPageBreak/>
              <w:t> </w:t>
            </w:r>
          </w:p>
        </w:tc>
        <w:tc>
          <w:tcPr>
            <w:tcW w:w="1229" w:type="pct"/>
            <w:tcBorders>
              <w:top w:val="nil"/>
              <w:left w:val="nil"/>
              <w:bottom w:val="single" w:sz="8" w:space="0" w:color="auto"/>
              <w:right w:val="single" w:sz="8" w:space="0" w:color="auto"/>
            </w:tcBorders>
            <w:shd w:val="clear" w:color="auto" w:fill="auto"/>
            <w:hideMark/>
          </w:tcPr>
          <w:p w14:paraId="1BF6DECD" w14:textId="1EA9EFB6" w:rsidR="00FE4CC4" w:rsidRPr="005B0627" w:rsidRDefault="00FE4CC4" w:rsidP="006F70D5">
            <w:pPr>
              <w:jc w:val="both"/>
              <w:rPr>
                <w:color w:val="000000"/>
                <w:lang w:val="fr-BE" w:eastAsia="en-US"/>
              </w:rPr>
            </w:pPr>
            <w:r>
              <w:rPr>
                <w:color w:val="000000"/>
              </w:rPr>
              <w:t>Définir les rôles et les missions de chaque partie prenante ainsi que les relations et modalités de coordination et de partage de l’information.</w:t>
            </w:r>
          </w:p>
        </w:tc>
        <w:tc>
          <w:tcPr>
            <w:tcW w:w="1117" w:type="pct"/>
            <w:tcBorders>
              <w:top w:val="nil"/>
              <w:left w:val="nil"/>
              <w:bottom w:val="single" w:sz="8" w:space="0" w:color="auto"/>
              <w:right w:val="single" w:sz="8" w:space="0" w:color="auto"/>
            </w:tcBorders>
            <w:shd w:val="clear" w:color="auto" w:fill="auto"/>
            <w:hideMark/>
          </w:tcPr>
          <w:p w14:paraId="68CE207B" w14:textId="41481759" w:rsidR="00FE4CC4" w:rsidRPr="005B0627" w:rsidRDefault="00FE4CC4" w:rsidP="006F70D5">
            <w:pPr>
              <w:jc w:val="both"/>
              <w:rPr>
                <w:color w:val="000000"/>
                <w:lang w:val="fr-BE" w:eastAsia="en-US"/>
              </w:rPr>
            </w:pPr>
            <w:r>
              <w:rPr>
                <w:color w:val="000000"/>
              </w:rPr>
              <w:t xml:space="preserve">Améliorer la coordination des activités des parties prenantes </w:t>
            </w:r>
          </w:p>
        </w:tc>
        <w:tc>
          <w:tcPr>
            <w:tcW w:w="342" w:type="pct"/>
            <w:tcBorders>
              <w:top w:val="nil"/>
              <w:left w:val="nil"/>
              <w:bottom w:val="single" w:sz="8" w:space="0" w:color="auto"/>
              <w:right w:val="single" w:sz="8" w:space="0" w:color="auto"/>
            </w:tcBorders>
            <w:shd w:val="clear" w:color="auto" w:fill="auto"/>
            <w:hideMark/>
          </w:tcPr>
          <w:p w14:paraId="46C10FDC" w14:textId="7A79E695" w:rsidR="00FE4CC4" w:rsidRPr="005B0627" w:rsidRDefault="00FE4CC4" w:rsidP="006F70D5">
            <w:pPr>
              <w:jc w:val="both"/>
              <w:rPr>
                <w:color w:val="000000"/>
                <w:lang w:val="en-US" w:eastAsia="en-US"/>
              </w:rPr>
            </w:pPr>
            <w:r>
              <w:rPr>
                <w:color w:val="000000"/>
              </w:rPr>
              <w:t>2024</w:t>
            </w:r>
          </w:p>
        </w:tc>
        <w:tc>
          <w:tcPr>
            <w:tcW w:w="342" w:type="pct"/>
            <w:tcBorders>
              <w:top w:val="nil"/>
              <w:left w:val="nil"/>
              <w:bottom w:val="single" w:sz="8" w:space="0" w:color="auto"/>
              <w:right w:val="single" w:sz="8" w:space="0" w:color="auto"/>
            </w:tcBorders>
            <w:shd w:val="clear" w:color="auto" w:fill="auto"/>
            <w:hideMark/>
          </w:tcPr>
          <w:p w14:paraId="778A4A74" w14:textId="797756C7" w:rsidR="00FE4CC4" w:rsidRPr="005B0627" w:rsidRDefault="00FE4CC4" w:rsidP="006F70D5">
            <w:pPr>
              <w:jc w:val="both"/>
              <w:rPr>
                <w:color w:val="000000"/>
                <w:lang w:val="en-US" w:eastAsia="en-US"/>
              </w:rPr>
            </w:pPr>
            <w:r>
              <w:rPr>
                <w:color w:val="000000"/>
              </w:rPr>
              <w:t>Urgent</w:t>
            </w:r>
          </w:p>
        </w:tc>
        <w:tc>
          <w:tcPr>
            <w:tcW w:w="856" w:type="pct"/>
            <w:tcBorders>
              <w:top w:val="nil"/>
              <w:left w:val="nil"/>
              <w:bottom w:val="single" w:sz="8" w:space="0" w:color="auto"/>
              <w:right w:val="single" w:sz="8" w:space="0" w:color="auto"/>
            </w:tcBorders>
            <w:shd w:val="clear" w:color="auto" w:fill="auto"/>
            <w:hideMark/>
          </w:tcPr>
          <w:p w14:paraId="0F5734B0" w14:textId="7447B521" w:rsidR="00FE4CC4" w:rsidRPr="005B0627" w:rsidRDefault="00FE4CC4" w:rsidP="006F70D5">
            <w:pPr>
              <w:jc w:val="both"/>
              <w:rPr>
                <w:color w:val="000000"/>
                <w:lang w:val="fr-BE" w:eastAsia="en-US"/>
              </w:rPr>
            </w:pPr>
            <w:r>
              <w:rPr>
                <w:color w:val="000000"/>
              </w:rPr>
              <w:t>Les rôles et les missions de chaque partie prenante ainsi que les relations et modalités de coordination et de partage de l’information sont définies.</w:t>
            </w:r>
          </w:p>
        </w:tc>
        <w:tc>
          <w:tcPr>
            <w:tcW w:w="344" w:type="pct"/>
            <w:tcBorders>
              <w:top w:val="nil"/>
              <w:left w:val="nil"/>
              <w:bottom w:val="single" w:sz="8" w:space="0" w:color="auto"/>
              <w:right w:val="single" w:sz="8" w:space="0" w:color="auto"/>
            </w:tcBorders>
            <w:shd w:val="clear" w:color="auto" w:fill="auto"/>
            <w:hideMark/>
          </w:tcPr>
          <w:p w14:paraId="1F8CF0D2" w14:textId="6250B219" w:rsidR="00FE4CC4" w:rsidRPr="005B0627" w:rsidRDefault="00FE4CC4" w:rsidP="006F70D5">
            <w:pPr>
              <w:jc w:val="both"/>
              <w:rPr>
                <w:color w:val="000000"/>
                <w:lang w:val="en-US" w:eastAsia="en-US"/>
              </w:rPr>
            </w:pPr>
            <w:r>
              <w:rPr>
                <w:color w:val="000000"/>
              </w:rPr>
              <w:t>PNILCMCNT</w:t>
            </w:r>
          </w:p>
        </w:tc>
      </w:tr>
      <w:tr w:rsidR="00FE4CC4" w:rsidRPr="005B0627" w14:paraId="03DA8C67" w14:textId="77777777" w:rsidTr="00FE4CC4">
        <w:trPr>
          <w:trHeight w:val="1860"/>
        </w:trPr>
        <w:tc>
          <w:tcPr>
            <w:tcW w:w="770" w:type="pct"/>
            <w:vMerge w:val="restart"/>
            <w:tcBorders>
              <w:top w:val="nil"/>
              <w:left w:val="single" w:sz="8" w:space="0" w:color="auto"/>
              <w:right w:val="single" w:sz="4" w:space="0" w:color="auto"/>
            </w:tcBorders>
            <w:shd w:val="clear" w:color="auto" w:fill="auto"/>
            <w:hideMark/>
          </w:tcPr>
          <w:p w14:paraId="0691F421" w14:textId="77777777" w:rsidR="00FE4CC4" w:rsidRPr="00A01098" w:rsidRDefault="00FE4CC4" w:rsidP="00760D49">
            <w:pPr>
              <w:jc w:val="both"/>
              <w:rPr>
                <w:b/>
                <w:bCs/>
                <w:color w:val="000000"/>
                <w:lang w:val="fr-BE" w:eastAsia="en-US"/>
              </w:rPr>
            </w:pPr>
            <w:r w:rsidRPr="00A01098">
              <w:rPr>
                <w:b/>
                <w:bCs/>
                <w:color w:val="000000"/>
                <w:lang w:val="fr-BE" w:eastAsia="en-US"/>
              </w:rPr>
              <w:t>STRATEGIE 1.5:</w:t>
            </w:r>
          </w:p>
          <w:p w14:paraId="700DAAB8" w14:textId="409AE373" w:rsidR="00FE4CC4" w:rsidRPr="00A01098" w:rsidRDefault="00FE4CC4" w:rsidP="00760D49">
            <w:pPr>
              <w:jc w:val="both"/>
              <w:rPr>
                <w:b/>
                <w:bCs/>
                <w:color w:val="000000"/>
                <w:lang w:val="fr-BE" w:eastAsia="en-US"/>
              </w:rPr>
            </w:pPr>
            <w:r w:rsidRPr="00176D3A">
              <w:rPr>
                <w:color w:val="000000"/>
                <w:lang w:val="fr-BE" w:eastAsia="en-US"/>
              </w:rPr>
              <w:t>Coordination des interventions des partenaires pour éviter la duplication des efforts</w:t>
            </w:r>
          </w:p>
        </w:tc>
        <w:tc>
          <w:tcPr>
            <w:tcW w:w="1229" w:type="pct"/>
            <w:tcBorders>
              <w:top w:val="nil"/>
              <w:left w:val="nil"/>
              <w:bottom w:val="single" w:sz="8" w:space="0" w:color="auto"/>
              <w:right w:val="single" w:sz="8" w:space="0" w:color="auto"/>
            </w:tcBorders>
            <w:shd w:val="clear" w:color="auto" w:fill="auto"/>
            <w:hideMark/>
          </w:tcPr>
          <w:p w14:paraId="575B4EE7" w14:textId="08B02B73" w:rsidR="00FE4CC4" w:rsidRPr="005B0627" w:rsidRDefault="00FE4CC4" w:rsidP="00760D49">
            <w:pPr>
              <w:jc w:val="both"/>
              <w:rPr>
                <w:color w:val="000000"/>
                <w:lang w:val="fr-BE" w:eastAsia="en-US"/>
              </w:rPr>
            </w:pPr>
            <w:r>
              <w:rPr>
                <w:color w:val="000000"/>
              </w:rPr>
              <w:t xml:space="preserve">Faire une cartographie des intervenants clés dans la lutte contre le cancer (les associations de femmes, de religieux et des leaders communautaires, ainsi que les </w:t>
            </w:r>
            <w:proofErr w:type="spellStart"/>
            <w:r>
              <w:rPr>
                <w:color w:val="000000"/>
              </w:rPr>
              <w:t>ONGs</w:t>
            </w:r>
            <w:proofErr w:type="spellEnd"/>
            <w:r>
              <w:rPr>
                <w:color w:val="000000"/>
              </w:rPr>
              <w:t xml:space="preserve"> nationales et internationales)</w:t>
            </w:r>
          </w:p>
        </w:tc>
        <w:tc>
          <w:tcPr>
            <w:tcW w:w="1117" w:type="pct"/>
            <w:tcBorders>
              <w:top w:val="nil"/>
              <w:left w:val="nil"/>
              <w:bottom w:val="single" w:sz="8" w:space="0" w:color="auto"/>
              <w:right w:val="single" w:sz="8" w:space="0" w:color="auto"/>
            </w:tcBorders>
            <w:shd w:val="clear" w:color="auto" w:fill="auto"/>
            <w:hideMark/>
          </w:tcPr>
          <w:p w14:paraId="64EEC9B5" w14:textId="5BF19743" w:rsidR="00FE4CC4" w:rsidRPr="005B0627" w:rsidRDefault="00FE4CC4" w:rsidP="00760D49">
            <w:pPr>
              <w:jc w:val="both"/>
              <w:rPr>
                <w:color w:val="000000"/>
                <w:lang w:val="fr-BE" w:eastAsia="en-US"/>
              </w:rPr>
            </w:pPr>
            <w:r>
              <w:rPr>
                <w:color w:val="000000"/>
              </w:rPr>
              <w:t>Avoir une base fiable de tous les partenaires en vue d’une meilleure coordination des activités de lutte contre le cancer</w:t>
            </w:r>
          </w:p>
        </w:tc>
        <w:tc>
          <w:tcPr>
            <w:tcW w:w="342" w:type="pct"/>
            <w:tcBorders>
              <w:top w:val="nil"/>
              <w:left w:val="nil"/>
              <w:bottom w:val="single" w:sz="8" w:space="0" w:color="auto"/>
              <w:right w:val="single" w:sz="8" w:space="0" w:color="auto"/>
            </w:tcBorders>
            <w:shd w:val="clear" w:color="auto" w:fill="auto"/>
            <w:hideMark/>
          </w:tcPr>
          <w:p w14:paraId="37BD2422" w14:textId="0DF13EB0" w:rsidR="00FE4CC4" w:rsidRPr="005B0627" w:rsidRDefault="00FE4CC4" w:rsidP="00760D49">
            <w:pPr>
              <w:jc w:val="both"/>
              <w:rPr>
                <w:color w:val="000000"/>
                <w:lang w:val="en-US" w:eastAsia="en-US"/>
              </w:rPr>
            </w:pPr>
            <w:r>
              <w:rPr>
                <w:color w:val="000000"/>
              </w:rPr>
              <w:t>2023</w:t>
            </w:r>
          </w:p>
        </w:tc>
        <w:tc>
          <w:tcPr>
            <w:tcW w:w="342" w:type="pct"/>
            <w:tcBorders>
              <w:top w:val="nil"/>
              <w:left w:val="nil"/>
              <w:bottom w:val="single" w:sz="8" w:space="0" w:color="auto"/>
              <w:right w:val="single" w:sz="8" w:space="0" w:color="auto"/>
            </w:tcBorders>
            <w:shd w:val="clear" w:color="auto" w:fill="auto"/>
            <w:hideMark/>
          </w:tcPr>
          <w:p w14:paraId="6E1FFE19" w14:textId="16920F30" w:rsidR="00FE4CC4" w:rsidRPr="005B0627" w:rsidRDefault="00FE4CC4" w:rsidP="00760D49">
            <w:pPr>
              <w:jc w:val="both"/>
              <w:rPr>
                <w:color w:val="000000"/>
                <w:lang w:val="en-US" w:eastAsia="en-US"/>
              </w:rPr>
            </w:pPr>
            <w:r>
              <w:rPr>
                <w:color w:val="000000"/>
              </w:rPr>
              <w:t>Prioritaire</w:t>
            </w:r>
          </w:p>
        </w:tc>
        <w:tc>
          <w:tcPr>
            <w:tcW w:w="856" w:type="pct"/>
            <w:tcBorders>
              <w:top w:val="nil"/>
              <w:left w:val="nil"/>
              <w:bottom w:val="single" w:sz="8" w:space="0" w:color="auto"/>
              <w:right w:val="single" w:sz="8" w:space="0" w:color="auto"/>
            </w:tcBorders>
            <w:shd w:val="clear" w:color="auto" w:fill="auto"/>
            <w:hideMark/>
          </w:tcPr>
          <w:p w14:paraId="5C63E570" w14:textId="264CE34D" w:rsidR="00FE4CC4" w:rsidRPr="005B0627" w:rsidRDefault="00FE4CC4" w:rsidP="00760D49">
            <w:pPr>
              <w:jc w:val="both"/>
              <w:rPr>
                <w:color w:val="000000"/>
                <w:lang w:val="fr-BE" w:eastAsia="en-US"/>
              </w:rPr>
            </w:pPr>
            <w:r>
              <w:rPr>
                <w:color w:val="000000"/>
              </w:rPr>
              <w:t xml:space="preserve">Tous les intervenants clés dans la lutte contre le cancer (associations de femmes, de religieux et des leaders communautaires, ainsi que les </w:t>
            </w:r>
            <w:proofErr w:type="spellStart"/>
            <w:r>
              <w:rPr>
                <w:color w:val="000000"/>
              </w:rPr>
              <w:t>ONGs</w:t>
            </w:r>
            <w:proofErr w:type="spellEnd"/>
            <w:r>
              <w:rPr>
                <w:color w:val="000000"/>
              </w:rPr>
              <w:t xml:space="preserve"> nationales et internationales) sont identifiés</w:t>
            </w:r>
          </w:p>
        </w:tc>
        <w:tc>
          <w:tcPr>
            <w:tcW w:w="344" w:type="pct"/>
            <w:tcBorders>
              <w:top w:val="nil"/>
              <w:left w:val="nil"/>
              <w:bottom w:val="single" w:sz="8" w:space="0" w:color="auto"/>
              <w:right w:val="single" w:sz="8" w:space="0" w:color="auto"/>
            </w:tcBorders>
            <w:shd w:val="clear" w:color="auto" w:fill="auto"/>
            <w:hideMark/>
          </w:tcPr>
          <w:p w14:paraId="7F65EA4D" w14:textId="3F626C47" w:rsidR="00FE4CC4" w:rsidRPr="005B0627" w:rsidRDefault="00FE4CC4" w:rsidP="00760D49">
            <w:pPr>
              <w:jc w:val="both"/>
              <w:rPr>
                <w:color w:val="000000"/>
                <w:lang w:val="en-US" w:eastAsia="en-US"/>
              </w:rPr>
            </w:pPr>
            <w:r>
              <w:rPr>
                <w:color w:val="000000"/>
              </w:rPr>
              <w:t>PNILCMCNT</w:t>
            </w:r>
          </w:p>
        </w:tc>
      </w:tr>
      <w:tr w:rsidR="00FE4CC4" w:rsidRPr="005B0627" w14:paraId="660B4D25" w14:textId="77777777" w:rsidTr="00FE4CC4">
        <w:trPr>
          <w:trHeight w:val="1550"/>
        </w:trPr>
        <w:tc>
          <w:tcPr>
            <w:tcW w:w="770" w:type="pct"/>
            <w:vMerge/>
            <w:tcBorders>
              <w:left w:val="single" w:sz="8" w:space="0" w:color="auto"/>
              <w:bottom w:val="single" w:sz="4" w:space="0" w:color="auto"/>
              <w:right w:val="single" w:sz="4" w:space="0" w:color="auto"/>
            </w:tcBorders>
            <w:shd w:val="clear" w:color="auto" w:fill="auto"/>
            <w:hideMark/>
          </w:tcPr>
          <w:p w14:paraId="72490BC7" w14:textId="5110A4E0" w:rsidR="00FE4CC4" w:rsidRPr="005B0627" w:rsidRDefault="00FE4CC4" w:rsidP="00760D49">
            <w:pPr>
              <w:jc w:val="both"/>
              <w:rPr>
                <w:color w:val="000000"/>
                <w:lang w:val="fr-BE" w:eastAsia="en-US"/>
              </w:rPr>
            </w:pPr>
          </w:p>
        </w:tc>
        <w:tc>
          <w:tcPr>
            <w:tcW w:w="1229" w:type="pct"/>
            <w:tcBorders>
              <w:top w:val="nil"/>
              <w:left w:val="nil"/>
              <w:bottom w:val="single" w:sz="8" w:space="0" w:color="auto"/>
              <w:right w:val="single" w:sz="8" w:space="0" w:color="auto"/>
            </w:tcBorders>
            <w:shd w:val="clear" w:color="auto" w:fill="auto"/>
            <w:hideMark/>
          </w:tcPr>
          <w:p w14:paraId="7755D29E" w14:textId="6F7DE1B2" w:rsidR="00FE4CC4" w:rsidRPr="005B0627" w:rsidRDefault="00FE4CC4" w:rsidP="00760D49">
            <w:pPr>
              <w:jc w:val="both"/>
              <w:rPr>
                <w:color w:val="000000"/>
                <w:lang w:val="fr-BE" w:eastAsia="en-US"/>
              </w:rPr>
            </w:pPr>
            <w:r>
              <w:rPr>
                <w:color w:val="000000"/>
              </w:rPr>
              <w:t>Élaborer un plan de communication sur le cancer</w:t>
            </w:r>
          </w:p>
        </w:tc>
        <w:tc>
          <w:tcPr>
            <w:tcW w:w="1117" w:type="pct"/>
            <w:tcBorders>
              <w:top w:val="nil"/>
              <w:left w:val="nil"/>
              <w:bottom w:val="single" w:sz="8" w:space="0" w:color="auto"/>
              <w:right w:val="single" w:sz="8" w:space="0" w:color="auto"/>
            </w:tcBorders>
            <w:shd w:val="clear" w:color="auto" w:fill="auto"/>
            <w:hideMark/>
          </w:tcPr>
          <w:p w14:paraId="327DE505" w14:textId="329C8C35" w:rsidR="00FE4CC4" w:rsidRPr="005B0627" w:rsidRDefault="00FE4CC4" w:rsidP="00760D49">
            <w:pPr>
              <w:jc w:val="both"/>
              <w:rPr>
                <w:color w:val="000000"/>
                <w:lang w:val="fr-BE" w:eastAsia="en-US"/>
              </w:rPr>
            </w:pPr>
            <w:r>
              <w:rPr>
                <w:color w:val="000000"/>
              </w:rPr>
              <w:t>Une communication efficace est nécessaire pour favoriser le dialogue entre les acteurs du nouveau PSNLC</w:t>
            </w:r>
          </w:p>
        </w:tc>
        <w:tc>
          <w:tcPr>
            <w:tcW w:w="342" w:type="pct"/>
            <w:tcBorders>
              <w:top w:val="nil"/>
              <w:left w:val="nil"/>
              <w:bottom w:val="single" w:sz="8" w:space="0" w:color="auto"/>
              <w:right w:val="single" w:sz="8" w:space="0" w:color="auto"/>
            </w:tcBorders>
            <w:shd w:val="clear" w:color="auto" w:fill="auto"/>
            <w:hideMark/>
          </w:tcPr>
          <w:p w14:paraId="22C7C0C4" w14:textId="4CCC6C77" w:rsidR="00FE4CC4" w:rsidRPr="005B0627" w:rsidRDefault="00FE4CC4" w:rsidP="00760D49">
            <w:pPr>
              <w:jc w:val="both"/>
              <w:rPr>
                <w:color w:val="000000"/>
                <w:lang w:val="en-US" w:eastAsia="en-US"/>
              </w:rPr>
            </w:pPr>
            <w:r w:rsidRPr="00760D49">
              <w:t>2024</w:t>
            </w:r>
          </w:p>
        </w:tc>
        <w:tc>
          <w:tcPr>
            <w:tcW w:w="342" w:type="pct"/>
            <w:tcBorders>
              <w:top w:val="nil"/>
              <w:left w:val="nil"/>
              <w:bottom w:val="single" w:sz="8" w:space="0" w:color="auto"/>
              <w:right w:val="single" w:sz="8" w:space="0" w:color="auto"/>
            </w:tcBorders>
            <w:shd w:val="clear" w:color="auto" w:fill="auto"/>
            <w:hideMark/>
          </w:tcPr>
          <w:p w14:paraId="643AF1C6" w14:textId="52BBDD0F" w:rsidR="00FE4CC4" w:rsidRPr="005B0627" w:rsidRDefault="00FE4CC4" w:rsidP="00760D49">
            <w:pPr>
              <w:jc w:val="both"/>
              <w:rPr>
                <w:color w:val="000000"/>
                <w:lang w:val="en-US" w:eastAsia="en-US"/>
              </w:rPr>
            </w:pPr>
            <w:r>
              <w:rPr>
                <w:color w:val="000000"/>
              </w:rPr>
              <w:t>Urgent</w:t>
            </w:r>
          </w:p>
        </w:tc>
        <w:tc>
          <w:tcPr>
            <w:tcW w:w="856" w:type="pct"/>
            <w:tcBorders>
              <w:top w:val="nil"/>
              <w:left w:val="nil"/>
              <w:bottom w:val="single" w:sz="8" w:space="0" w:color="auto"/>
              <w:right w:val="single" w:sz="8" w:space="0" w:color="auto"/>
            </w:tcBorders>
            <w:shd w:val="clear" w:color="auto" w:fill="auto"/>
            <w:hideMark/>
          </w:tcPr>
          <w:p w14:paraId="445A1936" w14:textId="39AB4EC5" w:rsidR="00FE4CC4" w:rsidRPr="005B0627" w:rsidRDefault="00FE4CC4" w:rsidP="00760D49">
            <w:pPr>
              <w:jc w:val="both"/>
              <w:rPr>
                <w:color w:val="000000"/>
                <w:lang w:val="fr-BE" w:eastAsia="en-US"/>
              </w:rPr>
            </w:pPr>
            <w:r>
              <w:rPr>
                <w:color w:val="000000"/>
              </w:rPr>
              <w:t>La communication et le dialogue avec et entre tous les acteurs du nouveau PSNLC sont assurées.</w:t>
            </w:r>
          </w:p>
        </w:tc>
        <w:tc>
          <w:tcPr>
            <w:tcW w:w="344" w:type="pct"/>
            <w:tcBorders>
              <w:top w:val="nil"/>
              <w:left w:val="nil"/>
              <w:bottom w:val="single" w:sz="8" w:space="0" w:color="auto"/>
              <w:right w:val="single" w:sz="8" w:space="0" w:color="auto"/>
            </w:tcBorders>
            <w:shd w:val="clear" w:color="auto" w:fill="auto"/>
            <w:hideMark/>
          </w:tcPr>
          <w:p w14:paraId="4F86161E" w14:textId="331EE612" w:rsidR="00FE4CC4" w:rsidRPr="005B0627" w:rsidRDefault="00FE4CC4" w:rsidP="00760D49">
            <w:pPr>
              <w:jc w:val="both"/>
              <w:rPr>
                <w:color w:val="000000"/>
                <w:lang w:val="en-US" w:eastAsia="en-US"/>
              </w:rPr>
            </w:pPr>
            <w:r>
              <w:rPr>
                <w:color w:val="000000"/>
              </w:rPr>
              <w:t>PNILCMCNT</w:t>
            </w:r>
          </w:p>
        </w:tc>
      </w:tr>
      <w:tr w:rsidR="00FE4CC4" w:rsidRPr="005B0627" w14:paraId="089DE32B" w14:textId="77777777" w:rsidTr="00FE4CC4">
        <w:trPr>
          <w:trHeight w:val="1860"/>
        </w:trPr>
        <w:tc>
          <w:tcPr>
            <w:tcW w:w="770" w:type="pct"/>
            <w:tcBorders>
              <w:top w:val="nil"/>
              <w:left w:val="single" w:sz="8" w:space="0" w:color="auto"/>
              <w:bottom w:val="single" w:sz="4" w:space="0" w:color="auto"/>
              <w:right w:val="single" w:sz="4" w:space="0" w:color="auto"/>
            </w:tcBorders>
            <w:shd w:val="clear" w:color="auto" w:fill="auto"/>
            <w:hideMark/>
          </w:tcPr>
          <w:p w14:paraId="5A9B72E2" w14:textId="77777777" w:rsidR="00FE4CC4" w:rsidRPr="005B0627" w:rsidRDefault="00FE4CC4" w:rsidP="00760D49">
            <w:pPr>
              <w:rPr>
                <w:rFonts w:ascii="Calibri" w:hAnsi="Calibri" w:cs="Calibri"/>
                <w:color w:val="000000"/>
                <w:sz w:val="22"/>
                <w:szCs w:val="22"/>
                <w:lang w:val="en-US" w:eastAsia="en-US"/>
              </w:rPr>
            </w:pPr>
            <w:r w:rsidRPr="005B0627">
              <w:rPr>
                <w:rFonts w:ascii="Calibri" w:hAnsi="Calibri" w:cs="Calibri"/>
                <w:color w:val="000000"/>
                <w:sz w:val="22"/>
                <w:szCs w:val="22"/>
                <w:lang w:val="en-US" w:eastAsia="en-US"/>
              </w:rPr>
              <w:lastRenderedPageBreak/>
              <w:t> </w:t>
            </w:r>
          </w:p>
        </w:tc>
        <w:tc>
          <w:tcPr>
            <w:tcW w:w="1229" w:type="pct"/>
            <w:tcBorders>
              <w:top w:val="nil"/>
              <w:left w:val="nil"/>
              <w:bottom w:val="single" w:sz="8" w:space="0" w:color="auto"/>
              <w:right w:val="single" w:sz="8" w:space="0" w:color="auto"/>
            </w:tcBorders>
            <w:shd w:val="clear" w:color="auto" w:fill="auto"/>
            <w:hideMark/>
          </w:tcPr>
          <w:p w14:paraId="18933E44" w14:textId="493E2811" w:rsidR="00FE4CC4" w:rsidRPr="005B0627" w:rsidRDefault="00FE4CC4" w:rsidP="00760D49">
            <w:pPr>
              <w:jc w:val="both"/>
              <w:rPr>
                <w:color w:val="000000"/>
                <w:lang w:val="fr-BE" w:eastAsia="en-US"/>
              </w:rPr>
            </w:pPr>
            <w:r>
              <w:rPr>
                <w:color w:val="000000"/>
              </w:rPr>
              <w:t>Mettre en place des cadres de concertation entre les experts des secteur public, privé et la société civile pour la lutte contre le cancer aussi bien au niveau national que régional.</w:t>
            </w:r>
          </w:p>
        </w:tc>
        <w:tc>
          <w:tcPr>
            <w:tcW w:w="1117" w:type="pct"/>
            <w:tcBorders>
              <w:top w:val="nil"/>
              <w:left w:val="nil"/>
              <w:bottom w:val="single" w:sz="8" w:space="0" w:color="auto"/>
              <w:right w:val="single" w:sz="8" w:space="0" w:color="auto"/>
            </w:tcBorders>
            <w:shd w:val="clear" w:color="auto" w:fill="auto"/>
            <w:hideMark/>
          </w:tcPr>
          <w:p w14:paraId="63C87B56" w14:textId="7943BCE9" w:rsidR="00FE4CC4" w:rsidRPr="005B0627" w:rsidRDefault="00FE4CC4" w:rsidP="00760D49">
            <w:pPr>
              <w:jc w:val="both"/>
              <w:rPr>
                <w:color w:val="000000"/>
                <w:lang w:val="fr-BE" w:eastAsia="en-US"/>
              </w:rPr>
            </w:pPr>
            <w:r>
              <w:rPr>
                <w:color w:val="000000"/>
              </w:rPr>
              <w:t>Coordonner les activités en matière de lutte contre le cancer et éviter la duplication des efforts</w:t>
            </w:r>
          </w:p>
        </w:tc>
        <w:tc>
          <w:tcPr>
            <w:tcW w:w="342" w:type="pct"/>
            <w:tcBorders>
              <w:top w:val="nil"/>
              <w:left w:val="nil"/>
              <w:bottom w:val="single" w:sz="8" w:space="0" w:color="auto"/>
              <w:right w:val="single" w:sz="8" w:space="0" w:color="auto"/>
            </w:tcBorders>
            <w:shd w:val="clear" w:color="auto" w:fill="auto"/>
            <w:hideMark/>
          </w:tcPr>
          <w:p w14:paraId="1D307AC5" w14:textId="13CD7A46" w:rsidR="00FE4CC4" w:rsidRPr="005B0627" w:rsidRDefault="00FE4CC4" w:rsidP="00760D49">
            <w:pPr>
              <w:jc w:val="both"/>
              <w:rPr>
                <w:color w:val="000000"/>
                <w:lang w:val="en-US" w:eastAsia="en-US"/>
              </w:rPr>
            </w:pPr>
            <w:r>
              <w:rPr>
                <w:color w:val="000000"/>
              </w:rPr>
              <w:t>2023</w:t>
            </w:r>
          </w:p>
        </w:tc>
        <w:tc>
          <w:tcPr>
            <w:tcW w:w="342" w:type="pct"/>
            <w:tcBorders>
              <w:top w:val="nil"/>
              <w:left w:val="nil"/>
              <w:bottom w:val="single" w:sz="8" w:space="0" w:color="auto"/>
              <w:right w:val="single" w:sz="8" w:space="0" w:color="auto"/>
            </w:tcBorders>
            <w:shd w:val="clear" w:color="auto" w:fill="auto"/>
            <w:hideMark/>
          </w:tcPr>
          <w:p w14:paraId="67E299F3" w14:textId="288A76CF" w:rsidR="00FE4CC4" w:rsidRPr="005B0627" w:rsidRDefault="00FE4CC4" w:rsidP="00760D49">
            <w:pPr>
              <w:jc w:val="both"/>
              <w:rPr>
                <w:color w:val="000000"/>
                <w:lang w:val="en-US" w:eastAsia="en-US"/>
              </w:rPr>
            </w:pPr>
            <w:r>
              <w:rPr>
                <w:color w:val="000000"/>
              </w:rPr>
              <w:t>Moyen terme</w:t>
            </w:r>
          </w:p>
        </w:tc>
        <w:tc>
          <w:tcPr>
            <w:tcW w:w="856" w:type="pct"/>
            <w:tcBorders>
              <w:top w:val="nil"/>
              <w:left w:val="nil"/>
              <w:bottom w:val="single" w:sz="8" w:space="0" w:color="auto"/>
              <w:right w:val="single" w:sz="8" w:space="0" w:color="auto"/>
            </w:tcBorders>
            <w:shd w:val="clear" w:color="auto" w:fill="auto"/>
            <w:hideMark/>
          </w:tcPr>
          <w:p w14:paraId="7B38FCEE" w14:textId="13186F63" w:rsidR="00FE4CC4" w:rsidRPr="005B0627" w:rsidRDefault="00FE4CC4" w:rsidP="00760D49">
            <w:pPr>
              <w:jc w:val="both"/>
              <w:rPr>
                <w:color w:val="000000"/>
                <w:lang w:val="fr-BE" w:eastAsia="en-US"/>
              </w:rPr>
            </w:pPr>
            <w:r>
              <w:rPr>
                <w:color w:val="000000"/>
              </w:rPr>
              <w:t>Des cadres de concertation entre les experts des secteurs public, privé et la société civile pour la lutte contre le cancer aussi bien au niveau national que régional sont mis en place.</w:t>
            </w:r>
          </w:p>
        </w:tc>
        <w:tc>
          <w:tcPr>
            <w:tcW w:w="344" w:type="pct"/>
            <w:tcBorders>
              <w:top w:val="nil"/>
              <w:left w:val="nil"/>
              <w:bottom w:val="single" w:sz="8" w:space="0" w:color="auto"/>
              <w:right w:val="single" w:sz="8" w:space="0" w:color="auto"/>
            </w:tcBorders>
            <w:shd w:val="clear" w:color="auto" w:fill="auto"/>
            <w:hideMark/>
          </w:tcPr>
          <w:p w14:paraId="544C27C0" w14:textId="6673ABBE" w:rsidR="00FE4CC4" w:rsidRPr="005B0627" w:rsidRDefault="00FE4CC4" w:rsidP="00760D49">
            <w:pPr>
              <w:jc w:val="both"/>
              <w:rPr>
                <w:color w:val="000000"/>
                <w:lang w:val="en-US" w:eastAsia="en-US"/>
              </w:rPr>
            </w:pPr>
            <w:r>
              <w:rPr>
                <w:color w:val="000000"/>
              </w:rPr>
              <w:t>PNILCMCNT</w:t>
            </w:r>
          </w:p>
        </w:tc>
      </w:tr>
      <w:tr w:rsidR="00FE4CC4" w:rsidRPr="005B0627" w14:paraId="6ABC0313" w14:textId="77777777" w:rsidTr="00FE4CC4">
        <w:trPr>
          <w:trHeight w:val="1860"/>
        </w:trPr>
        <w:tc>
          <w:tcPr>
            <w:tcW w:w="770" w:type="pct"/>
            <w:tcBorders>
              <w:top w:val="nil"/>
              <w:left w:val="single" w:sz="8" w:space="0" w:color="auto"/>
              <w:bottom w:val="single" w:sz="4" w:space="0" w:color="auto"/>
              <w:right w:val="single" w:sz="4" w:space="0" w:color="auto"/>
            </w:tcBorders>
            <w:shd w:val="clear" w:color="auto" w:fill="auto"/>
            <w:hideMark/>
          </w:tcPr>
          <w:p w14:paraId="2C20AA1C" w14:textId="7DF169B8" w:rsidR="00FE4CC4" w:rsidRPr="005B0627" w:rsidRDefault="00FE4CC4" w:rsidP="00760D49">
            <w:pPr>
              <w:jc w:val="both"/>
              <w:rPr>
                <w:b/>
                <w:bCs/>
                <w:color w:val="000000"/>
                <w:lang w:val="fr-BE" w:eastAsia="en-US"/>
              </w:rPr>
            </w:pPr>
            <w:r w:rsidRPr="00760D49">
              <w:rPr>
                <w:b/>
                <w:bCs/>
                <w:color w:val="000000"/>
                <w:lang w:val="fr-BE" w:eastAsia="en-US"/>
              </w:rPr>
              <w:t>STRATEGIE 1.6 Renforcement du plaidoyer en direction des décideurs, des Leaders politique, Leaders d’opinions</w:t>
            </w:r>
          </w:p>
        </w:tc>
        <w:tc>
          <w:tcPr>
            <w:tcW w:w="1229" w:type="pct"/>
            <w:tcBorders>
              <w:top w:val="nil"/>
              <w:left w:val="nil"/>
              <w:bottom w:val="single" w:sz="8" w:space="0" w:color="auto"/>
              <w:right w:val="single" w:sz="8" w:space="0" w:color="auto"/>
            </w:tcBorders>
            <w:shd w:val="clear" w:color="auto" w:fill="auto"/>
            <w:hideMark/>
          </w:tcPr>
          <w:p w14:paraId="7C2AC491" w14:textId="1DA291EA" w:rsidR="00FE4CC4" w:rsidRPr="005B0627" w:rsidRDefault="00FE4CC4" w:rsidP="00760D49">
            <w:pPr>
              <w:jc w:val="both"/>
              <w:rPr>
                <w:color w:val="FF0000"/>
                <w:lang w:val="fr-BE" w:eastAsia="en-US"/>
              </w:rPr>
            </w:pPr>
            <w:r>
              <w:rPr>
                <w:color w:val="000000"/>
              </w:rPr>
              <w:t>Organiser des ateliers de plaidoyer aux acteurs clés pour revoir à la hausse le prix des produits du tabac</w:t>
            </w:r>
          </w:p>
        </w:tc>
        <w:tc>
          <w:tcPr>
            <w:tcW w:w="1117" w:type="pct"/>
            <w:tcBorders>
              <w:top w:val="nil"/>
              <w:left w:val="nil"/>
              <w:bottom w:val="single" w:sz="8" w:space="0" w:color="auto"/>
              <w:right w:val="single" w:sz="8" w:space="0" w:color="auto"/>
            </w:tcBorders>
            <w:shd w:val="clear" w:color="auto" w:fill="auto"/>
            <w:hideMark/>
          </w:tcPr>
          <w:p w14:paraId="0FC3EB0F" w14:textId="102A9B35" w:rsidR="00FE4CC4" w:rsidRPr="005B0627" w:rsidRDefault="00FE4CC4" w:rsidP="00760D49">
            <w:pPr>
              <w:jc w:val="both"/>
              <w:rPr>
                <w:color w:val="000000"/>
                <w:lang w:val="en-US" w:eastAsia="en-US"/>
              </w:rPr>
            </w:pPr>
            <w:r>
              <w:rPr>
                <w:color w:val="000000"/>
              </w:rPr>
              <w:t>Diminuer l’accessibilité au tabac</w:t>
            </w:r>
          </w:p>
        </w:tc>
        <w:tc>
          <w:tcPr>
            <w:tcW w:w="342" w:type="pct"/>
            <w:tcBorders>
              <w:top w:val="nil"/>
              <w:left w:val="nil"/>
              <w:bottom w:val="single" w:sz="8" w:space="0" w:color="auto"/>
              <w:right w:val="single" w:sz="8" w:space="0" w:color="auto"/>
            </w:tcBorders>
            <w:shd w:val="clear" w:color="auto" w:fill="auto"/>
            <w:hideMark/>
          </w:tcPr>
          <w:p w14:paraId="6A1D6601" w14:textId="4D254722" w:rsidR="00FE4CC4" w:rsidRPr="005B0627" w:rsidRDefault="00FE4CC4" w:rsidP="00760D49">
            <w:pPr>
              <w:jc w:val="both"/>
              <w:rPr>
                <w:color w:val="000000"/>
                <w:lang w:val="en-US" w:eastAsia="en-US"/>
              </w:rPr>
            </w:pPr>
            <w:r w:rsidRPr="00760D49">
              <w:t>2024</w:t>
            </w:r>
          </w:p>
        </w:tc>
        <w:tc>
          <w:tcPr>
            <w:tcW w:w="342" w:type="pct"/>
            <w:tcBorders>
              <w:top w:val="nil"/>
              <w:left w:val="nil"/>
              <w:bottom w:val="single" w:sz="8" w:space="0" w:color="auto"/>
              <w:right w:val="single" w:sz="8" w:space="0" w:color="auto"/>
            </w:tcBorders>
            <w:shd w:val="clear" w:color="auto" w:fill="auto"/>
            <w:hideMark/>
          </w:tcPr>
          <w:p w14:paraId="04DF201D" w14:textId="2AA23912" w:rsidR="00FE4CC4" w:rsidRPr="005B0627" w:rsidRDefault="00FE4CC4" w:rsidP="00760D49">
            <w:pPr>
              <w:jc w:val="both"/>
              <w:rPr>
                <w:color w:val="000000"/>
                <w:lang w:val="en-US" w:eastAsia="en-US"/>
              </w:rPr>
            </w:pPr>
            <w:r>
              <w:rPr>
                <w:color w:val="000000"/>
              </w:rPr>
              <w:t>Urgent</w:t>
            </w:r>
          </w:p>
        </w:tc>
        <w:tc>
          <w:tcPr>
            <w:tcW w:w="856" w:type="pct"/>
            <w:tcBorders>
              <w:top w:val="nil"/>
              <w:left w:val="nil"/>
              <w:bottom w:val="single" w:sz="8" w:space="0" w:color="auto"/>
              <w:right w:val="single" w:sz="8" w:space="0" w:color="auto"/>
            </w:tcBorders>
            <w:shd w:val="clear" w:color="auto" w:fill="auto"/>
            <w:hideMark/>
          </w:tcPr>
          <w:p w14:paraId="7EDFB3A6" w14:textId="7FEC3B36" w:rsidR="00FE4CC4" w:rsidRPr="005B0627" w:rsidRDefault="00FE4CC4" w:rsidP="00760D49">
            <w:pPr>
              <w:jc w:val="both"/>
              <w:rPr>
                <w:color w:val="000000"/>
                <w:lang w:val="fr-BE" w:eastAsia="en-US"/>
              </w:rPr>
            </w:pPr>
            <w:r>
              <w:rPr>
                <w:color w:val="000000"/>
              </w:rPr>
              <w:t>Le prix des produits du tabac est revu à la hausse</w:t>
            </w:r>
          </w:p>
        </w:tc>
        <w:tc>
          <w:tcPr>
            <w:tcW w:w="344" w:type="pct"/>
            <w:tcBorders>
              <w:top w:val="nil"/>
              <w:left w:val="nil"/>
              <w:bottom w:val="single" w:sz="8" w:space="0" w:color="auto"/>
              <w:right w:val="single" w:sz="8" w:space="0" w:color="auto"/>
            </w:tcBorders>
            <w:shd w:val="clear" w:color="auto" w:fill="auto"/>
            <w:hideMark/>
          </w:tcPr>
          <w:p w14:paraId="66FBF392" w14:textId="7217C323" w:rsidR="00FE4CC4" w:rsidRPr="005B0627" w:rsidRDefault="00FE4CC4" w:rsidP="00760D49">
            <w:pPr>
              <w:jc w:val="both"/>
              <w:rPr>
                <w:color w:val="000000"/>
                <w:lang w:val="en-US" w:eastAsia="en-US"/>
              </w:rPr>
            </w:pPr>
            <w:r>
              <w:rPr>
                <w:color w:val="000000"/>
              </w:rPr>
              <w:t>PNILCMCNT</w:t>
            </w:r>
          </w:p>
        </w:tc>
      </w:tr>
      <w:tr w:rsidR="00FE4CC4" w:rsidRPr="005B0627" w14:paraId="1BE527B2" w14:textId="77777777" w:rsidTr="00FE4CC4">
        <w:trPr>
          <w:trHeight w:val="300"/>
        </w:trPr>
        <w:tc>
          <w:tcPr>
            <w:tcW w:w="5000" w:type="pct"/>
            <w:gridSpan w:val="7"/>
            <w:tcBorders>
              <w:top w:val="nil"/>
              <w:left w:val="single" w:sz="8" w:space="0" w:color="auto"/>
              <w:bottom w:val="single" w:sz="4" w:space="0" w:color="auto"/>
              <w:right w:val="single" w:sz="8" w:space="0" w:color="auto"/>
            </w:tcBorders>
            <w:shd w:val="clear" w:color="000000" w:fill="002060"/>
            <w:noWrap/>
            <w:hideMark/>
          </w:tcPr>
          <w:p w14:paraId="0CDEF405" w14:textId="77777777" w:rsidR="00FE4CC4" w:rsidRPr="005B0627" w:rsidRDefault="00FE4CC4" w:rsidP="00760D49">
            <w:pPr>
              <w:rPr>
                <w:b/>
                <w:bCs/>
                <w:color w:val="FFFFFF"/>
                <w:lang w:val="fr-BE" w:eastAsia="en-US"/>
              </w:rPr>
            </w:pPr>
            <w:r w:rsidRPr="005B0627">
              <w:rPr>
                <w:b/>
                <w:bCs/>
                <w:color w:val="FFFFFF"/>
                <w:lang w:val="fr-BE" w:eastAsia="en-US"/>
              </w:rPr>
              <w:t>Objectif 2 : Renforcer les capacités de financement de la lutte contre le cancer</w:t>
            </w:r>
          </w:p>
          <w:p w14:paraId="4A6B92A2" w14:textId="3C85F7E5" w:rsidR="00FE4CC4" w:rsidRPr="005B0627" w:rsidRDefault="00FE4CC4" w:rsidP="00760D49">
            <w:pPr>
              <w:rPr>
                <w:b/>
                <w:bCs/>
                <w:color w:val="FFFFFF"/>
                <w:lang w:val="fr-BE" w:eastAsia="en-US"/>
              </w:rPr>
            </w:pPr>
            <w:r w:rsidRPr="005B0627">
              <w:rPr>
                <w:b/>
                <w:bCs/>
                <w:color w:val="FFFFFF"/>
                <w:lang w:val="fr-BE" w:eastAsia="en-US"/>
              </w:rPr>
              <w:t> </w:t>
            </w:r>
          </w:p>
        </w:tc>
      </w:tr>
      <w:tr w:rsidR="00FE4CC4" w:rsidRPr="005B0627" w14:paraId="45D0FCDA" w14:textId="77777777" w:rsidTr="00FE4CC4">
        <w:trPr>
          <w:trHeight w:val="2480"/>
        </w:trPr>
        <w:tc>
          <w:tcPr>
            <w:tcW w:w="770" w:type="pct"/>
            <w:vMerge w:val="restart"/>
            <w:tcBorders>
              <w:top w:val="nil"/>
              <w:left w:val="single" w:sz="8" w:space="0" w:color="auto"/>
              <w:right w:val="single" w:sz="4" w:space="0" w:color="auto"/>
            </w:tcBorders>
            <w:shd w:val="clear" w:color="auto" w:fill="auto"/>
            <w:hideMark/>
          </w:tcPr>
          <w:p w14:paraId="65212FD3" w14:textId="77777777" w:rsidR="00FE4CC4" w:rsidRPr="005B0627" w:rsidRDefault="00FE4CC4" w:rsidP="00760D49">
            <w:pPr>
              <w:rPr>
                <w:b/>
                <w:bCs/>
                <w:color w:val="000000"/>
                <w:lang w:val="fr-BE" w:eastAsia="en-US"/>
              </w:rPr>
            </w:pPr>
            <w:r w:rsidRPr="005B0627">
              <w:rPr>
                <w:b/>
                <w:bCs/>
                <w:color w:val="000000"/>
                <w:lang w:val="fr-BE" w:eastAsia="en-US"/>
              </w:rPr>
              <w:t xml:space="preserve">STRATEGIE 2.1: </w:t>
            </w:r>
            <w:r w:rsidRPr="005B0627">
              <w:rPr>
                <w:color w:val="000000"/>
                <w:lang w:val="fr-BE" w:eastAsia="en-US"/>
              </w:rPr>
              <w:t>Budgétisation du plan cancer</w:t>
            </w:r>
            <w:r w:rsidRPr="005B0627">
              <w:rPr>
                <w:b/>
                <w:bCs/>
                <w:color w:val="000000"/>
                <w:lang w:val="fr-BE" w:eastAsia="en-US"/>
              </w:rPr>
              <w:t xml:space="preserve"> </w:t>
            </w:r>
          </w:p>
          <w:p w14:paraId="41309F25" w14:textId="45349E26" w:rsidR="00FE4CC4" w:rsidRPr="005B0627" w:rsidRDefault="00FE4CC4" w:rsidP="00760D49">
            <w:pPr>
              <w:rPr>
                <w:b/>
                <w:bCs/>
                <w:color w:val="000000"/>
                <w:lang w:val="fr-BE" w:eastAsia="en-US"/>
              </w:rPr>
            </w:pPr>
            <w:r w:rsidRPr="00A214EB">
              <w:rPr>
                <w:b/>
                <w:bCs/>
                <w:color w:val="000000"/>
                <w:lang w:val="fr-BE" w:eastAsia="en-US"/>
              </w:rPr>
              <w:t> </w:t>
            </w:r>
          </w:p>
        </w:tc>
        <w:tc>
          <w:tcPr>
            <w:tcW w:w="1229" w:type="pct"/>
            <w:tcBorders>
              <w:top w:val="nil"/>
              <w:left w:val="nil"/>
              <w:bottom w:val="single" w:sz="8" w:space="0" w:color="auto"/>
              <w:right w:val="single" w:sz="8" w:space="0" w:color="auto"/>
            </w:tcBorders>
            <w:shd w:val="clear" w:color="auto" w:fill="auto"/>
            <w:hideMark/>
          </w:tcPr>
          <w:p w14:paraId="01563339" w14:textId="36F04FED" w:rsidR="00FE4CC4" w:rsidRPr="005B0627" w:rsidRDefault="00FE4CC4" w:rsidP="00760D49">
            <w:pPr>
              <w:jc w:val="both"/>
              <w:rPr>
                <w:color w:val="000000"/>
                <w:lang w:val="fr-BE" w:eastAsia="en-US"/>
              </w:rPr>
            </w:pPr>
            <w:r>
              <w:rPr>
                <w:color w:val="000000"/>
              </w:rPr>
              <w:t>Allouer des moyens adéquats au PNILMCNT pour garantir le contrôle de la qualité des interventions de prévention primaire et secondaire du cancer (équipements médicaux de triage, de diagnostic et de traitement, maintenance)</w:t>
            </w:r>
          </w:p>
        </w:tc>
        <w:tc>
          <w:tcPr>
            <w:tcW w:w="1117" w:type="pct"/>
            <w:tcBorders>
              <w:top w:val="nil"/>
              <w:left w:val="nil"/>
              <w:bottom w:val="single" w:sz="8" w:space="0" w:color="auto"/>
              <w:right w:val="single" w:sz="8" w:space="0" w:color="auto"/>
            </w:tcBorders>
            <w:shd w:val="clear" w:color="auto" w:fill="auto"/>
            <w:hideMark/>
          </w:tcPr>
          <w:p w14:paraId="62F7D0F2" w14:textId="279A3879" w:rsidR="00FE4CC4" w:rsidRPr="005B0627" w:rsidRDefault="00FE4CC4" w:rsidP="00760D49">
            <w:pPr>
              <w:jc w:val="both"/>
              <w:rPr>
                <w:color w:val="000000"/>
                <w:lang w:val="fr-BE" w:eastAsia="en-US"/>
              </w:rPr>
            </w:pPr>
            <w:r>
              <w:rPr>
                <w:color w:val="000000"/>
              </w:rPr>
              <w:t>Fonds alloués au PNILMCNT comme subvention insuffisants et sont en inadéquation avec le nombre de malades à suivre</w:t>
            </w:r>
          </w:p>
        </w:tc>
        <w:tc>
          <w:tcPr>
            <w:tcW w:w="342" w:type="pct"/>
            <w:tcBorders>
              <w:top w:val="nil"/>
              <w:left w:val="nil"/>
              <w:bottom w:val="single" w:sz="8" w:space="0" w:color="auto"/>
              <w:right w:val="single" w:sz="8" w:space="0" w:color="auto"/>
            </w:tcBorders>
            <w:shd w:val="clear" w:color="auto" w:fill="auto"/>
            <w:hideMark/>
          </w:tcPr>
          <w:p w14:paraId="5817B971" w14:textId="483100E5" w:rsidR="00FE4CC4" w:rsidRPr="005B0627" w:rsidRDefault="00FE4CC4" w:rsidP="00760D49">
            <w:pPr>
              <w:jc w:val="both"/>
              <w:rPr>
                <w:color w:val="000000"/>
                <w:lang w:val="en-US" w:eastAsia="en-US"/>
              </w:rPr>
            </w:pPr>
            <w:r>
              <w:rPr>
                <w:color w:val="000000"/>
              </w:rPr>
              <w:t>2024</w:t>
            </w:r>
          </w:p>
        </w:tc>
        <w:tc>
          <w:tcPr>
            <w:tcW w:w="342" w:type="pct"/>
            <w:tcBorders>
              <w:top w:val="nil"/>
              <w:left w:val="nil"/>
              <w:bottom w:val="single" w:sz="8" w:space="0" w:color="auto"/>
              <w:right w:val="single" w:sz="8" w:space="0" w:color="auto"/>
            </w:tcBorders>
            <w:shd w:val="clear" w:color="auto" w:fill="auto"/>
            <w:hideMark/>
          </w:tcPr>
          <w:p w14:paraId="21320E14" w14:textId="5919ABE9" w:rsidR="00FE4CC4" w:rsidRPr="005B0627" w:rsidRDefault="00FE4CC4" w:rsidP="00760D49">
            <w:pPr>
              <w:jc w:val="both"/>
              <w:rPr>
                <w:color w:val="000000"/>
                <w:lang w:val="en-US" w:eastAsia="en-US"/>
              </w:rPr>
            </w:pPr>
            <w:r>
              <w:rPr>
                <w:color w:val="000000"/>
              </w:rPr>
              <w:t>Prioritaire</w:t>
            </w:r>
          </w:p>
        </w:tc>
        <w:tc>
          <w:tcPr>
            <w:tcW w:w="856" w:type="pct"/>
            <w:tcBorders>
              <w:top w:val="nil"/>
              <w:left w:val="nil"/>
              <w:bottom w:val="single" w:sz="8" w:space="0" w:color="auto"/>
              <w:right w:val="single" w:sz="8" w:space="0" w:color="auto"/>
            </w:tcBorders>
            <w:shd w:val="clear" w:color="auto" w:fill="auto"/>
            <w:hideMark/>
          </w:tcPr>
          <w:p w14:paraId="1852C991" w14:textId="11DDA7DE" w:rsidR="00FE4CC4" w:rsidRPr="005B0627" w:rsidRDefault="00FE4CC4" w:rsidP="00760D49">
            <w:pPr>
              <w:jc w:val="both"/>
              <w:rPr>
                <w:color w:val="000000"/>
                <w:lang w:val="fr-BE" w:eastAsia="en-US"/>
              </w:rPr>
            </w:pPr>
            <w:r>
              <w:rPr>
                <w:color w:val="000000"/>
              </w:rPr>
              <w:t>Le contrôle de la qualité́ des interventions de prévention primaire et secondaire est assuré</w:t>
            </w:r>
          </w:p>
        </w:tc>
        <w:tc>
          <w:tcPr>
            <w:tcW w:w="344" w:type="pct"/>
            <w:tcBorders>
              <w:top w:val="nil"/>
              <w:left w:val="nil"/>
              <w:bottom w:val="single" w:sz="8" w:space="0" w:color="auto"/>
              <w:right w:val="single" w:sz="8" w:space="0" w:color="auto"/>
            </w:tcBorders>
            <w:shd w:val="clear" w:color="auto" w:fill="auto"/>
            <w:hideMark/>
          </w:tcPr>
          <w:p w14:paraId="3B0B9146" w14:textId="10F37F4B" w:rsidR="00FE4CC4" w:rsidRPr="005B0627" w:rsidRDefault="00FE4CC4" w:rsidP="00760D49">
            <w:pPr>
              <w:jc w:val="both"/>
              <w:rPr>
                <w:color w:val="000000"/>
                <w:lang w:val="en-US" w:eastAsia="en-US"/>
              </w:rPr>
            </w:pPr>
            <w:r>
              <w:rPr>
                <w:color w:val="000000"/>
              </w:rPr>
              <w:t>MSPLS/MFBPE</w:t>
            </w:r>
          </w:p>
        </w:tc>
      </w:tr>
      <w:tr w:rsidR="00FE4CC4" w:rsidRPr="005B0627" w14:paraId="348DF421" w14:textId="77777777" w:rsidTr="00FE4CC4">
        <w:trPr>
          <w:trHeight w:val="1240"/>
        </w:trPr>
        <w:tc>
          <w:tcPr>
            <w:tcW w:w="770" w:type="pct"/>
            <w:vMerge/>
            <w:tcBorders>
              <w:left w:val="single" w:sz="8" w:space="0" w:color="auto"/>
              <w:bottom w:val="single" w:sz="4" w:space="0" w:color="auto"/>
              <w:right w:val="single" w:sz="4" w:space="0" w:color="auto"/>
            </w:tcBorders>
            <w:shd w:val="clear" w:color="auto" w:fill="auto"/>
            <w:hideMark/>
          </w:tcPr>
          <w:p w14:paraId="7D81098A" w14:textId="66D3C45E" w:rsidR="00FE4CC4" w:rsidRPr="005B0627" w:rsidRDefault="00FE4CC4" w:rsidP="00760D49">
            <w:pPr>
              <w:rPr>
                <w:b/>
                <w:bCs/>
                <w:color w:val="000000"/>
                <w:lang w:val="en-US" w:eastAsia="en-US"/>
              </w:rPr>
            </w:pPr>
          </w:p>
        </w:tc>
        <w:tc>
          <w:tcPr>
            <w:tcW w:w="1229" w:type="pct"/>
            <w:tcBorders>
              <w:top w:val="nil"/>
              <w:left w:val="nil"/>
              <w:bottom w:val="single" w:sz="8" w:space="0" w:color="auto"/>
              <w:right w:val="single" w:sz="8" w:space="0" w:color="auto"/>
            </w:tcBorders>
            <w:shd w:val="clear" w:color="auto" w:fill="auto"/>
            <w:hideMark/>
          </w:tcPr>
          <w:p w14:paraId="5A57E4DF" w14:textId="561EA9DC" w:rsidR="00FE4CC4" w:rsidRPr="005B0627" w:rsidRDefault="00FE4CC4" w:rsidP="00760D49">
            <w:pPr>
              <w:jc w:val="both"/>
              <w:rPr>
                <w:color w:val="000000"/>
                <w:lang w:val="fr-BE" w:eastAsia="en-US"/>
              </w:rPr>
            </w:pPr>
            <w:r>
              <w:rPr>
                <w:color w:val="000000"/>
              </w:rPr>
              <w:t>Faire des plaidoyers pour le financement des activités de surveillance</w:t>
            </w:r>
          </w:p>
        </w:tc>
        <w:tc>
          <w:tcPr>
            <w:tcW w:w="1117" w:type="pct"/>
            <w:tcBorders>
              <w:top w:val="nil"/>
              <w:left w:val="nil"/>
              <w:bottom w:val="single" w:sz="8" w:space="0" w:color="auto"/>
              <w:right w:val="single" w:sz="8" w:space="0" w:color="auto"/>
            </w:tcBorders>
            <w:shd w:val="clear" w:color="auto" w:fill="auto"/>
            <w:hideMark/>
          </w:tcPr>
          <w:p w14:paraId="78F43505" w14:textId="218F92CA" w:rsidR="00FE4CC4" w:rsidRPr="005B0627" w:rsidRDefault="00FE4CC4" w:rsidP="00760D49">
            <w:pPr>
              <w:jc w:val="both"/>
              <w:rPr>
                <w:color w:val="000000"/>
                <w:lang w:val="fr-BE" w:eastAsia="en-US"/>
              </w:rPr>
            </w:pPr>
            <w:r>
              <w:rPr>
                <w:color w:val="000000"/>
              </w:rPr>
              <w:t>Pour que le financement des activités de surveillance épidémiologique et de recherche soit disponible</w:t>
            </w:r>
          </w:p>
        </w:tc>
        <w:tc>
          <w:tcPr>
            <w:tcW w:w="342" w:type="pct"/>
            <w:tcBorders>
              <w:top w:val="nil"/>
              <w:left w:val="nil"/>
              <w:bottom w:val="single" w:sz="8" w:space="0" w:color="auto"/>
              <w:right w:val="single" w:sz="8" w:space="0" w:color="auto"/>
            </w:tcBorders>
            <w:shd w:val="clear" w:color="auto" w:fill="auto"/>
            <w:hideMark/>
          </w:tcPr>
          <w:p w14:paraId="4BA3043E" w14:textId="20CD0738" w:rsidR="00FE4CC4" w:rsidRPr="005B0627" w:rsidRDefault="00FE4CC4" w:rsidP="00760D49">
            <w:pPr>
              <w:jc w:val="both"/>
              <w:rPr>
                <w:color w:val="000000"/>
                <w:lang w:val="en-US" w:eastAsia="en-US"/>
              </w:rPr>
            </w:pPr>
            <w:r>
              <w:rPr>
                <w:color w:val="000000"/>
              </w:rPr>
              <w:t>2023-2027</w:t>
            </w:r>
          </w:p>
        </w:tc>
        <w:tc>
          <w:tcPr>
            <w:tcW w:w="342" w:type="pct"/>
            <w:tcBorders>
              <w:top w:val="nil"/>
              <w:left w:val="nil"/>
              <w:bottom w:val="single" w:sz="8" w:space="0" w:color="auto"/>
              <w:right w:val="single" w:sz="8" w:space="0" w:color="auto"/>
            </w:tcBorders>
            <w:shd w:val="clear" w:color="auto" w:fill="auto"/>
            <w:hideMark/>
          </w:tcPr>
          <w:p w14:paraId="47E68914" w14:textId="6B5F6438" w:rsidR="00FE4CC4" w:rsidRPr="005B0627" w:rsidRDefault="00FE4CC4" w:rsidP="00760D49">
            <w:pPr>
              <w:jc w:val="both"/>
              <w:rPr>
                <w:color w:val="000000"/>
                <w:lang w:val="en-US" w:eastAsia="en-US"/>
              </w:rPr>
            </w:pPr>
            <w:r>
              <w:rPr>
                <w:color w:val="000000"/>
              </w:rPr>
              <w:t>Urgent</w:t>
            </w:r>
          </w:p>
        </w:tc>
        <w:tc>
          <w:tcPr>
            <w:tcW w:w="856" w:type="pct"/>
            <w:tcBorders>
              <w:top w:val="nil"/>
              <w:left w:val="nil"/>
              <w:bottom w:val="single" w:sz="8" w:space="0" w:color="auto"/>
              <w:right w:val="single" w:sz="8" w:space="0" w:color="auto"/>
            </w:tcBorders>
            <w:shd w:val="clear" w:color="auto" w:fill="auto"/>
            <w:hideMark/>
          </w:tcPr>
          <w:p w14:paraId="722593D6" w14:textId="70E3D95E" w:rsidR="00FE4CC4" w:rsidRPr="005B0627" w:rsidRDefault="00FE4CC4" w:rsidP="00760D49">
            <w:pPr>
              <w:jc w:val="both"/>
              <w:rPr>
                <w:color w:val="000000"/>
                <w:lang w:val="fr-BE" w:eastAsia="en-US"/>
              </w:rPr>
            </w:pPr>
            <w:r>
              <w:rPr>
                <w:color w:val="000000"/>
              </w:rPr>
              <w:t>Des plaidoyers pour le financement des activités de surveillance épidémiologique</w:t>
            </w:r>
          </w:p>
        </w:tc>
        <w:tc>
          <w:tcPr>
            <w:tcW w:w="344" w:type="pct"/>
            <w:tcBorders>
              <w:top w:val="nil"/>
              <w:left w:val="nil"/>
              <w:bottom w:val="single" w:sz="8" w:space="0" w:color="auto"/>
              <w:right w:val="single" w:sz="8" w:space="0" w:color="auto"/>
            </w:tcBorders>
            <w:shd w:val="clear" w:color="auto" w:fill="auto"/>
            <w:hideMark/>
          </w:tcPr>
          <w:p w14:paraId="26A57533" w14:textId="3A4CCDA6" w:rsidR="00FE4CC4" w:rsidRPr="005B0627" w:rsidRDefault="00FE4CC4" w:rsidP="00760D49">
            <w:pPr>
              <w:jc w:val="both"/>
              <w:rPr>
                <w:color w:val="000000"/>
                <w:lang w:val="en-US" w:eastAsia="en-US"/>
              </w:rPr>
            </w:pPr>
            <w:r>
              <w:rPr>
                <w:color w:val="000000"/>
              </w:rPr>
              <w:t>MSPLS</w:t>
            </w:r>
          </w:p>
        </w:tc>
      </w:tr>
      <w:tr w:rsidR="00FE4CC4" w:rsidRPr="005B0627" w14:paraId="2E0F08DE" w14:textId="77777777" w:rsidTr="00FE4CC4">
        <w:trPr>
          <w:trHeight w:val="2170"/>
        </w:trPr>
        <w:tc>
          <w:tcPr>
            <w:tcW w:w="770" w:type="pct"/>
            <w:vMerge w:val="restart"/>
            <w:tcBorders>
              <w:top w:val="nil"/>
              <w:left w:val="single" w:sz="8" w:space="0" w:color="auto"/>
              <w:right w:val="single" w:sz="4" w:space="0" w:color="auto"/>
            </w:tcBorders>
            <w:shd w:val="clear" w:color="auto" w:fill="auto"/>
            <w:hideMark/>
          </w:tcPr>
          <w:p w14:paraId="51E06E57" w14:textId="77777777" w:rsidR="00FE4CC4" w:rsidRPr="005B0627" w:rsidRDefault="00FE4CC4" w:rsidP="00760D49">
            <w:pPr>
              <w:rPr>
                <w:b/>
                <w:bCs/>
                <w:color w:val="000000"/>
                <w:lang w:val="fr-BE" w:eastAsia="en-US"/>
              </w:rPr>
            </w:pPr>
            <w:r w:rsidRPr="005B0627">
              <w:rPr>
                <w:b/>
                <w:bCs/>
                <w:color w:val="000000"/>
                <w:lang w:val="fr-BE" w:eastAsia="en-US"/>
              </w:rPr>
              <w:t xml:space="preserve">STRATEGIE </w:t>
            </w:r>
            <w:proofErr w:type="gramStart"/>
            <w:r w:rsidRPr="005B0627">
              <w:rPr>
                <w:b/>
                <w:bCs/>
                <w:color w:val="000000"/>
                <w:lang w:val="fr-BE" w:eastAsia="en-US"/>
              </w:rPr>
              <w:t>2.2:Optimisation</w:t>
            </w:r>
            <w:proofErr w:type="gramEnd"/>
            <w:r w:rsidRPr="005B0627">
              <w:rPr>
                <w:b/>
                <w:bCs/>
                <w:color w:val="000000"/>
                <w:lang w:val="fr-BE" w:eastAsia="en-US"/>
              </w:rPr>
              <w:t xml:space="preserve"> et rationalisation des ressources financières disponibles</w:t>
            </w:r>
          </w:p>
          <w:p w14:paraId="44DB5E38" w14:textId="29F5E0CA" w:rsidR="00FE4CC4" w:rsidRPr="005B0627" w:rsidRDefault="00FE4CC4" w:rsidP="00760D49">
            <w:pPr>
              <w:rPr>
                <w:b/>
                <w:bCs/>
                <w:color w:val="000000"/>
                <w:lang w:val="fr-BE" w:eastAsia="en-US"/>
              </w:rPr>
            </w:pPr>
            <w:r w:rsidRPr="00A214EB">
              <w:rPr>
                <w:b/>
                <w:bCs/>
                <w:color w:val="000000"/>
                <w:lang w:val="fr-BE" w:eastAsia="en-US"/>
              </w:rPr>
              <w:t> </w:t>
            </w:r>
          </w:p>
        </w:tc>
        <w:tc>
          <w:tcPr>
            <w:tcW w:w="1229" w:type="pct"/>
            <w:tcBorders>
              <w:top w:val="nil"/>
              <w:left w:val="nil"/>
              <w:bottom w:val="single" w:sz="8" w:space="0" w:color="auto"/>
              <w:right w:val="single" w:sz="8" w:space="0" w:color="auto"/>
            </w:tcBorders>
            <w:shd w:val="clear" w:color="auto" w:fill="auto"/>
            <w:hideMark/>
          </w:tcPr>
          <w:p w14:paraId="2EBA6815" w14:textId="7A09223B" w:rsidR="00FE4CC4" w:rsidRPr="005B0627" w:rsidRDefault="00FE4CC4" w:rsidP="00760D49">
            <w:pPr>
              <w:jc w:val="both"/>
              <w:rPr>
                <w:color w:val="000000"/>
                <w:lang w:val="fr-BE" w:eastAsia="en-US"/>
              </w:rPr>
            </w:pPr>
            <w:r>
              <w:rPr>
                <w:color w:val="000000"/>
              </w:rPr>
              <w:t>Plaidoyer pour une Réorientation d’une partie (15 %) de taxes de l’alcool et du tabac dans la lutte contre le cancer.</w:t>
            </w:r>
          </w:p>
        </w:tc>
        <w:tc>
          <w:tcPr>
            <w:tcW w:w="1117" w:type="pct"/>
            <w:tcBorders>
              <w:top w:val="nil"/>
              <w:left w:val="nil"/>
              <w:bottom w:val="single" w:sz="8" w:space="0" w:color="auto"/>
              <w:right w:val="single" w:sz="8" w:space="0" w:color="auto"/>
            </w:tcBorders>
            <w:shd w:val="clear" w:color="auto" w:fill="auto"/>
            <w:hideMark/>
          </w:tcPr>
          <w:p w14:paraId="4037AA05" w14:textId="1A2D8F74" w:rsidR="00FE4CC4" w:rsidRPr="005B0627" w:rsidRDefault="00FE4CC4" w:rsidP="00760D49">
            <w:pPr>
              <w:jc w:val="both"/>
              <w:rPr>
                <w:color w:val="000000"/>
                <w:lang w:val="fr-BE" w:eastAsia="en-US"/>
              </w:rPr>
            </w:pPr>
            <w:r>
              <w:rPr>
                <w:color w:val="000000"/>
              </w:rPr>
              <w:t>L’alcool et le tabac étant les grands facteurs de risque de survenue de cancer, il faudrait que les taxes générées par l’alcool et le tabac aident à panser les dégâts</w:t>
            </w:r>
          </w:p>
        </w:tc>
        <w:tc>
          <w:tcPr>
            <w:tcW w:w="342" w:type="pct"/>
            <w:tcBorders>
              <w:top w:val="nil"/>
              <w:left w:val="nil"/>
              <w:bottom w:val="single" w:sz="8" w:space="0" w:color="auto"/>
              <w:right w:val="single" w:sz="8" w:space="0" w:color="auto"/>
            </w:tcBorders>
            <w:shd w:val="clear" w:color="auto" w:fill="auto"/>
            <w:hideMark/>
          </w:tcPr>
          <w:p w14:paraId="32826B18" w14:textId="50936406" w:rsidR="00FE4CC4" w:rsidRPr="005B0627" w:rsidRDefault="00FE4CC4" w:rsidP="00760D49">
            <w:pPr>
              <w:jc w:val="both"/>
              <w:rPr>
                <w:color w:val="000000"/>
                <w:lang w:val="en-US" w:eastAsia="en-US"/>
              </w:rPr>
            </w:pPr>
            <w:r>
              <w:rPr>
                <w:color w:val="000000"/>
              </w:rPr>
              <w:t>2024</w:t>
            </w:r>
          </w:p>
        </w:tc>
        <w:tc>
          <w:tcPr>
            <w:tcW w:w="342" w:type="pct"/>
            <w:tcBorders>
              <w:top w:val="nil"/>
              <w:left w:val="nil"/>
              <w:bottom w:val="single" w:sz="8" w:space="0" w:color="auto"/>
              <w:right w:val="single" w:sz="8" w:space="0" w:color="auto"/>
            </w:tcBorders>
            <w:shd w:val="clear" w:color="auto" w:fill="auto"/>
            <w:hideMark/>
          </w:tcPr>
          <w:p w14:paraId="50533310" w14:textId="2964BDA3" w:rsidR="00FE4CC4" w:rsidRPr="005B0627" w:rsidRDefault="00FE4CC4" w:rsidP="00760D49">
            <w:pPr>
              <w:jc w:val="both"/>
              <w:rPr>
                <w:color w:val="000000"/>
                <w:lang w:val="en-US" w:eastAsia="en-US"/>
              </w:rPr>
            </w:pPr>
            <w:r>
              <w:rPr>
                <w:color w:val="000000"/>
              </w:rPr>
              <w:t>Urgent</w:t>
            </w:r>
          </w:p>
        </w:tc>
        <w:tc>
          <w:tcPr>
            <w:tcW w:w="856" w:type="pct"/>
            <w:tcBorders>
              <w:top w:val="nil"/>
              <w:left w:val="nil"/>
              <w:bottom w:val="single" w:sz="8" w:space="0" w:color="auto"/>
              <w:right w:val="single" w:sz="8" w:space="0" w:color="auto"/>
            </w:tcBorders>
            <w:shd w:val="clear" w:color="auto" w:fill="auto"/>
            <w:hideMark/>
          </w:tcPr>
          <w:p w14:paraId="22DAC142" w14:textId="615DCAEC" w:rsidR="00FE4CC4" w:rsidRPr="005B0627" w:rsidRDefault="00FE4CC4" w:rsidP="00760D49">
            <w:pPr>
              <w:jc w:val="both"/>
              <w:rPr>
                <w:color w:val="000000"/>
                <w:lang w:val="fr-BE" w:eastAsia="en-US"/>
              </w:rPr>
            </w:pPr>
            <w:r>
              <w:rPr>
                <w:color w:val="000000"/>
              </w:rPr>
              <w:t xml:space="preserve">Une loi ou un décret présidentiel est voté/pris pour allouer les fonds provenant des taxes du tabac et de l’alcool à la lutte contre le cancer </w:t>
            </w:r>
          </w:p>
        </w:tc>
        <w:tc>
          <w:tcPr>
            <w:tcW w:w="344" w:type="pct"/>
            <w:tcBorders>
              <w:top w:val="nil"/>
              <w:left w:val="nil"/>
              <w:bottom w:val="single" w:sz="8" w:space="0" w:color="auto"/>
              <w:right w:val="single" w:sz="8" w:space="0" w:color="auto"/>
            </w:tcBorders>
            <w:shd w:val="clear" w:color="auto" w:fill="auto"/>
            <w:hideMark/>
          </w:tcPr>
          <w:p w14:paraId="3D34CFA7" w14:textId="0CFAB288" w:rsidR="00FE4CC4" w:rsidRPr="005B0627" w:rsidRDefault="00FE4CC4" w:rsidP="00760D49">
            <w:pPr>
              <w:jc w:val="both"/>
              <w:rPr>
                <w:color w:val="000000"/>
                <w:lang w:val="en-US" w:eastAsia="en-US"/>
              </w:rPr>
            </w:pPr>
            <w:r>
              <w:rPr>
                <w:color w:val="000000"/>
              </w:rPr>
              <w:t>MSPLS/</w:t>
            </w:r>
            <w:r w:rsidRPr="00760D49">
              <w:t>MFBPE</w:t>
            </w:r>
          </w:p>
        </w:tc>
      </w:tr>
      <w:tr w:rsidR="00FE4CC4" w:rsidRPr="005B0627" w14:paraId="20A641E5" w14:textId="77777777" w:rsidTr="00FE4CC4">
        <w:trPr>
          <w:trHeight w:val="2790"/>
        </w:trPr>
        <w:tc>
          <w:tcPr>
            <w:tcW w:w="770" w:type="pct"/>
            <w:vMerge/>
            <w:tcBorders>
              <w:left w:val="single" w:sz="8" w:space="0" w:color="auto"/>
              <w:bottom w:val="single" w:sz="4" w:space="0" w:color="auto"/>
              <w:right w:val="single" w:sz="4" w:space="0" w:color="auto"/>
            </w:tcBorders>
            <w:shd w:val="clear" w:color="auto" w:fill="auto"/>
            <w:hideMark/>
          </w:tcPr>
          <w:p w14:paraId="11D40644" w14:textId="13196FBD" w:rsidR="00FE4CC4" w:rsidRPr="005B0627" w:rsidRDefault="00FE4CC4" w:rsidP="00760D49">
            <w:pPr>
              <w:rPr>
                <w:b/>
                <w:bCs/>
                <w:color w:val="000000"/>
                <w:lang w:val="en-US" w:eastAsia="en-US"/>
              </w:rPr>
            </w:pPr>
          </w:p>
        </w:tc>
        <w:tc>
          <w:tcPr>
            <w:tcW w:w="1229" w:type="pct"/>
            <w:tcBorders>
              <w:top w:val="nil"/>
              <w:left w:val="nil"/>
              <w:bottom w:val="single" w:sz="8" w:space="0" w:color="auto"/>
              <w:right w:val="single" w:sz="8" w:space="0" w:color="auto"/>
            </w:tcBorders>
            <w:shd w:val="clear" w:color="auto" w:fill="auto"/>
            <w:hideMark/>
          </w:tcPr>
          <w:p w14:paraId="0E011B79" w14:textId="7408CEA8" w:rsidR="00FE4CC4" w:rsidRPr="005B0627" w:rsidRDefault="00FE4CC4" w:rsidP="00760D49">
            <w:pPr>
              <w:jc w:val="both"/>
              <w:rPr>
                <w:color w:val="000000"/>
                <w:lang w:val="fr-BE" w:eastAsia="en-US"/>
              </w:rPr>
            </w:pPr>
            <w:r>
              <w:rPr>
                <w:color w:val="000000"/>
              </w:rPr>
              <w:t>Faire un plaidoyer pour l’allocation d’un budget spécifique pour une campagne de sensibilisation et de dépistage du cancer du col de l’utérus et de diagnostic précoce du cancer du sein dans chaque région du Burundi</w:t>
            </w:r>
          </w:p>
        </w:tc>
        <w:tc>
          <w:tcPr>
            <w:tcW w:w="1117" w:type="pct"/>
            <w:tcBorders>
              <w:top w:val="nil"/>
              <w:left w:val="nil"/>
              <w:bottom w:val="single" w:sz="8" w:space="0" w:color="auto"/>
              <w:right w:val="single" w:sz="8" w:space="0" w:color="auto"/>
            </w:tcBorders>
            <w:shd w:val="clear" w:color="auto" w:fill="auto"/>
            <w:hideMark/>
          </w:tcPr>
          <w:p w14:paraId="5B87B058" w14:textId="7017C12A" w:rsidR="00FE4CC4" w:rsidRPr="005B0627" w:rsidRDefault="00FE4CC4" w:rsidP="00760D49">
            <w:pPr>
              <w:jc w:val="both"/>
              <w:rPr>
                <w:color w:val="000000"/>
                <w:lang w:val="fr-BE" w:eastAsia="en-US"/>
              </w:rPr>
            </w:pPr>
            <w:r>
              <w:rPr>
                <w:color w:val="000000"/>
              </w:rPr>
              <w:t xml:space="preserve">La découverte de cancer lors des consultations se fait presque toujours à un stade avancé </w:t>
            </w:r>
            <w:proofErr w:type="gramStart"/>
            <w:r>
              <w:rPr>
                <w:color w:val="000000"/>
              </w:rPr>
              <w:t>suite à</w:t>
            </w:r>
            <w:proofErr w:type="gramEnd"/>
            <w:r>
              <w:rPr>
                <w:color w:val="000000"/>
              </w:rPr>
              <w:t xml:space="preserve"> la méconnaissance de la maladie et des signes d’alerte, d’où la sensibilisation de la population est primordiale</w:t>
            </w:r>
          </w:p>
        </w:tc>
        <w:tc>
          <w:tcPr>
            <w:tcW w:w="342" w:type="pct"/>
            <w:tcBorders>
              <w:top w:val="nil"/>
              <w:left w:val="nil"/>
              <w:bottom w:val="single" w:sz="8" w:space="0" w:color="auto"/>
              <w:right w:val="single" w:sz="8" w:space="0" w:color="auto"/>
            </w:tcBorders>
            <w:shd w:val="clear" w:color="auto" w:fill="auto"/>
            <w:hideMark/>
          </w:tcPr>
          <w:p w14:paraId="7F85136E" w14:textId="5702043C" w:rsidR="00FE4CC4" w:rsidRPr="005B0627" w:rsidRDefault="00FE4CC4" w:rsidP="00760D49">
            <w:pPr>
              <w:jc w:val="both"/>
              <w:rPr>
                <w:color w:val="000000"/>
                <w:lang w:val="en-US" w:eastAsia="en-US"/>
              </w:rPr>
            </w:pPr>
            <w:r w:rsidRPr="00760D49">
              <w:t>2024</w:t>
            </w:r>
          </w:p>
        </w:tc>
        <w:tc>
          <w:tcPr>
            <w:tcW w:w="342" w:type="pct"/>
            <w:tcBorders>
              <w:top w:val="nil"/>
              <w:left w:val="nil"/>
              <w:bottom w:val="single" w:sz="8" w:space="0" w:color="auto"/>
              <w:right w:val="single" w:sz="8" w:space="0" w:color="auto"/>
            </w:tcBorders>
            <w:shd w:val="clear" w:color="auto" w:fill="auto"/>
            <w:hideMark/>
          </w:tcPr>
          <w:p w14:paraId="2F475FA5" w14:textId="7ADD8E7E" w:rsidR="00FE4CC4" w:rsidRPr="005B0627" w:rsidRDefault="00FE4CC4" w:rsidP="00760D49">
            <w:pPr>
              <w:jc w:val="both"/>
              <w:rPr>
                <w:color w:val="000000"/>
                <w:lang w:val="en-US" w:eastAsia="en-US"/>
              </w:rPr>
            </w:pPr>
            <w:r>
              <w:rPr>
                <w:color w:val="000000"/>
              </w:rPr>
              <w:t>Prioritaire</w:t>
            </w:r>
          </w:p>
        </w:tc>
        <w:tc>
          <w:tcPr>
            <w:tcW w:w="856" w:type="pct"/>
            <w:tcBorders>
              <w:top w:val="nil"/>
              <w:left w:val="nil"/>
              <w:bottom w:val="single" w:sz="8" w:space="0" w:color="auto"/>
              <w:right w:val="single" w:sz="8" w:space="0" w:color="auto"/>
            </w:tcBorders>
            <w:shd w:val="clear" w:color="auto" w:fill="auto"/>
            <w:hideMark/>
          </w:tcPr>
          <w:p w14:paraId="602CFA02" w14:textId="2E2555EA" w:rsidR="00FE4CC4" w:rsidRPr="005B0627" w:rsidRDefault="00FE4CC4" w:rsidP="00760D49">
            <w:pPr>
              <w:jc w:val="both"/>
              <w:rPr>
                <w:color w:val="000000"/>
                <w:lang w:val="fr-BE" w:eastAsia="en-US"/>
              </w:rPr>
            </w:pPr>
            <w:r>
              <w:rPr>
                <w:color w:val="000000"/>
              </w:rPr>
              <w:t>Les ressources financières disponibles sont optimisées et rationnalisées pour appuyer la sensibilisation et le dépistage en vue de réduire le diagnostic aux stades tardifs</w:t>
            </w:r>
          </w:p>
        </w:tc>
        <w:tc>
          <w:tcPr>
            <w:tcW w:w="344" w:type="pct"/>
            <w:tcBorders>
              <w:top w:val="nil"/>
              <w:left w:val="nil"/>
              <w:bottom w:val="single" w:sz="8" w:space="0" w:color="auto"/>
              <w:right w:val="single" w:sz="8" w:space="0" w:color="auto"/>
            </w:tcBorders>
            <w:shd w:val="clear" w:color="auto" w:fill="auto"/>
            <w:hideMark/>
          </w:tcPr>
          <w:p w14:paraId="387FF9FD" w14:textId="4CB5C8C6" w:rsidR="00FE4CC4" w:rsidRPr="005B0627" w:rsidRDefault="00FE4CC4" w:rsidP="00760D49">
            <w:pPr>
              <w:jc w:val="both"/>
              <w:rPr>
                <w:color w:val="000000"/>
                <w:lang w:val="en-US" w:eastAsia="en-US"/>
              </w:rPr>
            </w:pPr>
            <w:r>
              <w:rPr>
                <w:color w:val="000000"/>
              </w:rPr>
              <w:t>PNILMCNT</w:t>
            </w:r>
          </w:p>
        </w:tc>
      </w:tr>
      <w:tr w:rsidR="00FE4CC4" w:rsidRPr="005B0627" w14:paraId="4D7ED861" w14:textId="77777777" w:rsidTr="00FE4CC4">
        <w:trPr>
          <w:trHeight w:val="2790"/>
        </w:trPr>
        <w:tc>
          <w:tcPr>
            <w:tcW w:w="770" w:type="pct"/>
            <w:tcBorders>
              <w:top w:val="nil"/>
              <w:left w:val="single" w:sz="8" w:space="0" w:color="auto"/>
              <w:bottom w:val="single" w:sz="4" w:space="0" w:color="auto"/>
              <w:right w:val="single" w:sz="4" w:space="0" w:color="auto"/>
            </w:tcBorders>
            <w:shd w:val="clear" w:color="auto" w:fill="auto"/>
            <w:hideMark/>
          </w:tcPr>
          <w:p w14:paraId="253A9FA5" w14:textId="77777777" w:rsidR="00FE4CC4" w:rsidRPr="005B0627" w:rsidRDefault="00FE4CC4" w:rsidP="00760D49">
            <w:pPr>
              <w:rPr>
                <w:b/>
                <w:bCs/>
                <w:color w:val="000000"/>
                <w:lang w:val="en-US" w:eastAsia="en-US"/>
              </w:rPr>
            </w:pPr>
            <w:r w:rsidRPr="005B0627">
              <w:rPr>
                <w:b/>
                <w:bCs/>
                <w:color w:val="000000"/>
                <w:lang w:val="en-US" w:eastAsia="en-US"/>
              </w:rPr>
              <w:lastRenderedPageBreak/>
              <w:t> </w:t>
            </w:r>
          </w:p>
        </w:tc>
        <w:tc>
          <w:tcPr>
            <w:tcW w:w="1229" w:type="pct"/>
            <w:tcBorders>
              <w:top w:val="nil"/>
              <w:left w:val="nil"/>
              <w:bottom w:val="single" w:sz="8" w:space="0" w:color="auto"/>
              <w:right w:val="single" w:sz="8" w:space="0" w:color="auto"/>
            </w:tcBorders>
            <w:shd w:val="clear" w:color="auto" w:fill="auto"/>
            <w:hideMark/>
          </w:tcPr>
          <w:p w14:paraId="550B5249" w14:textId="70B410A0" w:rsidR="00FE4CC4" w:rsidRPr="005B0627" w:rsidRDefault="00FE4CC4" w:rsidP="00760D49">
            <w:pPr>
              <w:jc w:val="both"/>
              <w:rPr>
                <w:color w:val="000000"/>
                <w:lang w:val="fr-BE" w:eastAsia="en-US"/>
              </w:rPr>
            </w:pPr>
            <w:r>
              <w:rPr>
                <w:color w:val="000000"/>
              </w:rPr>
              <w:t>Elaborer un document bancable de plaidoyer pour la mise en place d'un service de radiothérapie, imagerie médicale (Radiologie et la médecine nucléaire</w:t>
            </w:r>
            <w:proofErr w:type="gramStart"/>
            <w:r>
              <w:rPr>
                <w:color w:val="000000"/>
              </w:rPr>
              <w:t>,)  à</w:t>
            </w:r>
            <w:proofErr w:type="gramEnd"/>
            <w:r>
              <w:rPr>
                <w:color w:val="000000"/>
              </w:rPr>
              <w:t xml:space="preserve"> soumettre à la Coopération technique avec l'agence Internationale de l'Energie Atomique et autres partenaires au développement  </w:t>
            </w:r>
          </w:p>
        </w:tc>
        <w:tc>
          <w:tcPr>
            <w:tcW w:w="1117" w:type="pct"/>
            <w:tcBorders>
              <w:top w:val="nil"/>
              <w:left w:val="nil"/>
              <w:bottom w:val="single" w:sz="8" w:space="0" w:color="auto"/>
              <w:right w:val="single" w:sz="8" w:space="0" w:color="auto"/>
            </w:tcBorders>
            <w:shd w:val="clear" w:color="auto" w:fill="auto"/>
            <w:hideMark/>
          </w:tcPr>
          <w:p w14:paraId="2E609017" w14:textId="4DE0F7C9" w:rsidR="00FE4CC4" w:rsidRPr="005B0627" w:rsidRDefault="00FE4CC4" w:rsidP="00760D49">
            <w:pPr>
              <w:jc w:val="both"/>
              <w:rPr>
                <w:color w:val="000000"/>
                <w:lang w:val="fr-BE" w:eastAsia="en-US"/>
              </w:rPr>
            </w:pPr>
            <w:r>
              <w:rPr>
                <w:color w:val="000000"/>
              </w:rPr>
              <w:t>Renforcer les relations et la collaboration pour une bonne mobilisation des ressources</w:t>
            </w:r>
          </w:p>
        </w:tc>
        <w:tc>
          <w:tcPr>
            <w:tcW w:w="342" w:type="pct"/>
            <w:tcBorders>
              <w:top w:val="nil"/>
              <w:left w:val="nil"/>
              <w:bottom w:val="single" w:sz="8" w:space="0" w:color="auto"/>
              <w:right w:val="single" w:sz="8" w:space="0" w:color="auto"/>
            </w:tcBorders>
            <w:shd w:val="clear" w:color="auto" w:fill="auto"/>
            <w:hideMark/>
          </w:tcPr>
          <w:p w14:paraId="49848677" w14:textId="5F7CF1C2" w:rsidR="00FE4CC4" w:rsidRPr="005B0627" w:rsidRDefault="00FE4CC4" w:rsidP="00760D49">
            <w:pPr>
              <w:jc w:val="both"/>
              <w:rPr>
                <w:color w:val="000000"/>
                <w:lang w:val="en-US" w:eastAsia="en-US"/>
              </w:rPr>
            </w:pPr>
            <w:r>
              <w:rPr>
                <w:color w:val="000000"/>
              </w:rPr>
              <w:t>2023-2024</w:t>
            </w:r>
          </w:p>
        </w:tc>
        <w:tc>
          <w:tcPr>
            <w:tcW w:w="342" w:type="pct"/>
            <w:tcBorders>
              <w:top w:val="nil"/>
              <w:left w:val="nil"/>
              <w:bottom w:val="single" w:sz="8" w:space="0" w:color="auto"/>
              <w:right w:val="single" w:sz="8" w:space="0" w:color="auto"/>
            </w:tcBorders>
            <w:shd w:val="clear" w:color="auto" w:fill="auto"/>
            <w:hideMark/>
          </w:tcPr>
          <w:p w14:paraId="7C276156" w14:textId="381FCD13" w:rsidR="00FE4CC4" w:rsidRPr="005B0627" w:rsidRDefault="00FE4CC4" w:rsidP="00760D49">
            <w:pPr>
              <w:jc w:val="both"/>
              <w:rPr>
                <w:color w:val="000000"/>
                <w:lang w:val="en-US" w:eastAsia="en-US"/>
              </w:rPr>
            </w:pPr>
            <w:r>
              <w:rPr>
                <w:color w:val="000000"/>
              </w:rPr>
              <w:t>Urgent</w:t>
            </w:r>
          </w:p>
        </w:tc>
        <w:tc>
          <w:tcPr>
            <w:tcW w:w="856" w:type="pct"/>
            <w:tcBorders>
              <w:top w:val="nil"/>
              <w:left w:val="nil"/>
              <w:bottom w:val="single" w:sz="8" w:space="0" w:color="auto"/>
              <w:right w:val="single" w:sz="8" w:space="0" w:color="auto"/>
            </w:tcBorders>
            <w:shd w:val="clear" w:color="auto" w:fill="auto"/>
            <w:hideMark/>
          </w:tcPr>
          <w:p w14:paraId="0DCE25D8" w14:textId="3F7DAD85" w:rsidR="00FE4CC4" w:rsidRPr="005B0627" w:rsidRDefault="00FE4CC4" w:rsidP="00760D49">
            <w:pPr>
              <w:jc w:val="both"/>
              <w:rPr>
                <w:color w:val="000000"/>
                <w:lang w:val="fr-BE" w:eastAsia="en-US"/>
              </w:rPr>
            </w:pPr>
            <w:r>
              <w:rPr>
                <w:color w:val="000000"/>
              </w:rPr>
              <w:t>Un document bancable de plaidoyer pour la mise en place d'un service de radiothérapie, imagerie médicale (Radiologie et la médecine nucléaire</w:t>
            </w:r>
            <w:proofErr w:type="gramStart"/>
            <w:r>
              <w:rPr>
                <w:color w:val="000000"/>
              </w:rPr>
              <w:t>,)  à</w:t>
            </w:r>
            <w:proofErr w:type="gramEnd"/>
            <w:r>
              <w:rPr>
                <w:color w:val="000000"/>
              </w:rPr>
              <w:t xml:space="preserve"> soumettre à la Coopération technique avec l'agence Internationale de l'Energie Atomique et autres partenaires au développement est élaboré</w:t>
            </w:r>
          </w:p>
        </w:tc>
        <w:tc>
          <w:tcPr>
            <w:tcW w:w="344" w:type="pct"/>
            <w:tcBorders>
              <w:top w:val="nil"/>
              <w:left w:val="nil"/>
              <w:bottom w:val="single" w:sz="8" w:space="0" w:color="auto"/>
              <w:right w:val="single" w:sz="8" w:space="0" w:color="auto"/>
            </w:tcBorders>
            <w:shd w:val="clear" w:color="auto" w:fill="auto"/>
            <w:hideMark/>
          </w:tcPr>
          <w:p w14:paraId="388E7DDA" w14:textId="0798BE26" w:rsidR="00FE4CC4" w:rsidRPr="005B0627" w:rsidRDefault="00FE4CC4" w:rsidP="00760D49">
            <w:pPr>
              <w:jc w:val="both"/>
              <w:rPr>
                <w:color w:val="000000"/>
                <w:lang w:val="en-US" w:eastAsia="en-US"/>
              </w:rPr>
            </w:pPr>
            <w:r>
              <w:rPr>
                <w:color w:val="000000"/>
              </w:rPr>
              <w:t>MSPLS</w:t>
            </w:r>
          </w:p>
        </w:tc>
      </w:tr>
      <w:tr w:rsidR="00FE4CC4" w:rsidRPr="005B0627" w14:paraId="1AF7A484" w14:textId="77777777" w:rsidTr="00FE4CC4">
        <w:trPr>
          <w:trHeight w:val="5270"/>
        </w:trPr>
        <w:tc>
          <w:tcPr>
            <w:tcW w:w="770" w:type="pct"/>
            <w:tcBorders>
              <w:top w:val="nil"/>
              <w:left w:val="single" w:sz="8" w:space="0" w:color="auto"/>
              <w:bottom w:val="single" w:sz="4" w:space="0" w:color="auto"/>
              <w:right w:val="single" w:sz="4" w:space="0" w:color="auto"/>
            </w:tcBorders>
            <w:shd w:val="clear" w:color="auto" w:fill="auto"/>
            <w:hideMark/>
          </w:tcPr>
          <w:p w14:paraId="163FE652" w14:textId="77777777" w:rsidR="00FE4CC4" w:rsidRPr="005B0627" w:rsidRDefault="00FE4CC4" w:rsidP="00760D49">
            <w:pPr>
              <w:rPr>
                <w:b/>
                <w:bCs/>
                <w:color w:val="000000"/>
                <w:lang w:val="en-US" w:eastAsia="en-US"/>
              </w:rPr>
            </w:pPr>
            <w:r w:rsidRPr="005B0627">
              <w:rPr>
                <w:b/>
                <w:bCs/>
                <w:color w:val="000000"/>
                <w:lang w:val="en-US" w:eastAsia="en-US"/>
              </w:rPr>
              <w:lastRenderedPageBreak/>
              <w:t> </w:t>
            </w:r>
          </w:p>
        </w:tc>
        <w:tc>
          <w:tcPr>
            <w:tcW w:w="1229" w:type="pct"/>
            <w:tcBorders>
              <w:top w:val="nil"/>
              <w:left w:val="nil"/>
              <w:bottom w:val="single" w:sz="8" w:space="0" w:color="auto"/>
              <w:right w:val="single" w:sz="8" w:space="0" w:color="auto"/>
            </w:tcBorders>
            <w:shd w:val="clear" w:color="auto" w:fill="auto"/>
            <w:hideMark/>
          </w:tcPr>
          <w:p w14:paraId="2C738C8A" w14:textId="295096D2" w:rsidR="00FE4CC4" w:rsidRPr="005B0627" w:rsidRDefault="00FE4CC4" w:rsidP="00760D49">
            <w:pPr>
              <w:jc w:val="both"/>
              <w:rPr>
                <w:color w:val="000000"/>
                <w:lang w:val="fr-BE" w:eastAsia="en-US"/>
              </w:rPr>
            </w:pPr>
            <w:r>
              <w:rPr>
                <w:color w:val="000000"/>
              </w:rPr>
              <w:t xml:space="preserve">Etablir un accord de collaboration sud- sud et nord- sud  pour l’entrée en spécialisation  d'au moins de 15 médecins  par an : deux en oncologie médicale, un en Radiothérapie, un en physique nucléaire, trois en Chirurgie carcinologique, un en Médecine nucléaire, un en Médecine palliative, un en Anatomie et Cytologie Pathologique, un en Hématologie, deux en Oncopédiatrie, un en </w:t>
            </w:r>
            <w:proofErr w:type="spellStart"/>
            <w:r>
              <w:rPr>
                <w:color w:val="000000"/>
              </w:rPr>
              <w:t>onco</w:t>
            </w:r>
            <w:proofErr w:type="spellEnd"/>
            <w:r>
              <w:rPr>
                <w:color w:val="000000"/>
              </w:rPr>
              <w:t xml:space="preserve">-pharmacie et autres spécialités, deux  radiologues, stages de spécialisation en radiologie, stages de spécialisation en chirurgie cancérologique d'organe,.......( </w:t>
            </w:r>
            <w:proofErr w:type="spellStart"/>
            <w:r>
              <w:rPr>
                <w:color w:val="000000"/>
              </w:rPr>
              <w:t>cfr</w:t>
            </w:r>
            <w:proofErr w:type="spellEnd"/>
            <w:r>
              <w:rPr>
                <w:color w:val="000000"/>
              </w:rPr>
              <w:t xml:space="preserve"> groupe gouvernance)</w:t>
            </w:r>
          </w:p>
        </w:tc>
        <w:tc>
          <w:tcPr>
            <w:tcW w:w="1117" w:type="pct"/>
            <w:tcBorders>
              <w:top w:val="nil"/>
              <w:left w:val="nil"/>
              <w:bottom w:val="single" w:sz="8" w:space="0" w:color="auto"/>
              <w:right w:val="single" w:sz="8" w:space="0" w:color="auto"/>
            </w:tcBorders>
            <w:shd w:val="clear" w:color="auto" w:fill="auto"/>
            <w:hideMark/>
          </w:tcPr>
          <w:p w14:paraId="67E35F2D" w14:textId="65644A4A" w:rsidR="00FE4CC4" w:rsidRPr="005B0627" w:rsidRDefault="00FE4CC4" w:rsidP="00760D49">
            <w:pPr>
              <w:jc w:val="both"/>
              <w:rPr>
                <w:color w:val="000000"/>
                <w:lang w:val="fr-BE" w:eastAsia="en-US"/>
              </w:rPr>
            </w:pPr>
            <w:r>
              <w:rPr>
                <w:color w:val="000000"/>
              </w:rPr>
              <w:t>Renforcer les relations et la collaboration pour une bonne mobilisation des ressources</w:t>
            </w:r>
          </w:p>
        </w:tc>
        <w:tc>
          <w:tcPr>
            <w:tcW w:w="342" w:type="pct"/>
            <w:tcBorders>
              <w:top w:val="nil"/>
              <w:left w:val="nil"/>
              <w:bottom w:val="single" w:sz="8" w:space="0" w:color="auto"/>
              <w:right w:val="single" w:sz="8" w:space="0" w:color="auto"/>
            </w:tcBorders>
            <w:shd w:val="clear" w:color="auto" w:fill="auto"/>
            <w:hideMark/>
          </w:tcPr>
          <w:p w14:paraId="18C72169" w14:textId="616140C2" w:rsidR="00FE4CC4" w:rsidRPr="005B0627" w:rsidRDefault="00FE4CC4" w:rsidP="00760D49">
            <w:pPr>
              <w:jc w:val="both"/>
              <w:rPr>
                <w:color w:val="000000"/>
                <w:lang w:val="en-US" w:eastAsia="en-US"/>
              </w:rPr>
            </w:pPr>
            <w:r>
              <w:rPr>
                <w:color w:val="000000"/>
              </w:rPr>
              <w:t>2023-2027</w:t>
            </w:r>
          </w:p>
        </w:tc>
        <w:tc>
          <w:tcPr>
            <w:tcW w:w="342" w:type="pct"/>
            <w:tcBorders>
              <w:top w:val="nil"/>
              <w:left w:val="nil"/>
              <w:bottom w:val="single" w:sz="8" w:space="0" w:color="auto"/>
              <w:right w:val="single" w:sz="8" w:space="0" w:color="auto"/>
            </w:tcBorders>
            <w:shd w:val="clear" w:color="auto" w:fill="auto"/>
            <w:hideMark/>
          </w:tcPr>
          <w:p w14:paraId="2A596760" w14:textId="37F922EE" w:rsidR="00FE4CC4" w:rsidRPr="005B0627" w:rsidRDefault="00FE4CC4" w:rsidP="00760D49">
            <w:pPr>
              <w:jc w:val="both"/>
              <w:rPr>
                <w:color w:val="000000"/>
                <w:lang w:val="en-US" w:eastAsia="en-US"/>
              </w:rPr>
            </w:pPr>
            <w:r>
              <w:rPr>
                <w:color w:val="000000"/>
              </w:rPr>
              <w:t>Urgent</w:t>
            </w:r>
          </w:p>
        </w:tc>
        <w:tc>
          <w:tcPr>
            <w:tcW w:w="856" w:type="pct"/>
            <w:tcBorders>
              <w:top w:val="nil"/>
              <w:left w:val="nil"/>
              <w:bottom w:val="single" w:sz="8" w:space="0" w:color="auto"/>
              <w:right w:val="single" w:sz="8" w:space="0" w:color="auto"/>
            </w:tcBorders>
            <w:shd w:val="clear" w:color="auto" w:fill="auto"/>
            <w:hideMark/>
          </w:tcPr>
          <w:p w14:paraId="42DFAA7D" w14:textId="6BF51970" w:rsidR="00FE4CC4" w:rsidRPr="005B0627" w:rsidRDefault="00FE4CC4" w:rsidP="00760D49">
            <w:pPr>
              <w:jc w:val="both"/>
              <w:rPr>
                <w:color w:val="000000"/>
                <w:lang w:val="fr-BE" w:eastAsia="en-US"/>
              </w:rPr>
            </w:pPr>
            <w:r>
              <w:rPr>
                <w:color w:val="000000"/>
              </w:rPr>
              <w:t xml:space="preserve">Un accord de collaboration sud- sud et nord- sud  pour l’entrée en spécialisation  d'au moins de 15 médecins  par an : deux en oncologie médicale, un en Radiothérapie, trois en Chirurgie carcinologique, un en Médecine nucléaire, un en Médecine palliative, un en Anatomie et Cytologie Pathologique, un Hématologie, deux en Oncopédiatrie, un en </w:t>
            </w:r>
            <w:proofErr w:type="spellStart"/>
            <w:r>
              <w:rPr>
                <w:color w:val="000000"/>
              </w:rPr>
              <w:t>onco</w:t>
            </w:r>
            <w:proofErr w:type="spellEnd"/>
            <w:r>
              <w:rPr>
                <w:color w:val="000000"/>
              </w:rPr>
              <w:t xml:space="preserve">-pharmacie  et autres spécialités, deux radiologues, stages de spécialisation en radiologie, stages de spécialisation en chirurgie cancérologique d'organe,.......( </w:t>
            </w:r>
            <w:proofErr w:type="spellStart"/>
            <w:r>
              <w:rPr>
                <w:color w:val="000000"/>
              </w:rPr>
              <w:t>cfr</w:t>
            </w:r>
            <w:proofErr w:type="spellEnd"/>
            <w:r>
              <w:rPr>
                <w:color w:val="000000"/>
              </w:rPr>
              <w:t xml:space="preserve"> groupe gouvernance) est établi.</w:t>
            </w:r>
          </w:p>
        </w:tc>
        <w:tc>
          <w:tcPr>
            <w:tcW w:w="344" w:type="pct"/>
            <w:tcBorders>
              <w:top w:val="nil"/>
              <w:left w:val="nil"/>
              <w:bottom w:val="single" w:sz="8" w:space="0" w:color="auto"/>
              <w:right w:val="single" w:sz="8" w:space="0" w:color="auto"/>
            </w:tcBorders>
            <w:shd w:val="clear" w:color="auto" w:fill="auto"/>
            <w:hideMark/>
          </w:tcPr>
          <w:p w14:paraId="199C445F" w14:textId="3D31D59D" w:rsidR="00FE4CC4" w:rsidRPr="005B0627" w:rsidRDefault="00FE4CC4" w:rsidP="00760D49">
            <w:pPr>
              <w:jc w:val="both"/>
              <w:rPr>
                <w:color w:val="000000"/>
                <w:lang w:val="en-US" w:eastAsia="en-US"/>
              </w:rPr>
            </w:pPr>
            <w:r>
              <w:rPr>
                <w:color w:val="000000"/>
              </w:rPr>
              <w:t>MSPLS/MAECD</w:t>
            </w:r>
          </w:p>
        </w:tc>
      </w:tr>
      <w:tr w:rsidR="00FE4CC4" w:rsidRPr="005B0627" w14:paraId="2D3E4788" w14:textId="77777777" w:rsidTr="00FE4CC4">
        <w:trPr>
          <w:trHeight w:val="1860"/>
        </w:trPr>
        <w:tc>
          <w:tcPr>
            <w:tcW w:w="770" w:type="pct"/>
            <w:vMerge w:val="restart"/>
            <w:tcBorders>
              <w:top w:val="nil"/>
              <w:left w:val="single" w:sz="8" w:space="0" w:color="auto"/>
              <w:right w:val="single" w:sz="4" w:space="0" w:color="auto"/>
            </w:tcBorders>
            <w:shd w:val="clear" w:color="auto" w:fill="auto"/>
            <w:hideMark/>
          </w:tcPr>
          <w:p w14:paraId="45A0A9C0" w14:textId="77777777" w:rsidR="00FE4CC4" w:rsidRPr="005B0627" w:rsidRDefault="00FE4CC4" w:rsidP="00760D49">
            <w:pPr>
              <w:rPr>
                <w:b/>
                <w:bCs/>
                <w:color w:val="000000"/>
                <w:lang w:val="en-US" w:eastAsia="en-US"/>
              </w:rPr>
            </w:pPr>
            <w:r w:rsidRPr="005B0627">
              <w:rPr>
                <w:b/>
                <w:bCs/>
                <w:color w:val="000000"/>
                <w:lang w:val="en-US" w:eastAsia="en-US"/>
              </w:rPr>
              <w:lastRenderedPageBreak/>
              <w:t> </w:t>
            </w:r>
          </w:p>
          <w:p w14:paraId="3F9CF89A" w14:textId="77777777" w:rsidR="00FE4CC4" w:rsidRPr="005B0627" w:rsidRDefault="00FE4CC4" w:rsidP="00760D49">
            <w:pPr>
              <w:rPr>
                <w:b/>
                <w:bCs/>
                <w:color w:val="000000"/>
                <w:lang w:val="en-US" w:eastAsia="en-US"/>
              </w:rPr>
            </w:pPr>
            <w:r w:rsidRPr="005B0627">
              <w:rPr>
                <w:b/>
                <w:bCs/>
                <w:color w:val="000000"/>
                <w:lang w:val="en-US" w:eastAsia="en-US"/>
              </w:rPr>
              <w:t> </w:t>
            </w:r>
          </w:p>
          <w:p w14:paraId="296F11AE" w14:textId="03F9FB39" w:rsidR="00FE4CC4" w:rsidRPr="005B0627" w:rsidRDefault="00FE4CC4" w:rsidP="00760D49">
            <w:pPr>
              <w:rPr>
                <w:b/>
                <w:bCs/>
                <w:color w:val="000000"/>
                <w:lang w:val="en-US" w:eastAsia="en-US"/>
              </w:rPr>
            </w:pPr>
            <w:r w:rsidRPr="005B0627">
              <w:rPr>
                <w:b/>
                <w:bCs/>
                <w:color w:val="000000"/>
                <w:lang w:val="en-US" w:eastAsia="en-US"/>
              </w:rPr>
              <w:t> </w:t>
            </w:r>
          </w:p>
        </w:tc>
        <w:tc>
          <w:tcPr>
            <w:tcW w:w="1229" w:type="pct"/>
            <w:tcBorders>
              <w:top w:val="nil"/>
              <w:left w:val="nil"/>
              <w:bottom w:val="single" w:sz="8" w:space="0" w:color="auto"/>
              <w:right w:val="single" w:sz="8" w:space="0" w:color="auto"/>
            </w:tcBorders>
            <w:shd w:val="clear" w:color="auto" w:fill="auto"/>
            <w:hideMark/>
          </w:tcPr>
          <w:p w14:paraId="2505FCC1" w14:textId="1C1841CE" w:rsidR="00FE4CC4" w:rsidRPr="005B0627" w:rsidRDefault="00FE4CC4" w:rsidP="00760D49">
            <w:pPr>
              <w:jc w:val="both"/>
              <w:rPr>
                <w:color w:val="000000"/>
                <w:lang w:val="fr-BE" w:eastAsia="en-US"/>
              </w:rPr>
            </w:pPr>
            <w:r>
              <w:rPr>
                <w:color w:val="000000"/>
              </w:rPr>
              <w:t>Créer et alimenter un fond spécial pour subventionner le diagnostic et les traitements anticancéreux</w:t>
            </w:r>
          </w:p>
        </w:tc>
        <w:tc>
          <w:tcPr>
            <w:tcW w:w="1117" w:type="pct"/>
            <w:tcBorders>
              <w:top w:val="nil"/>
              <w:left w:val="nil"/>
              <w:bottom w:val="single" w:sz="8" w:space="0" w:color="auto"/>
              <w:right w:val="single" w:sz="8" w:space="0" w:color="auto"/>
            </w:tcBorders>
            <w:shd w:val="clear" w:color="auto" w:fill="auto"/>
            <w:hideMark/>
          </w:tcPr>
          <w:p w14:paraId="71BE48F5" w14:textId="67C6400D" w:rsidR="00FE4CC4" w:rsidRPr="005B0627" w:rsidRDefault="00FE4CC4" w:rsidP="00760D49">
            <w:pPr>
              <w:jc w:val="both"/>
              <w:rPr>
                <w:color w:val="000000"/>
                <w:lang w:val="fr-BE" w:eastAsia="en-US"/>
              </w:rPr>
            </w:pPr>
            <w:r>
              <w:rPr>
                <w:color w:val="000000"/>
              </w:rPr>
              <w:t xml:space="preserve">Le diagnostic et les médicaments anticancéreux sont très chers par rapport au pouvoir d'achat de la majorité de la population burundaise   </w:t>
            </w:r>
          </w:p>
        </w:tc>
        <w:tc>
          <w:tcPr>
            <w:tcW w:w="342" w:type="pct"/>
            <w:tcBorders>
              <w:top w:val="nil"/>
              <w:left w:val="nil"/>
              <w:bottom w:val="single" w:sz="8" w:space="0" w:color="auto"/>
              <w:right w:val="single" w:sz="8" w:space="0" w:color="auto"/>
            </w:tcBorders>
            <w:shd w:val="clear" w:color="auto" w:fill="auto"/>
            <w:hideMark/>
          </w:tcPr>
          <w:p w14:paraId="2C01DED5" w14:textId="3D19BACD" w:rsidR="00FE4CC4" w:rsidRPr="005B0627" w:rsidRDefault="00FE4CC4" w:rsidP="00760D49">
            <w:pPr>
              <w:jc w:val="both"/>
              <w:rPr>
                <w:color w:val="000000"/>
                <w:lang w:val="en-US" w:eastAsia="en-US"/>
              </w:rPr>
            </w:pPr>
            <w:r>
              <w:rPr>
                <w:color w:val="000000"/>
              </w:rPr>
              <w:t>2023-2027</w:t>
            </w:r>
          </w:p>
        </w:tc>
        <w:tc>
          <w:tcPr>
            <w:tcW w:w="342" w:type="pct"/>
            <w:tcBorders>
              <w:top w:val="nil"/>
              <w:left w:val="nil"/>
              <w:bottom w:val="single" w:sz="8" w:space="0" w:color="auto"/>
              <w:right w:val="single" w:sz="8" w:space="0" w:color="auto"/>
            </w:tcBorders>
            <w:shd w:val="clear" w:color="auto" w:fill="auto"/>
            <w:hideMark/>
          </w:tcPr>
          <w:p w14:paraId="5ECE66B8" w14:textId="2BE4E7DA" w:rsidR="00FE4CC4" w:rsidRPr="005B0627" w:rsidRDefault="00FE4CC4" w:rsidP="00760D49">
            <w:pPr>
              <w:jc w:val="both"/>
              <w:rPr>
                <w:color w:val="000000"/>
                <w:lang w:val="en-US" w:eastAsia="en-US"/>
              </w:rPr>
            </w:pPr>
            <w:r>
              <w:rPr>
                <w:color w:val="000000"/>
              </w:rPr>
              <w:t>Urgent</w:t>
            </w:r>
          </w:p>
        </w:tc>
        <w:tc>
          <w:tcPr>
            <w:tcW w:w="856" w:type="pct"/>
            <w:tcBorders>
              <w:top w:val="nil"/>
              <w:left w:val="nil"/>
              <w:bottom w:val="single" w:sz="8" w:space="0" w:color="auto"/>
              <w:right w:val="single" w:sz="8" w:space="0" w:color="auto"/>
            </w:tcBorders>
            <w:shd w:val="clear" w:color="auto" w:fill="auto"/>
            <w:hideMark/>
          </w:tcPr>
          <w:p w14:paraId="2F479CC7" w14:textId="098E86F9" w:rsidR="00FE4CC4" w:rsidRPr="005B0627" w:rsidRDefault="00FE4CC4" w:rsidP="00760D49">
            <w:pPr>
              <w:jc w:val="both"/>
              <w:rPr>
                <w:color w:val="000000"/>
                <w:lang w:val="fr-BE" w:eastAsia="en-US"/>
              </w:rPr>
            </w:pPr>
            <w:r>
              <w:rPr>
                <w:color w:val="000000"/>
              </w:rPr>
              <w:t>Un fond spécial pour subventionner le diagnostic et les traitements anticancéreux est créé et est alimenté chaque année</w:t>
            </w:r>
          </w:p>
        </w:tc>
        <w:tc>
          <w:tcPr>
            <w:tcW w:w="344" w:type="pct"/>
            <w:tcBorders>
              <w:top w:val="nil"/>
              <w:left w:val="nil"/>
              <w:bottom w:val="single" w:sz="8" w:space="0" w:color="auto"/>
              <w:right w:val="single" w:sz="8" w:space="0" w:color="auto"/>
            </w:tcBorders>
            <w:shd w:val="clear" w:color="auto" w:fill="auto"/>
            <w:hideMark/>
          </w:tcPr>
          <w:p w14:paraId="69564267" w14:textId="1C8350EC" w:rsidR="00FE4CC4" w:rsidRPr="005B0627" w:rsidRDefault="00FE4CC4" w:rsidP="00760D49">
            <w:pPr>
              <w:jc w:val="both"/>
              <w:rPr>
                <w:color w:val="000000"/>
                <w:lang w:val="en-US" w:eastAsia="en-US"/>
              </w:rPr>
            </w:pPr>
            <w:r>
              <w:rPr>
                <w:color w:val="000000"/>
              </w:rPr>
              <w:t>MSPLS/MFBPE</w:t>
            </w:r>
          </w:p>
        </w:tc>
      </w:tr>
      <w:tr w:rsidR="00FE4CC4" w:rsidRPr="005B0627" w14:paraId="3793EB69" w14:textId="77777777" w:rsidTr="00FE4CC4">
        <w:trPr>
          <w:trHeight w:val="1240"/>
        </w:trPr>
        <w:tc>
          <w:tcPr>
            <w:tcW w:w="770" w:type="pct"/>
            <w:vMerge/>
            <w:tcBorders>
              <w:left w:val="single" w:sz="8" w:space="0" w:color="auto"/>
              <w:right w:val="single" w:sz="4" w:space="0" w:color="auto"/>
            </w:tcBorders>
            <w:shd w:val="clear" w:color="auto" w:fill="auto"/>
            <w:hideMark/>
          </w:tcPr>
          <w:p w14:paraId="494AE547" w14:textId="7C362E71" w:rsidR="00FE4CC4" w:rsidRPr="005B0627" w:rsidRDefault="00FE4CC4" w:rsidP="00760D49">
            <w:pPr>
              <w:rPr>
                <w:b/>
                <w:bCs/>
                <w:color w:val="000000"/>
                <w:lang w:val="en-US" w:eastAsia="en-US"/>
              </w:rPr>
            </w:pPr>
          </w:p>
        </w:tc>
        <w:tc>
          <w:tcPr>
            <w:tcW w:w="1229" w:type="pct"/>
            <w:tcBorders>
              <w:top w:val="nil"/>
              <w:left w:val="nil"/>
              <w:bottom w:val="single" w:sz="8" w:space="0" w:color="auto"/>
              <w:right w:val="single" w:sz="8" w:space="0" w:color="auto"/>
            </w:tcBorders>
            <w:shd w:val="clear" w:color="auto" w:fill="auto"/>
            <w:hideMark/>
          </w:tcPr>
          <w:p w14:paraId="594AA976" w14:textId="2434FB0A" w:rsidR="00FE4CC4" w:rsidRPr="005B0627" w:rsidRDefault="00FE4CC4" w:rsidP="00760D49">
            <w:pPr>
              <w:jc w:val="both"/>
              <w:rPr>
                <w:color w:val="000000"/>
                <w:lang w:val="fr-BE" w:eastAsia="en-US"/>
              </w:rPr>
            </w:pPr>
            <w:r>
              <w:rPr>
                <w:color w:val="000000"/>
              </w:rPr>
              <w:t>Négocier et signer un accord de collaboration avec le GFAOP pour la subvention des cancers pédiatriques</w:t>
            </w:r>
          </w:p>
        </w:tc>
        <w:tc>
          <w:tcPr>
            <w:tcW w:w="1117" w:type="pct"/>
            <w:tcBorders>
              <w:top w:val="nil"/>
              <w:left w:val="nil"/>
              <w:bottom w:val="single" w:sz="8" w:space="0" w:color="auto"/>
              <w:right w:val="single" w:sz="8" w:space="0" w:color="auto"/>
            </w:tcBorders>
            <w:shd w:val="clear" w:color="auto" w:fill="auto"/>
            <w:hideMark/>
          </w:tcPr>
          <w:p w14:paraId="2053F773" w14:textId="5E68332A" w:rsidR="00FE4CC4" w:rsidRPr="005B0627" w:rsidRDefault="00FE4CC4" w:rsidP="00760D49">
            <w:pPr>
              <w:jc w:val="both"/>
              <w:rPr>
                <w:color w:val="000000"/>
                <w:lang w:val="fr-BE" w:eastAsia="en-US"/>
              </w:rPr>
            </w:pPr>
            <w:r>
              <w:rPr>
                <w:color w:val="000000"/>
              </w:rPr>
              <w:t>Renforcement des partenariats dans le domaine de cancer et ainsi augmenter les opportunités</w:t>
            </w:r>
          </w:p>
        </w:tc>
        <w:tc>
          <w:tcPr>
            <w:tcW w:w="342" w:type="pct"/>
            <w:tcBorders>
              <w:top w:val="nil"/>
              <w:left w:val="nil"/>
              <w:bottom w:val="single" w:sz="8" w:space="0" w:color="auto"/>
              <w:right w:val="single" w:sz="8" w:space="0" w:color="auto"/>
            </w:tcBorders>
            <w:shd w:val="clear" w:color="auto" w:fill="auto"/>
            <w:hideMark/>
          </w:tcPr>
          <w:p w14:paraId="5048B99D" w14:textId="6613690F" w:rsidR="00FE4CC4" w:rsidRPr="005B0627" w:rsidRDefault="00FE4CC4" w:rsidP="00760D49">
            <w:pPr>
              <w:jc w:val="both"/>
              <w:rPr>
                <w:color w:val="000000"/>
                <w:lang w:val="en-US" w:eastAsia="en-US"/>
              </w:rPr>
            </w:pPr>
            <w:r>
              <w:rPr>
                <w:color w:val="000000"/>
              </w:rPr>
              <w:t>2023-</w:t>
            </w:r>
            <w:r w:rsidRPr="00760D49">
              <w:t>2024</w:t>
            </w:r>
          </w:p>
        </w:tc>
        <w:tc>
          <w:tcPr>
            <w:tcW w:w="342" w:type="pct"/>
            <w:tcBorders>
              <w:top w:val="nil"/>
              <w:left w:val="nil"/>
              <w:bottom w:val="single" w:sz="8" w:space="0" w:color="auto"/>
              <w:right w:val="single" w:sz="8" w:space="0" w:color="auto"/>
            </w:tcBorders>
            <w:shd w:val="clear" w:color="auto" w:fill="auto"/>
            <w:hideMark/>
          </w:tcPr>
          <w:p w14:paraId="110596C7" w14:textId="0000980E" w:rsidR="00FE4CC4" w:rsidRPr="005B0627" w:rsidRDefault="00FE4CC4" w:rsidP="00760D49">
            <w:pPr>
              <w:jc w:val="both"/>
              <w:rPr>
                <w:color w:val="000000"/>
                <w:lang w:val="en-US" w:eastAsia="en-US"/>
              </w:rPr>
            </w:pPr>
            <w:r>
              <w:rPr>
                <w:color w:val="000000"/>
              </w:rPr>
              <w:t>Urgent</w:t>
            </w:r>
          </w:p>
        </w:tc>
        <w:tc>
          <w:tcPr>
            <w:tcW w:w="856" w:type="pct"/>
            <w:tcBorders>
              <w:top w:val="nil"/>
              <w:left w:val="nil"/>
              <w:bottom w:val="single" w:sz="8" w:space="0" w:color="auto"/>
              <w:right w:val="single" w:sz="8" w:space="0" w:color="auto"/>
            </w:tcBorders>
            <w:shd w:val="clear" w:color="auto" w:fill="auto"/>
            <w:hideMark/>
          </w:tcPr>
          <w:p w14:paraId="1E76027F" w14:textId="7C2EC653" w:rsidR="00FE4CC4" w:rsidRPr="005B0627" w:rsidRDefault="00FE4CC4" w:rsidP="00760D49">
            <w:pPr>
              <w:jc w:val="both"/>
              <w:rPr>
                <w:color w:val="000000"/>
                <w:lang w:val="fr-BE" w:eastAsia="en-US"/>
              </w:rPr>
            </w:pPr>
            <w:r>
              <w:rPr>
                <w:color w:val="000000"/>
              </w:rPr>
              <w:t>Un accord de collaboration avec le GFAOP pour la subvention des cancers pédiatriques est négocié et signé</w:t>
            </w:r>
          </w:p>
        </w:tc>
        <w:tc>
          <w:tcPr>
            <w:tcW w:w="344" w:type="pct"/>
            <w:tcBorders>
              <w:top w:val="nil"/>
              <w:left w:val="nil"/>
              <w:bottom w:val="single" w:sz="8" w:space="0" w:color="auto"/>
              <w:right w:val="single" w:sz="8" w:space="0" w:color="auto"/>
            </w:tcBorders>
            <w:shd w:val="clear" w:color="auto" w:fill="auto"/>
            <w:hideMark/>
          </w:tcPr>
          <w:p w14:paraId="304A9070" w14:textId="7CFC5982" w:rsidR="00FE4CC4" w:rsidRPr="005B0627" w:rsidRDefault="00FE4CC4" w:rsidP="00760D49">
            <w:pPr>
              <w:jc w:val="both"/>
              <w:rPr>
                <w:color w:val="000000"/>
                <w:lang w:val="en-US" w:eastAsia="en-US"/>
              </w:rPr>
            </w:pPr>
            <w:r>
              <w:rPr>
                <w:color w:val="000000"/>
              </w:rPr>
              <w:t>MSPLS</w:t>
            </w:r>
          </w:p>
        </w:tc>
      </w:tr>
      <w:tr w:rsidR="00FE4CC4" w:rsidRPr="005B0627" w14:paraId="3E4335CE" w14:textId="77777777" w:rsidTr="00FE4CC4">
        <w:trPr>
          <w:trHeight w:val="2170"/>
        </w:trPr>
        <w:tc>
          <w:tcPr>
            <w:tcW w:w="770" w:type="pct"/>
            <w:vMerge/>
            <w:tcBorders>
              <w:left w:val="single" w:sz="8" w:space="0" w:color="auto"/>
              <w:bottom w:val="single" w:sz="4" w:space="0" w:color="auto"/>
              <w:right w:val="single" w:sz="4" w:space="0" w:color="auto"/>
            </w:tcBorders>
            <w:shd w:val="clear" w:color="auto" w:fill="auto"/>
            <w:hideMark/>
          </w:tcPr>
          <w:p w14:paraId="40BAE300" w14:textId="33792C69" w:rsidR="00FE4CC4" w:rsidRPr="005B0627" w:rsidRDefault="00FE4CC4" w:rsidP="00760D49">
            <w:pPr>
              <w:rPr>
                <w:b/>
                <w:bCs/>
                <w:color w:val="000000"/>
                <w:lang w:val="en-US" w:eastAsia="en-US"/>
              </w:rPr>
            </w:pPr>
          </w:p>
        </w:tc>
        <w:tc>
          <w:tcPr>
            <w:tcW w:w="1229" w:type="pct"/>
            <w:tcBorders>
              <w:top w:val="nil"/>
              <w:left w:val="nil"/>
              <w:bottom w:val="single" w:sz="8" w:space="0" w:color="auto"/>
              <w:right w:val="single" w:sz="8" w:space="0" w:color="auto"/>
            </w:tcBorders>
            <w:shd w:val="clear" w:color="auto" w:fill="auto"/>
            <w:hideMark/>
          </w:tcPr>
          <w:p w14:paraId="5CA35841" w14:textId="1F8FB74C" w:rsidR="00FE4CC4" w:rsidRPr="005B0627" w:rsidRDefault="00FE4CC4" w:rsidP="00760D49">
            <w:pPr>
              <w:jc w:val="both"/>
              <w:rPr>
                <w:color w:val="000000"/>
                <w:lang w:val="fr-BE" w:eastAsia="en-US"/>
              </w:rPr>
            </w:pPr>
            <w:r>
              <w:rPr>
                <w:color w:val="000000"/>
              </w:rPr>
              <w:t>Négocier et signer un accord de partenariat avec les firmes pharmaceutiques telles que ROCHE et des fondations intervenant dans la lutte contre le cancer (MERCK FOUNDATION, CLINTON HEALTH ACCESS INITIATIVE…)</w:t>
            </w:r>
          </w:p>
        </w:tc>
        <w:tc>
          <w:tcPr>
            <w:tcW w:w="1117" w:type="pct"/>
            <w:tcBorders>
              <w:top w:val="nil"/>
              <w:left w:val="nil"/>
              <w:bottom w:val="single" w:sz="8" w:space="0" w:color="auto"/>
              <w:right w:val="single" w:sz="8" w:space="0" w:color="auto"/>
            </w:tcBorders>
            <w:shd w:val="clear" w:color="auto" w:fill="auto"/>
            <w:hideMark/>
          </w:tcPr>
          <w:p w14:paraId="017DACFA" w14:textId="7559778D" w:rsidR="00FE4CC4" w:rsidRPr="005B0627" w:rsidRDefault="00FE4CC4" w:rsidP="00760D49">
            <w:pPr>
              <w:jc w:val="both"/>
              <w:rPr>
                <w:color w:val="000000"/>
                <w:lang w:val="fr-BE" w:eastAsia="en-US"/>
              </w:rPr>
            </w:pPr>
            <w:r>
              <w:rPr>
                <w:color w:val="000000"/>
              </w:rPr>
              <w:t>Renforcement des partenariats dans le domaine de cancer et ainsi augmenter les opportunités</w:t>
            </w:r>
          </w:p>
        </w:tc>
        <w:tc>
          <w:tcPr>
            <w:tcW w:w="342" w:type="pct"/>
            <w:tcBorders>
              <w:top w:val="nil"/>
              <w:left w:val="nil"/>
              <w:bottom w:val="single" w:sz="8" w:space="0" w:color="auto"/>
              <w:right w:val="single" w:sz="8" w:space="0" w:color="auto"/>
            </w:tcBorders>
            <w:shd w:val="clear" w:color="auto" w:fill="auto"/>
            <w:hideMark/>
          </w:tcPr>
          <w:p w14:paraId="4D61B3DC" w14:textId="00AAD18A" w:rsidR="00FE4CC4" w:rsidRPr="005B0627" w:rsidRDefault="00FE4CC4" w:rsidP="00760D49">
            <w:pPr>
              <w:jc w:val="both"/>
              <w:rPr>
                <w:color w:val="000000"/>
                <w:lang w:val="en-US" w:eastAsia="en-US"/>
              </w:rPr>
            </w:pPr>
            <w:r>
              <w:rPr>
                <w:color w:val="000000"/>
              </w:rPr>
              <w:t>2023-</w:t>
            </w:r>
            <w:r w:rsidRPr="00760D49">
              <w:t>2027</w:t>
            </w:r>
          </w:p>
        </w:tc>
        <w:tc>
          <w:tcPr>
            <w:tcW w:w="342" w:type="pct"/>
            <w:tcBorders>
              <w:top w:val="nil"/>
              <w:left w:val="nil"/>
              <w:bottom w:val="single" w:sz="8" w:space="0" w:color="auto"/>
              <w:right w:val="single" w:sz="8" w:space="0" w:color="auto"/>
            </w:tcBorders>
            <w:shd w:val="clear" w:color="auto" w:fill="auto"/>
            <w:hideMark/>
          </w:tcPr>
          <w:p w14:paraId="383DCBE0" w14:textId="7A29FE75" w:rsidR="00FE4CC4" w:rsidRPr="005B0627" w:rsidRDefault="00FE4CC4" w:rsidP="00760D49">
            <w:pPr>
              <w:jc w:val="both"/>
              <w:rPr>
                <w:color w:val="000000"/>
                <w:lang w:val="en-US" w:eastAsia="en-US"/>
              </w:rPr>
            </w:pPr>
            <w:r>
              <w:rPr>
                <w:color w:val="000000"/>
              </w:rPr>
              <w:t>Urgent</w:t>
            </w:r>
          </w:p>
        </w:tc>
        <w:tc>
          <w:tcPr>
            <w:tcW w:w="856" w:type="pct"/>
            <w:tcBorders>
              <w:top w:val="nil"/>
              <w:left w:val="nil"/>
              <w:bottom w:val="single" w:sz="8" w:space="0" w:color="auto"/>
              <w:right w:val="single" w:sz="8" w:space="0" w:color="auto"/>
            </w:tcBorders>
            <w:shd w:val="clear" w:color="auto" w:fill="auto"/>
            <w:hideMark/>
          </w:tcPr>
          <w:p w14:paraId="35C32439" w14:textId="68F54E28" w:rsidR="00FE4CC4" w:rsidRPr="005B0627" w:rsidRDefault="00FE4CC4" w:rsidP="00760D49">
            <w:pPr>
              <w:jc w:val="both"/>
              <w:rPr>
                <w:color w:val="000000"/>
                <w:lang w:val="fr-BE" w:eastAsia="en-US"/>
              </w:rPr>
            </w:pPr>
            <w:r>
              <w:rPr>
                <w:color w:val="000000"/>
              </w:rPr>
              <w:t xml:space="preserve">Un accord de partenariat avec les firmes pharmaceutiques telles que ROCHE et des fondations intervenant dans la lutte contre le cancer (MERCK FOUNDATION, CLINTON HEALTH ACCESS </w:t>
            </w:r>
            <w:proofErr w:type="gramStart"/>
            <w:r>
              <w:rPr>
                <w:color w:val="000000"/>
              </w:rPr>
              <w:t>INITIATIVE….</w:t>
            </w:r>
            <w:proofErr w:type="gramEnd"/>
            <w:r>
              <w:rPr>
                <w:color w:val="000000"/>
              </w:rPr>
              <w:t>) est négocié et signé</w:t>
            </w:r>
          </w:p>
        </w:tc>
        <w:tc>
          <w:tcPr>
            <w:tcW w:w="344" w:type="pct"/>
            <w:tcBorders>
              <w:top w:val="nil"/>
              <w:left w:val="nil"/>
              <w:bottom w:val="single" w:sz="8" w:space="0" w:color="auto"/>
              <w:right w:val="single" w:sz="8" w:space="0" w:color="auto"/>
            </w:tcBorders>
            <w:shd w:val="clear" w:color="auto" w:fill="auto"/>
            <w:hideMark/>
          </w:tcPr>
          <w:p w14:paraId="1A515C00" w14:textId="778EE67E" w:rsidR="00FE4CC4" w:rsidRPr="005B0627" w:rsidRDefault="00FE4CC4" w:rsidP="00760D49">
            <w:pPr>
              <w:jc w:val="both"/>
              <w:rPr>
                <w:color w:val="000000"/>
                <w:lang w:val="en-US" w:eastAsia="en-US"/>
              </w:rPr>
            </w:pPr>
            <w:r>
              <w:rPr>
                <w:color w:val="000000"/>
              </w:rPr>
              <w:t>MSPLS</w:t>
            </w:r>
          </w:p>
        </w:tc>
      </w:tr>
      <w:tr w:rsidR="00FE4CC4" w:rsidRPr="005B0627" w14:paraId="40E7EDE5" w14:textId="77777777" w:rsidTr="00FE4CC4">
        <w:trPr>
          <w:trHeight w:val="1550"/>
        </w:trPr>
        <w:tc>
          <w:tcPr>
            <w:tcW w:w="770" w:type="pct"/>
            <w:tcBorders>
              <w:top w:val="nil"/>
              <w:left w:val="single" w:sz="8" w:space="0" w:color="auto"/>
              <w:bottom w:val="single" w:sz="4" w:space="0" w:color="auto"/>
              <w:right w:val="single" w:sz="4" w:space="0" w:color="auto"/>
            </w:tcBorders>
            <w:shd w:val="clear" w:color="auto" w:fill="auto"/>
            <w:hideMark/>
          </w:tcPr>
          <w:p w14:paraId="3373F674" w14:textId="77777777" w:rsidR="00FE4CC4" w:rsidRPr="005B0627" w:rsidRDefault="00FE4CC4" w:rsidP="00760D49">
            <w:pPr>
              <w:rPr>
                <w:b/>
                <w:bCs/>
                <w:color w:val="000000"/>
                <w:lang w:val="en-US" w:eastAsia="en-US"/>
              </w:rPr>
            </w:pPr>
            <w:r w:rsidRPr="005B0627">
              <w:rPr>
                <w:b/>
                <w:bCs/>
                <w:color w:val="000000"/>
                <w:lang w:val="en-US" w:eastAsia="en-US"/>
              </w:rPr>
              <w:lastRenderedPageBreak/>
              <w:t> </w:t>
            </w:r>
          </w:p>
        </w:tc>
        <w:tc>
          <w:tcPr>
            <w:tcW w:w="1229" w:type="pct"/>
            <w:tcBorders>
              <w:top w:val="nil"/>
              <w:left w:val="nil"/>
              <w:bottom w:val="single" w:sz="8" w:space="0" w:color="auto"/>
              <w:right w:val="single" w:sz="8" w:space="0" w:color="auto"/>
            </w:tcBorders>
            <w:shd w:val="clear" w:color="auto" w:fill="auto"/>
            <w:hideMark/>
          </w:tcPr>
          <w:p w14:paraId="02C29916" w14:textId="28BACC54" w:rsidR="00FE4CC4" w:rsidRPr="005B0627" w:rsidRDefault="00FE4CC4" w:rsidP="00760D49">
            <w:pPr>
              <w:jc w:val="both"/>
              <w:rPr>
                <w:color w:val="000000"/>
                <w:lang w:val="fr-BE" w:eastAsia="en-US"/>
              </w:rPr>
            </w:pPr>
            <w:r>
              <w:rPr>
                <w:color w:val="000000"/>
              </w:rPr>
              <w:t>Négocier et signer un accord de partenariat avec d'autres centres de la sous-région et internationaux spécialisés dans le domaine d'oncologie</w:t>
            </w:r>
          </w:p>
        </w:tc>
        <w:tc>
          <w:tcPr>
            <w:tcW w:w="1117" w:type="pct"/>
            <w:tcBorders>
              <w:top w:val="nil"/>
              <w:left w:val="nil"/>
              <w:bottom w:val="single" w:sz="8" w:space="0" w:color="auto"/>
              <w:right w:val="single" w:sz="8" w:space="0" w:color="auto"/>
            </w:tcBorders>
            <w:shd w:val="clear" w:color="auto" w:fill="auto"/>
            <w:hideMark/>
          </w:tcPr>
          <w:p w14:paraId="7E778567" w14:textId="4CB2251B" w:rsidR="00FE4CC4" w:rsidRPr="005B0627" w:rsidRDefault="00FE4CC4" w:rsidP="00760D49">
            <w:pPr>
              <w:jc w:val="both"/>
              <w:rPr>
                <w:color w:val="000000"/>
                <w:lang w:val="fr-BE" w:eastAsia="en-US"/>
              </w:rPr>
            </w:pPr>
            <w:r>
              <w:rPr>
                <w:color w:val="000000"/>
              </w:rPr>
              <w:t>Renforcement des partenariats dans le domaine de cancer et ainsi augmenter les opportunités</w:t>
            </w:r>
          </w:p>
        </w:tc>
        <w:tc>
          <w:tcPr>
            <w:tcW w:w="342" w:type="pct"/>
            <w:tcBorders>
              <w:top w:val="nil"/>
              <w:left w:val="nil"/>
              <w:bottom w:val="single" w:sz="8" w:space="0" w:color="auto"/>
              <w:right w:val="single" w:sz="8" w:space="0" w:color="auto"/>
            </w:tcBorders>
            <w:shd w:val="clear" w:color="auto" w:fill="auto"/>
            <w:hideMark/>
          </w:tcPr>
          <w:p w14:paraId="4A45CB43" w14:textId="4D4E2F42" w:rsidR="00FE4CC4" w:rsidRPr="005B0627" w:rsidRDefault="00FE4CC4" w:rsidP="00760D49">
            <w:pPr>
              <w:jc w:val="both"/>
              <w:rPr>
                <w:color w:val="000000"/>
                <w:lang w:val="en-US" w:eastAsia="en-US"/>
              </w:rPr>
            </w:pPr>
            <w:r>
              <w:rPr>
                <w:color w:val="000000"/>
              </w:rPr>
              <w:t>2023-2027</w:t>
            </w:r>
          </w:p>
        </w:tc>
        <w:tc>
          <w:tcPr>
            <w:tcW w:w="342" w:type="pct"/>
            <w:tcBorders>
              <w:top w:val="nil"/>
              <w:left w:val="nil"/>
              <w:bottom w:val="single" w:sz="8" w:space="0" w:color="auto"/>
              <w:right w:val="single" w:sz="8" w:space="0" w:color="auto"/>
            </w:tcBorders>
            <w:shd w:val="clear" w:color="auto" w:fill="auto"/>
            <w:hideMark/>
          </w:tcPr>
          <w:p w14:paraId="7293AA12" w14:textId="4D7BE024" w:rsidR="00FE4CC4" w:rsidRPr="005B0627" w:rsidRDefault="00FE4CC4" w:rsidP="00760D49">
            <w:pPr>
              <w:jc w:val="both"/>
              <w:rPr>
                <w:color w:val="000000"/>
                <w:lang w:val="en-US" w:eastAsia="en-US"/>
              </w:rPr>
            </w:pPr>
            <w:r>
              <w:rPr>
                <w:color w:val="000000"/>
              </w:rPr>
              <w:t>Urgent</w:t>
            </w:r>
          </w:p>
        </w:tc>
        <w:tc>
          <w:tcPr>
            <w:tcW w:w="856" w:type="pct"/>
            <w:tcBorders>
              <w:top w:val="nil"/>
              <w:left w:val="nil"/>
              <w:bottom w:val="single" w:sz="8" w:space="0" w:color="auto"/>
              <w:right w:val="single" w:sz="8" w:space="0" w:color="auto"/>
            </w:tcBorders>
            <w:shd w:val="clear" w:color="auto" w:fill="auto"/>
            <w:hideMark/>
          </w:tcPr>
          <w:p w14:paraId="25F0617D" w14:textId="13003404" w:rsidR="00FE4CC4" w:rsidRPr="005B0627" w:rsidRDefault="00FE4CC4" w:rsidP="00760D49">
            <w:pPr>
              <w:jc w:val="both"/>
              <w:rPr>
                <w:color w:val="000000"/>
                <w:lang w:val="fr-BE" w:eastAsia="en-US"/>
              </w:rPr>
            </w:pPr>
            <w:r>
              <w:rPr>
                <w:color w:val="000000"/>
              </w:rPr>
              <w:t>Un accord de partenariat avec d'autres centres de la sous-région et internationaux spécialisés dans le domaine d'oncologie est négocié et signé</w:t>
            </w:r>
          </w:p>
        </w:tc>
        <w:tc>
          <w:tcPr>
            <w:tcW w:w="344" w:type="pct"/>
            <w:tcBorders>
              <w:top w:val="nil"/>
              <w:left w:val="nil"/>
              <w:bottom w:val="single" w:sz="8" w:space="0" w:color="auto"/>
              <w:right w:val="single" w:sz="8" w:space="0" w:color="auto"/>
            </w:tcBorders>
            <w:shd w:val="clear" w:color="auto" w:fill="auto"/>
            <w:hideMark/>
          </w:tcPr>
          <w:p w14:paraId="11D8B016" w14:textId="48F06891" w:rsidR="00FE4CC4" w:rsidRPr="005B0627" w:rsidRDefault="00FE4CC4" w:rsidP="00760D49">
            <w:pPr>
              <w:jc w:val="both"/>
              <w:rPr>
                <w:color w:val="000000"/>
                <w:lang w:val="en-US" w:eastAsia="en-US"/>
              </w:rPr>
            </w:pPr>
            <w:r>
              <w:rPr>
                <w:color w:val="000000"/>
              </w:rPr>
              <w:t>MSPLS</w:t>
            </w:r>
          </w:p>
        </w:tc>
      </w:tr>
      <w:tr w:rsidR="00FE4CC4" w:rsidRPr="005B0627" w14:paraId="41AF9C82" w14:textId="77777777" w:rsidTr="00FE4CC4">
        <w:trPr>
          <w:trHeight w:val="1168"/>
        </w:trPr>
        <w:tc>
          <w:tcPr>
            <w:tcW w:w="770" w:type="pct"/>
            <w:vMerge w:val="restart"/>
            <w:tcBorders>
              <w:top w:val="nil"/>
              <w:left w:val="single" w:sz="8" w:space="0" w:color="auto"/>
              <w:right w:val="single" w:sz="4" w:space="0" w:color="auto"/>
            </w:tcBorders>
            <w:shd w:val="clear" w:color="auto" w:fill="auto"/>
            <w:hideMark/>
          </w:tcPr>
          <w:p w14:paraId="466C02F4" w14:textId="77777777" w:rsidR="00FE4CC4" w:rsidRPr="00B82880" w:rsidRDefault="00FE4CC4" w:rsidP="00B82880">
            <w:pPr>
              <w:rPr>
                <w:b/>
                <w:bCs/>
                <w:color w:val="000000"/>
                <w:lang w:val="fr-BE" w:eastAsia="en-US"/>
              </w:rPr>
            </w:pPr>
            <w:r w:rsidRPr="00B82880">
              <w:rPr>
                <w:b/>
                <w:bCs/>
                <w:color w:val="000000"/>
                <w:lang w:val="fr-BE" w:eastAsia="en-US"/>
              </w:rPr>
              <w:t>STRATEGIE 2.3: Allocation des fonds pour les activités de médecine palliative tant au niveau central que dans les services déconcentrés</w:t>
            </w:r>
          </w:p>
          <w:p w14:paraId="1C9E42FC" w14:textId="6FBB5911" w:rsidR="00FE4CC4" w:rsidRPr="005B0627" w:rsidRDefault="00FE4CC4" w:rsidP="00B82880">
            <w:pPr>
              <w:rPr>
                <w:b/>
                <w:bCs/>
                <w:color w:val="000000"/>
                <w:lang w:val="fr-BE" w:eastAsia="en-US"/>
              </w:rPr>
            </w:pPr>
            <w:r w:rsidRPr="00A214EB">
              <w:rPr>
                <w:b/>
                <w:bCs/>
                <w:color w:val="000000"/>
                <w:lang w:val="fr-BE" w:eastAsia="en-US"/>
              </w:rPr>
              <w:t> </w:t>
            </w:r>
          </w:p>
        </w:tc>
        <w:tc>
          <w:tcPr>
            <w:tcW w:w="1229" w:type="pct"/>
            <w:tcBorders>
              <w:top w:val="nil"/>
              <w:left w:val="nil"/>
              <w:bottom w:val="single" w:sz="8" w:space="0" w:color="auto"/>
              <w:right w:val="single" w:sz="8" w:space="0" w:color="auto"/>
            </w:tcBorders>
            <w:shd w:val="clear" w:color="auto" w:fill="auto"/>
            <w:hideMark/>
          </w:tcPr>
          <w:p w14:paraId="7E7C7A63" w14:textId="782A2027" w:rsidR="00FE4CC4" w:rsidRPr="005B0627" w:rsidRDefault="00FE4CC4" w:rsidP="00B82880">
            <w:pPr>
              <w:jc w:val="both"/>
              <w:rPr>
                <w:color w:val="000000"/>
                <w:lang w:val="fr-BE" w:eastAsia="en-US"/>
              </w:rPr>
            </w:pPr>
            <w:r>
              <w:rPr>
                <w:color w:val="000000"/>
              </w:rPr>
              <w:t>Organiser une réunion de plaidoyer pour la mobilisation des fonds</w:t>
            </w:r>
          </w:p>
        </w:tc>
        <w:tc>
          <w:tcPr>
            <w:tcW w:w="1117" w:type="pct"/>
            <w:tcBorders>
              <w:top w:val="nil"/>
              <w:left w:val="nil"/>
              <w:bottom w:val="single" w:sz="8" w:space="0" w:color="auto"/>
              <w:right w:val="single" w:sz="8" w:space="0" w:color="auto"/>
            </w:tcBorders>
            <w:shd w:val="clear" w:color="auto" w:fill="auto"/>
            <w:hideMark/>
          </w:tcPr>
          <w:p w14:paraId="087014B1" w14:textId="0C6C6C3B" w:rsidR="00FE4CC4" w:rsidRPr="005B0627" w:rsidRDefault="00FE4CC4" w:rsidP="00B82880">
            <w:pPr>
              <w:jc w:val="both"/>
              <w:rPr>
                <w:color w:val="000000"/>
                <w:lang w:val="fr-BE" w:eastAsia="en-US"/>
              </w:rPr>
            </w:pPr>
            <w:r>
              <w:rPr>
                <w:color w:val="000000"/>
              </w:rPr>
              <w:t>Pour que la mise en œuvre des activités de la médecine palliative soit effective</w:t>
            </w:r>
          </w:p>
        </w:tc>
        <w:tc>
          <w:tcPr>
            <w:tcW w:w="342" w:type="pct"/>
            <w:tcBorders>
              <w:top w:val="nil"/>
              <w:left w:val="nil"/>
              <w:bottom w:val="single" w:sz="8" w:space="0" w:color="auto"/>
              <w:right w:val="single" w:sz="8" w:space="0" w:color="auto"/>
            </w:tcBorders>
            <w:shd w:val="clear" w:color="auto" w:fill="auto"/>
            <w:hideMark/>
          </w:tcPr>
          <w:p w14:paraId="4ED66CFE" w14:textId="045BECD3" w:rsidR="00FE4CC4" w:rsidRPr="005B0627" w:rsidRDefault="00FE4CC4" w:rsidP="00B82880">
            <w:pPr>
              <w:jc w:val="both"/>
              <w:rPr>
                <w:color w:val="000000"/>
                <w:lang w:val="en-US" w:eastAsia="en-US"/>
              </w:rPr>
            </w:pPr>
            <w:r>
              <w:rPr>
                <w:color w:val="000000"/>
              </w:rPr>
              <w:t>2024</w:t>
            </w:r>
          </w:p>
        </w:tc>
        <w:tc>
          <w:tcPr>
            <w:tcW w:w="342" w:type="pct"/>
            <w:tcBorders>
              <w:top w:val="nil"/>
              <w:left w:val="nil"/>
              <w:bottom w:val="single" w:sz="8" w:space="0" w:color="auto"/>
              <w:right w:val="single" w:sz="8" w:space="0" w:color="auto"/>
            </w:tcBorders>
            <w:shd w:val="clear" w:color="auto" w:fill="auto"/>
            <w:hideMark/>
          </w:tcPr>
          <w:p w14:paraId="132029F0" w14:textId="6B415F59" w:rsidR="00FE4CC4" w:rsidRPr="005B0627" w:rsidRDefault="00FE4CC4" w:rsidP="00B82880">
            <w:pPr>
              <w:jc w:val="both"/>
              <w:rPr>
                <w:color w:val="000000"/>
                <w:lang w:val="en-US" w:eastAsia="en-US"/>
              </w:rPr>
            </w:pPr>
            <w:r>
              <w:rPr>
                <w:color w:val="000000"/>
              </w:rPr>
              <w:t>Prioritaire</w:t>
            </w:r>
          </w:p>
        </w:tc>
        <w:tc>
          <w:tcPr>
            <w:tcW w:w="856" w:type="pct"/>
            <w:tcBorders>
              <w:top w:val="nil"/>
              <w:left w:val="nil"/>
              <w:bottom w:val="single" w:sz="8" w:space="0" w:color="auto"/>
              <w:right w:val="single" w:sz="8" w:space="0" w:color="auto"/>
            </w:tcBorders>
            <w:shd w:val="clear" w:color="auto" w:fill="auto"/>
            <w:hideMark/>
          </w:tcPr>
          <w:p w14:paraId="53F5919C" w14:textId="35498166" w:rsidR="00FE4CC4" w:rsidRPr="005B0627" w:rsidRDefault="00FE4CC4" w:rsidP="00B82880">
            <w:pPr>
              <w:jc w:val="both"/>
              <w:rPr>
                <w:color w:val="000000"/>
                <w:lang w:val="fr-BE" w:eastAsia="en-US"/>
              </w:rPr>
            </w:pPr>
            <w:r>
              <w:rPr>
                <w:color w:val="000000"/>
              </w:rPr>
              <w:t>Une réunion de plaidoyer pour la mobilisation des fonds est organisée</w:t>
            </w:r>
          </w:p>
        </w:tc>
        <w:tc>
          <w:tcPr>
            <w:tcW w:w="344" w:type="pct"/>
            <w:tcBorders>
              <w:top w:val="nil"/>
              <w:left w:val="nil"/>
              <w:bottom w:val="single" w:sz="8" w:space="0" w:color="auto"/>
              <w:right w:val="single" w:sz="8" w:space="0" w:color="auto"/>
            </w:tcBorders>
            <w:shd w:val="clear" w:color="auto" w:fill="auto"/>
            <w:hideMark/>
          </w:tcPr>
          <w:p w14:paraId="0EDFFB12" w14:textId="7A8F2F8F" w:rsidR="00FE4CC4" w:rsidRPr="005B0627" w:rsidRDefault="00FE4CC4" w:rsidP="00B82880">
            <w:pPr>
              <w:jc w:val="both"/>
              <w:rPr>
                <w:color w:val="000000"/>
                <w:lang w:val="en-US" w:eastAsia="en-US"/>
              </w:rPr>
            </w:pPr>
            <w:r>
              <w:rPr>
                <w:color w:val="000000"/>
              </w:rPr>
              <w:t>PNILMCNT</w:t>
            </w:r>
          </w:p>
        </w:tc>
      </w:tr>
      <w:tr w:rsidR="00FE4CC4" w:rsidRPr="005B0627" w14:paraId="0E6D73A8" w14:textId="77777777" w:rsidTr="00FE4CC4">
        <w:trPr>
          <w:trHeight w:val="620"/>
        </w:trPr>
        <w:tc>
          <w:tcPr>
            <w:tcW w:w="770" w:type="pct"/>
            <w:vMerge/>
            <w:tcBorders>
              <w:left w:val="single" w:sz="8" w:space="0" w:color="auto"/>
              <w:bottom w:val="single" w:sz="4" w:space="0" w:color="auto"/>
              <w:right w:val="single" w:sz="4" w:space="0" w:color="auto"/>
            </w:tcBorders>
            <w:shd w:val="clear" w:color="auto" w:fill="auto"/>
            <w:hideMark/>
          </w:tcPr>
          <w:p w14:paraId="0913FF32" w14:textId="543DF33F" w:rsidR="00FE4CC4" w:rsidRPr="005B0627" w:rsidRDefault="00FE4CC4" w:rsidP="00B82880">
            <w:pPr>
              <w:rPr>
                <w:b/>
                <w:bCs/>
                <w:color w:val="000000"/>
                <w:lang w:val="en-US" w:eastAsia="en-US"/>
              </w:rPr>
            </w:pPr>
          </w:p>
        </w:tc>
        <w:tc>
          <w:tcPr>
            <w:tcW w:w="1229" w:type="pct"/>
            <w:tcBorders>
              <w:top w:val="nil"/>
              <w:left w:val="nil"/>
              <w:bottom w:val="single" w:sz="8" w:space="0" w:color="auto"/>
              <w:right w:val="single" w:sz="8" w:space="0" w:color="auto"/>
            </w:tcBorders>
            <w:shd w:val="clear" w:color="auto" w:fill="auto"/>
            <w:hideMark/>
          </w:tcPr>
          <w:p w14:paraId="5F31DE14" w14:textId="1449A405" w:rsidR="00FE4CC4" w:rsidRPr="005B0627" w:rsidRDefault="00FE4CC4" w:rsidP="00B82880">
            <w:pPr>
              <w:jc w:val="both"/>
              <w:rPr>
                <w:color w:val="000000"/>
                <w:lang w:val="fr-BE" w:eastAsia="en-US"/>
              </w:rPr>
            </w:pPr>
            <w:r>
              <w:rPr>
                <w:color w:val="000000"/>
              </w:rPr>
              <w:t>Créer une ligne budgétaire allouée aux soins palliatifs</w:t>
            </w:r>
          </w:p>
        </w:tc>
        <w:tc>
          <w:tcPr>
            <w:tcW w:w="1117" w:type="pct"/>
            <w:tcBorders>
              <w:top w:val="nil"/>
              <w:left w:val="nil"/>
              <w:bottom w:val="single" w:sz="8" w:space="0" w:color="auto"/>
              <w:right w:val="single" w:sz="8" w:space="0" w:color="auto"/>
            </w:tcBorders>
            <w:shd w:val="clear" w:color="auto" w:fill="auto"/>
            <w:hideMark/>
          </w:tcPr>
          <w:p w14:paraId="172198F5" w14:textId="154341CF" w:rsidR="00FE4CC4" w:rsidRPr="005B0627" w:rsidRDefault="00FE4CC4" w:rsidP="00B82880">
            <w:pPr>
              <w:jc w:val="both"/>
              <w:rPr>
                <w:color w:val="000000"/>
                <w:lang w:val="fr-BE" w:eastAsia="en-US"/>
              </w:rPr>
            </w:pPr>
            <w:r>
              <w:rPr>
                <w:color w:val="000000"/>
              </w:rPr>
              <w:t>Implémenter les soins palliatifs au Burundi</w:t>
            </w:r>
          </w:p>
        </w:tc>
        <w:tc>
          <w:tcPr>
            <w:tcW w:w="342" w:type="pct"/>
            <w:tcBorders>
              <w:top w:val="nil"/>
              <w:left w:val="nil"/>
              <w:bottom w:val="single" w:sz="8" w:space="0" w:color="auto"/>
              <w:right w:val="single" w:sz="8" w:space="0" w:color="auto"/>
            </w:tcBorders>
            <w:shd w:val="clear" w:color="auto" w:fill="auto"/>
            <w:hideMark/>
          </w:tcPr>
          <w:p w14:paraId="7EF5B3DC" w14:textId="523FDBB2" w:rsidR="00FE4CC4" w:rsidRPr="005B0627" w:rsidRDefault="00FE4CC4" w:rsidP="00B82880">
            <w:pPr>
              <w:jc w:val="both"/>
              <w:rPr>
                <w:color w:val="000000"/>
                <w:lang w:val="en-US" w:eastAsia="en-US"/>
              </w:rPr>
            </w:pPr>
            <w:r w:rsidRPr="00B82880">
              <w:t>2024</w:t>
            </w:r>
          </w:p>
        </w:tc>
        <w:tc>
          <w:tcPr>
            <w:tcW w:w="342" w:type="pct"/>
            <w:tcBorders>
              <w:top w:val="nil"/>
              <w:left w:val="nil"/>
              <w:bottom w:val="single" w:sz="8" w:space="0" w:color="auto"/>
              <w:right w:val="single" w:sz="8" w:space="0" w:color="auto"/>
            </w:tcBorders>
            <w:shd w:val="clear" w:color="auto" w:fill="auto"/>
            <w:hideMark/>
          </w:tcPr>
          <w:p w14:paraId="3301FC5A" w14:textId="7587D824" w:rsidR="00FE4CC4" w:rsidRPr="005B0627" w:rsidRDefault="00FE4CC4" w:rsidP="00B82880">
            <w:pPr>
              <w:jc w:val="both"/>
              <w:rPr>
                <w:color w:val="000000"/>
                <w:lang w:val="en-US" w:eastAsia="en-US"/>
              </w:rPr>
            </w:pPr>
            <w:r>
              <w:rPr>
                <w:color w:val="000000"/>
              </w:rPr>
              <w:t>Urgent</w:t>
            </w:r>
          </w:p>
        </w:tc>
        <w:tc>
          <w:tcPr>
            <w:tcW w:w="856" w:type="pct"/>
            <w:tcBorders>
              <w:top w:val="nil"/>
              <w:left w:val="nil"/>
              <w:bottom w:val="single" w:sz="8" w:space="0" w:color="auto"/>
              <w:right w:val="single" w:sz="8" w:space="0" w:color="auto"/>
            </w:tcBorders>
            <w:shd w:val="clear" w:color="auto" w:fill="auto"/>
            <w:hideMark/>
          </w:tcPr>
          <w:p w14:paraId="6E3AE53B" w14:textId="67159731" w:rsidR="00FE4CC4" w:rsidRPr="005B0627" w:rsidRDefault="00FE4CC4" w:rsidP="00B82880">
            <w:pPr>
              <w:jc w:val="both"/>
              <w:rPr>
                <w:color w:val="000000"/>
                <w:lang w:val="fr-BE" w:eastAsia="en-US"/>
              </w:rPr>
            </w:pPr>
            <w:r>
              <w:rPr>
                <w:color w:val="000000"/>
              </w:rPr>
              <w:t>Une ligne budgétaire est créée</w:t>
            </w:r>
          </w:p>
        </w:tc>
        <w:tc>
          <w:tcPr>
            <w:tcW w:w="344" w:type="pct"/>
            <w:tcBorders>
              <w:top w:val="nil"/>
              <w:left w:val="nil"/>
              <w:bottom w:val="single" w:sz="8" w:space="0" w:color="auto"/>
              <w:right w:val="single" w:sz="8" w:space="0" w:color="auto"/>
            </w:tcBorders>
            <w:shd w:val="clear" w:color="auto" w:fill="auto"/>
            <w:hideMark/>
          </w:tcPr>
          <w:p w14:paraId="6478EEC9" w14:textId="7EB34D42" w:rsidR="00FE4CC4" w:rsidRPr="005B0627" w:rsidRDefault="00FE4CC4" w:rsidP="00B82880">
            <w:pPr>
              <w:jc w:val="both"/>
              <w:rPr>
                <w:color w:val="000000"/>
                <w:lang w:val="en-US" w:eastAsia="en-US"/>
              </w:rPr>
            </w:pPr>
            <w:r>
              <w:rPr>
                <w:color w:val="000000"/>
              </w:rPr>
              <w:t>MSPLS/MFBPE</w:t>
            </w:r>
          </w:p>
        </w:tc>
      </w:tr>
      <w:tr w:rsidR="00FE4CC4" w:rsidRPr="005B0627" w14:paraId="1DD45C0F" w14:textId="77777777" w:rsidTr="00FE4CC4">
        <w:trPr>
          <w:trHeight w:val="1771"/>
        </w:trPr>
        <w:tc>
          <w:tcPr>
            <w:tcW w:w="770" w:type="pct"/>
            <w:vMerge w:val="restart"/>
            <w:tcBorders>
              <w:top w:val="nil"/>
              <w:left w:val="single" w:sz="8" w:space="0" w:color="auto"/>
              <w:right w:val="single" w:sz="4" w:space="0" w:color="auto"/>
            </w:tcBorders>
            <w:shd w:val="clear" w:color="auto" w:fill="auto"/>
            <w:hideMark/>
          </w:tcPr>
          <w:p w14:paraId="48EC222B" w14:textId="77777777" w:rsidR="00FE4CC4" w:rsidRPr="00B82880" w:rsidRDefault="00FE4CC4" w:rsidP="00B82880">
            <w:pPr>
              <w:rPr>
                <w:b/>
                <w:bCs/>
                <w:color w:val="000000"/>
                <w:lang w:val="fr-BE" w:eastAsia="en-US"/>
              </w:rPr>
            </w:pPr>
            <w:r w:rsidRPr="00B82880">
              <w:rPr>
                <w:b/>
                <w:bCs/>
                <w:color w:val="000000"/>
                <w:lang w:val="fr-BE" w:eastAsia="en-US"/>
              </w:rPr>
              <w:t xml:space="preserve">STRATEGIE 2.4: Allocation d’une ligne budgétaire annuelle spéciale pour l’approvisionnement </w:t>
            </w:r>
            <w:r w:rsidRPr="00B82880">
              <w:rPr>
                <w:b/>
                <w:bCs/>
                <w:color w:val="000000"/>
                <w:lang w:val="fr-BE" w:eastAsia="en-US"/>
              </w:rPr>
              <w:lastRenderedPageBreak/>
              <w:t>en médicaments anticancéreux, médicaments de support, Morphine, consommables et dispositifs médicaux</w:t>
            </w:r>
          </w:p>
          <w:p w14:paraId="25E7B8B8" w14:textId="77777777" w:rsidR="00FE4CC4" w:rsidRPr="00B82880" w:rsidRDefault="00FE4CC4" w:rsidP="00B82880">
            <w:pPr>
              <w:rPr>
                <w:b/>
                <w:bCs/>
                <w:color w:val="000000"/>
                <w:lang w:val="fr-BE" w:eastAsia="en-US"/>
              </w:rPr>
            </w:pPr>
          </w:p>
          <w:p w14:paraId="17FAB752" w14:textId="45233482" w:rsidR="00FE4CC4" w:rsidRPr="005B0627" w:rsidRDefault="00FE4CC4" w:rsidP="00B82880">
            <w:pPr>
              <w:rPr>
                <w:b/>
                <w:bCs/>
                <w:color w:val="000000"/>
                <w:lang w:val="fr-BE" w:eastAsia="en-US"/>
              </w:rPr>
            </w:pPr>
            <w:r w:rsidRPr="00A214EB">
              <w:rPr>
                <w:b/>
                <w:bCs/>
                <w:color w:val="000000"/>
                <w:lang w:val="fr-BE" w:eastAsia="en-US"/>
              </w:rPr>
              <w:t> </w:t>
            </w:r>
          </w:p>
        </w:tc>
        <w:tc>
          <w:tcPr>
            <w:tcW w:w="1229" w:type="pct"/>
            <w:tcBorders>
              <w:top w:val="nil"/>
              <w:left w:val="nil"/>
              <w:bottom w:val="single" w:sz="8" w:space="0" w:color="auto"/>
              <w:right w:val="single" w:sz="8" w:space="0" w:color="auto"/>
            </w:tcBorders>
            <w:shd w:val="clear" w:color="auto" w:fill="auto"/>
            <w:hideMark/>
          </w:tcPr>
          <w:p w14:paraId="08577C9D" w14:textId="14DC80AE" w:rsidR="00FE4CC4" w:rsidRPr="005B0627" w:rsidRDefault="00FE4CC4" w:rsidP="00B82880">
            <w:pPr>
              <w:jc w:val="both"/>
              <w:rPr>
                <w:color w:val="000000"/>
                <w:lang w:val="fr-BE" w:eastAsia="en-US"/>
              </w:rPr>
            </w:pPr>
            <w:r>
              <w:rPr>
                <w:color w:val="000000"/>
              </w:rPr>
              <w:lastRenderedPageBreak/>
              <w:t>Organiser une réunion de plaidoyer pour la mobilisation des fonds pour l’approvisionnement en médicaments anticancéreux, médicaments de support, Morphine, consommables et dispositifs médicaux</w:t>
            </w:r>
          </w:p>
        </w:tc>
        <w:tc>
          <w:tcPr>
            <w:tcW w:w="1117" w:type="pct"/>
            <w:tcBorders>
              <w:top w:val="nil"/>
              <w:left w:val="nil"/>
              <w:bottom w:val="single" w:sz="8" w:space="0" w:color="auto"/>
              <w:right w:val="single" w:sz="8" w:space="0" w:color="auto"/>
            </w:tcBorders>
            <w:shd w:val="clear" w:color="auto" w:fill="auto"/>
            <w:hideMark/>
          </w:tcPr>
          <w:p w14:paraId="1F5452E0" w14:textId="6495275E" w:rsidR="00FE4CC4" w:rsidRPr="005B0627" w:rsidRDefault="00FE4CC4" w:rsidP="00B82880">
            <w:pPr>
              <w:jc w:val="both"/>
              <w:rPr>
                <w:color w:val="000000"/>
                <w:lang w:val="fr-BE" w:eastAsia="en-US"/>
              </w:rPr>
            </w:pPr>
            <w:r>
              <w:rPr>
                <w:color w:val="000000"/>
              </w:rPr>
              <w:t>Pour que la mise en œuvre des activités de l’approvisionnement en médicaments anticancéreux, médicaments de support, Morphine, consommables et dispositifs médicaux soit effective</w:t>
            </w:r>
          </w:p>
        </w:tc>
        <w:tc>
          <w:tcPr>
            <w:tcW w:w="342" w:type="pct"/>
            <w:tcBorders>
              <w:top w:val="nil"/>
              <w:left w:val="nil"/>
              <w:bottom w:val="single" w:sz="8" w:space="0" w:color="auto"/>
              <w:right w:val="single" w:sz="8" w:space="0" w:color="auto"/>
            </w:tcBorders>
            <w:shd w:val="clear" w:color="auto" w:fill="auto"/>
            <w:hideMark/>
          </w:tcPr>
          <w:p w14:paraId="00FC2BED" w14:textId="25DA50E0" w:rsidR="00FE4CC4" w:rsidRPr="005B0627" w:rsidRDefault="00FE4CC4" w:rsidP="00B82880">
            <w:pPr>
              <w:jc w:val="both"/>
              <w:rPr>
                <w:color w:val="000000"/>
                <w:lang w:val="en-US" w:eastAsia="en-US"/>
              </w:rPr>
            </w:pPr>
            <w:r>
              <w:rPr>
                <w:color w:val="000000"/>
              </w:rPr>
              <w:t>2024</w:t>
            </w:r>
          </w:p>
        </w:tc>
        <w:tc>
          <w:tcPr>
            <w:tcW w:w="342" w:type="pct"/>
            <w:tcBorders>
              <w:top w:val="nil"/>
              <w:left w:val="nil"/>
              <w:bottom w:val="single" w:sz="8" w:space="0" w:color="auto"/>
              <w:right w:val="single" w:sz="8" w:space="0" w:color="auto"/>
            </w:tcBorders>
            <w:shd w:val="clear" w:color="auto" w:fill="auto"/>
            <w:hideMark/>
          </w:tcPr>
          <w:p w14:paraId="652DE0B0" w14:textId="6F5BF78E" w:rsidR="00FE4CC4" w:rsidRPr="005B0627" w:rsidRDefault="00FE4CC4" w:rsidP="00B82880">
            <w:pPr>
              <w:jc w:val="both"/>
              <w:rPr>
                <w:color w:val="000000"/>
                <w:lang w:val="en-US" w:eastAsia="en-US"/>
              </w:rPr>
            </w:pPr>
            <w:r>
              <w:rPr>
                <w:color w:val="000000"/>
              </w:rPr>
              <w:t>Prioritaire</w:t>
            </w:r>
          </w:p>
        </w:tc>
        <w:tc>
          <w:tcPr>
            <w:tcW w:w="856" w:type="pct"/>
            <w:tcBorders>
              <w:top w:val="nil"/>
              <w:left w:val="nil"/>
              <w:bottom w:val="single" w:sz="8" w:space="0" w:color="auto"/>
              <w:right w:val="single" w:sz="8" w:space="0" w:color="auto"/>
            </w:tcBorders>
            <w:shd w:val="clear" w:color="auto" w:fill="auto"/>
            <w:hideMark/>
          </w:tcPr>
          <w:p w14:paraId="2C11A59E" w14:textId="266EC289" w:rsidR="00FE4CC4" w:rsidRPr="005B0627" w:rsidRDefault="00FE4CC4" w:rsidP="00B82880">
            <w:pPr>
              <w:jc w:val="both"/>
              <w:rPr>
                <w:color w:val="000000"/>
                <w:lang w:val="fr-BE" w:eastAsia="en-US"/>
              </w:rPr>
            </w:pPr>
            <w:r>
              <w:rPr>
                <w:color w:val="000000"/>
              </w:rPr>
              <w:t>Une réunion de plaidoyer est tenue</w:t>
            </w:r>
          </w:p>
        </w:tc>
        <w:tc>
          <w:tcPr>
            <w:tcW w:w="344" w:type="pct"/>
            <w:tcBorders>
              <w:top w:val="nil"/>
              <w:left w:val="nil"/>
              <w:bottom w:val="single" w:sz="8" w:space="0" w:color="auto"/>
              <w:right w:val="single" w:sz="8" w:space="0" w:color="auto"/>
            </w:tcBorders>
            <w:shd w:val="clear" w:color="auto" w:fill="auto"/>
            <w:hideMark/>
          </w:tcPr>
          <w:p w14:paraId="3C0B6FFF" w14:textId="1648D5FB" w:rsidR="00FE4CC4" w:rsidRPr="005B0627" w:rsidRDefault="00FE4CC4" w:rsidP="00B82880">
            <w:pPr>
              <w:jc w:val="both"/>
              <w:rPr>
                <w:color w:val="000000"/>
                <w:lang w:val="en-US" w:eastAsia="en-US"/>
              </w:rPr>
            </w:pPr>
            <w:r>
              <w:rPr>
                <w:color w:val="000000"/>
              </w:rPr>
              <w:t>PNILMCNT</w:t>
            </w:r>
          </w:p>
        </w:tc>
      </w:tr>
      <w:tr w:rsidR="00FE4CC4" w:rsidRPr="005B0627" w14:paraId="531C55DE" w14:textId="77777777" w:rsidTr="00FE4CC4">
        <w:trPr>
          <w:trHeight w:val="1860"/>
        </w:trPr>
        <w:tc>
          <w:tcPr>
            <w:tcW w:w="770" w:type="pct"/>
            <w:vMerge/>
            <w:tcBorders>
              <w:left w:val="single" w:sz="8" w:space="0" w:color="auto"/>
              <w:bottom w:val="single" w:sz="4" w:space="0" w:color="auto"/>
              <w:right w:val="single" w:sz="4" w:space="0" w:color="auto"/>
            </w:tcBorders>
            <w:shd w:val="clear" w:color="auto" w:fill="auto"/>
            <w:hideMark/>
          </w:tcPr>
          <w:p w14:paraId="76DC7DCB" w14:textId="640D83A2" w:rsidR="00FE4CC4" w:rsidRPr="005B0627" w:rsidRDefault="00FE4CC4" w:rsidP="00B82880">
            <w:pPr>
              <w:rPr>
                <w:b/>
                <w:bCs/>
                <w:color w:val="000000"/>
                <w:lang w:val="en-US" w:eastAsia="en-US"/>
              </w:rPr>
            </w:pPr>
          </w:p>
        </w:tc>
        <w:tc>
          <w:tcPr>
            <w:tcW w:w="1229" w:type="pct"/>
            <w:tcBorders>
              <w:top w:val="nil"/>
              <w:left w:val="nil"/>
              <w:bottom w:val="single" w:sz="8" w:space="0" w:color="auto"/>
              <w:right w:val="single" w:sz="8" w:space="0" w:color="auto"/>
            </w:tcBorders>
            <w:shd w:val="clear" w:color="auto" w:fill="auto"/>
            <w:hideMark/>
          </w:tcPr>
          <w:p w14:paraId="03D2C67E" w14:textId="27D0FA20" w:rsidR="00FE4CC4" w:rsidRPr="005B0627" w:rsidRDefault="00FE4CC4" w:rsidP="00B82880">
            <w:pPr>
              <w:jc w:val="both"/>
              <w:rPr>
                <w:color w:val="000000"/>
                <w:lang w:val="fr-BE" w:eastAsia="en-US"/>
              </w:rPr>
            </w:pPr>
            <w:r>
              <w:rPr>
                <w:color w:val="000000"/>
              </w:rPr>
              <w:t>Créer une ligne budgétaire annuelle allouée à l’approvisionnement en médicaments anticancéreux, médicaments de support, Morphine, consommables et dispositifs médicaux</w:t>
            </w:r>
          </w:p>
        </w:tc>
        <w:tc>
          <w:tcPr>
            <w:tcW w:w="1117" w:type="pct"/>
            <w:tcBorders>
              <w:top w:val="nil"/>
              <w:left w:val="nil"/>
              <w:bottom w:val="single" w:sz="8" w:space="0" w:color="auto"/>
              <w:right w:val="single" w:sz="8" w:space="0" w:color="auto"/>
            </w:tcBorders>
            <w:shd w:val="clear" w:color="auto" w:fill="auto"/>
            <w:hideMark/>
          </w:tcPr>
          <w:p w14:paraId="4815790F" w14:textId="1F4788F2" w:rsidR="00FE4CC4" w:rsidRPr="005B0627" w:rsidRDefault="00FE4CC4" w:rsidP="00B82880">
            <w:pPr>
              <w:jc w:val="both"/>
              <w:rPr>
                <w:color w:val="000000"/>
                <w:lang w:val="fr-BE" w:eastAsia="en-US"/>
              </w:rPr>
            </w:pPr>
            <w:r>
              <w:rPr>
                <w:color w:val="000000"/>
              </w:rPr>
              <w:t>Pour assurer la pérennisation de la disponibilité de ces médicaments,</w:t>
            </w:r>
          </w:p>
        </w:tc>
        <w:tc>
          <w:tcPr>
            <w:tcW w:w="342" w:type="pct"/>
            <w:tcBorders>
              <w:top w:val="nil"/>
              <w:left w:val="nil"/>
              <w:bottom w:val="single" w:sz="8" w:space="0" w:color="auto"/>
              <w:right w:val="single" w:sz="8" w:space="0" w:color="auto"/>
            </w:tcBorders>
            <w:shd w:val="clear" w:color="auto" w:fill="auto"/>
            <w:hideMark/>
          </w:tcPr>
          <w:p w14:paraId="7AD21182" w14:textId="178BAC38" w:rsidR="00FE4CC4" w:rsidRPr="005B0627" w:rsidRDefault="00FE4CC4" w:rsidP="00B82880">
            <w:pPr>
              <w:jc w:val="both"/>
              <w:rPr>
                <w:color w:val="000000"/>
                <w:lang w:val="en-US" w:eastAsia="en-US"/>
              </w:rPr>
            </w:pPr>
            <w:r>
              <w:rPr>
                <w:color w:val="000000"/>
              </w:rPr>
              <w:t>2024</w:t>
            </w:r>
          </w:p>
        </w:tc>
        <w:tc>
          <w:tcPr>
            <w:tcW w:w="342" w:type="pct"/>
            <w:tcBorders>
              <w:top w:val="nil"/>
              <w:left w:val="nil"/>
              <w:bottom w:val="single" w:sz="8" w:space="0" w:color="auto"/>
              <w:right w:val="single" w:sz="8" w:space="0" w:color="auto"/>
            </w:tcBorders>
            <w:shd w:val="clear" w:color="auto" w:fill="auto"/>
            <w:hideMark/>
          </w:tcPr>
          <w:p w14:paraId="67F698FE" w14:textId="01F9D00F" w:rsidR="00FE4CC4" w:rsidRPr="005B0627" w:rsidRDefault="00FE4CC4" w:rsidP="00B82880">
            <w:pPr>
              <w:jc w:val="both"/>
              <w:rPr>
                <w:color w:val="000000"/>
                <w:lang w:val="en-US" w:eastAsia="en-US"/>
              </w:rPr>
            </w:pPr>
            <w:r>
              <w:rPr>
                <w:color w:val="000000"/>
              </w:rPr>
              <w:t>Prioritaire</w:t>
            </w:r>
          </w:p>
        </w:tc>
        <w:tc>
          <w:tcPr>
            <w:tcW w:w="856" w:type="pct"/>
            <w:tcBorders>
              <w:top w:val="nil"/>
              <w:left w:val="nil"/>
              <w:bottom w:val="single" w:sz="8" w:space="0" w:color="auto"/>
              <w:right w:val="single" w:sz="8" w:space="0" w:color="auto"/>
            </w:tcBorders>
            <w:shd w:val="clear" w:color="auto" w:fill="auto"/>
            <w:hideMark/>
          </w:tcPr>
          <w:p w14:paraId="7A583058" w14:textId="549A601F" w:rsidR="00FE4CC4" w:rsidRPr="005B0627" w:rsidRDefault="00FE4CC4" w:rsidP="00B82880">
            <w:pPr>
              <w:jc w:val="both"/>
              <w:rPr>
                <w:color w:val="000000"/>
                <w:lang w:val="fr-BE" w:eastAsia="en-US"/>
              </w:rPr>
            </w:pPr>
            <w:r>
              <w:rPr>
                <w:color w:val="000000"/>
              </w:rPr>
              <w:t>Une ligne budgétaire est créée</w:t>
            </w:r>
          </w:p>
        </w:tc>
        <w:tc>
          <w:tcPr>
            <w:tcW w:w="344" w:type="pct"/>
            <w:tcBorders>
              <w:top w:val="nil"/>
              <w:left w:val="nil"/>
              <w:bottom w:val="single" w:sz="8" w:space="0" w:color="auto"/>
              <w:right w:val="single" w:sz="8" w:space="0" w:color="auto"/>
            </w:tcBorders>
            <w:shd w:val="clear" w:color="auto" w:fill="auto"/>
            <w:hideMark/>
          </w:tcPr>
          <w:p w14:paraId="2443ABA3" w14:textId="12BF5310" w:rsidR="00FE4CC4" w:rsidRPr="005B0627" w:rsidRDefault="00FE4CC4" w:rsidP="00B82880">
            <w:pPr>
              <w:jc w:val="both"/>
              <w:rPr>
                <w:color w:val="000000"/>
                <w:lang w:val="en-US" w:eastAsia="en-US"/>
              </w:rPr>
            </w:pPr>
            <w:r>
              <w:rPr>
                <w:color w:val="000000"/>
              </w:rPr>
              <w:t>Gouvernement</w:t>
            </w:r>
          </w:p>
        </w:tc>
      </w:tr>
      <w:tr w:rsidR="00FE4CC4" w:rsidRPr="005B0627" w14:paraId="44407938" w14:textId="77777777" w:rsidTr="00FE4CC4">
        <w:trPr>
          <w:trHeight w:val="3720"/>
        </w:trPr>
        <w:tc>
          <w:tcPr>
            <w:tcW w:w="770" w:type="pct"/>
            <w:tcBorders>
              <w:top w:val="nil"/>
              <w:left w:val="single" w:sz="8" w:space="0" w:color="auto"/>
              <w:bottom w:val="single" w:sz="4" w:space="0" w:color="auto"/>
              <w:right w:val="single" w:sz="4" w:space="0" w:color="auto"/>
            </w:tcBorders>
            <w:shd w:val="clear" w:color="auto" w:fill="auto"/>
            <w:hideMark/>
          </w:tcPr>
          <w:p w14:paraId="011714B2" w14:textId="77777777" w:rsidR="00FE4CC4" w:rsidRPr="005B0627" w:rsidRDefault="00FE4CC4" w:rsidP="00B82880">
            <w:pPr>
              <w:rPr>
                <w:b/>
                <w:bCs/>
                <w:color w:val="000000"/>
                <w:lang w:val="en-US" w:eastAsia="en-US"/>
              </w:rPr>
            </w:pPr>
            <w:r w:rsidRPr="005B0627">
              <w:rPr>
                <w:b/>
                <w:bCs/>
                <w:color w:val="000000"/>
                <w:lang w:val="en-US" w:eastAsia="en-US"/>
              </w:rPr>
              <w:t> </w:t>
            </w:r>
          </w:p>
        </w:tc>
        <w:tc>
          <w:tcPr>
            <w:tcW w:w="1229" w:type="pct"/>
            <w:tcBorders>
              <w:top w:val="nil"/>
              <w:left w:val="nil"/>
              <w:bottom w:val="single" w:sz="8" w:space="0" w:color="auto"/>
              <w:right w:val="single" w:sz="8" w:space="0" w:color="auto"/>
            </w:tcBorders>
            <w:shd w:val="clear" w:color="auto" w:fill="auto"/>
            <w:hideMark/>
          </w:tcPr>
          <w:p w14:paraId="6D81AB7B" w14:textId="15EE0459" w:rsidR="00FE4CC4" w:rsidRPr="005B0627" w:rsidRDefault="00FE4CC4" w:rsidP="00B82880">
            <w:pPr>
              <w:jc w:val="both"/>
              <w:rPr>
                <w:color w:val="000000"/>
                <w:lang w:val="fr-BE" w:eastAsia="en-US"/>
              </w:rPr>
            </w:pPr>
            <w:r>
              <w:rPr>
                <w:color w:val="000000"/>
              </w:rPr>
              <w:t>Optimiser et rationnaliser les ressources financières disponibles en identifiant, au titre des deux premières années du PSNLC, les activités à engager dont les dépenses peuvent être imputées sur les fonds d’affectation spéciale mis en place par le gouvernement pour permettre l’élaboration et la mise en exécution des plans d’actions pour leur utilisation avec des échéanciers.</w:t>
            </w:r>
          </w:p>
        </w:tc>
        <w:tc>
          <w:tcPr>
            <w:tcW w:w="1117" w:type="pct"/>
            <w:tcBorders>
              <w:top w:val="nil"/>
              <w:left w:val="nil"/>
              <w:bottom w:val="single" w:sz="8" w:space="0" w:color="auto"/>
              <w:right w:val="single" w:sz="8" w:space="0" w:color="auto"/>
            </w:tcBorders>
            <w:shd w:val="clear" w:color="auto" w:fill="auto"/>
            <w:hideMark/>
          </w:tcPr>
          <w:p w14:paraId="229C7E14" w14:textId="3D4805D2" w:rsidR="00FE4CC4" w:rsidRPr="005B0627" w:rsidRDefault="00FE4CC4" w:rsidP="00B82880">
            <w:pPr>
              <w:jc w:val="both"/>
              <w:rPr>
                <w:color w:val="000000"/>
                <w:lang w:val="fr-BE" w:eastAsia="en-US"/>
              </w:rPr>
            </w:pPr>
            <w:r>
              <w:rPr>
                <w:color w:val="000000"/>
              </w:rPr>
              <w:t>Les opportunités de financements disponibles sont méconnues et celles qui sont disponibles et connues sont orientées parfois dans des activités non prioritaires en termes d’impact sur la santé publique</w:t>
            </w:r>
          </w:p>
        </w:tc>
        <w:tc>
          <w:tcPr>
            <w:tcW w:w="342" w:type="pct"/>
            <w:tcBorders>
              <w:top w:val="nil"/>
              <w:left w:val="nil"/>
              <w:bottom w:val="single" w:sz="8" w:space="0" w:color="auto"/>
              <w:right w:val="single" w:sz="8" w:space="0" w:color="auto"/>
            </w:tcBorders>
            <w:shd w:val="clear" w:color="auto" w:fill="auto"/>
            <w:hideMark/>
          </w:tcPr>
          <w:p w14:paraId="689D95F6" w14:textId="122CFF52" w:rsidR="00FE4CC4" w:rsidRPr="005B0627" w:rsidRDefault="00FE4CC4" w:rsidP="00B82880">
            <w:pPr>
              <w:jc w:val="both"/>
              <w:rPr>
                <w:color w:val="000000"/>
                <w:lang w:val="en-US" w:eastAsia="en-US"/>
              </w:rPr>
            </w:pPr>
            <w:r>
              <w:rPr>
                <w:color w:val="000000"/>
              </w:rPr>
              <w:t>2023-2027</w:t>
            </w:r>
          </w:p>
        </w:tc>
        <w:tc>
          <w:tcPr>
            <w:tcW w:w="342" w:type="pct"/>
            <w:tcBorders>
              <w:top w:val="nil"/>
              <w:left w:val="nil"/>
              <w:bottom w:val="single" w:sz="8" w:space="0" w:color="auto"/>
              <w:right w:val="single" w:sz="8" w:space="0" w:color="auto"/>
            </w:tcBorders>
            <w:shd w:val="clear" w:color="auto" w:fill="auto"/>
            <w:hideMark/>
          </w:tcPr>
          <w:p w14:paraId="008EF043" w14:textId="667B6BF1" w:rsidR="00FE4CC4" w:rsidRPr="005B0627" w:rsidRDefault="00FE4CC4" w:rsidP="00B82880">
            <w:pPr>
              <w:jc w:val="both"/>
              <w:rPr>
                <w:color w:val="000000"/>
                <w:lang w:val="en-US" w:eastAsia="en-US"/>
              </w:rPr>
            </w:pPr>
            <w:r>
              <w:rPr>
                <w:color w:val="000000"/>
              </w:rPr>
              <w:t xml:space="preserve">A consolider </w:t>
            </w:r>
          </w:p>
        </w:tc>
        <w:tc>
          <w:tcPr>
            <w:tcW w:w="856" w:type="pct"/>
            <w:tcBorders>
              <w:top w:val="nil"/>
              <w:left w:val="nil"/>
              <w:bottom w:val="single" w:sz="8" w:space="0" w:color="auto"/>
              <w:right w:val="single" w:sz="8" w:space="0" w:color="auto"/>
            </w:tcBorders>
            <w:shd w:val="clear" w:color="auto" w:fill="auto"/>
            <w:hideMark/>
          </w:tcPr>
          <w:p w14:paraId="06A3F16A" w14:textId="2FD94DED" w:rsidR="00FE4CC4" w:rsidRPr="005B0627" w:rsidRDefault="00FE4CC4" w:rsidP="00B82880">
            <w:pPr>
              <w:jc w:val="both"/>
              <w:rPr>
                <w:color w:val="000000"/>
                <w:lang w:val="fr-BE" w:eastAsia="en-US"/>
              </w:rPr>
            </w:pPr>
            <w:r>
              <w:rPr>
                <w:color w:val="000000"/>
              </w:rPr>
              <w:t>Les ressources financières disponibles sont optimisées et rationnalisées en identifiant, au titre des deux premières années du PSNLC, les activités à engager dont les dépenses peuvent être imputées sur les fonds d’affectation spéciale mis en place par le gouvernement pour permettre l’élaboration et la mise en exécution des plans d’actions pour leur utilisation avec des échéanciers</w:t>
            </w:r>
          </w:p>
        </w:tc>
        <w:tc>
          <w:tcPr>
            <w:tcW w:w="344" w:type="pct"/>
            <w:tcBorders>
              <w:top w:val="nil"/>
              <w:left w:val="nil"/>
              <w:bottom w:val="single" w:sz="8" w:space="0" w:color="auto"/>
              <w:right w:val="single" w:sz="8" w:space="0" w:color="auto"/>
            </w:tcBorders>
            <w:shd w:val="clear" w:color="auto" w:fill="auto"/>
            <w:hideMark/>
          </w:tcPr>
          <w:p w14:paraId="5A713664" w14:textId="18B9ECE2" w:rsidR="00FE4CC4" w:rsidRPr="005B0627" w:rsidRDefault="00FE4CC4" w:rsidP="00B82880">
            <w:pPr>
              <w:jc w:val="both"/>
              <w:rPr>
                <w:color w:val="000000"/>
                <w:lang w:val="en-US" w:eastAsia="en-US"/>
              </w:rPr>
            </w:pPr>
            <w:r>
              <w:rPr>
                <w:color w:val="000000"/>
              </w:rPr>
              <w:t xml:space="preserve">PNILMCNT </w:t>
            </w:r>
          </w:p>
        </w:tc>
      </w:tr>
      <w:tr w:rsidR="00FE4CC4" w:rsidRPr="005B0627" w14:paraId="6AD185B3" w14:textId="77777777" w:rsidTr="00FE4CC4">
        <w:trPr>
          <w:trHeight w:val="3310"/>
        </w:trPr>
        <w:tc>
          <w:tcPr>
            <w:tcW w:w="770" w:type="pct"/>
            <w:tcBorders>
              <w:top w:val="nil"/>
              <w:left w:val="single" w:sz="8" w:space="0" w:color="auto"/>
              <w:right w:val="single" w:sz="4" w:space="0" w:color="auto"/>
            </w:tcBorders>
            <w:shd w:val="clear" w:color="auto" w:fill="auto"/>
            <w:hideMark/>
          </w:tcPr>
          <w:p w14:paraId="29BAAF61" w14:textId="77777777" w:rsidR="00FE4CC4" w:rsidRPr="00B82880" w:rsidRDefault="00FE4CC4" w:rsidP="00E93ECE">
            <w:pPr>
              <w:rPr>
                <w:b/>
                <w:bCs/>
                <w:color w:val="000000"/>
                <w:lang w:val="fr-BE" w:eastAsia="en-US"/>
              </w:rPr>
            </w:pPr>
            <w:r w:rsidRPr="00B82880">
              <w:rPr>
                <w:b/>
                <w:bCs/>
                <w:color w:val="000000"/>
                <w:lang w:val="fr-BE" w:eastAsia="en-US"/>
              </w:rPr>
              <w:lastRenderedPageBreak/>
              <w:t xml:space="preserve">STRATEGIE </w:t>
            </w:r>
            <w:proofErr w:type="gramStart"/>
            <w:r w:rsidRPr="00B82880">
              <w:rPr>
                <w:b/>
                <w:bCs/>
                <w:color w:val="000000"/>
                <w:lang w:val="fr-BE" w:eastAsia="en-US"/>
              </w:rPr>
              <w:t>2.5:Mise</w:t>
            </w:r>
            <w:proofErr w:type="gramEnd"/>
            <w:r w:rsidRPr="00B82880">
              <w:rPr>
                <w:b/>
                <w:bCs/>
                <w:color w:val="000000"/>
                <w:lang w:val="fr-BE" w:eastAsia="en-US"/>
              </w:rPr>
              <w:t xml:space="preserve"> en œuvre des mécanismes de financements innovants</w:t>
            </w:r>
          </w:p>
          <w:p w14:paraId="79E6F660" w14:textId="77777777" w:rsidR="00FE4CC4" w:rsidRPr="00B82880" w:rsidRDefault="00FE4CC4" w:rsidP="00E93ECE">
            <w:pPr>
              <w:rPr>
                <w:b/>
                <w:bCs/>
                <w:color w:val="000000"/>
                <w:lang w:val="fr-BE" w:eastAsia="en-US"/>
              </w:rPr>
            </w:pPr>
          </w:p>
          <w:p w14:paraId="2C86AE6C" w14:textId="77777777" w:rsidR="00FE4CC4" w:rsidRPr="00B82880" w:rsidRDefault="00FE4CC4" w:rsidP="00E93ECE">
            <w:pPr>
              <w:rPr>
                <w:b/>
                <w:bCs/>
                <w:color w:val="000000"/>
                <w:lang w:val="fr-BE" w:eastAsia="en-US"/>
              </w:rPr>
            </w:pPr>
          </w:p>
          <w:p w14:paraId="45DE2E4A" w14:textId="77777777" w:rsidR="00FE4CC4" w:rsidRPr="00B82880" w:rsidRDefault="00FE4CC4" w:rsidP="00E93ECE">
            <w:pPr>
              <w:rPr>
                <w:b/>
                <w:bCs/>
                <w:color w:val="000000"/>
                <w:lang w:val="fr-BE" w:eastAsia="en-US"/>
              </w:rPr>
            </w:pPr>
          </w:p>
          <w:p w14:paraId="78774098" w14:textId="36BFCB52" w:rsidR="00FE4CC4" w:rsidRPr="005B0627" w:rsidRDefault="00FE4CC4" w:rsidP="00E93ECE">
            <w:pPr>
              <w:rPr>
                <w:b/>
                <w:bCs/>
                <w:color w:val="000000"/>
                <w:lang w:val="fr-BE" w:eastAsia="en-US"/>
              </w:rPr>
            </w:pPr>
            <w:r w:rsidRPr="00A214EB">
              <w:rPr>
                <w:b/>
                <w:bCs/>
                <w:color w:val="000000"/>
                <w:lang w:val="fr-BE" w:eastAsia="en-US"/>
              </w:rPr>
              <w:t> </w:t>
            </w:r>
          </w:p>
        </w:tc>
        <w:tc>
          <w:tcPr>
            <w:tcW w:w="1229" w:type="pct"/>
            <w:tcBorders>
              <w:top w:val="single" w:sz="8" w:space="0" w:color="auto"/>
              <w:left w:val="single" w:sz="8" w:space="0" w:color="auto"/>
              <w:bottom w:val="single" w:sz="8" w:space="0" w:color="000000"/>
              <w:right w:val="single" w:sz="8" w:space="0" w:color="auto"/>
            </w:tcBorders>
            <w:shd w:val="clear" w:color="auto" w:fill="auto"/>
            <w:hideMark/>
          </w:tcPr>
          <w:p w14:paraId="11F5EC9A" w14:textId="5A09C9D6" w:rsidR="00FE4CC4" w:rsidRPr="005B0627" w:rsidRDefault="00FE4CC4" w:rsidP="00E93ECE">
            <w:pPr>
              <w:rPr>
                <w:color w:val="000000"/>
                <w:lang w:val="fr-BE" w:eastAsia="en-US"/>
              </w:rPr>
            </w:pPr>
            <w:r>
              <w:rPr>
                <w:color w:val="000000"/>
              </w:rPr>
              <w:t xml:space="preserve">Définir clairement les actions à entreprendre, leur attribuer un budget dédié et suivre étroitement leur mise en œuvre grâce </w:t>
            </w:r>
            <w:proofErr w:type="spellStart"/>
            <w:r>
              <w:rPr>
                <w:color w:val="000000"/>
              </w:rPr>
              <w:t>a</w:t>
            </w:r>
            <w:proofErr w:type="spellEnd"/>
            <w:r>
              <w:rPr>
                <w:color w:val="000000"/>
              </w:rPr>
              <w:t>̀ un solide cadre de suivi et d’évaluation y compris les étapes, les activités, des indicateurs et des calendriers. Il importe en outre de choisir des mesures d’intervention qui soient intégrées, d’un coût abordable, efficientes et qui puissent être appliquées progressivement.</w:t>
            </w:r>
          </w:p>
        </w:tc>
        <w:tc>
          <w:tcPr>
            <w:tcW w:w="1117" w:type="pct"/>
            <w:tcBorders>
              <w:top w:val="single" w:sz="8" w:space="0" w:color="auto"/>
              <w:left w:val="single" w:sz="8" w:space="0" w:color="auto"/>
              <w:bottom w:val="single" w:sz="8" w:space="0" w:color="000000"/>
              <w:right w:val="single" w:sz="8" w:space="0" w:color="auto"/>
            </w:tcBorders>
            <w:shd w:val="clear" w:color="auto" w:fill="auto"/>
            <w:hideMark/>
          </w:tcPr>
          <w:p w14:paraId="22827A48" w14:textId="090E02EC" w:rsidR="00FE4CC4" w:rsidRPr="005B0627" w:rsidRDefault="00FE4CC4" w:rsidP="00E93ECE">
            <w:pPr>
              <w:rPr>
                <w:color w:val="000000"/>
                <w:lang w:val="fr-BE" w:eastAsia="en-US"/>
              </w:rPr>
            </w:pPr>
            <w:r>
              <w:rPr>
                <w:color w:val="000000"/>
              </w:rPr>
              <w:t>Activités jusqu’à présent exécutées sans priorité claire et avec souvent des malentendus par rapport au programme/Service responsable.</w:t>
            </w:r>
          </w:p>
        </w:tc>
        <w:tc>
          <w:tcPr>
            <w:tcW w:w="342" w:type="pct"/>
            <w:tcBorders>
              <w:top w:val="single" w:sz="8" w:space="0" w:color="auto"/>
              <w:left w:val="single" w:sz="8" w:space="0" w:color="auto"/>
              <w:bottom w:val="single" w:sz="8" w:space="0" w:color="000000"/>
              <w:right w:val="single" w:sz="8" w:space="0" w:color="auto"/>
            </w:tcBorders>
            <w:shd w:val="clear" w:color="auto" w:fill="auto"/>
            <w:hideMark/>
          </w:tcPr>
          <w:p w14:paraId="0299E7B0" w14:textId="114B141E" w:rsidR="00FE4CC4" w:rsidRPr="005B0627" w:rsidRDefault="00FE4CC4" w:rsidP="00E93ECE">
            <w:pPr>
              <w:jc w:val="right"/>
              <w:rPr>
                <w:color w:val="000000"/>
                <w:lang w:val="en-US" w:eastAsia="en-US"/>
              </w:rPr>
            </w:pPr>
            <w:r>
              <w:rPr>
                <w:color w:val="000000"/>
              </w:rPr>
              <w:t>2023</w:t>
            </w:r>
          </w:p>
        </w:tc>
        <w:tc>
          <w:tcPr>
            <w:tcW w:w="342" w:type="pct"/>
            <w:tcBorders>
              <w:top w:val="single" w:sz="8" w:space="0" w:color="auto"/>
              <w:left w:val="single" w:sz="8" w:space="0" w:color="auto"/>
              <w:bottom w:val="single" w:sz="4" w:space="0" w:color="auto"/>
              <w:right w:val="single" w:sz="8" w:space="0" w:color="auto"/>
            </w:tcBorders>
            <w:shd w:val="clear" w:color="auto" w:fill="auto"/>
            <w:hideMark/>
          </w:tcPr>
          <w:p w14:paraId="655A0202" w14:textId="6CD60306" w:rsidR="00FE4CC4" w:rsidRPr="005B0627" w:rsidRDefault="00FE4CC4" w:rsidP="00E93ECE">
            <w:pPr>
              <w:rPr>
                <w:color w:val="000000"/>
                <w:lang w:val="en-US" w:eastAsia="en-US"/>
              </w:rPr>
            </w:pPr>
            <w:r>
              <w:rPr>
                <w:color w:val="000000"/>
              </w:rPr>
              <w:t xml:space="preserve">Prioritaire </w:t>
            </w:r>
          </w:p>
        </w:tc>
        <w:tc>
          <w:tcPr>
            <w:tcW w:w="856" w:type="pct"/>
            <w:tcBorders>
              <w:top w:val="nil"/>
              <w:left w:val="nil"/>
              <w:bottom w:val="single" w:sz="4" w:space="0" w:color="auto"/>
              <w:right w:val="single" w:sz="8" w:space="0" w:color="auto"/>
            </w:tcBorders>
            <w:shd w:val="clear" w:color="auto" w:fill="auto"/>
            <w:hideMark/>
          </w:tcPr>
          <w:p w14:paraId="490BF3F9" w14:textId="311B23E2" w:rsidR="00FE4CC4" w:rsidRPr="005B0627" w:rsidRDefault="00FE4CC4" w:rsidP="00E93ECE">
            <w:pPr>
              <w:jc w:val="both"/>
              <w:rPr>
                <w:color w:val="000000"/>
                <w:lang w:val="fr-BE" w:eastAsia="en-US"/>
              </w:rPr>
            </w:pPr>
            <w:r>
              <w:rPr>
                <w:color w:val="000000"/>
              </w:rPr>
              <w:t xml:space="preserve">"Les actions à entreprendre sont clairement définies et un budget leur est dédié et leur mise en œuvre étroitement suivi grâce </w:t>
            </w:r>
            <w:proofErr w:type="spellStart"/>
            <w:r>
              <w:rPr>
                <w:color w:val="000000"/>
              </w:rPr>
              <w:t>a</w:t>
            </w:r>
            <w:proofErr w:type="spellEnd"/>
            <w:r>
              <w:rPr>
                <w:color w:val="000000"/>
              </w:rPr>
              <w:t>̀ un solide cadre de suivi et d’évaluation y compris les étapes, les activités, des indicateurs et des calendriers.</w:t>
            </w:r>
          </w:p>
        </w:tc>
        <w:tc>
          <w:tcPr>
            <w:tcW w:w="344" w:type="pct"/>
            <w:tcBorders>
              <w:top w:val="single" w:sz="8" w:space="0" w:color="auto"/>
              <w:left w:val="single" w:sz="8" w:space="0" w:color="auto"/>
              <w:bottom w:val="single" w:sz="8" w:space="0" w:color="000000"/>
              <w:right w:val="single" w:sz="8" w:space="0" w:color="auto"/>
            </w:tcBorders>
            <w:shd w:val="clear" w:color="auto" w:fill="auto"/>
            <w:hideMark/>
          </w:tcPr>
          <w:p w14:paraId="6A9B81DA" w14:textId="1D50D28C" w:rsidR="00FE4CC4" w:rsidRPr="005B0627" w:rsidRDefault="00FE4CC4" w:rsidP="00E93ECE">
            <w:pPr>
              <w:rPr>
                <w:color w:val="000000"/>
                <w:lang w:val="en-US" w:eastAsia="en-US"/>
              </w:rPr>
            </w:pPr>
            <w:r>
              <w:rPr>
                <w:color w:val="000000"/>
              </w:rPr>
              <w:t xml:space="preserve">MSPLS  </w:t>
            </w:r>
          </w:p>
        </w:tc>
      </w:tr>
      <w:tr w:rsidR="00FE4CC4" w:rsidRPr="005B0627" w14:paraId="3CD4E633" w14:textId="77777777" w:rsidTr="00FE4CC4">
        <w:trPr>
          <w:trHeight w:val="1860"/>
        </w:trPr>
        <w:tc>
          <w:tcPr>
            <w:tcW w:w="770" w:type="pct"/>
            <w:vMerge w:val="restart"/>
            <w:tcBorders>
              <w:top w:val="nil"/>
              <w:left w:val="single" w:sz="8" w:space="0" w:color="auto"/>
              <w:right w:val="single" w:sz="4" w:space="0" w:color="auto"/>
            </w:tcBorders>
            <w:shd w:val="clear" w:color="auto" w:fill="auto"/>
            <w:hideMark/>
          </w:tcPr>
          <w:p w14:paraId="71FD10AE" w14:textId="77777777" w:rsidR="00FE4CC4" w:rsidRPr="005B0627" w:rsidRDefault="00FE4CC4" w:rsidP="00871AB7">
            <w:pPr>
              <w:rPr>
                <w:b/>
                <w:bCs/>
                <w:color w:val="000000"/>
                <w:lang w:val="en-US" w:eastAsia="en-US"/>
              </w:rPr>
            </w:pPr>
            <w:r w:rsidRPr="005B0627">
              <w:rPr>
                <w:b/>
                <w:bCs/>
                <w:color w:val="000000"/>
                <w:lang w:val="en-US" w:eastAsia="en-US"/>
              </w:rPr>
              <w:t> </w:t>
            </w:r>
          </w:p>
          <w:p w14:paraId="0C980BE2" w14:textId="77777777" w:rsidR="00FE4CC4" w:rsidRPr="005B0627" w:rsidRDefault="00FE4CC4" w:rsidP="00871AB7">
            <w:pPr>
              <w:rPr>
                <w:b/>
                <w:bCs/>
                <w:color w:val="000000"/>
                <w:lang w:val="en-US" w:eastAsia="en-US"/>
              </w:rPr>
            </w:pPr>
            <w:r w:rsidRPr="005B0627">
              <w:rPr>
                <w:b/>
                <w:bCs/>
                <w:color w:val="000000"/>
                <w:lang w:val="en-US" w:eastAsia="en-US"/>
              </w:rPr>
              <w:t> </w:t>
            </w:r>
          </w:p>
          <w:p w14:paraId="7C28335B" w14:textId="400C90F4" w:rsidR="00FE4CC4" w:rsidRPr="005B0627" w:rsidRDefault="00FE4CC4" w:rsidP="00871AB7">
            <w:pPr>
              <w:rPr>
                <w:b/>
                <w:bCs/>
                <w:color w:val="000000"/>
                <w:lang w:val="en-US" w:eastAsia="en-US"/>
              </w:rPr>
            </w:pPr>
            <w:r w:rsidRPr="005B0627">
              <w:rPr>
                <w:b/>
                <w:bCs/>
                <w:color w:val="000000"/>
                <w:lang w:val="en-US" w:eastAsia="en-US"/>
              </w:rPr>
              <w:t> </w:t>
            </w:r>
          </w:p>
        </w:tc>
        <w:tc>
          <w:tcPr>
            <w:tcW w:w="1229" w:type="pct"/>
            <w:tcBorders>
              <w:top w:val="nil"/>
              <w:left w:val="nil"/>
              <w:bottom w:val="single" w:sz="8" w:space="0" w:color="auto"/>
              <w:right w:val="single" w:sz="8" w:space="0" w:color="auto"/>
            </w:tcBorders>
            <w:shd w:val="clear" w:color="auto" w:fill="auto"/>
            <w:hideMark/>
          </w:tcPr>
          <w:p w14:paraId="2D472F5C" w14:textId="082C1410" w:rsidR="00FE4CC4" w:rsidRPr="005B0627" w:rsidRDefault="00FE4CC4" w:rsidP="00871AB7">
            <w:pPr>
              <w:jc w:val="both"/>
              <w:rPr>
                <w:color w:val="000000"/>
                <w:lang w:val="fr-BE" w:eastAsia="en-US"/>
              </w:rPr>
            </w:pPr>
            <w:r>
              <w:rPr>
                <w:color w:val="000000"/>
              </w:rPr>
              <w:t>Plaidoyer auprès des compagnies de communication téléphonique pour allouer le franc symbolique à chaque journée ou mois mondial de lutte contre le cancer</w:t>
            </w:r>
          </w:p>
        </w:tc>
        <w:tc>
          <w:tcPr>
            <w:tcW w:w="1117" w:type="pct"/>
            <w:tcBorders>
              <w:top w:val="nil"/>
              <w:left w:val="nil"/>
              <w:bottom w:val="single" w:sz="8" w:space="0" w:color="auto"/>
              <w:right w:val="single" w:sz="8" w:space="0" w:color="auto"/>
            </w:tcBorders>
            <w:shd w:val="clear" w:color="auto" w:fill="auto"/>
            <w:hideMark/>
          </w:tcPr>
          <w:p w14:paraId="1EF0954B" w14:textId="0D22DA24" w:rsidR="00FE4CC4" w:rsidRPr="005B0627" w:rsidRDefault="00FE4CC4" w:rsidP="00871AB7">
            <w:pPr>
              <w:jc w:val="both"/>
              <w:rPr>
                <w:color w:val="000000"/>
                <w:lang w:val="fr-BE" w:eastAsia="en-US"/>
              </w:rPr>
            </w:pPr>
            <w:r>
              <w:rPr>
                <w:color w:val="000000"/>
              </w:rPr>
              <w:t>Renforcer les interventions de lutte contre le cancer dont le budget n’est pas suffisant</w:t>
            </w:r>
          </w:p>
        </w:tc>
        <w:tc>
          <w:tcPr>
            <w:tcW w:w="342" w:type="pct"/>
            <w:tcBorders>
              <w:top w:val="nil"/>
              <w:left w:val="nil"/>
              <w:bottom w:val="single" w:sz="8" w:space="0" w:color="auto"/>
              <w:right w:val="single" w:sz="8" w:space="0" w:color="auto"/>
            </w:tcBorders>
            <w:shd w:val="clear" w:color="auto" w:fill="auto"/>
            <w:hideMark/>
          </w:tcPr>
          <w:p w14:paraId="0E9C32EB" w14:textId="515ECDA6" w:rsidR="00FE4CC4" w:rsidRPr="005B0627" w:rsidRDefault="00FE4CC4" w:rsidP="00871AB7">
            <w:pPr>
              <w:jc w:val="both"/>
              <w:rPr>
                <w:color w:val="000000"/>
                <w:lang w:val="en-US" w:eastAsia="en-US"/>
              </w:rPr>
            </w:pPr>
            <w:r w:rsidRPr="00871AB7">
              <w:t>2025</w:t>
            </w:r>
          </w:p>
        </w:tc>
        <w:tc>
          <w:tcPr>
            <w:tcW w:w="342" w:type="pct"/>
            <w:tcBorders>
              <w:top w:val="nil"/>
              <w:left w:val="nil"/>
              <w:bottom w:val="single" w:sz="8" w:space="0" w:color="auto"/>
              <w:right w:val="single" w:sz="8" w:space="0" w:color="auto"/>
            </w:tcBorders>
            <w:shd w:val="clear" w:color="auto" w:fill="auto"/>
            <w:hideMark/>
          </w:tcPr>
          <w:p w14:paraId="195A1E97" w14:textId="67E6D4A8" w:rsidR="00FE4CC4" w:rsidRPr="005B0627" w:rsidRDefault="00FE4CC4" w:rsidP="00871AB7">
            <w:pPr>
              <w:jc w:val="both"/>
              <w:rPr>
                <w:color w:val="000000"/>
                <w:lang w:val="en-US" w:eastAsia="en-US"/>
              </w:rPr>
            </w:pPr>
            <w:r>
              <w:rPr>
                <w:color w:val="000000"/>
              </w:rPr>
              <w:t>Moyen terme</w:t>
            </w:r>
          </w:p>
        </w:tc>
        <w:tc>
          <w:tcPr>
            <w:tcW w:w="856" w:type="pct"/>
            <w:tcBorders>
              <w:top w:val="nil"/>
              <w:left w:val="nil"/>
              <w:bottom w:val="single" w:sz="8" w:space="0" w:color="auto"/>
              <w:right w:val="single" w:sz="8" w:space="0" w:color="auto"/>
            </w:tcBorders>
            <w:shd w:val="clear" w:color="auto" w:fill="auto"/>
            <w:hideMark/>
          </w:tcPr>
          <w:p w14:paraId="315449B1" w14:textId="4CEFA1A4" w:rsidR="00FE4CC4" w:rsidRPr="005B0627" w:rsidRDefault="00FE4CC4" w:rsidP="00871AB7">
            <w:pPr>
              <w:jc w:val="both"/>
              <w:rPr>
                <w:color w:val="000000"/>
                <w:lang w:val="fr-BE" w:eastAsia="en-US"/>
              </w:rPr>
            </w:pPr>
            <w:r>
              <w:rPr>
                <w:color w:val="000000"/>
              </w:rPr>
              <w:t>Un mécanisme de financements innovants est mis en œuvre notamment à partir des recettes issues des ressources liées aux recettes des communications téléphoniques</w:t>
            </w:r>
          </w:p>
        </w:tc>
        <w:tc>
          <w:tcPr>
            <w:tcW w:w="344" w:type="pct"/>
            <w:tcBorders>
              <w:top w:val="nil"/>
              <w:left w:val="nil"/>
              <w:bottom w:val="single" w:sz="8" w:space="0" w:color="auto"/>
              <w:right w:val="single" w:sz="8" w:space="0" w:color="auto"/>
            </w:tcBorders>
            <w:shd w:val="clear" w:color="auto" w:fill="auto"/>
            <w:hideMark/>
          </w:tcPr>
          <w:p w14:paraId="099BE60B" w14:textId="788989A9" w:rsidR="00FE4CC4" w:rsidRPr="005B0627" w:rsidRDefault="00FE4CC4" w:rsidP="00871AB7">
            <w:pPr>
              <w:jc w:val="both"/>
              <w:rPr>
                <w:color w:val="000000"/>
                <w:lang w:val="en-US" w:eastAsia="en-US"/>
              </w:rPr>
            </w:pPr>
            <w:r>
              <w:rPr>
                <w:color w:val="000000"/>
              </w:rPr>
              <w:t>MINCOTIM</w:t>
            </w:r>
          </w:p>
        </w:tc>
      </w:tr>
      <w:tr w:rsidR="00FE4CC4" w:rsidRPr="005B0627" w14:paraId="55242CF5" w14:textId="77777777" w:rsidTr="00FE4CC4">
        <w:trPr>
          <w:trHeight w:val="700"/>
        </w:trPr>
        <w:tc>
          <w:tcPr>
            <w:tcW w:w="770" w:type="pct"/>
            <w:vMerge/>
            <w:tcBorders>
              <w:left w:val="single" w:sz="8" w:space="0" w:color="auto"/>
              <w:right w:val="single" w:sz="4" w:space="0" w:color="auto"/>
            </w:tcBorders>
            <w:shd w:val="clear" w:color="auto" w:fill="auto"/>
            <w:hideMark/>
          </w:tcPr>
          <w:p w14:paraId="4E9000D4" w14:textId="35E0CFFE" w:rsidR="00FE4CC4" w:rsidRPr="005B0627" w:rsidRDefault="00FE4CC4" w:rsidP="00871AB7">
            <w:pPr>
              <w:rPr>
                <w:b/>
                <w:bCs/>
                <w:color w:val="000000"/>
                <w:lang w:val="en-US" w:eastAsia="en-US"/>
              </w:rPr>
            </w:pPr>
          </w:p>
        </w:tc>
        <w:tc>
          <w:tcPr>
            <w:tcW w:w="1229" w:type="pct"/>
            <w:tcBorders>
              <w:top w:val="nil"/>
              <w:left w:val="nil"/>
              <w:bottom w:val="single" w:sz="8" w:space="0" w:color="auto"/>
              <w:right w:val="single" w:sz="8" w:space="0" w:color="auto"/>
            </w:tcBorders>
            <w:shd w:val="clear" w:color="auto" w:fill="auto"/>
            <w:hideMark/>
          </w:tcPr>
          <w:p w14:paraId="057C97BE" w14:textId="0984255F" w:rsidR="00FE4CC4" w:rsidRPr="005B0627" w:rsidRDefault="00FE4CC4" w:rsidP="00871AB7">
            <w:pPr>
              <w:jc w:val="both"/>
              <w:rPr>
                <w:color w:val="000000"/>
                <w:lang w:val="fr-BE" w:eastAsia="en-US"/>
              </w:rPr>
            </w:pPr>
            <w:r>
              <w:rPr>
                <w:color w:val="000000"/>
              </w:rPr>
              <w:t>Organiser 1 téléthon une fois par an sous le leadership du Gouvernement en collaboration avec la société civile</w:t>
            </w:r>
          </w:p>
        </w:tc>
        <w:tc>
          <w:tcPr>
            <w:tcW w:w="1117" w:type="pct"/>
            <w:tcBorders>
              <w:top w:val="nil"/>
              <w:left w:val="nil"/>
              <w:bottom w:val="single" w:sz="8" w:space="0" w:color="auto"/>
              <w:right w:val="single" w:sz="8" w:space="0" w:color="auto"/>
            </w:tcBorders>
            <w:shd w:val="clear" w:color="auto" w:fill="auto"/>
            <w:hideMark/>
          </w:tcPr>
          <w:p w14:paraId="17D5F585" w14:textId="18E6204C" w:rsidR="00FE4CC4" w:rsidRPr="005B0627" w:rsidRDefault="00FE4CC4" w:rsidP="00871AB7">
            <w:pPr>
              <w:jc w:val="both"/>
              <w:rPr>
                <w:color w:val="000000"/>
                <w:lang w:val="fr-BE" w:eastAsia="en-US"/>
              </w:rPr>
            </w:pPr>
            <w:r>
              <w:rPr>
                <w:color w:val="000000"/>
              </w:rPr>
              <w:t>Il y’a une insuffisance du financement de la prise en charge du cancer</w:t>
            </w:r>
          </w:p>
        </w:tc>
        <w:tc>
          <w:tcPr>
            <w:tcW w:w="342" w:type="pct"/>
            <w:tcBorders>
              <w:top w:val="nil"/>
              <w:left w:val="nil"/>
              <w:bottom w:val="single" w:sz="8" w:space="0" w:color="auto"/>
              <w:right w:val="single" w:sz="8" w:space="0" w:color="auto"/>
            </w:tcBorders>
            <w:shd w:val="clear" w:color="auto" w:fill="auto"/>
            <w:hideMark/>
          </w:tcPr>
          <w:p w14:paraId="0638AA37" w14:textId="5A63E353" w:rsidR="00FE4CC4" w:rsidRPr="005B0627" w:rsidRDefault="00FE4CC4" w:rsidP="00871AB7">
            <w:pPr>
              <w:jc w:val="both"/>
              <w:rPr>
                <w:color w:val="000000"/>
                <w:lang w:val="en-US" w:eastAsia="en-US"/>
              </w:rPr>
            </w:pPr>
            <w:r>
              <w:rPr>
                <w:color w:val="000000"/>
              </w:rPr>
              <w:t>2023-2027</w:t>
            </w:r>
          </w:p>
        </w:tc>
        <w:tc>
          <w:tcPr>
            <w:tcW w:w="342" w:type="pct"/>
            <w:tcBorders>
              <w:top w:val="nil"/>
              <w:left w:val="nil"/>
              <w:bottom w:val="single" w:sz="8" w:space="0" w:color="auto"/>
              <w:right w:val="single" w:sz="8" w:space="0" w:color="auto"/>
            </w:tcBorders>
            <w:shd w:val="clear" w:color="auto" w:fill="auto"/>
            <w:hideMark/>
          </w:tcPr>
          <w:p w14:paraId="46E6AA9D" w14:textId="49C0B07C" w:rsidR="00FE4CC4" w:rsidRPr="005B0627" w:rsidRDefault="00FE4CC4" w:rsidP="00871AB7">
            <w:pPr>
              <w:jc w:val="both"/>
              <w:rPr>
                <w:color w:val="000000"/>
                <w:lang w:val="en-US" w:eastAsia="en-US"/>
              </w:rPr>
            </w:pPr>
            <w:r>
              <w:rPr>
                <w:color w:val="000000"/>
              </w:rPr>
              <w:t xml:space="preserve">Prioritaire </w:t>
            </w:r>
          </w:p>
        </w:tc>
        <w:tc>
          <w:tcPr>
            <w:tcW w:w="856" w:type="pct"/>
            <w:tcBorders>
              <w:top w:val="nil"/>
              <w:left w:val="nil"/>
              <w:bottom w:val="single" w:sz="8" w:space="0" w:color="auto"/>
              <w:right w:val="single" w:sz="8" w:space="0" w:color="auto"/>
            </w:tcBorders>
            <w:shd w:val="clear" w:color="auto" w:fill="auto"/>
            <w:hideMark/>
          </w:tcPr>
          <w:p w14:paraId="1A2C3070" w14:textId="1CF3BBF0" w:rsidR="00FE4CC4" w:rsidRPr="005B0627" w:rsidRDefault="00FE4CC4" w:rsidP="00871AB7">
            <w:pPr>
              <w:jc w:val="both"/>
              <w:rPr>
                <w:color w:val="000000"/>
                <w:lang w:val="fr-BE" w:eastAsia="en-US"/>
              </w:rPr>
            </w:pPr>
            <w:r>
              <w:rPr>
                <w:color w:val="000000"/>
              </w:rPr>
              <w:t xml:space="preserve">Un mécanisme de financement innovant est mis en œuvre à partir des recettes issues des ressources liées aux recettes des </w:t>
            </w:r>
            <w:r>
              <w:rPr>
                <w:color w:val="000000"/>
              </w:rPr>
              <w:lastRenderedPageBreak/>
              <w:t>communications téléphoniques</w:t>
            </w:r>
          </w:p>
        </w:tc>
        <w:tc>
          <w:tcPr>
            <w:tcW w:w="344" w:type="pct"/>
            <w:tcBorders>
              <w:top w:val="nil"/>
              <w:left w:val="nil"/>
              <w:bottom w:val="single" w:sz="8" w:space="0" w:color="auto"/>
              <w:right w:val="single" w:sz="8" w:space="0" w:color="auto"/>
            </w:tcBorders>
            <w:shd w:val="clear" w:color="auto" w:fill="auto"/>
            <w:hideMark/>
          </w:tcPr>
          <w:p w14:paraId="2C4B05A4" w14:textId="67DE7EE8" w:rsidR="00FE4CC4" w:rsidRPr="005B0627" w:rsidRDefault="00FE4CC4" w:rsidP="00871AB7">
            <w:pPr>
              <w:jc w:val="both"/>
              <w:rPr>
                <w:color w:val="000000"/>
                <w:lang w:val="en-US" w:eastAsia="en-US"/>
              </w:rPr>
            </w:pPr>
            <w:r>
              <w:rPr>
                <w:color w:val="000000"/>
              </w:rPr>
              <w:lastRenderedPageBreak/>
              <w:t xml:space="preserve">PRIMATURE /MSPLS </w:t>
            </w:r>
          </w:p>
        </w:tc>
      </w:tr>
      <w:tr w:rsidR="00FE4CC4" w:rsidRPr="005B0627" w14:paraId="0A263537" w14:textId="77777777" w:rsidTr="00FE4CC4">
        <w:trPr>
          <w:trHeight w:val="1240"/>
        </w:trPr>
        <w:tc>
          <w:tcPr>
            <w:tcW w:w="770" w:type="pct"/>
            <w:vMerge/>
            <w:tcBorders>
              <w:left w:val="single" w:sz="8" w:space="0" w:color="auto"/>
              <w:bottom w:val="single" w:sz="4" w:space="0" w:color="auto"/>
              <w:right w:val="single" w:sz="4" w:space="0" w:color="auto"/>
            </w:tcBorders>
            <w:shd w:val="clear" w:color="auto" w:fill="auto"/>
            <w:hideMark/>
          </w:tcPr>
          <w:p w14:paraId="67DD9EAC" w14:textId="5117AFB8" w:rsidR="00FE4CC4" w:rsidRPr="005B0627" w:rsidRDefault="00FE4CC4" w:rsidP="00871AB7">
            <w:pPr>
              <w:rPr>
                <w:b/>
                <w:bCs/>
                <w:color w:val="000000"/>
                <w:lang w:val="en-US" w:eastAsia="en-US"/>
              </w:rPr>
            </w:pPr>
          </w:p>
        </w:tc>
        <w:tc>
          <w:tcPr>
            <w:tcW w:w="1229" w:type="pct"/>
            <w:tcBorders>
              <w:top w:val="nil"/>
              <w:left w:val="nil"/>
              <w:bottom w:val="single" w:sz="8" w:space="0" w:color="auto"/>
              <w:right w:val="single" w:sz="8" w:space="0" w:color="auto"/>
            </w:tcBorders>
            <w:shd w:val="clear" w:color="auto" w:fill="auto"/>
            <w:hideMark/>
          </w:tcPr>
          <w:p w14:paraId="3C1D2D5D" w14:textId="6345FFDE" w:rsidR="00FE4CC4" w:rsidRPr="005B0627" w:rsidRDefault="00FE4CC4" w:rsidP="00871AB7">
            <w:pPr>
              <w:jc w:val="both"/>
              <w:rPr>
                <w:color w:val="ED7D31"/>
                <w:lang w:val="fr-BE" w:eastAsia="en-US"/>
              </w:rPr>
            </w:pPr>
            <w:r>
              <w:rPr>
                <w:color w:val="000000"/>
              </w:rPr>
              <w:t xml:space="preserve">Plaider auprès de </w:t>
            </w:r>
            <w:proofErr w:type="gramStart"/>
            <w:r>
              <w:rPr>
                <w:color w:val="000000"/>
              </w:rPr>
              <w:t>l’Etat  pour</w:t>
            </w:r>
            <w:proofErr w:type="gramEnd"/>
            <w:r>
              <w:rPr>
                <w:color w:val="000000"/>
              </w:rPr>
              <w:t xml:space="preserve"> la  déduction de 80% des impôts sur les  dons que les sociétés privées feront pour la lutte contre le cancer</w:t>
            </w:r>
          </w:p>
        </w:tc>
        <w:tc>
          <w:tcPr>
            <w:tcW w:w="1117" w:type="pct"/>
            <w:tcBorders>
              <w:top w:val="nil"/>
              <w:left w:val="nil"/>
              <w:bottom w:val="single" w:sz="8" w:space="0" w:color="auto"/>
              <w:right w:val="single" w:sz="8" w:space="0" w:color="auto"/>
            </w:tcBorders>
            <w:shd w:val="clear" w:color="auto" w:fill="auto"/>
            <w:hideMark/>
          </w:tcPr>
          <w:p w14:paraId="46620C72" w14:textId="34CBBBBA" w:rsidR="00FE4CC4" w:rsidRPr="005B0627" w:rsidRDefault="00FE4CC4" w:rsidP="00871AB7">
            <w:pPr>
              <w:jc w:val="both"/>
              <w:rPr>
                <w:color w:val="ED7D31"/>
                <w:lang w:val="fr-BE" w:eastAsia="en-US"/>
              </w:rPr>
            </w:pPr>
            <w:r>
              <w:rPr>
                <w:color w:val="000000"/>
              </w:rPr>
              <w:t>Les sociétés privées ne sont pas très engagées dans la lutte contre le cancer</w:t>
            </w:r>
          </w:p>
        </w:tc>
        <w:tc>
          <w:tcPr>
            <w:tcW w:w="342" w:type="pct"/>
            <w:tcBorders>
              <w:top w:val="nil"/>
              <w:left w:val="nil"/>
              <w:bottom w:val="single" w:sz="8" w:space="0" w:color="auto"/>
              <w:right w:val="single" w:sz="8" w:space="0" w:color="auto"/>
            </w:tcBorders>
            <w:shd w:val="clear" w:color="auto" w:fill="auto"/>
            <w:hideMark/>
          </w:tcPr>
          <w:p w14:paraId="3A844C14" w14:textId="66C1718C" w:rsidR="00FE4CC4" w:rsidRPr="005B0627" w:rsidRDefault="00FE4CC4" w:rsidP="00871AB7">
            <w:pPr>
              <w:jc w:val="both"/>
              <w:rPr>
                <w:color w:val="ED7D31"/>
                <w:lang w:val="en-US" w:eastAsia="en-US"/>
              </w:rPr>
            </w:pPr>
            <w:r>
              <w:rPr>
                <w:color w:val="000000"/>
              </w:rPr>
              <w:t>2027</w:t>
            </w:r>
          </w:p>
        </w:tc>
        <w:tc>
          <w:tcPr>
            <w:tcW w:w="342" w:type="pct"/>
            <w:tcBorders>
              <w:top w:val="nil"/>
              <w:left w:val="nil"/>
              <w:bottom w:val="single" w:sz="8" w:space="0" w:color="auto"/>
              <w:right w:val="single" w:sz="8" w:space="0" w:color="auto"/>
            </w:tcBorders>
            <w:shd w:val="clear" w:color="auto" w:fill="auto"/>
            <w:hideMark/>
          </w:tcPr>
          <w:p w14:paraId="00676CDE" w14:textId="4BC4E458" w:rsidR="00FE4CC4" w:rsidRPr="005B0627" w:rsidRDefault="00FE4CC4" w:rsidP="00871AB7">
            <w:pPr>
              <w:jc w:val="both"/>
              <w:rPr>
                <w:color w:val="ED7D31"/>
                <w:lang w:val="en-US" w:eastAsia="en-US"/>
              </w:rPr>
            </w:pPr>
            <w:r>
              <w:rPr>
                <w:color w:val="000000"/>
              </w:rPr>
              <w:t>Long terme</w:t>
            </w:r>
          </w:p>
        </w:tc>
        <w:tc>
          <w:tcPr>
            <w:tcW w:w="856" w:type="pct"/>
            <w:tcBorders>
              <w:top w:val="nil"/>
              <w:left w:val="nil"/>
              <w:bottom w:val="single" w:sz="8" w:space="0" w:color="auto"/>
              <w:right w:val="single" w:sz="8" w:space="0" w:color="auto"/>
            </w:tcBorders>
            <w:shd w:val="clear" w:color="auto" w:fill="auto"/>
            <w:hideMark/>
          </w:tcPr>
          <w:p w14:paraId="1AC82CB5" w14:textId="449A9A20" w:rsidR="00FE4CC4" w:rsidRPr="005B0627" w:rsidRDefault="00FE4CC4" w:rsidP="00871AB7">
            <w:pPr>
              <w:jc w:val="both"/>
              <w:rPr>
                <w:color w:val="ED7D31"/>
                <w:lang w:val="fr-BE" w:eastAsia="en-US"/>
              </w:rPr>
            </w:pPr>
            <w:r>
              <w:rPr>
                <w:color w:val="000000"/>
              </w:rPr>
              <w:t>Les sociétés privées sont plus motivées à faire les dons au profit du cancer</w:t>
            </w:r>
          </w:p>
        </w:tc>
        <w:tc>
          <w:tcPr>
            <w:tcW w:w="344" w:type="pct"/>
            <w:tcBorders>
              <w:top w:val="nil"/>
              <w:left w:val="nil"/>
              <w:bottom w:val="single" w:sz="8" w:space="0" w:color="auto"/>
              <w:right w:val="single" w:sz="8" w:space="0" w:color="auto"/>
            </w:tcBorders>
            <w:shd w:val="clear" w:color="auto" w:fill="auto"/>
            <w:hideMark/>
          </w:tcPr>
          <w:p w14:paraId="0C67EE1B" w14:textId="74ECAF7B" w:rsidR="00FE4CC4" w:rsidRPr="005B0627" w:rsidRDefault="00FE4CC4" w:rsidP="00871AB7">
            <w:pPr>
              <w:jc w:val="both"/>
              <w:rPr>
                <w:color w:val="ED7D31"/>
                <w:lang w:val="en-US" w:eastAsia="en-US"/>
              </w:rPr>
            </w:pPr>
            <w:r>
              <w:rPr>
                <w:color w:val="000000"/>
              </w:rPr>
              <w:t>MINCOTIM/MSPLS</w:t>
            </w:r>
          </w:p>
        </w:tc>
      </w:tr>
      <w:tr w:rsidR="00FE4CC4" w:rsidRPr="005B0627" w14:paraId="520BF989" w14:textId="77777777" w:rsidTr="00FE4CC4">
        <w:trPr>
          <w:trHeight w:val="2518"/>
        </w:trPr>
        <w:tc>
          <w:tcPr>
            <w:tcW w:w="770" w:type="pct"/>
            <w:tcBorders>
              <w:top w:val="nil"/>
              <w:left w:val="single" w:sz="8" w:space="0" w:color="auto"/>
              <w:bottom w:val="single" w:sz="4" w:space="0" w:color="auto"/>
              <w:right w:val="single" w:sz="4" w:space="0" w:color="auto"/>
            </w:tcBorders>
            <w:shd w:val="clear" w:color="auto" w:fill="auto"/>
            <w:hideMark/>
          </w:tcPr>
          <w:p w14:paraId="46A2CA32" w14:textId="77777777" w:rsidR="00FE4CC4" w:rsidRPr="00871AB7" w:rsidRDefault="00FE4CC4" w:rsidP="00871AB7">
            <w:pPr>
              <w:rPr>
                <w:b/>
                <w:bCs/>
                <w:color w:val="000000"/>
                <w:lang w:val="fr-BE" w:eastAsia="en-US"/>
              </w:rPr>
            </w:pPr>
            <w:r w:rsidRPr="00871AB7">
              <w:rPr>
                <w:b/>
                <w:bCs/>
                <w:color w:val="000000"/>
                <w:lang w:val="fr-BE" w:eastAsia="en-US"/>
              </w:rPr>
              <w:t xml:space="preserve">STRATEGIE </w:t>
            </w:r>
            <w:proofErr w:type="gramStart"/>
            <w:r w:rsidRPr="00871AB7">
              <w:rPr>
                <w:b/>
                <w:bCs/>
                <w:color w:val="000000"/>
                <w:lang w:val="fr-BE" w:eastAsia="en-US"/>
              </w:rPr>
              <w:t>2.6:Intégration</w:t>
            </w:r>
            <w:proofErr w:type="gramEnd"/>
            <w:r w:rsidRPr="00871AB7">
              <w:rPr>
                <w:b/>
                <w:bCs/>
                <w:color w:val="000000"/>
                <w:lang w:val="fr-BE" w:eastAsia="en-US"/>
              </w:rPr>
              <w:t xml:space="preserve"> de la Morphine orale et autres médicaments essentiels en soins palliatifs dans la liste des médicaments prise en charge par la mutuelle</w:t>
            </w:r>
          </w:p>
          <w:p w14:paraId="76D42351" w14:textId="55700CAA" w:rsidR="00FE4CC4" w:rsidRPr="005B0627" w:rsidRDefault="00FE4CC4" w:rsidP="00871AB7">
            <w:pPr>
              <w:rPr>
                <w:b/>
                <w:bCs/>
                <w:color w:val="000000"/>
                <w:lang w:val="fr-BE" w:eastAsia="en-US"/>
              </w:rPr>
            </w:pPr>
          </w:p>
        </w:tc>
        <w:tc>
          <w:tcPr>
            <w:tcW w:w="1229" w:type="pct"/>
            <w:tcBorders>
              <w:top w:val="single" w:sz="8" w:space="0" w:color="auto"/>
              <w:left w:val="single" w:sz="8" w:space="0" w:color="auto"/>
              <w:bottom w:val="single" w:sz="8" w:space="0" w:color="000000"/>
              <w:right w:val="single" w:sz="8" w:space="0" w:color="auto"/>
            </w:tcBorders>
            <w:shd w:val="clear" w:color="auto" w:fill="auto"/>
            <w:hideMark/>
          </w:tcPr>
          <w:p w14:paraId="435BDE4D" w14:textId="46CB307E" w:rsidR="00FE4CC4" w:rsidRPr="005B0627" w:rsidRDefault="00FE4CC4" w:rsidP="00871AB7">
            <w:pPr>
              <w:rPr>
                <w:color w:val="000000"/>
                <w:lang w:val="fr-BE" w:eastAsia="en-US"/>
              </w:rPr>
            </w:pPr>
            <w:r>
              <w:rPr>
                <w:color w:val="000000"/>
              </w:rPr>
              <w:t xml:space="preserve">Mettre la morphine orale sur la liste des médicaments essentiels </w:t>
            </w:r>
          </w:p>
        </w:tc>
        <w:tc>
          <w:tcPr>
            <w:tcW w:w="1117" w:type="pct"/>
            <w:tcBorders>
              <w:top w:val="single" w:sz="8" w:space="0" w:color="auto"/>
              <w:left w:val="single" w:sz="8" w:space="0" w:color="auto"/>
              <w:bottom w:val="single" w:sz="8" w:space="0" w:color="000000"/>
              <w:right w:val="single" w:sz="8" w:space="0" w:color="auto"/>
            </w:tcBorders>
            <w:shd w:val="clear" w:color="auto" w:fill="auto"/>
            <w:hideMark/>
          </w:tcPr>
          <w:p w14:paraId="366BFDD3" w14:textId="1132910F" w:rsidR="00FE4CC4" w:rsidRPr="005B0627" w:rsidRDefault="00FE4CC4" w:rsidP="00871AB7">
            <w:pPr>
              <w:rPr>
                <w:color w:val="000000"/>
                <w:lang w:val="fr-BE" w:eastAsia="en-US"/>
              </w:rPr>
            </w:pPr>
            <w:r>
              <w:rPr>
                <w:color w:val="000000"/>
              </w:rPr>
              <w:t>Meilleur rapport cout efficacité, modulation des doses faciles et fabrication aisée</w:t>
            </w:r>
          </w:p>
        </w:tc>
        <w:tc>
          <w:tcPr>
            <w:tcW w:w="342" w:type="pct"/>
            <w:tcBorders>
              <w:top w:val="single" w:sz="8" w:space="0" w:color="auto"/>
              <w:left w:val="single" w:sz="8" w:space="0" w:color="auto"/>
              <w:bottom w:val="single" w:sz="8" w:space="0" w:color="000000"/>
              <w:right w:val="single" w:sz="8" w:space="0" w:color="auto"/>
            </w:tcBorders>
            <w:shd w:val="clear" w:color="auto" w:fill="auto"/>
            <w:hideMark/>
          </w:tcPr>
          <w:p w14:paraId="67F556ED" w14:textId="2C9015AB" w:rsidR="00FE4CC4" w:rsidRPr="005B0627" w:rsidRDefault="00FE4CC4" w:rsidP="00871AB7">
            <w:pPr>
              <w:rPr>
                <w:color w:val="000000"/>
                <w:lang w:val="en-US" w:eastAsia="en-US"/>
              </w:rPr>
            </w:pPr>
            <w:r w:rsidRPr="00871AB7">
              <w:t>2024</w:t>
            </w:r>
            <w:r>
              <w:rPr>
                <w:color w:val="000000"/>
              </w:rPr>
              <w:t>-2027</w:t>
            </w:r>
          </w:p>
        </w:tc>
        <w:tc>
          <w:tcPr>
            <w:tcW w:w="342" w:type="pct"/>
            <w:tcBorders>
              <w:top w:val="single" w:sz="8" w:space="0" w:color="auto"/>
              <w:left w:val="single" w:sz="8" w:space="0" w:color="auto"/>
              <w:bottom w:val="single" w:sz="8" w:space="0" w:color="000000"/>
              <w:right w:val="single" w:sz="8" w:space="0" w:color="auto"/>
            </w:tcBorders>
            <w:shd w:val="clear" w:color="auto" w:fill="auto"/>
            <w:hideMark/>
          </w:tcPr>
          <w:p w14:paraId="4A14A2AE" w14:textId="325F0819" w:rsidR="00FE4CC4" w:rsidRPr="005B0627" w:rsidRDefault="00FE4CC4" w:rsidP="00871AB7">
            <w:pPr>
              <w:rPr>
                <w:color w:val="000000"/>
                <w:lang w:val="en-US" w:eastAsia="en-US"/>
              </w:rPr>
            </w:pPr>
            <w:r>
              <w:rPr>
                <w:color w:val="000000"/>
              </w:rPr>
              <w:t>Prioritaire</w:t>
            </w:r>
          </w:p>
        </w:tc>
        <w:tc>
          <w:tcPr>
            <w:tcW w:w="856" w:type="pct"/>
            <w:tcBorders>
              <w:top w:val="single" w:sz="8" w:space="0" w:color="auto"/>
              <w:left w:val="single" w:sz="8" w:space="0" w:color="auto"/>
              <w:bottom w:val="single" w:sz="8" w:space="0" w:color="000000"/>
              <w:right w:val="single" w:sz="8" w:space="0" w:color="auto"/>
            </w:tcBorders>
            <w:shd w:val="clear" w:color="auto" w:fill="auto"/>
            <w:hideMark/>
          </w:tcPr>
          <w:p w14:paraId="14B1CC39" w14:textId="1105552C" w:rsidR="00FE4CC4" w:rsidRPr="005B0627" w:rsidRDefault="00FE4CC4" w:rsidP="00871AB7">
            <w:pPr>
              <w:rPr>
                <w:color w:val="000000"/>
                <w:lang w:val="fr-BE" w:eastAsia="en-US"/>
              </w:rPr>
            </w:pPr>
            <w:r>
              <w:rPr>
                <w:color w:val="000000"/>
              </w:rPr>
              <w:t>La morphine est mise sur la liste des médicaments essentiels</w:t>
            </w:r>
          </w:p>
        </w:tc>
        <w:tc>
          <w:tcPr>
            <w:tcW w:w="344" w:type="pct"/>
            <w:tcBorders>
              <w:top w:val="single" w:sz="8" w:space="0" w:color="auto"/>
              <w:left w:val="single" w:sz="8" w:space="0" w:color="auto"/>
              <w:bottom w:val="single" w:sz="8" w:space="0" w:color="000000"/>
              <w:right w:val="single" w:sz="8" w:space="0" w:color="auto"/>
            </w:tcBorders>
            <w:shd w:val="clear" w:color="auto" w:fill="auto"/>
            <w:hideMark/>
          </w:tcPr>
          <w:p w14:paraId="03F4667A" w14:textId="083EBC02" w:rsidR="00FE4CC4" w:rsidRPr="005B0627" w:rsidRDefault="00FE4CC4" w:rsidP="00871AB7">
            <w:pPr>
              <w:rPr>
                <w:color w:val="000000"/>
                <w:lang w:val="en-US" w:eastAsia="en-US"/>
              </w:rPr>
            </w:pPr>
            <w:r>
              <w:rPr>
                <w:color w:val="000000"/>
              </w:rPr>
              <w:t>MSPLS/ABREMA</w:t>
            </w:r>
          </w:p>
        </w:tc>
      </w:tr>
      <w:tr w:rsidR="00FE4CC4" w:rsidRPr="005B0627" w14:paraId="2BAF1AF7" w14:textId="69BF53EB" w:rsidTr="00FE4CC4">
        <w:trPr>
          <w:trHeight w:val="300"/>
        </w:trPr>
        <w:tc>
          <w:tcPr>
            <w:tcW w:w="5000" w:type="pct"/>
            <w:gridSpan w:val="7"/>
            <w:tcBorders>
              <w:top w:val="nil"/>
              <w:left w:val="single" w:sz="8" w:space="0" w:color="auto"/>
              <w:bottom w:val="single" w:sz="4" w:space="0" w:color="auto"/>
              <w:right w:val="single" w:sz="8" w:space="0" w:color="auto"/>
            </w:tcBorders>
            <w:shd w:val="clear" w:color="000000" w:fill="002060"/>
            <w:noWrap/>
            <w:hideMark/>
          </w:tcPr>
          <w:p w14:paraId="6392AC52" w14:textId="4E1A80DB" w:rsidR="00FE4CC4" w:rsidRPr="005B0627" w:rsidRDefault="00FE4CC4" w:rsidP="00871AB7">
            <w:pPr>
              <w:rPr>
                <w:b/>
                <w:bCs/>
                <w:color w:val="FFFFFF"/>
                <w:lang w:val="fr-BE" w:eastAsia="en-US"/>
              </w:rPr>
            </w:pPr>
            <w:r w:rsidRPr="005B0627">
              <w:rPr>
                <w:b/>
                <w:bCs/>
                <w:color w:val="FFFFFF"/>
                <w:lang w:val="fr-BE" w:eastAsia="en-US"/>
              </w:rPr>
              <w:t>OBJECTIF 3 : Renforcer le mécanisme de suivi et d’évaluation basé sur les Informations Sanitaires issues de registre du cancer</w:t>
            </w:r>
          </w:p>
          <w:p w14:paraId="40F5AB08" w14:textId="6167BB8B" w:rsidR="00FE4CC4" w:rsidRPr="005B0627" w:rsidRDefault="00FE4CC4" w:rsidP="00871AB7">
            <w:pPr>
              <w:rPr>
                <w:b/>
                <w:bCs/>
                <w:color w:val="FFFFFF"/>
                <w:lang w:val="fr-BE" w:eastAsia="en-US"/>
              </w:rPr>
            </w:pPr>
            <w:r w:rsidRPr="005B0627">
              <w:rPr>
                <w:b/>
                <w:bCs/>
                <w:color w:val="FFFFFF"/>
                <w:lang w:val="fr-BE" w:eastAsia="en-US"/>
              </w:rPr>
              <w:t> </w:t>
            </w:r>
          </w:p>
        </w:tc>
      </w:tr>
      <w:tr w:rsidR="00FE4CC4" w:rsidRPr="005B0627" w14:paraId="01A29FBF" w14:textId="77777777" w:rsidTr="00FE4CC4">
        <w:trPr>
          <w:trHeight w:val="1540"/>
        </w:trPr>
        <w:tc>
          <w:tcPr>
            <w:tcW w:w="770" w:type="pct"/>
            <w:tcBorders>
              <w:top w:val="nil"/>
              <w:left w:val="single" w:sz="8" w:space="0" w:color="auto"/>
              <w:bottom w:val="single" w:sz="4" w:space="0" w:color="auto"/>
              <w:right w:val="single" w:sz="4" w:space="0" w:color="auto"/>
            </w:tcBorders>
            <w:shd w:val="clear" w:color="auto" w:fill="auto"/>
            <w:hideMark/>
          </w:tcPr>
          <w:p w14:paraId="77AA2D06" w14:textId="6DF84508" w:rsidR="00FE4CC4" w:rsidRPr="005B0627" w:rsidRDefault="00FE4CC4" w:rsidP="00871AB7">
            <w:pPr>
              <w:rPr>
                <w:b/>
                <w:bCs/>
                <w:color w:val="000000"/>
                <w:lang w:val="fr-BE" w:eastAsia="en-US"/>
              </w:rPr>
            </w:pPr>
            <w:r w:rsidRPr="006D63F4">
              <w:rPr>
                <w:b/>
                <w:bCs/>
                <w:color w:val="000000"/>
                <w:lang w:val="fr-BE" w:eastAsia="en-US"/>
              </w:rPr>
              <w:t xml:space="preserve">STRATEGIE </w:t>
            </w:r>
            <w:proofErr w:type="gramStart"/>
            <w:r w:rsidRPr="006D63F4">
              <w:rPr>
                <w:b/>
                <w:bCs/>
                <w:color w:val="000000"/>
                <w:lang w:val="fr-BE" w:eastAsia="en-US"/>
              </w:rPr>
              <w:t>3.1:Elaboration</w:t>
            </w:r>
            <w:proofErr w:type="gramEnd"/>
            <w:r w:rsidRPr="006D63F4">
              <w:rPr>
                <w:b/>
                <w:bCs/>
                <w:color w:val="000000"/>
                <w:lang w:val="fr-BE" w:eastAsia="en-US"/>
              </w:rPr>
              <w:t xml:space="preserve"> du cadre logique du PSNLC pour le suivi</w:t>
            </w:r>
            <w:r>
              <w:rPr>
                <w:b/>
                <w:bCs/>
                <w:color w:val="000000"/>
                <w:lang w:val="fr-BE" w:eastAsia="en-US"/>
              </w:rPr>
              <w:t xml:space="preserve"> de l’état de mise en œuvre</w:t>
            </w:r>
          </w:p>
        </w:tc>
        <w:tc>
          <w:tcPr>
            <w:tcW w:w="1229" w:type="pct"/>
            <w:tcBorders>
              <w:top w:val="nil"/>
              <w:left w:val="nil"/>
              <w:bottom w:val="single" w:sz="8" w:space="0" w:color="auto"/>
              <w:right w:val="single" w:sz="8" w:space="0" w:color="auto"/>
            </w:tcBorders>
            <w:shd w:val="clear" w:color="auto" w:fill="auto"/>
            <w:hideMark/>
          </w:tcPr>
          <w:p w14:paraId="568E4154" w14:textId="0EEDB386" w:rsidR="00FE4CC4" w:rsidRPr="005B0627" w:rsidRDefault="00FE4CC4" w:rsidP="00871AB7">
            <w:pPr>
              <w:jc w:val="both"/>
              <w:rPr>
                <w:color w:val="000000"/>
                <w:lang w:val="fr-BE" w:eastAsia="en-US"/>
              </w:rPr>
            </w:pPr>
            <w:r>
              <w:rPr>
                <w:color w:val="000000"/>
              </w:rPr>
              <w:t>Lister les intervenants dans la mise en œuvre des mesures du PSNLC</w:t>
            </w:r>
          </w:p>
        </w:tc>
        <w:tc>
          <w:tcPr>
            <w:tcW w:w="1117" w:type="pct"/>
            <w:tcBorders>
              <w:top w:val="nil"/>
              <w:left w:val="nil"/>
              <w:bottom w:val="single" w:sz="8" w:space="0" w:color="auto"/>
              <w:right w:val="single" w:sz="8" w:space="0" w:color="auto"/>
            </w:tcBorders>
            <w:shd w:val="clear" w:color="auto" w:fill="auto"/>
            <w:hideMark/>
          </w:tcPr>
          <w:p w14:paraId="2A6D20FD" w14:textId="15F2A907" w:rsidR="00FE4CC4" w:rsidRPr="005B0627" w:rsidRDefault="00FE4CC4" w:rsidP="00871AB7">
            <w:pPr>
              <w:jc w:val="both"/>
              <w:rPr>
                <w:color w:val="000000"/>
                <w:lang w:val="fr-BE" w:eastAsia="en-US"/>
              </w:rPr>
            </w:pPr>
            <w:r>
              <w:rPr>
                <w:color w:val="000000"/>
              </w:rPr>
              <w:t>Absence d’une liste exhaustive des intervenants dans la lutte contre le cancer</w:t>
            </w:r>
          </w:p>
        </w:tc>
        <w:tc>
          <w:tcPr>
            <w:tcW w:w="342" w:type="pct"/>
            <w:tcBorders>
              <w:top w:val="nil"/>
              <w:left w:val="nil"/>
              <w:bottom w:val="single" w:sz="8" w:space="0" w:color="auto"/>
              <w:right w:val="single" w:sz="8" w:space="0" w:color="auto"/>
            </w:tcBorders>
            <w:shd w:val="clear" w:color="auto" w:fill="auto"/>
            <w:hideMark/>
          </w:tcPr>
          <w:p w14:paraId="37974BD9" w14:textId="71D26E41" w:rsidR="00FE4CC4" w:rsidRPr="005B0627" w:rsidRDefault="00FE4CC4" w:rsidP="00871AB7">
            <w:pPr>
              <w:jc w:val="both"/>
              <w:rPr>
                <w:color w:val="000000"/>
                <w:lang w:val="en-US" w:eastAsia="en-US"/>
              </w:rPr>
            </w:pPr>
            <w:r>
              <w:rPr>
                <w:color w:val="000000"/>
              </w:rPr>
              <w:t>2023</w:t>
            </w:r>
          </w:p>
        </w:tc>
        <w:tc>
          <w:tcPr>
            <w:tcW w:w="342" w:type="pct"/>
            <w:tcBorders>
              <w:top w:val="nil"/>
              <w:left w:val="nil"/>
              <w:bottom w:val="single" w:sz="8" w:space="0" w:color="auto"/>
              <w:right w:val="single" w:sz="8" w:space="0" w:color="auto"/>
            </w:tcBorders>
            <w:shd w:val="clear" w:color="auto" w:fill="auto"/>
            <w:hideMark/>
          </w:tcPr>
          <w:p w14:paraId="424597AD" w14:textId="1C8F5A66" w:rsidR="00FE4CC4" w:rsidRPr="005B0627" w:rsidRDefault="00FE4CC4" w:rsidP="00871AB7">
            <w:pPr>
              <w:jc w:val="both"/>
              <w:rPr>
                <w:color w:val="000000"/>
                <w:lang w:val="en-US" w:eastAsia="en-US"/>
              </w:rPr>
            </w:pPr>
            <w:r>
              <w:rPr>
                <w:color w:val="000000"/>
              </w:rPr>
              <w:t>Urgent</w:t>
            </w:r>
          </w:p>
        </w:tc>
        <w:tc>
          <w:tcPr>
            <w:tcW w:w="856" w:type="pct"/>
            <w:tcBorders>
              <w:top w:val="nil"/>
              <w:left w:val="nil"/>
              <w:bottom w:val="single" w:sz="8" w:space="0" w:color="auto"/>
              <w:right w:val="single" w:sz="8" w:space="0" w:color="auto"/>
            </w:tcBorders>
            <w:shd w:val="clear" w:color="auto" w:fill="auto"/>
            <w:hideMark/>
          </w:tcPr>
          <w:p w14:paraId="02D8AB82" w14:textId="05B5F1EF" w:rsidR="00FE4CC4" w:rsidRPr="005B0627" w:rsidRDefault="00FE4CC4" w:rsidP="00871AB7">
            <w:pPr>
              <w:jc w:val="both"/>
              <w:rPr>
                <w:color w:val="000000"/>
                <w:lang w:val="fr-BE" w:eastAsia="en-US"/>
              </w:rPr>
            </w:pPr>
            <w:r>
              <w:rPr>
                <w:color w:val="000000"/>
              </w:rPr>
              <w:t>La liste des intervenants est disponible</w:t>
            </w:r>
          </w:p>
        </w:tc>
        <w:tc>
          <w:tcPr>
            <w:tcW w:w="344" w:type="pct"/>
            <w:tcBorders>
              <w:top w:val="nil"/>
              <w:left w:val="nil"/>
              <w:bottom w:val="single" w:sz="8" w:space="0" w:color="auto"/>
              <w:right w:val="single" w:sz="8" w:space="0" w:color="auto"/>
            </w:tcBorders>
            <w:shd w:val="clear" w:color="auto" w:fill="auto"/>
            <w:hideMark/>
          </w:tcPr>
          <w:p w14:paraId="4D383DAB" w14:textId="4BB5F88D" w:rsidR="00FE4CC4" w:rsidRPr="005B0627" w:rsidRDefault="00FE4CC4" w:rsidP="00871AB7">
            <w:pPr>
              <w:jc w:val="both"/>
              <w:rPr>
                <w:color w:val="000000"/>
                <w:lang w:val="en-US" w:eastAsia="en-US"/>
              </w:rPr>
            </w:pPr>
            <w:r>
              <w:rPr>
                <w:color w:val="000000"/>
              </w:rPr>
              <w:t>PNILMCNT</w:t>
            </w:r>
          </w:p>
        </w:tc>
      </w:tr>
      <w:tr w:rsidR="00FE4CC4" w:rsidRPr="005B0627" w14:paraId="51A893E8" w14:textId="77777777" w:rsidTr="00FE4CC4">
        <w:trPr>
          <w:trHeight w:val="1330"/>
        </w:trPr>
        <w:tc>
          <w:tcPr>
            <w:tcW w:w="770" w:type="pct"/>
            <w:vMerge w:val="restart"/>
            <w:tcBorders>
              <w:top w:val="nil"/>
              <w:left w:val="single" w:sz="8" w:space="0" w:color="auto"/>
              <w:right w:val="single" w:sz="4" w:space="0" w:color="auto"/>
            </w:tcBorders>
            <w:shd w:val="clear" w:color="auto" w:fill="auto"/>
            <w:hideMark/>
          </w:tcPr>
          <w:p w14:paraId="473D6391" w14:textId="77777777" w:rsidR="00FE4CC4" w:rsidRPr="005B0627" w:rsidRDefault="00FE4CC4" w:rsidP="00871AB7">
            <w:pPr>
              <w:rPr>
                <w:b/>
                <w:bCs/>
                <w:color w:val="000000"/>
                <w:lang w:val="en-US" w:eastAsia="en-US"/>
              </w:rPr>
            </w:pPr>
            <w:r w:rsidRPr="005B0627">
              <w:rPr>
                <w:b/>
                <w:bCs/>
                <w:color w:val="000000"/>
                <w:lang w:val="en-US" w:eastAsia="en-US"/>
              </w:rPr>
              <w:lastRenderedPageBreak/>
              <w:t> </w:t>
            </w:r>
          </w:p>
          <w:p w14:paraId="35C2C991" w14:textId="77777777" w:rsidR="00FE4CC4" w:rsidRPr="005B0627" w:rsidRDefault="00FE4CC4" w:rsidP="00871AB7">
            <w:pPr>
              <w:rPr>
                <w:b/>
                <w:bCs/>
                <w:color w:val="000000"/>
                <w:lang w:val="en-US" w:eastAsia="en-US"/>
              </w:rPr>
            </w:pPr>
            <w:r w:rsidRPr="005B0627">
              <w:rPr>
                <w:b/>
                <w:bCs/>
                <w:color w:val="000000"/>
                <w:lang w:val="en-US" w:eastAsia="en-US"/>
              </w:rPr>
              <w:t> </w:t>
            </w:r>
          </w:p>
          <w:p w14:paraId="56D7059A" w14:textId="0CBB9DF0" w:rsidR="00FE4CC4" w:rsidRPr="005B0627" w:rsidRDefault="00FE4CC4" w:rsidP="00871AB7">
            <w:pPr>
              <w:rPr>
                <w:b/>
                <w:bCs/>
                <w:color w:val="000000"/>
                <w:lang w:val="en-US" w:eastAsia="en-US"/>
              </w:rPr>
            </w:pPr>
            <w:r w:rsidRPr="005B0627">
              <w:rPr>
                <w:b/>
                <w:bCs/>
                <w:color w:val="000000"/>
                <w:lang w:val="en-US" w:eastAsia="en-US"/>
              </w:rPr>
              <w:t> </w:t>
            </w:r>
          </w:p>
        </w:tc>
        <w:tc>
          <w:tcPr>
            <w:tcW w:w="1229" w:type="pct"/>
            <w:tcBorders>
              <w:top w:val="nil"/>
              <w:left w:val="single" w:sz="8" w:space="0" w:color="auto"/>
              <w:bottom w:val="single" w:sz="8" w:space="0" w:color="000000"/>
              <w:right w:val="single" w:sz="8" w:space="0" w:color="auto"/>
            </w:tcBorders>
            <w:shd w:val="clear" w:color="auto" w:fill="auto"/>
            <w:hideMark/>
          </w:tcPr>
          <w:p w14:paraId="11FECD06" w14:textId="54C9312A" w:rsidR="00FE4CC4" w:rsidRPr="005B0627" w:rsidRDefault="00FE4CC4" w:rsidP="00871AB7">
            <w:pPr>
              <w:rPr>
                <w:color w:val="000000"/>
                <w:lang w:val="fr-BE" w:eastAsia="en-US"/>
              </w:rPr>
            </w:pPr>
            <w:r>
              <w:rPr>
                <w:color w:val="000000"/>
              </w:rPr>
              <w:t>Définir les rôles et les missions de chaque partie prenante ainsi que les relations et modalités de coordination et de partage de l’information</w:t>
            </w:r>
          </w:p>
        </w:tc>
        <w:tc>
          <w:tcPr>
            <w:tcW w:w="1117" w:type="pct"/>
            <w:tcBorders>
              <w:top w:val="nil"/>
              <w:left w:val="single" w:sz="8" w:space="0" w:color="auto"/>
              <w:bottom w:val="single" w:sz="8" w:space="0" w:color="000000"/>
              <w:right w:val="single" w:sz="8" w:space="0" w:color="auto"/>
            </w:tcBorders>
            <w:shd w:val="clear" w:color="auto" w:fill="auto"/>
            <w:hideMark/>
          </w:tcPr>
          <w:p w14:paraId="770C2995" w14:textId="72375FCB" w:rsidR="00FE4CC4" w:rsidRPr="005B0627" w:rsidRDefault="00FE4CC4" w:rsidP="00871AB7">
            <w:pPr>
              <w:rPr>
                <w:color w:val="000000"/>
                <w:lang w:val="fr-BE" w:eastAsia="en-US"/>
              </w:rPr>
            </w:pPr>
            <w:r>
              <w:rPr>
                <w:color w:val="000000"/>
              </w:rPr>
              <w:t>Absence des rôles et des missions des intervenants dans la lutte contre le cancer ainsi qu’un cadre de coordination</w:t>
            </w:r>
          </w:p>
        </w:tc>
        <w:tc>
          <w:tcPr>
            <w:tcW w:w="342" w:type="pct"/>
            <w:tcBorders>
              <w:top w:val="nil"/>
              <w:left w:val="single" w:sz="8" w:space="0" w:color="auto"/>
              <w:bottom w:val="single" w:sz="8" w:space="0" w:color="000000"/>
              <w:right w:val="single" w:sz="8" w:space="0" w:color="auto"/>
            </w:tcBorders>
            <w:shd w:val="clear" w:color="auto" w:fill="auto"/>
            <w:hideMark/>
          </w:tcPr>
          <w:p w14:paraId="28A42122" w14:textId="5C7B4654" w:rsidR="00FE4CC4" w:rsidRPr="005B0627" w:rsidRDefault="00FE4CC4" w:rsidP="00871AB7">
            <w:pPr>
              <w:jc w:val="right"/>
              <w:rPr>
                <w:color w:val="000000"/>
                <w:lang w:val="en-US" w:eastAsia="en-US"/>
              </w:rPr>
            </w:pPr>
            <w:r w:rsidRPr="00871AB7">
              <w:t>2024</w:t>
            </w:r>
          </w:p>
        </w:tc>
        <w:tc>
          <w:tcPr>
            <w:tcW w:w="342" w:type="pct"/>
            <w:tcBorders>
              <w:top w:val="nil"/>
              <w:left w:val="single" w:sz="8" w:space="0" w:color="auto"/>
              <w:bottom w:val="single" w:sz="8" w:space="0" w:color="000000"/>
              <w:right w:val="single" w:sz="8" w:space="0" w:color="auto"/>
            </w:tcBorders>
            <w:shd w:val="clear" w:color="auto" w:fill="auto"/>
            <w:hideMark/>
          </w:tcPr>
          <w:p w14:paraId="3B97CD53" w14:textId="16C01495" w:rsidR="00FE4CC4" w:rsidRPr="005B0627" w:rsidRDefault="00FE4CC4" w:rsidP="00871AB7">
            <w:pPr>
              <w:rPr>
                <w:color w:val="000000"/>
                <w:lang w:val="en-US" w:eastAsia="en-US"/>
              </w:rPr>
            </w:pPr>
            <w:r>
              <w:rPr>
                <w:color w:val="000000"/>
              </w:rPr>
              <w:t>Urgent</w:t>
            </w:r>
          </w:p>
        </w:tc>
        <w:tc>
          <w:tcPr>
            <w:tcW w:w="856" w:type="pct"/>
            <w:tcBorders>
              <w:top w:val="nil"/>
              <w:left w:val="nil"/>
              <w:bottom w:val="single" w:sz="8" w:space="0" w:color="auto"/>
              <w:right w:val="single" w:sz="8" w:space="0" w:color="auto"/>
            </w:tcBorders>
            <w:shd w:val="clear" w:color="auto" w:fill="auto"/>
            <w:hideMark/>
          </w:tcPr>
          <w:p w14:paraId="49ACB6ED" w14:textId="43332590" w:rsidR="00FE4CC4" w:rsidRPr="005B0627" w:rsidRDefault="00FE4CC4" w:rsidP="00871AB7">
            <w:pPr>
              <w:jc w:val="both"/>
              <w:rPr>
                <w:color w:val="000000"/>
                <w:lang w:val="fr-BE" w:eastAsia="en-US"/>
              </w:rPr>
            </w:pPr>
            <w:r>
              <w:rPr>
                <w:color w:val="000000"/>
              </w:rPr>
              <w:t>Les rôles et les missions des intervenants sont identifiés</w:t>
            </w:r>
          </w:p>
        </w:tc>
        <w:tc>
          <w:tcPr>
            <w:tcW w:w="344" w:type="pct"/>
            <w:tcBorders>
              <w:top w:val="nil"/>
              <w:left w:val="single" w:sz="8" w:space="0" w:color="auto"/>
              <w:bottom w:val="single" w:sz="8" w:space="0" w:color="000000"/>
              <w:right w:val="single" w:sz="8" w:space="0" w:color="auto"/>
            </w:tcBorders>
            <w:shd w:val="clear" w:color="auto" w:fill="auto"/>
            <w:hideMark/>
          </w:tcPr>
          <w:p w14:paraId="01F290C5" w14:textId="31454527" w:rsidR="00FE4CC4" w:rsidRPr="005B0627" w:rsidRDefault="00FE4CC4" w:rsidP="00871AB7">
            <w:pPr>
              <w:rPr>
                <w:color w:val="000000"/>
                <w:lang w:val="en-US" w:eastAsia="en-US"/>
              </w:rPr>
            </w:pPr>
            <w:r>
              <w:rPr>
                <w:color w:val="000000"/>
              </w:rPr>
              <w:t xml:space="preserve">PNILMCNT  </w:t>
            </w:r>
          </w:p>
        </w:tc>
      </w:tr>
      <w:tr w:rsidR="00FE4CC4" w:rsidRPr="005B0627" w14:paraId="604A24A6" w14:textId="77777777" w:rsidTr="00FE4CC4">
        <w:trPr>
          <w:trHeight w:val="1860"/>
        </w:trPr>
        <w:tc>
          <w:tcPr>
            <w:tcW w:w="770" w:type="pct"/>
            <w:vMerge/>
            <w:tcBorders>
              <w:left w:val="single" w:sz="8" w:space="0" w:color="auto"/>
              <w:right w:val="single" w:sz="4" w:space="0" w:color="auto"/>
            </w:tcBorders>
            <w:shd w:val="clear" w:color="auto" w:fill="auto"/>
            <w:hideMark/>
          </w:tcPr>
          <w:p w14:paraId="4B3F09EB" w14:textId="34121BD7" w:rsidR="00FE4CC4" w:rsidRPr="005B0627" w:rsidRDefault="00FE4CC4" w:rsidP="00871AB7">
            <w:pPr>
              <w:rPr>
                <w:b/>
                <w:bCs/>
                <w:color w:val="000000"/>
                <w:lang w:val="en-US" w:eastAsia="en-US"/>
              </w:rPr>
            </w:pPr>
          </w:p>
        </w:tc>
        <w:tc>
          <w:tcPr>
            <w:tcW w:w="1229" w:type="pct"/>
            <w:tcBorders>
              <w:top w:val="nil"/>
              <w:left w:val="single" w:sz="8" w:space="0" w:color="auto"/>
              <w:bottom w:val="single" w:sz="8" w:space="0" w:color="000000"/>
              <w:right w:val="single" w:sz="8" w:space="0" w:color="auto"/>
            </w:tcBorders>
            <w:vAlign w:val="center"/>
            <w:hideMark/>
          </w:tcPr>
          <w:p w14:paraId="4C6C56A9" w14:textId="77777777" w:rsidR="00FE4CC4" w:rsidRPr="005B0627" w:rsidRDefault="00FE4CC4" w:rsidP="00871AB7">
            <w:pPr>
              <w:jc w:val="both"/>
              <w:rPr>
                <w:color w:val="000000"/>
                <w:lang w:val="fr-BE" w:eastAsia="en-US"/>
              </w:rPr>
            </w:pPr>
            <w:r w:rsidRPr="005B0627">
              <w:rPr>
                <w:color w:val="000000"/>
                <w:lang w:val="fr-BE" w:eastAsia="en-US"/>
              </w:rPr>
              <w:t>Élaborer des référentiels de normalisation à tous les niveaux système de santé (équipements, ressources, procédures, manuels de bonnes pratiques...) en se référant aux normes internationales ;</w:t>
            </w:r>
          </w:p>
        </w:tc>
        <w:tc>
          <w:tcPr>
            <w:tcW w:w="1117" w:type="pct"/>
            <w:tcBorders>
              <w:top w:val="nil"/>
              <w:left w:val="single" w:sz="8" w:space="0" w:color="auto"/>
              <w:bottom w:val="single" w:sz="8" w:space="0" w:color="000000"/>
              <w:right w:val="single" w:sz="8" w:space="0" w:color="auto"/>
            </w:tcBorders>
            <w:vAlign w:val="center"/>
            <w:hideMark/>
          </w:tcPr>
          <w:p w14:paraId="73456683" w14:textId="77777777" w:rsidR="00FE4CC4" w:rsidRPr="005B0627" w:rsidRDefault="00FE4CC4" w:rsidP="00871AB7">
            <w:pPr>
              <w:jc w:val="both"/>
              <w:rPr>
                <w:color w:val="000000"/>
                <w:lang w:val="fr-BE" w:eastAsia="en-US"/>
              </w:rPr>
            </w:pPr>
            <w:r w:rsidRPr="005B0627">
              <w:rPr>
                <w:color w:val="000000"/>
                <w:lang w:val="fr-BE" w:eastAsia="en-US"/>
              </w:rPr>
              <w:t>Absence des référentiels normatifs répondant aux normes internationales</w:t>
            </w:r>
          </w:p>
        </w:tc>
        <w:tc>
          <w:tcPr>
            <w:tcW w:w="342" w:type="pct"/>
            <w:tcBorders>
              <w:top w:val="nil"/>
              <w:left w:val="single" w:sz="8" w:space="0" w:color="auto"/>
              <w:bottom w:val="single" w:sz="8" w:space="0" w:color="000000"/>
              <w:right w:val="single" w:sz="8" w:space="0" w:color="auto"/>
            </w:tcBorders>
            <w:vAlign w:val="center"/>
            <w:hideMark/>
          </w:tcPr>
          <w:p w14:paraId="487A969E" w14:textId="77777777" w:rsidR="00FE4CC4" w:rsidRPr="005B0627" w:rsidRDefault="00FE4CC4" w:rsidP="00871AB7">
            <w:pPr>
              <w:jc w:val="both"/>
              <w:rPr>
                <w:color w:val="000000"/>
                <w:lang w:val="en-US" w:eastAsia="en-US"/>
              </w:rPr>
            </w:pPr>
            <w:r w:rsidRPr="005B0627">
              <w:rPr>
                <w:color w:val="000000"/>
                <w:lang w:val="en-US" w:eastAsia="en-US"/>
              </w:rPr>
              <w:t>2024</w:t>
            </w:r>
          </w:p>
        </w:tc>
        <w:tc>
          <w:tcPr>
            <w:tcW w:w="342" w:type="pct"/>
            <w:tcBorders>
              <w:top w:val="nil"/>
              <w:left w:val="single" w:sz="8" w:space="0" w:color="auto"/>
              <w:bottom w:val="single" w:sz="8" w:space="0" w:color="000000"/>
              <w:right w:val="single" w:sz="8" w:space="0" w:color="auto"/>
            </w:tcBorders>
            <w:vAlign w:val="center"/>
            <w:hideMark/>
          </w:tcPr>
          <w:p w14:paraId="21F0FBF3" w14:textId="77777777" w:rsidR="00FE4CC4" w:rsidRPr="005B0627" w:rsidRDefault="00FE4CC4" w:rsidP="00871AB7">
            <w:pPr>
              <w:jc w:val="both"/>
              <w:rPr>
                <w:color w:val="000000"/>
                <w:lang w:val="en-US" w:eastAsia="en-US"/>
              </w:rPr>
            </w:pPr>
            <w:proofErr w:type="spellStart"/>
            <w:r w:rsidRPr="005B0627">
              <w:rPr>
                <w:color w:val="000000"/>
                <w:lang w:val="en-US" w:eastAsia="en-US"/>
              </w:rPr>
              <w:t>Prioritaire</w:t>
            </w:r>
            <w:proofErr w:type="spellEnd"/>
          </w:p>
        </w:tc>
        <w:tc>
          <w:tcPr>
            <w:tcW w:w="856" w:type="pct"/>
            <w:tcBorders>
              <w:top w:val="nil"/>
              <w:left w:val="nil"/>
              <w:bottom w:val="single" w:sz="8" w:space="0" w:color="auto"/>
              <w:right w:val="single" w:sz="8" w:space="0" w:color="auto"/>
            </w:tcBorders>
            <w:shd w:val="clear" w:color="auto" w:fill="auto"/>
            <w:hideMark/>
          </w:tcPr>
          <w:p w14:paraId="34FE56DF" w14:textId="06A6293F" w:rsidR="00FE4CC4" w:rsidRPr="005B0627" w:rsidRDefault="00FE4CC4" w:rsidP="00871AB7">
            <w:pPr>
              <w:jc w:val="both"/>
              <w:rPr>
                <w:color w:val="000000"/>
                <w:lang w:val="fr-BE" w:eastAsia="en-US"/>
              </w:rPr>
            </w:pPr>
            <w:r>
              <w:rPr>
                <w:color w:val="000000"/>
              </w:rPr>
              <w:t>Un cadre de coordination et de partage d’information est fonctionnel</w:t>
            </w:r>
          </w:p>
        </w:tc>
        <w:tc>
          <w:tcPr>
            <w:tcW w:w="344" w:type="pct"/>
            <w:tcBorders>
              <w:top w:val="nil"/>
              <w:left w:val="single" w:sz="8" w:space="0" w:color="auto"/>
              <w:bottom w:val="single" w:sz="8" w:space="0" w:color="000000"/>
              <w:right w:val="single" w:sz="8" w:space="0" w:color="auto"/>
            </w:tcBorders>
            <w:vAlign w:val="center"/>
            <w:hideMark/>
          </w:tcPr>
          <w:p w14:paraId="1C576854" w14:textId="77777777" w:rsidR="00FE4CC4" w:rsidRPr="005B0627" w:rsidRDefault="00FE4CC4" w:rsidP="00871AB7">
            <w:pPr>
              <w:jc w:val="both"/>
              <w:rPr>
                <w:color w:val="000000"/>
                <w:lang w:val="en-US" w:eastAsia="en-US"/>
              </w:rPr>
            </w:pPr>
            <w:r w:rsidRPr="005B0627">
              <w:rPr>
                <w:color w:val="000000"/>
                <w:lang w:val="en-US" w:eastAsia="en-US"/>
              </w:rPr>
              <w:t>MSPLS</w:t>
            </w:r>
          </w:p>
        </w:tc>
      </w:tr>
      <w:tr w:rsidR="00FE4CC4" w:rsidRPr="005B0627" w14:paraId="3177E8D4" w14:textId="77777777" w:rsidTr="00FE4CC4">
        <w:trPr>
          <w:trHeight w:val="1550"/>
        </w:trPr>
        <w:tc>
          <w:tcPr>
            <w:tcW w:w="770" w:type="pct"/>
            <w:vMerge/>
            <w:tcBorders>
              <w:left w:val="single" w:sz="8" w:space="0" w:color="auto"/>
              <w:right w:val="single" w:sz="4" w:space="0" w:color="auto"/>
            </w:tcBorders>
            <w:shd w:val="clear" w:color="auto" w:fill="auto"/>
            <w:hideMark/>
          </w:tcPr>
          <w:p w14:paraId="176CCEBF" w14:textId="7D3DE2A8" w:rsidR="00FE4CC4" w:rsidRPr="005B0627" w:rsidRDefault="00FE4CC4" w:rsidP="00871AB7">
            <w:pPr>
              <w:rPr>
                <w:b/>
                <w:bCs/>
                <w:color w:val="000000"/>
                <w:lang w:val="en-US" w:eastAsia="en-US"/>
              </w:rPr>
            </w:pPr>
          </w:p>
        </w:tc>
        <w:tc>
          <w:tcPr>
            <w:tcW w:w="1229" w:type="pct"/>
            <w:tcBorders>
              <w:top w:val="nil"/>
              <w:left w:val="nil"/>
              <w:bottom w:val="single" w:sz="8" w:space="0" w:color="auto"/>
              <w:right w:val="single" w:sz="8" w:space="0" w:color="auto"/>
            </w:tcBorders>
            <w:shd w:val="clear" w:color="auto" w:fill="auto"/>
            <w:hideMark/>
          </w:tcPr>
          <w:p w14:paraId="44443214" w14:textId="36980DB3" w:rsidR="00FE4CC4" w:rsidRPr="005B0627" w:rsidRDefault="00FE4CC4" w:rsidP="00871AB7">
            <w:pPr>
              <w:jc w:val="both"/>
              <w:rPr>
                <w:color w:val="000000"/>
                <w:lang w:val="fr-BE" w:eastAsia="en-US"/>
              </w:rPr>
            </w:pPr>
            <w:r>
              <w:rPr>
                <w:color w:val="000000"/>
              </w:rPr>
              <w:t>Élaborer des référentiels (normes) à tous les niveaux du système de santé (équipements, ressources, procédures, manuels de bonnes pratiques...) en se référant aux normes internationales ;</w:t>
            </w:r>
          </w:p>
        </w:tc>
        <w:tc>
          <w:tcPr>
            <w:tcW w:w="1117" w:type="pct"/>
            <w:tcBorders>
              <w:top w:val="nil"/>
              <w:left w:val="nil"/>
              <w:bottom w:val="single" w:sz="8" w:space="0" w:color="auto"/>
              <w:right w:val="single" w:sz="8" w:space="0" w:color="auto"/>
            </w:tcBorders>
            <w:shd w:val="clear" w:color="auto" w:fill="auto"/>
            <w:hideMark/>
          </w:tcPr>
          <w:p w14:paraId="0742080E" w14:textId="2E208710" w:rsidR="00FE4CC4" w:rsidRPr="005B0627" w:rsidRDefault="00FE4CC4" w:rsidP="00871AB7">
            <w:pPr>
              <w:jc w:val="both"/>
              <w:rPr>
                <w:color w:val="000000"/>
                <w:lang w:val="fr-BE" w:eastAsia="en-US"/>
              </w:rPr>
            </w:pPr>
            <w:r>
              <w:rPr>
                <w:color w:val="000000"/>
              </w:rPr>
              <w:t>Absence des référentiels normatifs répondant aux normes internationales</w:t>
            </w:r>
          </w:p>
        </w:tc>
        <w:tc>
          <w:tcPr>
            <w:tcW w:w="342" w:type="pct"/>
            <w:tcBorders>
              <w:top w:val="nil"/>
              <w:left w:val="nil"/>
              <w:bottom w:val="single" w:sz="8" w:space="0" w:color="auto"/>
              <w:right w:val="single" w:sz="8" w:space="0" w:color="auto"/>
            </w:tcBorders>
            <w:shd w:val="clear" w:color="auto" w:fill="auto"/>
            <w:hideMark/>
          </w:tcPr>
          <w:p w14:paraId="0B3BABF3" w14:textId="25F16059" w:rsidR="00FE4CC4" w:rsidRPr="005B0627" w:rsidRDefault="00FE4CC4" w:rsidP="00871AB7">
            <w:pPr>
              <w:jc w:val="both"/>
              <w:rPr>
                <w:color w:val="000000"/>
                <w:lang w:val="en-US" w:eastAsia="en-US"/>
              </w:rPr>
            </w:pPr>
            <w:r>
              <w:rPr>
                <w:color w:val="000000"/>
              </w:rPr>
              <w:t>2024</w:t>
            </w:r>
          </w:p>
        </w:tc>
        <w:tc>
          <w:tcPr>
            <w:tcW w:w="342" w:type="pct"/>
            <w:tcBorders>
              <w:top w:val="nil"/>
              <w:left w:val="nil"/>
              <w:bottom w:val="single" w:sz="8" w:space="0" w:color="auto"/>
              <w:right w:val="single" w:sz="8" w:space="0" w:color="auto"/>
            </w:tcBorders>
            <w:shd w:val="clear" w:color="auto" w:fill="auto"/>
            <w:hideMark/>
          </w:tcPr>
          <w:p w14:paraId="0B4038DC" w14:textId="7094CDC6" w:rsidR="00FE4CC4" w:rsidRPr="005B0627" w:rsidRDefault="00FE4CC4" w:rsidP="00871AB7">
            <w:pPr>
              <w:jc w:val="both"/>
              <w:rPr>
                <w:color w:val="000000"/>
                <w:lang w:val="en-US" w:eastAsia="en-US"/>
              </w:rPr>
            </w:pPr>
            <w:r>
              <w:rPr>
                <w:color w:val="000000"/>
              </w:rPr>
              <w:t>Prioritaire</w:t>
            </w:r>
          </w:p>
        </w:tc>
        <w:tc>
          <w:tcPr>
            <w:tcW w:w="856" w:type="pct"/>
            <w:tcBorders>
              <w:top w:val="nil"/>
              <w:left w:val="nil"/>
              <w:bottom w:val="single" w:sz="8" w:space="0" w:color="auto"/>
              <w:right w:val="single" w:sz="8" w:space="0" w:color="auto"/>
            </w:tcBorders>
            <w:shd w:val="clear" w:color="auto" w:fill="auto"/>
            <w:hideMark/>
          </w:tcPr>
          <w:p w14:paraId="39D21083" w14:textId="7E23AAE4" w:rsidR="00FE4CC4" w:rsidRPr="005B0627" w:rsidRDefault="00FE4CC4" w:rsidP="00871AB7">
            <w:pPr>
              <w:jc w:val="both"/>
              <w:rPr>
                <w:color w:val="000000"/>
                <w:lang w:val="fr-BE" w:eastAsia="en-US"/>
              </w:rPr>
            </w:pPr>
            <w:r>
              <w:rPr>
                <w:color w:val="000000"/>
              </w:rPr>
              <w:t>Le référentiel normatif répondant aux normes internationales est disponible</w:t>
            </w:r>
          </w:p>
        </w:tc>
        <w:tc>
          <w:tcPr>
            <w:tcW w:w="344" w:type="pct"/>
            <w:tcBorders>
              <w:top w:val="nil"/>
              <w:left w:val="nil"/>
              <w:bottom w:val="single" w:sz="8" w:space="0" w:color="auto"/>
              <w:right w:val="single" w:sz="8" w:space="0" w:color="auto"/>
            </w:tcBorders>
            <w:shd w:val="clear" w:color="auto" w:fill="auto"/>
            <w:hideMark/>
          </w:tcPr>
          <w:p w14:paraId="4AD03B18" w14:textId="3006BE60" w:rsidR="00FE4CC4" w:rsidRPr="005B0627" w:rsidRDefault="00FE4CC4" w:rsidP="00871AB7">
            <w:pPr>
              <w:jc w:val="both"/>
              <w:rPr>
                <w:color w:val="000000"/>
                <w:lang w:val="en-US" w:eastAsia="en-US"/>
              </w:rPr>
            </w:pPr>
            <w:r>
              <w:rPr>
                <w:color w:val="000000"/>
              </w:rPr>
              <w:t>MSPLS</w:t>
            </w:r>
          </w:p>
        </w:tc>
      </w:tr>
      <w:tr w:rsidR="00FE4CC4" w:rsidRPr="005B0627" w14:paraId="2FA194A5" w14:textId="77777777" w:rsidTr="00FE4CC4">
        <w:trPr>
          <w:trHeight w:val="1550"/>
        </w:trPr>
        <w:tc>
          <w:tcPr>
            <w:tcW w:w="770" w:type="pct"/>
            <w:vMerge/>
            <w:tcBorders>
              <w:left w:val="single" w:sz="8" w:space="0" w:color="auto"/>
              <w:bottom w:val="single" w:sz="4" w:space="0" w:color="auto"/>
              <w:right w:val="single" w:sz="4" w:space="0" w:color="auto"/>
            </w:tcBorders>
            <w:shd w:val="clear" w:color="auto" w:fill="auto"/>
          </w:tcPr>
          <w:p w14:paraId="7FFB1ABA" w14:textId="77777777" w:rsidR="00FE4CC4" w:rsidRPr="005B0627" w:rsidRDefault="00FE4CC4" w:rsidP="00871AB7">
            <w:pPr>
              <w:rPr>
                <w:b/>
                <w:bCs/>
                <w:color w:val="000000"/>
                <w:lang w:val="en-US" w:eastAsia="en-US"/>
              </w:rPr>
            </w:pPr>
          </w:p>
        </w:tc>
        <w:tc>
          <w:tcPr>
            <w:tcW w:w="1229" w:type="pct"/>
            <w:tcBorders>
              <w:top w:val="nil"/>
              <w:left w:val="nil"/>
              <w:bottom w:val="single" w:sz="8" w:space="0" w:color="auto"/>
              <w:right w:val="single" w:sz="8" w:space="0" w:color="auto"/>
            </w:tcBorders>
            <w:shd w:val="clear" w:color="auto" w:fill="auto"/>
          </w:tcPr>
          <w:p w14:paraId="5F3D48A1" w14:textId="6FE25F85" w:rsidR="00FE4CC4" w:rsidRDefault="00FE4CC4" w:rsidP="00871AB7">
            <w:pPr>
              <w:jc w:val="both"/>
              <w:rPr>
                <w:color w:val="000000"/>
              </w:rPr>
            </w:pPr>
            <w:r>
              <w:rPr>
                <w:color w:val="000000"/>
              </w:rPr>
              <w:t>Tirer du nouveau PSNLC des plans de mise en œuvre à court-terme et de mobilisation des ressources, en vue de répondre aux besoins les plus précis</w:t>
            </w:r>
          </w:p>
        </w:tc>
        <w:tc>
          <w:tcPr>
            <w:tcW w:w="1117" w:type="pct"/>
            <w:tcBorders>
              <w:top w:val="nil"/>
              <w:left w:val="nil"/>
              <w:bottom w:val="single" w:sz="8" w:space="0" w:color="auto"/>
              <w:right w:val="single" w:sz="8" w:space="0" w:color="auto"/>
            </w:tcBorders>
            <w:shd w:val="clear" w:color="auto" w:fill="auto"/>
          </w:tcPr>
          <w:p w14:paraId="4D183A74" w14:textId="33EEA59E" w:rsidR="00FE4CC4" w:rsidRDefault="00FE4CC4" w:rsidP="00871AB7">
            <w:pPr>
              <w:jc w:val="both"/>
              <w:rPr>
                <w:color w:val="000000"/>
              </w:rPr>
            </w:pPr>
            <w:r>
              <w:rPr>
                <w:color w:val="000000"/>
              </w:rPr>
              <w:t>Absence de plans de mise en œuvre et de mobilisation des ressources</w:t>
            </w:r>
          </w:p>
        </w:tc>
        <w:tc>
          <w:tcPr>
            <w:tcW w:w="342" w:type="pct"/>
            <w:tcBorders>
              <w:top w:val="nil"/>
              <w:left w:val="nil"/>
              <w:bottom w:val="single" w:sz="8" w:space="0" w:color="auto"/>
              <w:right w:val="single" w:sz="8" w:space="0" w:color="auto"/>
            </w:tcBorders>
            <w:shd w:val="clear" w:color="auto" w:fill="auto"/>
          </w:tcPr>
          <w:p w14:paraId="3587588C" w14:textId="73CF36C1" w:rsidR="00FE4CC4" w:rsidRDefault="00FE4CC4" w:rsidP="00871AB7">
            <w:pPr>
              <w:jc w:val="both"/>
              <w:rPr>
                <w:color w:val="000000"/>
              </w:rPr>
            </w:pPr>
            <w:r w:rsidRPr="00871AB7">
              <w:t>2024</w:t>
            </w:r>
          </w:p>
        </w:tc>
        <w:tc>
          <w:tcPr>
            <w:tcW w:w="342" w:type="pct"/>
            <w:tcBorders>
              <w:top w:val="nil"/>
              <w:left w:val="nil"/>
              <w:bottom w:val="single" w:sz="8" w:space="0" w:color="auto"/>
              <w:right w:val="single" w:sz="8" w:space="0" w:color="auto"/>
            </w:tcBorders>
            <w:shd w:val="clear" w:color="auto" w:fill="auto"/>
          </w:tcPr>
          <w:p w14:paraId="245CB59F" w14:textId="61789ECD" w:rsidR="00FE4CC4" w:rsidRDefault="00FE4CC4" w:rsidP="00871AB7">
            <w:pPr>
              <w:jc w:val="both"/>
              <w:rPr>
                <w:color w:val="000000"/>
              </w:rPr>
            </w:pPr>
            <w:r>
              <w:rPr>
                <w:color w:val="000000"/>
              </w:rPr>
              <w:t>Moyen Terme</w:t>
            </w:r>
          </w:p>
        </w:tc>
        <w:tc>
          <w:tcPr>
            <w:tcW w:w="856" w:type="pct"/>
            <w:tcBorders>
              <w:top w:val="nil"/>
              <w:left w:val="nil"/>
              <w:bottom w:val="single" w:sz="8" w:space="0" w:color="auto"/>
              <w:right w:val="single" w:sz="8" w:space="0" w:color="auto"/>
            </w:tcBorders>
            <w:shd w:val="clear" w:color="auto" w:fill="auto"/>
          </w:tcPr>
          <w:p w14:paraId="13B06889" w14:textId="67C4E8CD" w:rsidR="00FE4CC4" w:rsidRDefault="00FE4CC4" w:rsidP="00871AB7">
            <w:pPr>
              <w:jc w:val="both"/>
              <w:rPr>
                <w:color w:val="000000"/>
              </w:rPr>
            </w:pPr>
            <w:r>
              <w:rPr>
                <w:color w:val="000000"/>
              </w:rPr>
              <w:t>Des plans de mise en œuvre du PSNLC sont disponibles</w:t>
            </w:r>
          </w:p>
        </w:tc>
        <w:tc>
          <w:tcPr>
            <w:tcW w:w="344" w:type="pct"/>
            <w:tcBorders>
              <w:top w:val="nil"/>
              <w:left w:val="nil"/>
              <w:bottom w:val="single" w:sz="8" w:space="0" w:color="auto"/>
              <w:right w:val="single" w:sz="8" w:space="0" w:color="auto"/>
            </w:tcBorders>
            <w:shd w:val="clear" w:color="auto" w:fill="auto"/>
          </w:tcPr>
          <w:p w14:paraId="71A70617" w14:textId="669151A8" w:rsidR="00FE4CC4" w:rsidRDefault="00FE4CC4" w:rsidP="00871AB7">
            <w:pPr>
              <w:jc w:val="both"/>
              <w:rPr>
                <w:color w:val="000000"/>
              </w:rPr>
            </w:pPr>
            <w:r>
              <w:rPr>
                <w:color w:val="000000"/>
              </w:rPr>
              <w:t>PNILMCNT</w:t>
            </w:r>
          </w:p>
        </w:tc>
      </w:tr>
      <w:tr w:rsidR="00FE4CC4" w:rsidRPr="005B0627" w14:paraId="27AA59C0" w14:textId="77777777" w:rsidTr="00FE4CC4">
        <w:trPr>
          <w:trHeight w:val="1860"/>
        </w:trPr>
        <w:tc>
          <w:tcPr>
            <w:tcW w:w="770" w:type="pct"/>
            <w:tcBorders>
              <w:top w:val="nil"/>
              <w:left w:val="single" w:sz="8" w:space="0" w:color="auto"/>
              <w:bottom w:val="single" w:sz="4" w:space="0" w:color="auto"/>
              <w:right w:val="single" w:sz="4" w:space="0" w:color="auto"/>
            </w:tcBorders>
            <w:shd w:val="clear" w:color="auto" w:fill="auto"/>
            <w:hideMark/>
          </w:tcPr>
          <w:p w14:paraId="602BD013" w14:textId="77777777" w:rsidR="00FE4CC4" w:rsidRPr="005B0627" w:rsidRDefault="00FE4CC4" w:rsidP="00871AB7">
            <w:pPr>
              <w:rPr>
                <w:b/>
                <w:bCs/>
                <w:color w:val="000000"/>
                <w:lang w:val="en-US" w:eastAsia="en-US"/>
              </w:rPr>
            </w:pPr>
            <w:r w:rsidRPr="005B0627">
              <w:rPr>
                <w:b/>
                <w:bCs/>
                <w:color w:val="000000"/>
                <w:lang w:val="en-US" w:eastAsia="en-US"/>
              </w:rPr>
              <w:lastRenderedPageBreak/>
              <w:t> </w:t>
            </w:r>
          </w:p>
        </w:tc>
        <w:tc>
          <w:tcPr>
            <w:tcW w:w="1229" w:type="pct"/>
            <w:tcBorders>
              <w:top w:val="nil"/>
              <w:left w:val="nil"/>
              <w:bottom w:val="single" w:sz="8" w:space="0" w:color="auto"/>
              <w:right w:val="single" w:sz="8" w:space="0" w:color="auto"/>
            </w:tcBorders>
            <w:shd w:val="clear" w:color="auto" w:fill="auto"/>
            <w:hideMark/>
          </w:tcPr>
          <w:p w14:paraId="0BDA588D" w14:textId="61E108F8" w:rsidR="00FE4CC4" w:rsidRPr="005B0627" w:rsidRDefault="00FE4CC4" w:rsidP="00871AB7">
            <w:pPr>
              <w:jc w:val="both"/>
              <w:rPr>
                <w:color w:val="000000"/>
                <w:lang w:val="fr-BE" w:eastAsia="en-US"/>
              </w:rPr>
            </w:pPr>
            <w:r>
              <w:rPr>
                <w:color w:val="000000"/>
              </w:rPr>
              <w:t xml:space="preserve">Élaborer, institutionnaliser et diffuser les référentiels de </w:t>
            </w:r>
            <w:proofErr w:type="gramStart"/>
            <w:r>
              <w:rPr>
                <w:color w:val="000000"/>
              </w:rPr>
              <w:t>diagnostic  et</w:t>
            </w:r>
            <w:proofErr w:type="gramEnd"/>
            <w:r>
              <w:rPr>
                <w:color w:val="000000"/>
              </w:rPr>
              <w:t xml:space="preserve"> de prise en charge des cancers et instaurer leur révision régulière  à partir des directives internationales en la matière</w:t>
            </w:r>
          </w:p>
        </w:tc>
        <w:tc>
          <w:tcPr>
            <w:tcW w:w="1117" w:type="pct"/>
            <w:tcBorders>
              <w:top w:val="nil"/>
              <w:left w:val="nil"/>
              <w:bottom w:val="single" w:sz="8" w:space="0" w:color="auto"/>
              <w:right w:val="single" w:sz="8" w:space="0" w:color="auto"/>
            </w:tcBorders>
            <w:shd w:val="clear" w:color="auto" w:fill="auto"/>
            <w:hideMark/>
          </w:tcPr>
          <w:p w14:paraId="5283BF10" w14:textId="5EA6F303" w:rsidR="00FE4CC4" w:rsidRPr="005B0627" w:rsidRDefault="00FE4CC4" w:rsidP="00871AB7">
            <w:pPr>
              <w:jc w:val="both"/>
              <w:rPr>
                <w:color w:val="000000"/>
                <w:lang w:val="fr-BE" w:eastAsia="en-US"/>
              </w:rPr>
            </w:pPr>
            <w:r>
              <w:rPr>
                <w:color w:val="000000"/>
              </w:rPr>
              <w:t>Absence des référentiels de diagnostic et de prise en charge des cancers</w:t>
            </w:r>
          </w:p>
        </w:tc>
        <w:tc>
          <w:tcPr>
            <w:tcW w:w="342" w:type="pct"/>
            <w:tcBorders>
              <w:top w:val="nil"/>
              <w:left w:val="nil"/>
              <w:bottom w:val="single" w:sz="8" w:space="0" w:color="auto"/>
              <w:right w:val="single" w:sz="8" w:space="0" w:color="auto"/>
            </w:tcBorders>
            <w:shd w:val="clear" w:color="auto" w:fill="auto"/>
            <w:hideMark/>
          </w:tcPr>
          <w:p w14:paraId="2345983D" w14:textId="4789A5FA" w:rsidR="00FE4CC4" w:rsidRPr="005B0627" w:rsidRDefault="00FE4CC4" w:rsidP="00871AB7">
            <w:pPr>
              <w:jc w:val="both"/>
              <w:rPr>
                <w:color w:val="000000"/>
                <w:lang w:val="en-US" w:eastAsia="en-US"/>
              </w:rPr>
            </w:pPr>
            <w:r w:rsidRPr="00871AB7">
              <w:t>2024</w:t>
            </w:r>
          </w:p>
        </w:tc>
        <w:tc>
          <w:tcPr>
            <w:tcW w:w="342" w:type="pct"/>
            <w:tcBorders>
              <w:top w:val="nil"/>
              <w:left w:val="nil"/>
              <w:bottom w:val="single" w:sz="8" w:space="0" w:color="auto"/>
              <w:right w:val="single" w:sz="8" w:space="0" w:color="auto"/>
            </w:tcBorders>
            <w:shd w:val="clear" w:color="auto" w:fill="auto"/>
            <w:hideMark/>
          </w:tcPr>
          <w:p w14:paraId="3FEE2451" w14:textId="5B362AC9" w:rsidR="00FE4CC4" w:rsidRPr="005B0627" w:rsidRDefault="00FE4CC4" w:rsidP="00871AB7">
            <w:pPr>
              <w:jc w:val="both"/>
              <w:rPr>
                <w:color w:val="000000"/>
                <w:lang w:val="en-US" w:eastAsia="en-US"/>
              </w:rPr>
            </w:pPr>
            <w:r>
              <w:rPr>
                <w:color w:val="000000"/>
              </w:rPr>
              <w:t>Prioritaire</w:t>
            </w:r>
          </w:p>
        </w:tc>
        <w:tc>
          <w:tcPr>
            <w:tcW w:w="856" w:type="pct"/>
            <w:tcBorders>
              <w:top w:val="nil"/>
              <w:left w:val="nil"/>
              <w:bottom w:val="single" w:sz="8" w:space="0" w:color="auto"/>
              <w:right w:val="single" w:sz="8" w:space="0" w:color="auto"/>
            </w:tcBorders>
            <w:shd w:val="clear" w:color="auto" w:fill="auto"/>
            <w:hideMark/>
          </w:tcPr>
          <w:p w14:paraId="2DF40E32" w14:textId="4EE2F066" w:rsidR="00FE4CC4" w:rsidRPr="005B0627" w:rsidRDefault="00FE4CC4" w:rsidP="00871AB7">
            <w:pPr>
              <w:jc w:val="both"/>
              <w:rPr>
                <w:color w:val="000000"/>
                <w:lang w:val="fr-BE" w:eastAsia="en-US"/>
              </w:rPr>
            </w:pPr>
            <w:r>
              <w:rPr>
                <w:color w:val="000000"/>
              </w:rPr>
              <w:t>Des référentiels de diagnostic et de prise en charge des cancers sont disponibles</w:t>
            </w:r>
          </w:p>
        </w:tc>
        <w:tc>
          <w:tcPr>
            <w:tcW w:w="344" w:type="pct"/>
            <w:tcBorders>
              <w:top w:val="nil"/>
              <w:left w:val="nil"/>
              <w:bottom w:val="single" w:sz="8" w:space="0" w:color="auto"/>
              <w:right w:val="single" w:sz="8" w:space="0" w:color="auto"/>
            </w:tcBorders>
            <w:shd w:val="clear" w:color="auto" w:fill="auto"/>
            <w:hideMark/>
          </w:tcPr>
          <w:p w14:paraId="06D154AE" w14:textId="2D72E59F" w:rsidR="00FE4CC4" w:rsidRPr="005B0627" w:rsidRDefault="00FE4CC4" w:rsidP="00871AB7">
            <w:pPr>
              <w:jc w:val="both"/>
              <w:rPr>
                <w:color w:val="000000"/>
                <w:lang w:val="en-US" w:eastAsia="en-US"/>
              </w:rPr>
            </w:pPr>
            <w:r>
              <w:rPr>
                <w:color w:val="000000"/>
              </w:rPr>
              <w:t>MSPLS</w:t>
            </w:r>
          </w:p>
        </w:tc>
      </w:tr>
      <w:tr w:rsidR="00FE4CC4" w:rsidRPr="005B0627" w14:paraId="7DEC61B6" w14:textId="77777777" w:rsidTr="00FE4CC4">
        <w:trPr>
          <w:trHeight w:val="1850"/>
        </w:trPr>
        <w:tc>
          <w:tcPr>
            <w:tcW w:w="770" w:type="pct"/>
            <w:vMerge w:val="restart"/>
            <w:tcBorders>
              <w:top w:val="nil"/>
              <w:left w:val="single" w:sz="8" w:space="0" w:color="auto"/>
              <w:right w:val="single" w:sz="4" w:space="0" w:color="auto"/>
            </w:tcBorders>
            <w:shd w:val="clear" w:color="auto" w:fill="auto"/>
            <w:hideMark/>
          </w:tcPr>
          <w:p w14:paraId="2825F542" w14:textId="77777777" w:rsidR="00FE4CC4" w:rsidRPr="006D63F4" w:rsidRDefault="00FE4CC4" w:rsidP="006D63F4">
            <w:pPr>
              <w:rPr>
                <w:b/>
                <w:bCs/>
                <w:color w:val="000000"/>
                <w:lang w:val="fr-BE" w:eastAsia="en-US"/>
              </w:rPr>
            </w:pPr>
            <w:r w:rsidRPr="006D63F4">
              <w:rPr>
                <w:b/>
                <w:bCs/>
                <w:color w:val="000000"/>
                <w:lang w:val="fr-BE" w:eastAsia="en-US"/>
              </w:rPr>
              <w:t xml:space="preserve">STRATEGIE </w:t>
            </w:r>
            <w:proofErr w:type="gramStart"/>
            <w:r w:rsidRPr="006D63F4">
              <w:rPr>
                <w:b/>
                <w:bCs/>
                <w:color w:val="000000"/>
                <w:lang w:val="fr-BE" w:eastAsia="en-US"/>
              </w:rPr>
              <w:t>3.2:Planification</w:t>
            </w:r>
            <w:proofErr w:type="gramEnd"/>
            <w:r w:rsidRPr="006D63F4">
              <w:rPr>
                <w:b/>
                <w:bCs/>
                <w:color w:val="000000"/>
                <w:lang w:val="fr-BE" w:eastAsia="en-US"/>
              </w:rPr>
              <w:t xml:space="preserve"> de l’organisation des données et interventions sur le cancer</w:t>
            </w:r>
          </w:p>
          <w:p w14:paraId="533EA138" w14:textId="77777777" w:rsidR="00FE4CC4" w:rsidRPr="006D63F4" w:rsidRDefault="00FE4CC4" w:rsidP="006D63F4">
            <w:pPr>
              <w:rPr>
                <w:b/>
                <w:bCs/>
                <w:color w:val="000000"/>
                <w:lang w:val="fr-BE" w:eastAsia="en-US"/>
              </w:rPr>
            </w:pPr>
          </w:p>
          <w:p w14:paraId="24BBBCAF" w14:textId="77777777" w:rsidR="00FE4CC4" w:rsidRPr="006D63F4" w:rsidRDefault="00FE4CC4" w:rsidP="006D63F4">
            <w:pPr>
              <w:rPr>
                <w:b/>
                <w:bCs/>
                <w:color w:val="000000"/>
                <w:lang w:val="fr-BE" w:eastAsia="en-US"/>
              </w:rPr>
            </w:pPr>
          </w:p>
          <w:p w14:paraId="51424929" w14:textId="77777777" w:rsidR="00FE4CC4" w:rsidRPr="006D63F4" w:rsidRDefault="00FE4CC4" w:rsidP="006D63F4">
            <w:pPr>
              <w:rPr>
                <w:b/>
                <w:bCs/>
                <w:color w:val="000000"/>
                <w:lang w:val="fr-BE" w:eastAsia="en-US"/>
              </w:rPr>
            </w:pPr>
          </w:p>
          <w:p w14:paraId="73B394C1" w14:textId="77777777" w:rsidR="00FE4CC4" w:rsidRPr="00915657" w:rsidRDefault="00FE4CC4" w:rsidP="006D63F4">
            <w:pPr>
              <w:rPr>
                <w:b/>
                <w:bCs/>
                <w:color w:val="000000"/>
                <w:lang w:val="fr-BE" w:eastAsia="en-US"/>
              </w:rPr>
            </w:pPr>
            <w:r w:rsidRPr="00915657">
              <w:rPr>
                <w:b/>
                <w:bCs/>
                <w:color w:val="000000"/>
                <w:lang w:val="fr-BE" w:eastAsia="en-US"/>
              </w:rPr>
              <w:t> </w:t>
            </w:r>
          </w:p>
          <w:p w14:paraId="4D41D99D" w14:textId="4B5EA2AE" w:rsidR="00FE4CC4" w:rsidRPr="005B0627" w:rsidRDefault="00FE4CC4" w:rsidP="006D63F4">
            <w:pPr>
              <w:rPr>
                <w:b/>
                <w:bCs/>
                <w:color w:val="000000"/>
                <w:lang w:val="fr-BE" w:eastAsia="en-US"/>
              </w:rPr>
            </w:pPr>
            <w:r w:rsidRPr="00915657">
              <w:rPr>
                <w:b/>
                <w:bCs/>
                <w:color w:val="000000"/>
                <w:lang w:val="fr-BE" w:eastAsia="en-US"/>
              </w:rPr>
              <w:t> </w:t>
            </w:r>
          </w:p>
        </w:tc>
        <w:tc>
          <w:tcPr>
            <w:tcW w:w="1229" w:type="pct"/>
            <w:tcBorders>
              <w:top w:val="nil"/>
              <w:left w:val="nil"/>
              <w:bottom w:val="single" w:sz="8" w:space="0" w:color="auto"/>
              <w:right w:val="single" w:sz="8" w:space="0" w:color="auto"/>
            </w:tcBorders>
            <w:shd w:val="clear" w:color="auto" w:fill="auto"/>
            <w:hideMark/>
          </w:tcPr>
          <w:p w14:paraId="72464515" w14:textId="18A81BA3" w:rsidR="00FE4CC4" w:rsidRPr="005B0627" w:rsidRDefault="00FE4CC4" w:rsidP="006D63F4">
            <w:pPr>
              <w:jc w:val="both"/>
              <w:rPr>
                <w:color w:val="000000"/>
                <w:lang w:val="fr-BE" w:eastAsia="en-US"/>
              </w:rPr>
            </w:pPr>
            <w:r>
              <w:rPr>
                <w:color w:val="000000"/>
              </w:rPr>
              <w:t>Faire adopter des mesures visant à renforcer les capacités du registre de cancer</w:t>
            </w:r>
          </w:p>
        </w:tc>
        <w:tc>
          <w:tcPr>
            <w:tcW w:w="1117" w:type="pct"/>
            <w:tcBorders>
              <w:top w:val="nil"/>
              <w:left w:val="nil"/>
              <w:bottom w:val="single" w:sz="8" w:space="0" w:color="auto"/>
              <w:right w:val="single" w:sz="8" w:space="0" w:color="auto"/>
            </w:tcBorders>
            <w:shd w:val="clear" w:color="auto" w:fill="auto"/>
            <w:hideMark/>
          </w:tcPr>
          <w:p w14:paraId="0CD529CC" w14:textId="1BE7D615" w:rsidR="00FE4CC4" w:rsidRPr="005B0627" w:rsidRDefault="00FE4CC4" w:rsidP="006D63F4">
            <w:pPr>
              <w:jc w:val="both"/>
              <w:rPr>
                <w:color w:val="000000"/>
                <w:lang w:val="fr-BE" w:eastAsia="en-US"/>
              </w:rPr>
            </w:pPr>
            <w:r>
              <w:rPr>
                <w:color w:val="000000"/>
              </w:rPr>
              <w:t>Absence d’une base de données fiable pour l’enregistrement des données sur le cancer</w:t>
            </w:r>
          </w:p>
        </w:tc>
        <w:tc>
          <w:tcPr>
            <w:tcW w:w="342" w:type="pct"/>
            <w:tcBorders>
              <w:top w:val="nil"/>
              <w:left w:val="nil"/>
              <w:bottom w:val="single" w:sz="8" w:space="0" w:color="auto"/>
              <w:right w:val="single" w:sz="8" w:space="0" w:color="auto"/>
            </w:tcBorders>
            <w:shd w:val="clear" w:color="auto" w:fill="auto"/>
            <w:hideMark/>
          </w:tcPr>
          <w:p w14:paraId="68B131A0" w14:textId="065B54FE" w:rsidR="00FE4CC4" w:rsidRPr="005B0627" w:rsidRDefault="00FE4CC4" w:rsidP="006D63F4">
            <w:pPr>
              <w:jc w:val="both"/>
              <w:rPr>
                <w:color w:val="000000"/>
                <w:lang w:val="en-US" w:eastAsia="en-US"/>
              </w:rPr>
            </w:pPr>
            <w:r w:rsidRPr="006D63F4">
              <w:t>2026</w:t>
            </w:r>
          </w:p>
        </w:tc>
        <w:tc>
          <w:tcPr>
            <w:tcW w:w="342" w:type="pct"/>
            <w:tcBorders>
              <w:top w:val="nil"/>
              <w:left w:val="nil"/>
              <w:bottom w:val="single" w:sz="8" w:space="0" w:color="auto"/>
              <w:right w:val="single" w:sz="8" w:space="0" w:color="auto"/>
            </w:tcBorders>
            <w:shd w:val="clear" w:color="auto" w:fill="auto"/>
            <w:hideMark/>
          </w:tcPr>
          <w:p w14:paraId="70C9C201" w14:textId="1CC6BC9B" w:rsidR="00FE4CC4" w:rsidRPr="005B0627" w:rsidRDefault="00FE4CC4" w:rsidP="006D63F4">
            <w:pPr>
              <w:jc w:val="both"/>
              <w:rPr>
                <w:color w:val="000000"/>
                <w:lang w:val="en-US" w:eastAsia="en-US"/>
              </w:rPr>
            </w:pPr>
            <w:r>
              <w:rPr>
                <w:color w:val="000000"/>
              </w:rPr>
              <w:t>Prioritaire</w:t>
            </w:r>
          </w:p>
        </w:tc>
        <w:tc>
          <w:tcPr>
            <w:tcW w:w="856" w:type="pct"/>
            <w:tcBorders>
              <w:top w:val="nil"/>
              <w:left w:val="nil"/>
              <w:bottom w:val="single" w:sz="8" w:space="0" w:color="auto"/>
              <w:right w:val="single" w:sz="8" w:space="0" w:color="auto"/>
            </w:tcBorders>
            <w:shd w:val="clear" w:color="auto" w:fill="auto"/>
            <w:hideMark/>
          </w:tcPr>
          <w:p w14:paraId="07249C60" w14:textId="62219B58" w:rsidR="00FE4CC4" w:rsidRPr="005B0627" w:rsidRDefault="00FE4CC4" w:rsidP="006D63F4">
            <w:pPr>
              <w:jc w:val="both"/>
              <w:rPr>
                <w:color w:val="000000"/>
                <w:lang w:val="fr-BE" w:eastAsia="en-US"/>
              </w:rPr>
            </w:pPr>
            <w:r>
              <w:rPr>
                <w:color w:val="000000"/>
              </w:rPr>
              <w:t>Une base des données fiable est disponible et évaluée et utilisée pour la planification stratégique en matière de lutte contre le cancer</w:t>
            </w:r>
          </w:p>
        </w:tc>
        <w:tc>
          <w:tcPr>
            <w:tcW w:w="344" w:type="pct"/>
            <w:tcBorders>
              <w:top w:val="nil"/>
              <w:left w:val="nil"/>
              <w:bottom w:val="single" w:sz="8" w:space="0" w:color="auto"/>
              <w:right w:val="single" w:sz="8" w:space="0" w:color="auto"/>
            </w:tcBorders>
            <w:shd w:val="clear" w:color="auto" w:fill="auto"/>
            <w:hideMark/>
          </w:tcPr>
          <w:p w14:paraId="228FB3AB" w14:textId="540D74BF" w:rsidR="00FE4CC4" w:rsidRPr="005B0627" w:rsidRDefault="00FE4CC4" w:rsidP="006D63F4">
            <w:pPr>
              <w:jc w:val="both"/>
              <w:rPr>
                <w:color w:val="000000"/>
                <w:lang w:val="en-US" w:eastAsia="en-US"/>
              </w:rPr>
            </w:pPr>
            <w:r>
              <w:rPr>
                <w:color w:val="000000"/>
              </w:rPr>
              <w:t>MSPLS</w:t>
            </w:r>
          </w:p>
        </w:tc>
      </w:tr>
      <w:tr w:rsidR="00FE4CC4" w:rsidRPr="005B0627" w14:paraId="60462080" w14:textId="77777777" w:rsidTr="00FE4CC4">
        <w:trPr>
          <w:trHeight w:val="1550"/>
        </w:trPr>
        <w:tc>
          <w:tcPr>
            <w:tcW w:w="770" w:type="pct"/>
            <w:vMerge/>
            <w:tcBorders>
              <w:left w:val="single" w:sz="8" w:space="0" w:color="auto"/>
              <w:right w:val="single" w:sz="4" w:space="0" w:color="auto"/>
            </w:tcBorders>
            <w:shd w:val="clear" w:color="auto" w:fill="auto"/>
            <w:hideMark/>
          </w:tcPr>
          <w:p w14:paraId="706D84F7" w14:textId="2223265A" w:rsidR="00FE4CC4" w:rsidRPr="005B0627" w:rsidRDefault="00FE4CC4" w:rsidP="006D63F4">
            <w:pPr>
              <w:rPr>
                <w:b/>
                <w:bCs/>
                <w:color w:val="000000"/>
                <w:lang w:val="en-US" w:eastAsia="en-US"/>
              </w:rPr>
            </w:pPr>
          </w:p>
        </w:tc>
        <w:tc>
          <w:tcPr>
            <w:tcW w:w="1229" w:type="pct"/>
            <w:tcBorders>
              <w:top w:val="nil"/>
              <w:left w:val="nil"/>
              <w:bottom w:val="single" w:sz="8" w:space="0" w:color="auto"/>
              <w:right w:val="single" w:sz="8" w:space="0" w:color="auto"/>
            </w:tcBorders>
            <w:shd w:val="clear" w:color="auto" w:fill="auto"/>
            <w:hideMark/>
          </w:tcPr>
          <w:p w14:paraId="3492EFB1" w14:textId="1BF9F89B" w:rsidR="00FE4CC4" w:rsidRPr="005B0627" w:rsidRDefault="00FE4CC4" w:rsidP="006D63F4">
            <w:pPr>
              <w:jc w:val="both"/>
              <w:rPr>
                <w:color w:val="000000"/>
                <w:lang w:val="fr-BE" w:eastAsia="en-US"/>
              </w:rPr>
            </w:pPr>
            <w:r>
              <w:rPr>
                <w:color w:val="000000"/>
              </w:rPr>
              <w:t>Mettre en place un tableau de bord comportant des indicateurs de pilotage pour le suivi de l’état d’avancement des actions et activités.</w:t>
            </w:r>
          </w:p>
        </w:tc>
        <w:tc>
          <w:tcPr>
            <w:tcW w:w="1117" w:type="pct"/>
            <w:tcBorders>
              <w:top w:val="nil"/>
              <w:left w:val="nil"/>
              <w:bottom w:val="single" w:sz="8" w:space="0" w:color="auto"/>
              <w:right w:val="single" w:sz="8" w:space="0" w:color="auto"/>
            </w:tcBorders>
            <w:shd w:val="clear" w:color="auto" w:fill="auto"/>
            <w:hideMark/>
          </w:tcPr>
          <w:p w14:paraId="04022BCD" w14:textId="5845FBBE" w:rsidR="00FE4CC4" w:rsidRPr="005B0627" w:rsidRDefault="00FE4CC4" w:rsidP="006D63F4">
            <w:pPr>
              <w:jc w:val="both"/>
              <w:rPr>
                <w:color w:val="000000"/>
                <w:lang w:val="fr-BE" w:eastAsia="en-US"/>
              </w:rPr>
            </w:pPr>
            <w:r>
              <w:rPr>
                <w:color w:val="000000"/>
              </w:rPr>
              <w:t>Absence de tableau de bord comportant des indicateurs de pilotage</w:t>
            </w:r>
          </w:p>
        </w:tc>
        <w:tc>
          <w:tcPr>
            <w:tcW w:w="342" w:type="pct"/>
            <w:tcBorders>
              <w:top w:val="nil"/>
              <w:left w:val="nil"/>
              <w:bottom w:val="single" w:sz="8" w:space="0" w:color="auto"/>
              <w:right w:val="single" w:sz="8" w:space="0" w:color="auto"/>
            </w:tcBorders>
            <w:shd w:val="clear" w:color="auto" w:fill="auto"/>
            <w:hideMark/>
          </w:tcPr>
          <w:p w14:paraId="62570A6C" w14:textId="59E2C9DA" w:rsidR="00FE4CC4" w:rsidRPr="005B0627" w:rsidRDefault="00FE4CC4" w:rsidP="006D63F4">
            <w:pPr>
              <w:jc w:val="both"/>
              <w:rPr>
                <w:color w:val="000000"/>
                <w:lang w:val="en-US" w:eastAsia="en-US"/>
              </w:rPr>
            </w:pPr>
            <w:r>
              <w:rPr>
                <w:color w:val="000000"/>
              </w:rPr>
              <w:t>2024</w:t>
            </w:r>
          </w:p>
        </w:tc>
        <w:tc>
          <w:tcPr>
            <w:tcW w:w="342" w:type="pct"/>
            <w:tcBorders>
              <w:top w:val="nil"/>
              <w:left w:val="nil"/>
              <w:bottom w:val="single" w:sz="8" w:space="0" w:color="auto"/>
              <w:right w:val="single" w:sz="8" w:space="0" w:color="auto"/>
            </w:tcBorders>
            <w:shd w:val="clear" w:color="auto" w:fill="auto"/>
            <w:hideMark/>
          </w:tcPr>
          <w:p w14:paraId="4037BEDB" w14:textId="3725F1C9" w:rsidR="00FE4CC4" w:rsidRPr="005B0627" w:rsidRDefault="00FE4CC4" w:rsidP="006D63F4">
            <w:pPr>
              <w:jc w:val="both"/>
              <w:rPr>
                <w:color w:val="000000"/>
                <w:lang w:val="en-US" w:eastAsia="en-US"/>
              </w:rPr>
            </w:pPr>
            <w:r>
              <w:rPr>
                <w:color w:val="000000"/>
              </w:rPr>
              <w:t>Prioritaire</w:t>
            </w:r>
          </w:p>
        </w:tc>
        <w:tc>
          <w:tcPr>
            <w:tcW w:w="856" w:type="pct"/>
            <w:tcBorders>
              <w:top w:val="nil"/>
              <w:left w:val="nil"/>
              <w:bottom w:val="single" w:sz="8" w:space="0" w:color="auto"/>
              <w:right w:val="single" w:sz="8" w:space="0" w:color="auto"/>
            </w:tcBorders>
            <w:shd w:val="clear" w:color="auto" w:fill="auto"/>
            <w:hideMark/>
          </w:tcPr>
          <w:p w14:paraId="35A1A76F" w14:textId="7609C05B" w:rsidR="00FE4CC4" w:rsidRPr="005B0627" w:rsidRDefault="00FE4CC4" w:rsidP="006D63F4">
            <w:pPr>
              <w:jc w:val="both"/>
              <w:rPr>
                <w:color w:val="000000"/>
                <w:lang w:val="fr-BE" w:eastAsia="en-US"/>
              </w:rPr>
            </w:pPr>
            <w:r>
              <w:rPr>
                <w:color w:val="000000"/>
              </w:rPr>
              <w:t>Le tableau de bord comportant des indicateurs de pilotage est disponible</w:t>
            </w:r>
          </w:p>
        </w:tc>
        <w:tc>
          <w:tcPr>
            <w:tcW w:w="344" w:type="pct"/>
            <w:tcBorders>
              <w:top w:val="nil"/>
              <w:left w:val="nil"/>
              <w:bottom w:val="single" w:sz="8" w:space="0" w:color="auto"/>
              <w:right w:val="single" w:sz="8" w:space="0" w:color="auto"/>
            </w:tcBorders>
            <w:shd w:val="clear" w:color="auto" w:fill="auto"/>
            <w:hideMark/>
          </w:tcPr>
          <w:p w14:paraId="15A118EE" w14:textId="04A93DC5" w:rsidR="00FE4CC4" w:rsidRPr="005B0627" w:rsidRDefault="00FE4CC4" w:rsidP="006D63F4">
            <w:pPr>
              <w:jc w:val="both"/>
              <w:rPr>
                <w:color w:val="000000"/>
                <w:lang w:val="en-US" w:eastAsia="en-US"/>
              </w:rPr>
            </w:pPr>
            <w:r>
              <w:rPr>
                <w:color w:val="000000"/>
              </w:rPr>
              <w:t>MSPLS</w:t>
            </w:r>
          </w:p>
        </w:tc>
      </w:tr>
      <w:tr w:rsidR="00FE4CC4" w:rsidRPr="005B0627" w14:paraId="4FA8FF09" w14:textId="77777777" w:rsidTr="00FE4CC4">
        <w:trPr>
          <w:trHeight w:val="1860"/>
        </w:trPr>
        <w:tc>
          <w:tcPr>
            <w:tcW w:w="770" w:type="pct"/>
            <w:vMerge/>
            <w:tcBorders>
              <w:left w:val="single" w:sz="8" w:space="0" w:color="auto"/>
              <w:bottom w:val="single" w:sz="4" w:space="0" w:color="auto"/>
              <w:right w:val="single" w:sz="4" w:space="0" w:color="auto"/>
            </w:tcBorders>
            <w:shd w:val="clear" w:color="auto" w:fill="auto"/>
            <w:hideMark/>
          </w:tcPr>
          <w:p w14:paraId="7D59B79F" w14:textId="1AB8E0E9" w:rsidR="00FE4CC4" w:rsidRPr="005B0627" w:rsidRDefault="00FE4CC4" w:rsidP="006D63F4">
            <w:pPr>
              <w:rPr>
                <w:b/>
                <w:bCs/>
                <w:color w:val="000000"/>
                <w:lang w:val="en-US" w:eastAsia="en-US"/>
              </w:rPr>
            </w:pPr>
          </w:p>
        </w:tc>
        <w:tc>
          <w:tcPr>
            <w:tcW w:w="1229" w:type="pct"/>
            <w:tcBorders>
              <w:top w:val="nil"/>
              <w:left w:val="nil"/>
              <w:bottom w:val="single" w:sz="8" w:space="0" w:color="auto"/>
              <w:right w:val="single" w:sz="8" w:space="0" w:color="auto"/>
            </w:tcBorders>
            <w:shd w:val="clear" w:color="auto" w:fill="auto"/>
            <w:hideMark/>
          </w:tcPr>
          <w:p w14:paraId="75E648E4" w14:textId="59976AC2" w:rsidR="00FE4CC4" w:rsidRPr="005B0627" w:rsidRDefault="00FE4CC4" w:rsidP="006D63F4">
            <w:pPr>
              <w:jc w:val="both"/>
              <w:rPr>
                <w:color w:val="000000"/>
                <w:lang w:val="fr-BE" w:eastAsia="en-US"/>
              </w:rPr>
            </w:pPr>
            <w:r>
              <w:rPr>
                <w:color w:val="000000"/>
              </w:rPr>
              <w:t>Évaluer périodiquement la mise en œuvre de toutes les mesures du plan en organisant des revues trimestrielles de suivi des performances de la lutte contre les cancers</w:t>
            </w:r>
          </w:p>
        </w:tc>
        <w:tc>
          <w:tcPr>
            <w:tcW w:w="1117" w:type="pct"/>
            <w:tcBorders>
              <w:top w:val="nil"/>
              <w:left w:val="nil"/>
              <w:bottom w:val="single" w:sz="8" w:space="0" w:color="auto"/>
              <w:right w:val="single" w:sz="8" w:space="0" w:color="auto"/>
            </w:tcBorders>
            <w:shd w:val="clear" w:color="auto" w:fill="auto"/>
            <w:hideMark/>
          </w:tcPr>
          <w:p w14:paraId="1E875608" w14:textId="6882F67A" w:rsidR="00FE4CC4" w:rsidRPr="005B0627" w:rsidRDefault="00FE4CC4" w:rsidP="006D63F4">
            <w:pPr>
              <w:jc w:val="both"/>
              <w:rPr>
                <w:color w:val="000000"/>
                <w:lang w:val="fr-BE" w:eastAsia="en-US"/>
              </w:rPr>
            </w:pPr>
            <w:r>
              <w:rPr>
                <w:color w:val="000000"/>
              </w:rPr>
              <w:t>Le PSNLC nécessite une évaluation périodique</w:t>
            </w:r>
          </w:p>
        </w:tc>
        <w:tc>
          <w:tcPr>
            <w:tcW w:w="342" w:type="pct"/>
            <w:tcBorders>
              <w:top w:val="nil"/>
              <w:left w:val="nil"/>
              <w:bottom w:val="single" w:sz="8" w:space="0" w:color="auto"/>
              <w:right w:val="single" w:sz="8" w:space="0" w:color="auto"/>
            </w:tcBorders>
            <w:shd w:val="clear" w:color="auto" w:fill="auto"/>
            <w:hideMark/>
          </w:tcPr>
          <w:p w14:paraId="48FC267B" w14:textId="5F691956" w:rsidR="00FE4CC4" w:rsidRPr="005B0627" w:rsidRDefault="00FE4CC4" w:rsidP="006D63F4">
            <w:pPr>
              <w:jc w:val="both"/>
              <w:rPr>
                <w:color w:val="000000"/>
                <w:lang w:val="en-US" w:eastAsia="en-US"/>
              </w:rPr>
            </w:pPr>
            <w:r>
              <w:rPr>
                <w:color w:val="000000"/>
              </w:rPr>
              <w:t>2024</w:t>
            </w:r>
          </w:p>
        </w:tc>
        <w:tc>
          <w:tcPr>
            <w:tcW w:w="342" w:type="pct"/>
            <w:tcBorders>
              <w:top w:val="nil"/>
              <w:left w:val="nil"/>
              <w:bottom w:val="single" w:sz="8" w:space="0" w:color="auto"/>
              <w:right w:val="single" w:sz="8" w:space="0" w:color="auto"/>
            </w:tcBorders>
            <w:shd w:val="clear" w:color="auto" w:fill="auto"/>
            <w:hideMark/>
          </w:tcPr>
          <w:p w14:paraId="0C5D11A8" w14:textId="7187A93A" w:rsidR="00FE4CC4" w:rsidRPr="005B0627" w:rsidRDefault="00FE4CC4" w:rsidP="006D63F4">
            <w:pPr>
              <w:jc w:val="both"/>
              <w:rPr>
                <w:color w:val="000000"/>
                <w:lang w:val="en-US" w:eastAsia="en-US"/>
              </w:rPr>
            </w:pPr>
            <w:r>
              <w:rPr>
                <w:color w:val="000000"/>
              </w:rPr>
              <w:t>Urgent</w:t>
            </w:r>
          </w:p>
        </w:tc>
        <w:tc>
          <w:tcPr>
            <w:tcW w:w="856" w:type="pct"/>
            <w:tcBorders>
              <w:top w:val="nil"/>
              <w:left w:val="nil"/>
              <w:bottom w:val="single" w:sz="8" w:space="0" w:color="auto"/>
              <w:right w:val="single" w:sz="8" w:space="0" w:color="auto"/>
            </w:tcBorders>
            <w:shd w:val="clear" w:color="auto" w:fill="auto"/>
            <w:hideMark/>
          </w:tcPr>
          <w:p w14:paraId="697B0CC1" w14:textId="0A84C441" w:rsidR="00FE4CC4" w:rsidRPr="005B0627" w:rsidRDefault="00FE4CC4" w:rsidP="006D63F4">
            <w:pPr>
              <w:jc w:val="both"/>
              <w:rPr>
                <w:color w:val="000000"/>
                <w:lang w:val="fr-BE" w:eastAsia="en-US"/>
              </w:rPr>
            </w:pPr>
            <w:r>
              <w:rPr>
                <w:color w:val="000000"/>
              </w:rPr>
              <w:t>Les rapports d’évaluation sont disponibles</w:t>
            </w:r>
          </w:p>
        </w:tc>
        <w:tc>
          <w:tcPr>
            <w:tcW w:w="344" w:type="pct"/>
            <w:tcBorders>
              <w:top w:val="nil"/>
              <w:left w:val="nil"/>
              <w:bottom w:val="single" w:sz="8" w:space="0" w:color="auto"/>
              <w:right w:val="single" w:sz="8" w:space="0" w:color="auto"/>
            </w:tcBorders>
            <w:shd w:val="clear" w:color="auto" w:fill="auto"/>
            <w:hideMark/>
          </w:tcPr>
          <w:p w14:paraId="30A54731" w14:textId="4B31268B" w:rsidR="00FE4CC4" w:rsidRPr="005B0627" w:rsidRDefault="00FE4CC4" w:rsidP="006D63F4">
            <w:pPr>
              <w:jc w:val="both"/>
              <w:rPr>
                <w:color w:val="000000"/>
                <w:lang w:val="en-US" w:eastAsia="en-US"/>
              </w:rPr>
            </w:pPr>
            <w:r>
              <w:rPr>
                <w:color w:val="000000"/>
              </w:rPr>
              <w:t>PNILMCNT</w:t>
            </w:r>
          </w:p>
        </w:tc>
      </w:tr>
      <w:tr w:rsidR="00FE4CC4" w:rsidRPr="005B0627" w14:paraId="591CC118" w14:textId="77777777" w:rsidTr="00FE4CC4">
        <w:trPr>
          <w:trHeight w:val="1240"/>
        </w:trPr>
        <w:tc>
          <w:tcPr>
            <w:tcW w:w="770" w:type="pct"/>
            <w:vMerge w:val="restart"/>
            <w:tcBorders>
              <w:top w:val="nil"/>
              <w:left w:val="single" w:sz="8" w:space="0" w:color="auto"/>
              <w:right w:val="single" w:sz="4" w:space="0" w:color="auto"/>
            </w:tcBorders>
            <w:shd w:val="clear" w:color="auto" w:fill="auto"/>
            <w:hideMark/>
          </w:tcPr>
          <w:p w14:paraId="21EFBCAD" w14:textId="77777777" w:rsidR="00FE4CC4" w:rsidRPr="005B0627" w:rsidRDefault="00FE4CC4" w:rsidP="006D63F4">
            <w:pPr>
              <w:rPr>
                <w:b/>
                <w:bCs/>
                <w:color w:val="000000"/>
                <w:lang w:val="en-US" w:eastAsia="en-US"/>
              </w:rPr>
            </w:pPr>
            <w:r w:rsidRPr="005B0627">
              <w:rPr>
                <w:b/>
                <w:bCs/>
                <w:color w:val="000000"/>
                <w:lang w:val="en-US" w:eastAsia="en-US"/>
              </w:rPr>
              <w:lastRenderedPageBreak/>
              <w:t> </w:t>
            </w:r>
          </w:p>
          <w:p w14:paraId="214CED1D" w14:textId="0525ECA1" w:rsidR="00FE4CC4" w:rsidRPr="005B0627" w:rsidRDefault="00FE4CC4" w:rsidP="006D63F4">
            <w:pPr>
              <w:rPr>
                <w:b/>
                <w:bCs/>
                <w:color w:val="000000"/>
                <w:lang w:val="en-US" w:eastAsia="en-US"/>
              </w:rPr>
            </w:pPr>
            <w:r w:rsidRPr="005B0627">
              <w:rPr>
                <w:b/>
                <w:bCs/>
                <w:color w:val="000000"/>
                <w:lang w:val="en-US" w:eastAsia="en-US"/>
              </w:rPr>
              <w:t> </w:t>
            </w:r>
          </w:p>
        </w:tc>
        <w:tc>
          <w:tcPr>
            <w:tcW w:w="1229" w:type="pct"/>
            <w:tcBorders>
              <w:top w:val="nil"/>
              <w:left w:val="nil"/>
              <w:bottom w:val="single" w:sz="8" w:space="0" w:color="auto"/>
              <w:right w:val="single" w:sz="8" w:space="0" w:color="auto"/>
            </w:tcBorders>
            <w:shd w:val="clear" w:color="auto" w:fill="auto"/>
            <w:hideMark/>
          </w:tcPr>
          <w:p w14:paraId="1F313A25" w14:textId="228F83C3" w:rsidR="00FE4CC4" w:rsidRPr="005B0627" w:rsidRDefault="00FE4CC4" w:rsidP="006D63F4">
            <w:pPr>
              <w:jc w:val="both"/>
              <w:rPr>
                <w:color w:val="000000"/>
                <w:lang w:val="fr-BE" w:eastAsia="en-US"/>
              </w:rPr>
            </w:pPr>
            <w:r>
              <w:rPr>
                <w:color w:val="000000"/>
              </w:rPr>
              <w:t>DHIS2 et enregistrement des données sur le dépistage et sur les cancers</w:t>
            </w:r>
          </w:p>
        </w:tc>
        <w:tc>
          <w:tcPr>
            <w:tcW w:w="1117" w:type="pct"/>
            <w:tcBorders>
              <w:top w:val="nil"/>
              <w:left w:val="nil"/>
              <w:bottom w:val="single" w:sz="8" w:space="0" w:color="auto"/>
              <w:right w:val="single" w:sz="8" w:space="0" w:color="auto"/>
            </w:tcBorders>
            <w:shd w:val="clear" w:color="auto" w:fill="auto"/>
            <w:hideMark/>
          </w:tcPr>
          <w:p w14:paraId="3E90514B" w14:textId="07C5F4D3" w:rsidR="00FE4CC4" w:rsidRPr="005B0627" w:rsidRDefault="00FE4CC4" w:rsidP="006D63F4">
            <w:pPr>
              <w:jc w:val="both"/>
              <w:rPr>
                <w:color w:val="000000"/>
                <w:lang w:val="fr-BE" w:eastAsia="en-US"/>
              </w:rPr>
            </w:pPr>
            <w:r>
              <w:rPr>
                <w:color w:val="000000"/>
              </w:rPr>
              <w:t>Le DHIS2 est déjà disponible dans les structures de santé à l’échelle nationale il doit être exploité</w:t>
            </w:r>
          </w:p>
        </w:tc>
        <w:tc>
          <w:tcPr>
            <w:tcW w:w="342" w:type="pct"/>
            <w:tcBorders>
              <w:top w:val="nil"/>
              <w:left w:val="nil"/>
              <w:bottom w:val="single" w:sz="8" w:space="0" w:color="auto"/>
              <w:right w:val="single" w:sz="8" w:space="0" w:color="auto"/>
            </w:tcBorders>
            <w:shd w:val="clear" w:color="auto" w:fill="auto"/>
            <w:hideMark/>
          </w:tcPr>
          <w:p w14:paraId="418B7866" w14:textId="57EE386C" w:rsidR="00FE4CC4" w:rsidRPr="005B0627" w:rsidRDefault="00FE4CC4" w:rsidP="006D63F4">
            <w:pPr>
              <w:jc w:val="both"/>
              <w:rPr>
                <w:color w:val="000000"/>
                <w:lang w:val="en-US" w:eastAsia="en-US"/>
              </w:rPr>
            </w:pPr>
            <w:r>
              <w:rPr>
                <w:color w:val="000000"/>
              </w:rPr>
              <w:t>2025</w:t>
            </w:r>
          </w:p>
        </w:tc>
        <w:tc>
          <w:tcPr>
            <w:tcW w:w="342" w:type="pct"/>
            <w:tcBorders>
              <w:top w:val="nil"/>
              <w:left w:val="nil"/>
              <w:bottom w:val="single" w:sz="8" w:space="0" w:color="auto"/>
              <w:right w:val="single" w:sz="8" w:space="0" w:color="auto"/>
            </w:tcBorders>
            <w:shd w:val="clear" w:color="auto" w:fill="auto"/>
            <w:hideMark/>
          </w:tcPr>
          <w:p w14:paraId="1E96A5D7" w14:textId="74B8AE8E" w:rsidR="00FE4CC4" w:rsidRPr="005B0627" w:rsidRDefault="00FE4CC4" w:rsidP="006D63F4">
            <w:pPr>
              <w:jc w:val="both"/>
              <w:rPr>
                <w:color w:val="000000"/>
                <w:lang w:val="en-US" w:eastAsia="en-US"/>
              </w:rPr>
            </w:pPr>
            <w:r>
              <w:rPr>
                <w:color w:val="000000"/>
              </w:rPr>
              <w:t>Moyen terme</w:t>
            </w:r>
          </w:p>
        </w:tc>
        <w:tc>
          <w:tcPr>
            <w:tcW w:w="856" w:type="pct"/>
            <w:tcBorders>
              <w:top w:val="nil"/>
              <w:left w:val="nil"/>
              <w:bottom w:val="single" w:sz="8" w:space="0" w:color="auto"/>
              <w:right w:val="single" w:sz="8" w:space="0" w:color="auto"/>
            </w:tcBorders>
            <w:shd w:val="clear" w:color="auto" w:fill="auto"/>
            <w:hideMark/>
          </w:tcPr>
          <w:p w14:paraId="1464F935" w14:textId="5B690E18" w:rsidR="00FE4CC4" w:rsidRPr="005B0627" w:rsidRDefault="00FE4CC4" w:rsidP="006D63F4">
            <w:pPr>
              <w:jc w:val="both"/>
              <w:rPr>
                <w:color w:val="000000"/>
                <w:lang w:val="fr-BE" w:eastAsia="en-US"/>
              </w:rPr>
            </w:pPr>
            <w:r>
              <w:rPr>
                <w:color w:val="000000"/>
              </w:rPr>
              <w:t xml:space="preserve">Un système d’enregistrement des données sur le cancer est disponible </w:t>
            </w:r>
          </w:p>
        </w:tc>
        <w:tc>
          <w:tcPr>
            <w:tcW w:w="344" w:type="pct"/>
            <w:tcBorders>
              <w:top w:val="nil"/>
              <w:left w:val="nil"/>
              <w:bottom w:val="single" w:sz="8" w:space="0" w:color="auto"/>
              <w:right w:val="single" w:sz="8" w:space="0" w:color="auto"/>
            </w:tcBorders>
            <w:shd w:val="clear" w:color="auto" w:fill="auto"/>
            <w:hideMark/>
          </w:tcPr>
          <w:p w14:paraId="00B92067" w14:textId="2C4BF469" w:rsidR="00FE4CC4" w:rsidRPr="005B0627" w:rsidRDefault="00FE4CC4" w:rsidP="006D63F4">
            <w:pPr>
              <w:jc w:val="both"/>
              <w:rPr>
                <w:color w:val="000000"/>
                <w:lang w:val="en-US" w:eastAsia="en-US"/>
              </w:rPr>
            </w:pPr>
            <w:r>
              <w:rPr>
                <w:color w:val="000000"/>
              </w:rPr>
              <w:t>MSPLS</w:t>
            </w:r>
          </w:p>
        </w:tc>
      </w:tr>
      <w:tr w:rsidR="00FE4CC4" w:rsidRPr="005B0627" w14:paraId="00E0DAEF" w14:textId="77777777" w:rsidTr="00FE4CC4">
        <w:trPr>
          <w:trHeight w:val="930"/>
        </w:trPr>
        <w:tc>
          <w:tcPr>
            <w:tcW w:w="770" w:type="pct"/>
            <w:vMerge/>
            <w:tcBorders>
              <w:left w:val="single" w:sz="8" w:space="0" w:color="auto"/>
              <w:bottom w:val="single" w:sz="4" w:space="0" w:color="auto"/>
              <w:right w:val="single" w:sz="4" w:space="0" w:color="auto"/>
            </w:tcBorders>
            <w:shd w:val="clear" w:color="auto" w:fill="auto"/>
            <w:hideMark/>
          </w:tcPr>
          <w:p w14:paraId="3F289FF8" w14:textId="66AD5055" w:rsidR="00FE4CC4" w:rsidRPr="005B0627" w:rsidRDefault="00FE4CC4" w:rsidP="006D63F4">
            <w:pPr>
              <w:rPr>
                <w:b/>
                <w:bCs/>
                <w:color w:val="000000"/>
                <w:lang w:val="en-US" w:eastAsia="en-US"/>
              </w:rPr>
            </w:pPr>
          </w:p>
        </w:tc>
        <w:tc>
          <w:tcPr>
            <w:tcW w:w="1229" w:type="pct"/>
            <w:tcBorders>
              <w:top w:val="nil"/>
              <w:left w:val="nil"/>
              <w:bottom w:val="single" w:sz="8" w:space="0" w:color="auto"/>
              <w:right w:val="single" w:sz="8" w:space="0" w:color="auto"/>
            </w:tcBorders>
            <w:shd w:val="clear" w:color="auto" w:fill="auto"/>
            <w:hideMark/>
          </w:tcPr>
          <w:p w14:paraId="148DC1C4" w14:textId="164EAEB1" w:rsidR="00FE4CC4" w:rsidRPr="005B0627" w:rsidRDefault="00FE4CC4" w:rsidP="006D63F4">
            <w:pPr>
              <w:jc w:val="both"/>
              <w:rPr>
                <w:color w:val="000000"/>
                <w:lang w:val="fr-BE" w:eastAsia="en-US"/>
              </w:rPr>
            </w:pPr>
            <w:r>
              <w:rPr>
                <w:color w:val="000000"/>
              </w:rPr>
              <w:t>Mettre en place un dossier médical informatisé du patient</w:t>
            </w:r>
          </w:p>
        </w:tc>
        <w:tc>
          <w:tcPr>
            <w:tcW w:w="1117" w:type="pct"/>
            <w:tcBorders>
              <w:top w:val="nil"/>
              <w:left w:val="nil"/>
              <w:bottom w:val="single" w:sz="8" w:space="0" w:color="auto"/>
              <w:right w:val="single" w:sz="8" w:space="0" w:color="auto"/>
            </w:tcBorders>
            <w:shd w:val="clear" w:color="auto" w:fill="auto"/>
            <w:hideMark/>
          </w:tcPr>
          <w:p w14:paraId="1D4F396C" w14:textId="38BAE458" w:rsidR="00FE4CC4" w:rsidRPr="005B0627" w:rsidRDefault="00FE4CC4" w:rsidP="006D63F4">
            <w:pPr>
              <w:jc w:val="both"/>
              <w:rPr>
                <w:color w:val="000000"/>
                <w:lang w:val="fr-BE" w:eastAsia="en-US"/>
              </w:rPr>
            </w:pPr>
            <w:r>
              <w:rPr>
                <w:color w:val="000000"/>
              </w:rPr>
              <w:t>Absence d’un dossier médical informatisé du patient</w:t>
            </w:r>
          </w:p>
        </w:tc>
        <w:tc>
          <w:tcPr>
            <w:tcW w:w="342" w:type="pct"/>
            <w:tcBorders>
              <w:top w:val="nil"/>
              <w:left w:val="nil"/>
              <w:bottom w:val="single" w:sz="8" w:space="0" w:color="auto"/>
              <w:right w:val="single" w:sz="8" w:space="0" w:color="auto"/>
            </w:tcBorders>
            <w:shd w:val="clear" w:color="auto" w:fill="auto"/>
            <w:hideMark/>
          </w:tcPr>
          <w:p w14:paraId="035AA713" w14:textId="6F44FFAF" w:rsidR="00FE4CC4" w:rsidRPr="005B0627" w:rsidRDefault="00FE4CC4" w:rsidP="006D63F4">
            <w:pPr>
              <w:jc w:val="both"/>
              <w:rPr>
                <w:color w:val="000000"/>
                <w:lang w:val="en-US" w:eastAsia="en-US"/>
              </w:rPr>
            </w:pPr>
            <w:r>
              <w:rPr>
                <w:color w:val="000000"/>
              </w:rPr>
              <w:t>2025</w:t>
            </w:r>
          </w:p>
        </w:tc>
        <w:tc>
          <w:tcPr>
            <w:tcW w:w="342" w:type="pct"/>
            <w:tcBorders>
              <w:top w:val="nil"/>
              <w:left w:val="nil"/>
              <w:bottom w:val="single" w:sz="8" w:space="0" w:color="auto"/>
              <w:right w:val="single" w:sz="8" w:space="0" w:color="auto"/>
            </w:tcBorders>
            <w:shd w:val="clear" w:color="auto" w:fill="auto"/>
            <w:hideMark/>
          </w:tcPr>
          <w:p w14:paraId="47C83847" w14:textId="55F136D6" w:rsidR="00FE4CC4" w:rsidRPr="005B0627" w:rsidRDefault="00FE4CC4" w:rsidP="006D63F4">
            <w:pPr>
              <w:jc w:val="both"/>
              <w:rPr>
                <w:color w:val="000000"/>
                <w:lang w:val="en-US" w:eastAsia="en-US"/>
              </w:rPr>
            </w:pPr>
            <w:r>
              <w:rPr>
                <w:color w:val="000000"/>
              </w:rPr>
              <w:t>Moyen terme</w:t>
            </w:r>
          </w:p>
        </w:tc>
        <w:tc>
          <w:tcPr>
            <w:tcW w:w="856" w:type="pct"/>
            <w:tcBorders>
              <w:top w:val="nil"/>
              <w:left w:val="nil"/>
              <w:bottom w:val="single" w:sz="8" w:space="0" w:color="auto"/>
              <w:right w:val="single" w:sz="8" w:space="0" w:color="auto"/>
            </w:tcBorders>
            <w:shd w:val="clear" w:color="auto" w:fill="auto"/>
            <w:hideMark/>
          </w:tcPr>
          <w:p w14:paraId="6723D45B" w14:textId="00DF708D" w:rsidR="00FE4CC4" w:rsidRPr="005B0627" w:rsidRDefault="00FE4CC4" w:rsidP="006D63F4">
            <w:pPr>
              <w:jc w:val="both"/>
              <w:rPr>
                <w:color w:val="000000"/>
                <w:lang w:val="fr-BE" w:eastAsia="en-US"/>
              </w:rPr>
            </w:pPr>
            <w:r>
              <w:rPr>
                <w:color w:val="000000"/>
              </w:rPr>
              <w:t>Un système médical informatisé du patient est fonctionnel</w:t>
            </w:r>
          </w:p>
        </w:tc>
        <w:tc>
          <w:tcPr>
            <w:tcW w:w="344" w:type="pct"/>
            <w:tcBorders>
              <w:top w:val="nil"/>
              <w:left w:val="nil"/>
              <w:bottom w:val="single" w:sz="8" w:space="0" w:color="auto"/>
              <w:right w:val="single" w:sz="8" w:space="0" w:color="auto"/>
            </w:tcBorders>
            <w:shd w:val="clear" w:color="auto" w:fill="auto"/>
            <w:hideMark/>
          </w:tcPr>
          <w:p w14:paraId="64969BB8" w14:textId="3213ECAD" w:rsidR="00FE4CC4" w:rsidRPr="005B0627" w:rsidRDefault="00FE4CC4" w:rsidP="006D63F4">
            <w:pPr>
              <w:jc w:val="both"/>
              <w:rPr>
                <w:color w:val="000000"/>
                <w:lang w:val="en-US" w:eastAsia="en-US"/>
              </w:rPr>
            </w:pPr>
            <w:r>
              <w:rPr>
                <w:color w:val="000000"/>
              </w:rPr>
              <w:t>MSPLS</w:t>
            </w:r>
          </w:p>
        </w:tc>
      </w:tr>
      <w:tr w:rsidR="00FE4CC4" w:rsidRPr="005B0627" w14:paraId="7F03C3DC" w14:textId="77777777" w:rsidTr="00FE4CC4">
        <w:trPr>
          <w:trHeight w:val="2470"/>
        </w:trPr>
        <w:tc>
          <w:tcPr>
            <w:tcW w:w="770" w:type="pct"/>
            <w:tcBorders>
              <w:top w:val="nil"/>
              <w:left w:val="single" w:sz="8" w:space="0" w:color="auto"/>
              <w:bottom w:val="single" w:sz="4" w:space="0" w:color="auto"/>
              <w:right w:val="single" w:sz="4" w:space="0" w:color="auto"/>
            </w:tcBorders>
            <w:shd w:val="clear" w:color="auto" w:fill="auto"/>
            <w:hideMark/>
          </w:tcPr>
          <w:p w14:paraId="4D3BA451" w14:textId="7FEB448B" w:rsidR="00FE4CC4" w:rsidRPr="005B0627" w:rsidRDefault="00FE4CC4" w:rsidP="006D63F4">
            <w:pPr>
              <w:rPr>
                <w:b/>
                <w:bCs/>
                <w:color w:val="000000"/>
                <w:lang w:val="fr-BE" w:eastAsia="en-US"/>
              </w:rPr>
            </w:pPr>
            <w:r w:rsidRPr="006D63F4">
              <w:rPr>
                <w:b/>
                <w:bCs/>
                <w:color w:val="000000"/>
                <w:lang w:val="fr-BE" w:eastAsia="en-US"/>
              </w:rPr>
              <w:t xml:space="preserve">SRATEGIE </w:t>
            </w:r>
            <w:proofErr w:type="gramStart"/>
            <w:r w:rsidRPr="006D63F4">
              <w:rPr>
                <w:b/>
                <w:bCs/>
                <w:color w:val="000000"/>
                <w:lang w:val="fr-BE" w:eastAsia="en-US"/>
              </w:rPr>
              <w:t>3.3:Organisation</w:t>
            </w:r>
            <w:proofErr w:type="gramEnd"/>
            <w:r w:rsidRPr="006D63F4">
              <w:rPr>
                <w:b/>
                <w:bCs/>
                <w:color w:val="000000"/>
                <w:lang w:val="fr-BE" w:eastAsia="en-US"/>
              </w:rPr>
              <w:t xml:space="preserve"> de supervisions techniques et formatives au sein des FOSA des soins p</w:t>
            </w:r>
            <w:r>
              <w:rPr>
                <w:b/>
                <w:bCs/>
                <w:color w:val="000000"/>
                <w:lang w:val="fr-BE" w:eastAsia="en-US"/>
              </w:rPr>
              <w:t>alliatifs (service chirurgical)</w:t>
            </w:r>
          </w:p>
        </w:tc>
        <w:tc>
          <w:tcPr>
            <w:tcW w:w="1229" w:type="pct"/>
            <w:tcBorders>
              <w:top w:val="single" w:sz="8" w:space="0" w:color="auto"/>
              <w:left w:val="single" w:sz="8" w:space="0" w:color="auto"/>
              <w:bottom w:val="single" w:sz="8" w:space="0" w:color="000000"/>
              <w:right w:val="single" w:sz="8" w:space="0" w:color="auto"/>
            </w:tcBorders>
            <w:shd w:val="clear" w:color="auto" w:fill="auto"/>
            <w:hideMark/>
          </w:tcPr>
          <w:p w14:paraId="041B98B0" w14:textId="3182ECAF" w:rsidR="00FE4CC4" w:rsidRPr="005B0627" w:rsidRDefault="00FE4CC4" w:rsidP="006D63F4">
            <w:pPr>
              <w:rPr>
                <w:color w:val="000000"/>
                <w:lang w:val="fr-BE" w:eastAsia="en-US"/>
              </w:rPr>
            </w:pPr>
            <w:r>
              <w:rPr>
                <w:color w:val="000000"/>
              </w:rPr>
              <w:t>Elaborer et faire valider les grilles/canevas de supervision en soins palliatifs</w:t>
            </w:r>
          </w:p>
        </w:tc>
        <w:tc>
          <w:tcPr>
            <w:tcW w:w="1117" w:type="pct"/>
            <w:tcBorders>
              <w:top w:val="single" w:sz="8" w:space="0" w:color="auto"/>
              <w:left w:val="single" w:sz="8" w:space="0" w:color="auto"/>
              <w:bottom w:val="single" w:sz="8" w:space="0" w:color="000000"/>
              <w:right w:val="single" w:sz="8" w:space="0" w:color="auto"/>
            </w:tcBorders>
            <w:shd w:val="clear" w:color="auto" w:fill="auto"/>
            <w:hideMark/>
          </w:tcPr>
          <w:p w14:paraId="31BD4E09" w14:textId="5FFCF4A1" w:rsidR="00FE4CC4" w:rsidRPr="005B0627" w:rsidRDefault="00FE4CC4" w:rsidP="006D63F4">
            <w:pPr>
              <w:rPr>
                <w:color w:val="000000"/>
                <w:lang w:val="fr-BE" w:eastAsia="en-US"/>
              </w:rPr>
            </w:pPr>
            <w:r>
              <w:rPr>
                <w:color w:val="000000"/>
              </w:rPr>
              <w:t>Evaluer la qualité de l’offre des soins palliatifs</w:t>
            </w:r>
          </w:p>
        </w:tc>
        <w:tc>
          <w:tcPr>
            <w:tcW w:w="342" w:type="pct"/>
            <w:tcBorders>
              <w:top w:val="single" w:sz="8" w:space="0" w:color="auto"/>
              <w:left w:val="single" w:sz="8" w:space="0" w:color="auto"/>
              <w:bottom w:val="single" w:sz="8" w:space="0" w:color="000000"/>
              <w:right w:val="single" w:sz="8" w:space="0" w:color="auto"/>
            </w:tcBorders>
            <w:shd w:val="clear" w:color="auto" w:fill="auto"/>
            <w:hideMark/>
          </w:tcPr>
          <w:p w14:paraId="46678EA7" w14:textId="1F4F8396" w:rsidR="00FE4CC4" w:rsidRPr="005B0627" w:rsidRDefault="00FE4CC4" w:rsidP="006D63F4">
            <w:pPr>
              <w:jc w:val="right"/>
              <w:rPr>
                <w:color w:val="000000"/>
                <w:lang w:val="en-US" w:eastAsia="en-US"/>
              </w:rPr>
            </w:pPr>
            <w:r>
              <w:rPr>
                <w:color w:val="000000"/>
              </w:rPr>
              <w:t>2024</w:t>
            </w:r>
          </w:p>
        </w:tc>
        <w:tc>
          <w:tcPr>
            <w:tcW w:w="342" w:type="pct"/>
            <w:tcBorders>
              <w:top w:val="single" w:sz="8" w:space="0" w:color="auto"/>
              <w:left w:val="single" w:sz="8" w:space="0" w:color="auto"/>
              <w:bottom w:val="single" w:sz="8" w:space="0" w:color="000000"/>
              <w:right w:val="single" w:sz="8" w:space="0" w:color="auto"/>
            </w:tcBorders>
            <w:shd w:val="clear" w:color="auto" w:fill="auto"/>
            <w:hideMark/>
          </w:tcPr>
          <w:p w14:paraId="0DD87F47" w14:textId="36D4A3DE" w:rsidR="00FE4CC4" w:rsidRPr="005B0627" w:rsidRDefault="00FE4CC4" w:rsidP="006D63F4">
            <w:pPr>
              <w:rPr>
                <w:color w:val="000000"/>
                <w:lang w:val="en-US" w:eastAsia="en-US"/>
              </w:rPr>
            </w:pPr>
            <w:r>
              <w:rPr>
                <w:color w:val="000000"/>
              </w:rPr>
              <w:t>Moyen terme</w:t>
            </w:r>
          </w:p>
        </w:tc>
        <w:tc>
          <w:tcPr>
            <w:tcW w:w="856" w:type="pct"/>
            <w:tcBorders>
              <w:top w:val="single" w:sz="8" w:space="0" w:color="auto"/>
              <w:left w:val="single" w:sz="8" w:space="0" w:color="auto"/>
              <w:bottom w:val="single" w:sz="8" w:space="0" w:color="000000"/>
              <w:right w:val="single" w:sz="8" w:space="0" w:color="auto"/>
            </w:tcBorders>
            <w:shd w:val="clear" w:color="auto" w:fill="auto"/>
            <w:hideMark/>
          </w:tcPr>
          <w:p w14:paraId="45977BC4" w14:textId="7A3AA718" w:rsidR="00FE4CC4" w:rsidRPr="005B0627" w:rsidRDefault="00FE4CC4" w:rsidP="006D63F4">
            <w:pPr>
              <w:rPr>
                <w:color w:val="000000"/>
                <w:lang w:val="fr-BE" w:eastAsia="en-US"/>
              </w:rPr>
            </w:pPr>
            <w:r>
              <w:rPr>
                <w:color w:val="000000"/>
              </w:rPr>
              <w:t>Les grilles/canevas de supervision en soins palliatifs sont élaborés et validés</w:t>
            </w:r>
          </w:p>
        </w:tc>
        <w:tc>
          <w:tcPr>
            <w:tcW w:w="344" w:type="pct"/>
            <w:tcBorders>
              <w:top w:val="single" w:sz="8" w:space="0" w:color="auto"/>
              <w:left w:val="single" w:sz="8" w:space="0" w:color="auto"/>
              <w:bottom w:val="single" w:sz="8" w:space="0" w:color="000000"/>
              <w:right w:val="single" w:sz="8" w:space="0" w:color="auto"/>
            </w:tcBorders>
            <w:shd w:val="clear" w:color="auto" w:fill="auto"/>
            <w:hideMark/>
          </w:tcPr>
          <w:p w14:paraId="5F73F826" w14:textId="46337A11" w:rsidR="00FE4CC4" w:rsidRPr="005B0627" w:rsidRDefault="00FE4CC4" w:rsidP="006D63F4">
            <w:pPr>
              <w:rPr>
                <w:color w:val="000000"/>
                <w:lang w:val="en-US" w:eastAsia="en-US"/>
              </w:rPr>
            </w:pPr>
            <w:r>
              <w:rPr>
                <w:color w:val="000000"/>
              </w:rPr>
              <w:t>PNILCMNT</w:t>
            </w:r>
          </w:p>
        </w:tc>
      </w:tr>
      <w:tr w:rsidR="00FE4CC4" w:rsidRPr="005B0627" w14:paraId="2CCEE443" w14:textId="3FDEB28C" w:rsidTr="00FE4CC4">
        <w:trPr>
          <w:trHeight w:val="300"/>
        </w:trPr>
        <w:tc>
          <w:tcPr>
            <w:tcW w:w="5000" w:type="pct"/>
            <w:gridSpan w:val="7"/>
            <w:tcBorders>
              <w:top w:val="nil"/>
              <w:left w:val="single" w:sz="8" w:space="0" w:color="auto"/>
              <w:bottom w:val="single" w:sz="4" w:space="0" w:color="auto"/>
              <w:right w:val="single" w:sz="8" w:space="0" w:color="auto"/>
            </w:tcBorders>
            <w:shd w:val="clear" w:color="000000" w:fill="002060"/>
            <w:noWrap/>
            <w:hideMark/>
          </w:tcPr>
          <w:p w14:paraId="5CF7D419" w14:textId="77777777" w:rsidR="00FE4CC4" w:rsidRPr="005B0627" w:rsidRDefault="00FE4CC4" w:rsidP="006D63F4">
            <w:pPr>
              <w:rPr>
                <w:b/>
                <w:bCs/>
                <w:color w:val="FFFFFF"/>
                <w:lang w:val="fr-BE" w:eastAsia="en-US"/>
              </w:rPr>
            </w:pPr>
            <w:r w:rsidRPr="005B0627">
              <w:rPr>
                <w:b/>
                <w:bCs/>
                <w:color w:val="FFFFFF"/>
                <w:lang w:val="fr-BE" w:eastAsia="en-US"/>
              </w:rPr>
              <w:t>OBJECTIF 4 : Renforcer les capacités en matière de lutte contre le cancer</w:t>
            </w:r>
          </w:p>
          <w:p w14:paraId="3890F9E0" w14:textId="1FCB0F2C" w:rsidR="00FE4CC4" w:rsidRPr="005B0627" w:rsidRDefault="00FE4CC4" w:rsidP="006D63F4">
            <w:pPr>
              <w:rPr>
                <w:b/>
                <w:bCs/>
                <w:color w:val="FFFFFF"/>
                <w:lang w:val="fr-BE" w:eastAsia="en-US"/>
              </w:rPr>
            </w:pPr>
            <w:r w:rsidRPr="005B0627">
              <w:rPr>
                <w:b/>
                <w:bCs/>
                <w:color w:val="FFFFFF"/>
                <w:lang w:val="fr-BE" w:eastAsia="en-US"/>
              </w:rPr>
              <w:t>  </w:t>
            </w:r>
          </w:p>
        </w:tc>
      </w:tr>
      <w:tr w:rsidR="00FE4CC4" w:rsidRPr="005B0627" w14:paraId="690BA818" w14:textId="77777777" w:rsidTr="00FE4CC4">
        <w:trPr>
          <w:trHeight w:val="2590"/>
        </w:trPr>
        <w:tc>
          <w:tcPr>
            <w:tcW w:w="770" w:type="pct"/>
            <w:vMerge w:val="restart"/>
            <w:tcBorders>
              <w:top w:val="nil"/>
              <w:left w:val="single" w:sz="8" w:space="0" w:color="auto"/>
              <w:right w:val="single" w:sz="4" w:space="0" w:color="auto"/>
            </w:tcBorders>
            <w:shd w:val="clear" w:color="auto" w:fill="auto"/>
            <w:hideMark/>
          </w:tcPr>
          <w:p w14:paraId="0AE18F2E" w14:textId="77777777" w:rsidR="00FE4CC4" w:rsidRPr="0019629B" w:rsidRDefault="00FE4CC4" w:rsidP="0007580F">
            <w:pPr>
              <w:rPr>
                <w:b/>
                <w:bCs/>
                <w:color w:val="000000"/>
                <w:lang w:val="fr-BE" w:eastAsia="en-US"/>
              </w:rPr>
            </w:pPr>
            <w:r w:rsidRPr="0019629B">
              <w:rPr>
                <w:b/>
                <w:bCs/>
                <w:color w:val="000000"/>
                <w:lang w:val="fr-BE" w:eastAsia="en-US"/>
              </w:rPr>
              <w:lastRenderedPageBreak/>
              <w:t>STRATEGIE 4.1 Développement d’un plan de ressources humaines (formation, recrutement, mesures incitatives) en matière de lutte contre le cancer</w:t>
            </w:r>
          </w:p>
          <w:p w14:paraId="0A3E9036" w14:textId="77777777" w:rsidR="00FE4CC4" w:rsidRPr="0019629B" w:rsidRDefault="00FE4CC4" w:rsidP="0007580F">
            <w:pPr>
              <w:rPr>
                <w:b/>
                <w:bCs/>
                <w:color w:val="000000"/>
                <w:lang w:val="fr-BE" w:eastAsia="en-US"/>
              </w:rPr>
            </w:pPr>
          </w:p>
          <w:p w14:paraId="1D2F1972" w14:textId="77777777" w:rsidR="00FE4CC4" w:rsidRPr="0019629B" w:rsidRDefault="00FE4CC4" w:rsidP="0007580F">
            <w:pPr>
              <w:rPr>
                <w:b/>
                <w:bCs/>
                <w:color w:val="000000"/>
                <w:lang w:val="fr-BE" w:eastAsia="en-US"/>
              </w:rPr>
            </w:pPr>
          </w:p>
          <w:p w14:paraId="32EFFC3D" w14:textId="77777777" w:rsidR="00FE4CC4" w:rsidRPr="0019629B" w:rsidRDefault="00FE4CC4" w:rsidP="0007580F">
            <w:pPr>
              <w:rPr>
                <w:b/>
                <w:bCs/>
                <w:color w:val="000000"/>
                <w:lang w:val="fr-BE" w:eastAsia="en-US"/>
              </w:rPr>
            </w:pPr>
          </w:p>
          <w:p w14:paraId="05EFE95C" w14:textId="77777777" w:rsidR="00FE4CC4" w:rsidRPr="005B0627" w:rsidRDefault="00FE4CC4" w:rsidP="0007580F">
            <w:pPr>
              <w:rPr>
                <w:b/>
                <w:bCs/>
                <w:color w:val="000000"/>
                <w:lang w:val="fr-BE" w:eastAsia="en-US"/>
              </w:rPr>
            </w:pPr>
            <w:r w:rsidRPr="005B0627">
              <w:rPr>
                <w:b/>
                <w:bCs/>
                <w:color w:val="000000"/>
                <w:lang w:val="fr-BE" w:eastAsia="en-US"/>
              </w:rPr>
              <w:t> </w:t>
            </w:r>
          </w:p>
          <w:p w14:paraId="777D30EC" w14:textId="77777777" w:rsidR="00FE4CC4" w:rsidRPr="005B0627" w:rsidRDefault="00FE4CC4" w:rsidP="0007580F">
            <w:pPr>
              <w:rPr>
                <w:b/>
                <w:bCs/>
                <w:color w:val="000000"/>
                <w:lang w:val="fr-BE" w:eastAsia="en-US"/>
              </w:rPr>
            </w:pPr>
            <w:r w:rsidRPr="00915657">
              <w:rPr>
                <w:b/>
                <w:bCs/>
                <w:color w:val="000000"/>
                <w:lang w:val="fr-BE" w:eastAsia="en-US"/>
              </w:rPr>
              <w:t> </w:t>
            </w:r>
          </w:p>
          <w:p w14:paraId="1817A8AC" w14:textId="18CABC8E" w:rsidR="00FE4CC4" w:rsidRPr="005B0627" w:rsidRDefault="00FE4CC4" w:rsidP="0007580F">
            <w:pPr>
              <w:rPr>
                <w:b/>
                <w:bCs/>
                <w:color w:val="000000"/>
                <w:lang w:val="fr-BE" w:eastAsia="en-US"/>
              </w:rPr>
            </w:pPr>
            <w:r w:rsidRPr="0007580F">
              <w:rPr>
                <w:b/>
                <w:bCs/>
                <w:color w:val="000000"/>
                <w:lang w:val="fr-BE" w:eastAsia="en-US"/>
              </w:rPr>
              <w:t> </w:t>
            </w:r>
          </w:p>
        </w:tc>
        <w:tc>
          <w:tcPr>
            <w:tcW w:w="1229" w:type="pct"/>
            <w:tcBorders>
              <w:top w:val="single" w:sz="8" w:space="0" w:color="auto"/>
              <w:left w:val="single" w:sz="8" w:space="0" w:color="auto"/>
              <w:bottom w:val="single" w:sz="8" w:space="0" w:color="000000"/>
              <w:right w:val="single" w:sz="8" w:space="0" w:color="auto"/>
            </w:tcBorders>
            <w:shd w:val="clear" w:color="auto" w:fill="auto"/>
            <w:hideMark/>
          </w:tcPr>
          <w:p w14:paraId="5EAE8927" w14:textId="7DE5882A" w:rsidR="00FE4CC4" w:rsidRPr="0007580F" w:rsidRDefault="00FE4CC4" w:rsidP="0007580F">
            <w:pPr>
              <w:rPr>
                <w:color w:val="000000"/>
              </w:rPr>
            </w:pPr>
            <w:r w:rsidRPr="0007580F">
              <w:rPr>
                <w:color w:val="000000"/>
              </w:rPr>
              <w:t>Former /Recruter des ressources humaines qualifiées pour garantir la qualité́ du programme de détection précoce, diagnostic, prise en charge et l’ent</w:t>
            </w:r>
            <w:r>
              <w:rPr>
                <w:color w:val="000000"/>
              </w:rPr>
              <w:t>retien des équipements médicaux</w:t>
            </w:r>
          </w:p>
        </w:tc>
        <w:tc>
          <w:tcPr>
            <w:tcW w:w="1117" w:type="pct"/>
            <w:tcBorders>
              <w:top w:val="nil"/>
              <w:left w:val="nil"/>
              <w:bottom w:val="single" w:sz="4" w:space="0" w:color="auto"/>
              <w:right w:val="single" w:sz="8" w:space="0" w:color="auto"/>
            </w:tcBorders>
            <w:shd w:val="clear" w:color="auto" w:fill="auto"/>
            <w:hideMark/>
          </w:tcPr>
          <w:p w14:paraId="7426F0D4" w14:textId="77777777" w:rsidR="00FE4CC4" w:rsidRDefault="00FE4CC4" w:rsidP="0007580F">
            <w:pPr>
              <w:jc w:val="both"/>
              <w:rPr>
                <w:color w:val="000000"/>
              </w:rPr>
            </w:pPr>
            <w:r w:rsidRPr="0007580F">
              <w:rPr>
                <w:color w:val="000000"/>
              </w:rPr>
              <w:t>Les spécialistes formés ne sont pas toujours recrutés,</w:t>
            </w:r>
          </w:p>
          <w:p w14:paraId="68D07F9F" w14:textId="14F1E111" w:rsidR="00FE4CC4" w:rsidRPr="005B0627" w:rsidRDefault="00FE4CC4" w:rsidP="0007580F">
            <w:pPr>
              <w:jc w:val="both"/>
              <w:rPr>
                <w:color w:val="000000"/>
                <w:lang w:val="fr-BE" w:eastAsia="en-US"/>
              </w:rPr>
            </w:pPr>
            <w:r>
              <w:t xml:space="preserve"> </w:t>
            </w:r>
            <w:r w:rsidRPr="0007580F">
              <w:rPr>
                <w:color w:val="000000"/>
              </w:rPr>
              <w:t>Les ressources humaines sont insuffisantes</w:t>
            </w:r>
          </w:p>
        </w:tc>
        <w:tc>
          <w:tcPr>
            <w:tcW w:w="342" w:type="pct"/>
            <w:tcBorders>
              <w:top w:val="single" w:sz="8" w:space="0" w:color="auto"/>
              <w:left w:val="single" w:sz="8" w:space="0" w:color="auto"/>
              <w:bottom w:val="single" w:sz="8" w:space="0" w:color="000000"/>
              <w:right w:val="single" w:sz="8" w:space="0" w:color="auto"/>
            </w:tcBorders>
            <w:shd w:val="clear" w:color="auto" w:fill="auto"/>
            <w:hideMark/>
          </w:tcPr>
          <w:p w14:paraId="21BCEA87" w14:textId="128C0713" w:rsidR="00FE4CC4" w:rsidRPr="005B0627" w:rsidRDefault="00FE4CC4" w:rsidP="0007580F">
            <w:pPr>
              <w:rPr>
                <w:color w:val="000000"/>
                <w:lang w:val="en-US" w:eastAsia="en-US"/>
              </w:rPr>
            </w:pPr>
            <w:r>
              <w:rPr>
                <w:color w:val="000000"/>
              </w:rPr>
              <w:t>2023-2027</w:t>
            </w:r>
          </w:p>
        </w:tc>
        <w:tc>
          <w:tcPr>
            <w:tcW w:w="342" w:type="pct"/>
            <w:tcBorders>
              <w:top w:val="single" w:sz="8" w:space="0" w:color="auto"/>
              <w:left w:val="single" w:sz="8" w:space="0" w:color="auto"/>
              <w:bottom w:val="single" w:sz="8" w:space="0" w:color="000000"/>
              <w:right w:val="single" w:sz="8" w:space="0" w:color="auto"/>
            </w:tcBorders>
            <w:shd w:val="clear" w:color="auto" w:fill="auto"/>
            <w:hideMark/>
          </w:tcPr>
          <w:p w14:paraId="677E08DE" w14:textId="672D3DDA" w:rsidR="00FE4CC4" w:rsidRPr="005B0627" w:rsidRDefault="00FE4CC4" w:rsidP="0007580F">
            <w:pPr>
              <w:rPr>
                <w:color w:val="000000"/>
                <w:lang w:val="en-US" w:eastAsia="en-US"/>
              </w:rPr>
            </w:pPr>
            <w:r>
              <w:rPr>
                <w:color w:val="000000"/>
              </w:rPr>
              <w:t>URGENT</w:t>
            </w:r>
          </w:p>
        </w:tc>
        <w:tc>
          <w:tcPr>
            <w:tcW w:w="856" w:type="pct"/>
            <w:tcBorders>
              <w:top w:val="single" w:sz="8" w:space="0" w:color="auto"/>
              <w:left w:val="single" w:sz="8" w:space="0" w:color="auto"/>
              <w:bottom w:val="single" w:sz="8" w:space="0" w:color="000000"/>
              <w:right w:val="single" w:sz="8" w:space="0" w:color="auto"/>
            </w:tcBorders>
            <w:shd w:val="clear" w:color="auto" w:fill="auto"/>
            <w:hideMark/>
          </w:tcPr>
          <w:p w14:paraId="39FDD0E2" w14:textId="77777777" w:rsidR="00FE4CC4" w:rsidRPr="0007580F" w:rsidRDefault="00FE4CC4" w:rsidP="0007580F">
            <w:pPr>
              <w:rPr>
                <w:color w:val="000000"/>
              </w:rPr>
            </w:pPr>
            <w:r w:rsidRPr="0007580F">
              <w:rPr>
                <w:color w:val="000000"/>
              </w:rPr>
              <w:t>Des ressources humaines qualifiées sont recrutées pour appuyer la lutte contre le cancer</w:t>
            </w:r>
          </w:p>
          <w:p w14:paraId="5943519B" w14:textId="77777777" w:rsidR="00FE4CC4" w:rsidRPr="0007580F" w:rsidRDefault="00FE4CC4" w:rsidP="0007580F">
            <w:pPr>
              <w:rPr>
                <w:color w:val="000000"/>
              </w:rPr>
            </w:pPr>
          </w:p>
          <w:p w14:paraId="692725F5" w14:textId="0489EAB5" w:rsidR="00FE4CC4" w:rsidRPr="0007580F" w:rsidRDefault="00FE4CC4" w:rsidP="0007580F">
            <w:pPr>
              <w:rPr>
                <w:color w:val="000000"/>
                <w:lang w:eastAsia="en-US"/>
              </w:rPr>
            </w:pPr>
          </w:p>
        </w:tc>
        <w:tc>
          <w:tcPr>
            <w:tcW w:w="344" w:type="pct"/>
            <w:tcBorders>
              <w:top w:val="single" w:sz="8" w:space="0" w:color="auto"/>
              <w:left w:val="single" w:sz="8" w:space="0" w:color="auto"/>
              <w:bottom w:val="single" w:sz="8" w:space="0" w:color="000000"/>
              <w:right w:val="single" w:sz="8" w:space="0" w:color="auto"/>
            </w:tcBorders>
            <w:shd w:val="clear" w:color="auto" w:fill="auto"/>
            <w:hideMark/>
          </w:tcPr>
          <w:p w14:paraId="1DE804C4" w14:textId="7FB0DF57" w:rsidR="00FE4CC4" w:rsidRPr="005B0627" w:rsidRDefault="00FE4CC4" w:rsidP="0007580F">
            <w:pPr>
              <w:rPr>
                <w:color w:val="000000"/>
                <w:lang w:val="en-US" w:eastAsia="en-US"/>
              </w:rPr>
            </w:pPr>
            <w:r>
              <w:rPr>
                <w:color w:val="000000"/>
              </w:rPr>
              <w:t>DGSSLS/DGOSA/DRH</w:t>
            </w:r>
          </w:p>
        </w:tc>
      </w:tr>
      <w:tr w:rsidR="00FE4CC4" w:rsidRPr="005B0627" w14:paraId="4913D8B8" w14:textId="77777777" w:rsidTr="00FE4CC4">
        <w:trPr>
          <w:trHeight w:val="1550"/>
        </w:trPr>
        <w:tc>
          <w:tcPr>
            <w:tcW w:w="770" w:type="pct"/>
            <w:vMerge/>
            <w:tcBorders>
              <w:left w:val="single" w:sz="8" w:space="0" w:color="auto"/>
              <w:right w:val="single" w:sz="4" w:space="0" w:color="auto"/>
            </w:tcBorders>
            <w:shd w:val="clear" w:color="auto" w:fill="auto"/>
            <w:hideMark/>
          </w:tcPr>
          <w:p w14:paraId="776C955B" w14:textId="738CB15D" w:rsidR="00FE4CC4" w:rsidRPr="005B0627" w:rsidRDefault="00FE4CC4" w:rsidP="0007580F">
            <w:pPr>
              <w:rPr>
                <w:b/>
                <w:bCs/>
                <w:color w:val="000000"/>
                <w:lang w:val="fr-BE" w:eastAsia="en-US"/>
              </w:rPr>
            </w:pPr>
          </w:p>
        </w:tc>
        <w:tc>
          <w:tcPr>
            <w:tcW w:w="1229" w:type="pct"/>
            <w:tcBorders>
              <w:top w:val="nil"/>
              <w:left w:val="nil"/>
              <w:bottom w:val="single" w:sz="8" w:space="0" w:color="auto"/>
              <w:right w:val="single" w:sz="8" w:space="0" w:color="auto"/>
            </w:tcBorders>
            <w:shd w:val="clear" w:color="auto" w:fill="auto"/>
            <w:hideMark/>
          </w:tcPr>
          <w:p w14:paraId="1BAAAFA8" w14:textId="515D6198" w:rsidR="00FE4CC4" w:rsidRPr="005B0627" w:rsidRDefault="00FE4CC4" w:rsidP="0007580F">
            <w:pPr>
              <w:jc w:val="both"/>
              <w:rPr>
                <w:color w:val="000000"/>
                <w:lang w:val="fr-BE" w:eastAsia="en-US"/>
              </w:rPr>
            </w:pPr>
            <w:r>
              <w:rPr>
                <w:color w:val="000000"/>
              </w:rPr>
              <w:t>Adopter des mesures incitatives pour fidéliser les agents de santé exerçant en oncologie</w:t>
            </w:r>
          </w:p>
        </w:tc>
        <w:tc>
          <w:tcPr>
            <w:tcW w:w="1117" w:type="pct"/>
            <w:tcBorders>
              <w:top w:val="nil"/>
              <w:left w:val="nil"/>
              <w:bottom w:val="single" w:sz="8" w:space="0" w:color="auto"/>
              <w:right w:val="single" w:sz="8" w:space="0" w:color="auto"/>
            </w:tcBorders>
            <w:shd w:val="clear" w:color="auto" w:fill="auto"/>
            <w:hideMark/>
          </w:tcPr>
          <w:p w14:paraId="7E219393" w14:textId="75CE74D9" w:rsidR="00FE4CC4" w:rsidRPr="005B0627" w:rsidRDefault="00FE4CC4" w:rsidP="0007580F">
            <w:pPr>
              <w:jc w:val="both"/>
              <w:rPr>
                <w:color w:val="000000"/>
                <w:lang w:val="fr-BE" w:eastAsia="en-US"/>
              </w:rPr>
            </w:pPr>
            <w:r>
              <w:rPr>
                <w:color w:val="000000"/>
              </w:rPr>
              <w:t xml:space="preserve">Les spécialistes formés à l’étranger ne sont pas motivés à rentrer dans le pays du fait de la grille salariale </w:t>
            </w:r>
          </w:p>
        </w:tc>
        <w:tc>
          <w:tcPr>
            <w:tcW w:w="342" w:type="pct"/>
            <w:tcBorders>
              <w:top w:val="nil"/>
              <w:left w:val="nil"/>
              <w:bottom w:val="single" w:sz="8" w:space="0" w:color="auto"/>
              <w:right w:val="single" w:sz="8" w:space="0" w:color="auto"/>
            </w:tcBorders>
            <w:shd w:val="clear" w:color="auto" w:fill="auto"/>
            <w:hideMark/>
          </w:tcPr>
          <w:p w14:paraId="69275C8B" w14:textId="30524FC7" w:rsidR="00FE4CC4" w:rsidRPr="005B0627" w:rsidRDefault="00FE4CC4" w:rsidP="0007580F">
            <w:pPr>
              <w:jc w:val="both"/>
              <w:rPr>
                <w:color w:val="000000"/>
                <w:lang w:val="en-US" w:eastAsia="en-US"/>
              </w:rPr>
            </w:pPr>
            <w:r>
              <w:rPr>
                <w:color w:val="000000"/>
              </w:rPr>
              <w:t>2023-2027</w:t>
            </w:r>
          </w:p>
        </w:tc>
        <w:tc>
          <w:tcPr>
            <w:tcW w:w="342" w:type="pct"/>
            <w:tcBorders>
              <w:top w:val="nil"/>
              <w:left w:val="nil"/>
              <w:bottom w:val="single" w:sz="8" w:space="0" w:color="auto"/>
              <w:right w:val="single" w:sz="8" w:space="0" w:color="auto"/>
            </w:tcBorders>
            <w:shd w:val="clear" w:color="auto" w:fill="auto"/>
            <w:hideMark/>
          </w:tcPr>
          <w:p w14:paraId="2616414D" w14:textId="7327A2E0" w:rsidR="00FE4CC4" w:rsidRPr="005B0627" w:rsidRDefault="00FE4CC4" w:rsidP="0007580F">
            <w:pPr>
              <w:jc w:val="both"/>
              <w:rPr>
                <w:color w:val="000000"/>
                <w:lang w:val="en-US" w:eastAsia="en-US"/>
              </w:rPr>
            </w:pPr>
            <w:r>
              <w:rPr>
                <w:color w:val="000000"/>
              </w:rPr>
              <w:t xml:space="preserve">Prioritaire </w:t>
            </w:r>
          </w:p>
        </w:tc>
        <w:tc>
          <w:tcPr>
            <w:tcW w:w="856" w:type="pct"/>
            <w:tcBorders>
              <w:top w:val="nil"/>
              <w:left w:val="nil"/>
              <w:bottom w:val="single" w:sz="8" w:space="0" w:color="auto"/>
              <w:right w:val="single" w:sz="8" w:space="0" w:color="auto"/>
            </w:tcBorders>
            <w:shd w:val="clear" w:color="auto" w:fill="auto"/>
            <w:hideMark/>
          </w:tcPr>
          <w:p w14:paraId="3ED3E3AA" w14:textId="701DB4FE" w:rsidR="00FE4CC4" w:rsidRPr="005B0627" w:rsidRDefault="00FE4CC4" w:rsidP="0007580F">
            <w:pPr>
              <w:jc w:val="both"/>
              <w:rPr>
                <w:color w:val="000000"/>
                <w:lang w:val="fr-BE" w:eastAsia="en-US"/>
              </w:rPr>
            </w:pPr>
            <w:r>
              <w:rPr>
                <w:color w:val="000000"/>
              </w:rPr>
              <w:t>Le personnel de santé qualifié est motivé à exercer dans le secteur public en incitant aussi le retour au pays des spécialistes de la diaspora</w:t>
            </w:r>
          </w:p>
        </w:tc>
        <w:tc>
          <w:tcPr>
            <w:tcW w:w="344" w:type="pct"/>
            <w:tcBorders>
              <w:top w:val="nil"/>
              <w:left w:val="nil"/>
              <w:bottom w:val="single" w:sz="8" w:space="0" w:color="auto"/>
              <w:right w:val="single" w:sz="8" w:space="0" w:color="auto"/>
            </w:tcBorders>
            <w:shd w:val="clear" w:color="auto" w:fill="auto"/>
            <w:hideMark/>
          </w:tcPr>
          <w:p w14:paraId="61D1CF8A" w14:textId="5319D471" w:rsidR="00FE4CC4" w:rsidRPr="005B0627" w:rsidRDefault="00FE4CC4" w:rsidP="0007580F">
            <w:pPr>
              <w:jc w:val="both"/>
              <w:rPr>
                <w:color w:val="000000"/>
                <w:lang w:val="en-US" w:eastAsia="en-US"/>
              </w:rPr>
            </w:pPr>
            <w:r>
              <w:rPr>
                <w:color w:val="000000"/>
              </w:rPr>
              <w:t>DGR/DRH</w:t>
            </w:r>
          </w:p>
        </w:tc>
      </w:tr>
      <w:tr w:rsidR="00FE4CC4" w:rsidRPr="005B0627" w14:paraId="78D6D0C2" w14:textId="77777777" w:rsidTr="00FE4CC4">
        <w:trPr>
          <w:trHeight w:val="1550"/>
        </w:trPr>
        <w:tc>
          <w:tcPr>
            <w:tcW w:w="770" w:type="pct"/>
            <w:vMerge/>
            <w:tcBorders>
              <w:left w:val="single" w:sz="8" w:space="0" w:color="auto"/>
              <w:right w:val="single" w:sz="4" w:space="0" w:color="auto"/>
            </w:tcBorders>
            <w:shd w:val="clear" w:color="auto" w:fill="auto"/>
            <w:hideMark/>
          </w:tcPr>
          <w:p w14:paraId="196DE0CA" w14:textId="44102589" w:rsidR="00FE4CC4" w:rsidRPr="005B0627" w:rsidRDefault="00FE4CC4" w:rsidP="0007580F">
            <w:pPr>
              <w:rPr>
                <w:b/>
                <w:bCs/>
                <w:color w:val="000000"/>
                <w:lang w:val="en-US" w:eastAsia="en-US"/>
              </w:rPr>
            </w:pPr>
          </w:p>
        </w:tc>
        <w:tc>
          <w:tcPr>
            <w:tcW w:w="1229" w:type="pct"/>
            <w:tcBorders>
              <w:top w:val="nil"/>
              <w:left w:val="nil"/>
              <w:bottom w:val="single" w:sz="8" w:space="0" w:color="auto"/>
              <w:right w:val="single" w:sz="8" w:space="0" w:color="auto"/>
            </w:tcBorders>
            <w:shd w:val="clear" w:color="auto" w:fill="auto"/>
            <w:hideMark/>
          </w:tcPr>
          <w:p w14:paraId="275565F9" w14:textId="5F2E24F8" w:rsidR="00FE4CC4" w:rsidRPr="005B0627" w:rsidRDefault="00FE4CC4" w:rsidP="0007580F">
            <w:pPr>
              <w:jc w:val="both"/>
              <w:rPr>
                <w:color w:val="000000"/>
                <w:lang w:val="fr-BE" w:eastAsia="en-US"/>
              </w:rPr>
            </w:pPr>
            <w:r>
              <w:rPr>
                <w:color w:val="000000"/>
              </w:rPr>
              <w:t>Réaliser des formations des formateurs incluant les spécialistes de tous hôpitaux régionaux sur la détection précoce des cancers et le système de référence du patient</w:t>
            </w:r>
          </w:p>
        </w:tc>
        <w:tc>
          <w:tcPr>
            <w:tcW w:w="1117" w:type="pct"/>
            <w:tcBorders>
              <w:top w:val="nil"/>
              <w:left w:val="nil"/>
              <w:bottom w:val="single" w:sz="8" w:space="0" w:color="auto"/>
              <w:right w:val="single" w:sz="8" w:space="0" w:color="auto"/>
            </w:tcBorders>
            <w:shd w:val="clear" w:color="auto" w:fill="auto"/>
            <w:hideMark/>
          </w:tcPr>
          <w:p w14:paraId="1235CAF7" w14:textId="1505AAAD" w:rsidR="00FE4CC4" w:rsidRPr="005B0627" w:rsidRDefault="00FE4CC4" w:rsidP="0007580F">
            <w:pPr>
              <w:jc w:val="both"/>
              <w:rPr>
                <w:color w:val="000000"/>
                <w:lang w:val="fr-BE" w:eastAsia="en-US"/>
              </w:rPr>
            </w:pPr>
            <w:r>
              <w:rPr>
                <w:color w:val="000000"/>
              </w:rPr>
              <w:t xml:space="preserve">Les hôpitaux régionaux ont un faible accès à la formation continue en oncologie </w:t>
            </w:r>
          </w:p>
        </w:tc>
        <w:tc>
          <w:tcPr>
            <w:tcW w:w="342" w:type="pct"/>
            <w:tcBorders>
              <w:top w:val="nil"/>
              <w:left w:val="nil"/>
              <w:bottom w:val="single" w:sz="8" w:space="0" w:color="auto"/>
              <w:right w:val="single" w:sz="8" w:space="0" w:color="auto"/>
            </w:tcBorders>
            <w:shd w:val="clear" w:color="auto" w:fill="auto"/>
            <w:hideMark/>
          </w:tcPr>
          <w:p w14:paraId="34B8207A" w14:textId="38858AF5" w:rsidR="00FE4CC4" w:rsidRPr="005B0627" w:rsidRDefault="00FE4CC4" w:rsidP="0007580F">
            <w:pPr>
              <w:jc w:val="both"/>
              <w:rPr>
                <w:color w:val="000000"/>
                <w:lang w:val="en-US" w:eastAsia="en-US"/>
              </w:rPr>
            </w:pPr>
            <w:r>
              <w:rPr>
                <w:color w:val="000000"/>
              </w:rPr>
              <w:t>2023-2027</w:t>
            </w:r>
          </w:p>
        </w:tc>
        <w:tc>
          <w:tcPr>
            <w:tcW w:w="342" w:type="pct"/>
            <w:tcBorders>
              <w:top w:val="nil"/>
              <w:left w:val="nil"/>
              <w:bottom w:val="single" w:sz="8" w:space="0" w:color="auto"/>
              <w:right w:val="single" w:sz="8" w:space="0" w:color="auto"/>
            </w:tcBorders>
            <w:shd w:val="clear" w:color="auto" w:fill="auto"/>
            <w:hideMark/>
          </w:tcPr>
          <w:p w14:paraId="16C2AB62" w14:textId="42BD577F" w:rsidR="00FE4CC4" w:rsidRPr="005B0627" w:rsidRDefault="00FE4CC4" w:rsidP="0007580F">
            <w:pPr>
              <w:jc w:val="both"/>
              <w:rPr>
                <w:color w:val="000000"/>
                <w:lang w:val="en-US" w:eastAsia="en-US"/>
              </w:rPr>
            </w:pPr>
            <w:r>
              <w:rPr>
                <w:color w:val="000000"/>
              </w:rPr>
              <w:t xml:space="preserve">Prioritaire </w:t>
            </w:r>
          </w:p>
        </w:tc>
        <w:tc>
          <w:tcPr>
            <w:tcW w:w="856" w:type="pct"/>
            <w:tcBorders>
              <w:top w:val="nil"/>
              <w:left w:val="nil"/>
              <w:bottom w:val="single" w:sz="8" w:space="0" w:color="auto"/>
              <w:right w:val="single" w:sz="8" w:space="0" w:color="auto"/>
            </w:tcBorders>
            <w:shd w:val="clear" w:color="auto" w:fill="auto"/>
            <w:hideMark/>
          </w:tcPr>
          <w:p w14:paraId="453597E2" w14:textId="4C393BA9" w:rsidR="00FE4CC4" w:rsidRPr="005B0627" w:rsidRDefault="00FE4CC4" w:rsidP="0007580F">
            <w:pPr>
              <w:jc w:val="both"/>
              <w:rPr>
                <w:color w:val="000000"/>
                <w:lang w:val="fr-BE" w:eastAsia="en-US"/>
              </w:rPr>
            </w:pPr>
            <w:r>
              <w:rPr>
                <w:color w:val="000000"/>
              </w:rPr>
              <w:t>La formation sur la détection précoce des cancers et les systèmes de référence est réalisée au niveau décentralisé</w:t>
            </w:r>
          </w:p>
        </w:tc>
        <w:tc>
          <w:tcPr>
            <w:tcW w:w="344" w:type="pct"/>
            <w:tcBorders>
              <w:top w:val="nil"/>
              <w:left w:val="nil"/>
              <w:bottom w:val="single" w:sz="8" w:space="0" w:color="auto"/>
              <w:right w:val="single" w:sz="8" w:space="0" w:color="auto"/>
            </w:tcBorders>
            <w:shd w:val="clear" w:color="auto" w:fill="auto"/>
            <w:hideMark/>
          </w:tcPr>
          <w:p w14:paraId="3410854E" w14:textId="433CE328" w:rsidR="00FE4CC4" w:rsidRPr="005B0627" w:rsidRDefault="00FE4CC4" w:rsidP="0007580F">
            <w:pPr>
              <w:jc w:val="both"/>
              <w:rPr>
                <w:color w:val="000000"/>
                <w:lang w:val="en-US" w:eastAsia="en-US"/>
              </w:rPr>
            </w:pPr>
            <w:r>
              <w:rPr>
                <w:color w:val="000000"/>
              </w:rPr>
              <w:t>DGOSA/DRH/PNILMCNT</w:t>
            </w:r>
          </w:p>
        </w:tc>
      </w:tr>
      <w:tr w:rsidR="00FE4CC4" w:rsidRPr="005B0627" w14:paraId="1C618E22" w14:textId="77777777" w:rsidTr="00FE4CC4">
        <w:trPr>
          <w:trHeight w:val="700"/>
        </w:trPr>
        <w:tc>
          <w:tcPr>
            <w:tcW w:w="770" w:type="pct"/>
            <w:vMerge/>
            <w:tcBorders>
              <w:left w:val="single" w:sz="8" w:space="0" w:color="auto"/>
              <w:bottom w:val="single" w:sz="4" w:space="0" w:color="auto"/>
              <w:right w:val="single" w:sz="4" w:space="0" w:color="auto"/>
            </w:tcBorders>
            <w:shd w:val="clear" w:color="auto" w:fill="auto"/>
            <w:hideMark/>
          </w:tcPr>
          <w:p w14:paraId="641390FE" w14:textId="42E34F1E" w:rsidR="00FE4CC4" w:rsidRPr="005B0627" w:rsidRDefault="00FE4CC4" w:rsidP="0007580F">
            <w:pPr>
              <w:rPr>
                <w:b/>
                <w:bCs/>
                <w:color w:val="000000"/>
                <w:lang w:val="en-US" w:eastAsia="en-US"/>
              </w:rPr>
            </w:pPr>
          </w:p>
        </w:tc>
        <w:tc>
          <w:tcPr>
            <w:tcW w:w="1229" w:type="pct"/>
            <w:tcBorders>
              <w:top w:val="nil"/>
              <w:left w:val="nil"/>
              <w:bottom w:val="single" w:sz="8" w:space="0" w:color="auto"/>
              <w:right w:val="single" w:sz="8" w:space="0" w:color="auto"/>
            </w:tcBorders>
            <w:shd w:val="clear" w:color="auto" w:fill="auto"/>
            <w:hideMark/>
          </w:tcPr>
          <w:p w14:paraId="5DAE5D7A" w14:textId="57380EE4" w:rsidR="00FE4CC4" w:rsidRPr="005B0627" w:rsidRDefault="00FE4CC4" w:rsidP="0007580F">
            <w:pPr>
              <w:jc w:val="both"/>
              <w:rPr>
                <w:color w:val="000000"/>
                <w:lang w:val="fr-BE" w:eastAsia="en-US"/>
              </w:rPr>
            </w:pPr>
            <w:r>
              <w:rPr>
                <w:color w:val="000000"/>
              </w:rPr>
              <w:t>Assurer la formation continue des ressources humaines par rapport aux équipements et infrastructures disponibles et en voie d’acquisition</w:t>
            </w:r>
          </w:p>
        </w:tc>
        <w:tc>
          <w:tcPr>
            <w:tcW w:w="1117" w:type="pct"/>
            <w:tcBorders>
              <w:top w:val="nil"/>
              <w:left w:val="nil"/>
              <w:bottom w:val="single" w:sz="8" w:space="0" w:color="auto"/>
              <w:right w:val="single" w:sz="8" w:space="0" w:color="auto"/>
            </w:tcBorders>
            <w:shd w:val="clear" w:color="auto" w:fill="auto"/>
            <w:hideMark/>
          </w:tcPr>
          <w:p w14:paraId="0544FF2B" w14:textId="4753CAF6" w:rsidR="00FE4CC4" w:rsidRPr="005B0627" w:rsidRDefault="00FE4CC4" w:rsidP="0007580F">
            <w:pPr>
              <w:jc w:val="both"/>
              <w:rPr>
                <w:color w:val="000000"/>
                <w:lang w:val="fr-BE" w:eastAsia="en-US"/>
              </w:rPr>
            </w:pPr>
            <w:r>
              <w:rPr>
                <w:color w:val="000000"/>
              </w:rPr>
              <w:t>La formation continue n’est pas assurée dans le domaine de l’oncologie</w:t>
            </w:r>
          </w:p>
        </w:tc>
        <w:tc>
          <w:tcPr>
            <w:tcW w:w="342" w:type="pct"/>
            <w:tcBorders>
              <w:top w:val="nil"/>
              <w:left w:val="nil"/>
              <w:bottom w:val="single" w:sz="8" w:space="0" w:color="auto"/>
              <w:right w:val="single" w:sz="8" w:space="0" w:color="auto"/>
            </w:tcBorders>
            <w:shd w:val="clear" w:color="auto" w:fill="auto"/>
            <w:hideMark/>
          </w:tcPr>
          <w:p w14:paraId="42FDD309" w14:textId="72507FDE" w:rsidR="00FE4CC4" w:rsidRPr="005B0627" w:rsidRDefault="00FE4CC4" w:rsidP="0007580F">
            <w:pPr>
              <w:jc w:val="both"/>
              <w:rPr>
                <w:color w:val="000000"/>
                <w:lang w:val="en-US" w:eastAsia="en-US"/>
              </w:rPr>
            </w:pPr>
            <w:r>
              <w:rPr>
                <w:color w:val="000000"/>
              </w:rPr>
              <w:t>2023-2027</w:t>
            </w:r>
          </w:p>
        </w:tc>
        <w:tc>
          <w:tcPr>
            <w:tcW w:w="342" w:type="pct"/>
            <w:tcBorders>
              <w:top w:val="nil"/>
              <w:left w:val="nil"/>
              <w:bottom w:val="single" w:sz="8" w:space="0" w:color="auto"/>
              <w:right w:val="single" w:sz="8" w:space="0" w:color="auto"/>
            </w:tcBorders>
            <w:shd w:val="clear" w:color="auto" w:fill="auto"/>
            <w:hideMark/>
          </w:tcPr>
          <w:p w14:paraId="1E95E5E0" w14:textId="4916676D" w:rsidR="00FE4CC4" w:rsidRPr="005B0627" w:rsidRDefault="00FE4CC4" w:rsidP="0007580F">
            <w:pPr>
              <w:jc w:val="both"/>
              <w:rPr>
                <w:color w:val="000000"/>
                <w:lang w:val="en-US" w:eastAsia="en-US"/>
              </w:rPr>
            </w:pPr>
            <w:r>
              <w:rPr>
                <w:color w:val="000000"/>
              </w:rPr>
              <w:t>Prioritaire</w:t>
            </w:r>
          </w:p>
        </w:tc>
        <w:tc>
          <w:tcPr>
            <w:tcW w:w="856" w:type="pct"/>
            <w:tcBorders>
              <w:top w:val="nil"/>
              <w:left w:val="nil"/>
              <w:bottom w:val="single" w:sz="8" w:space="0" w:color="auto"/>
              <w:right w:val="single" w:sz="8" w:space="0" w:color="auto"/>
            </w:tcBorders>
            <w:shd w:val="clear" w:color="auto" w:fill="auto"/>
            <w:hideMark/>
          </w:tcPr>
          <w:p w14:paraId="77A08189" w14:textId="0DD53D90" w:rsidR="00FE4CC4" w:rsidRPr="005B0627" w:rsidRDefault="00FE4CC4" w:rsidP="0007580F">
            <w:pPr>
              <w:jc w:val="both"/>
              <w:rPr>
                <w:color w:val="000000"/>
                <w:lang w:val="fr-BE" w:eastAsia="en-US"/>
              </w:rPr>
            </w:pPr>
            <w:r>
              <w:rPr>
                <w:color w:val="000000"/>
              </w:rPr>
              <w:t xml:space="preserve">La maintenance des équipements et infrastructures disponibles et en voie d’acquisition est assurée </w:t>
            </w:r>
            <w:r>
              <w:rPr>
                <w:color w:val="000000"/>
              </w:rPr>
              <w:lastRenderedPageBreak/>
              <w:t>régulièrement et localement</w:t>
            </w:r>
          </w:p>
        </w:tc>
        <w:tc>
          <w:tcPr>
            <w:tcW w:w="344" w:type="pct"/>
            <w:tcBorders>
              <w:top w:val="nil"/>
              <w:left w:val="nil"/>
              <w:bottom w:val="single" w:sz="8" w:space="0" w:color="auto"/>
              <w:right w:val="single" w:sz="8" w:space="0" w:color="auto"/>
            </w:tcBorders>
            <w:shd w:val="clear" w:color="auto" w:fill="auto"/>
            <w:hideMark/>
          </w:tcPr>
          <w:p w14:paraId="639669B1" w14:textId="5C36F4B0" w:rsidR="00FE4CC4" w:rsidRPr="005B0627" w:rsidRDefault="00FE4CC4" w:rsidP="0007580F">
            <w:pPr>
              <w:jc w:val="both"/>
              <w:rPr>
                <w:color w:val="000000"/>
                <w:lang w:val="en-US" w:eastAsia="en-US"/>
              </w:rPr>
            </w:pPr>
            <w:r>
              <w:rPr>
                <w:color w:val="000000"/>
              </w:rPr>
              <w:lastRenderedPageBreak/>
              <w:t>DGOSA/DRH/PNILMCNT</w:t>
            </w:r>
          </w:p>
        </w:tc>
      </w:tr>
      <w:tr w:rsidR="00FE4CC4" w:rsidRPr="005B0627" w14:paraId="20C597CE" w14:textId="77777777" w:rsidTr="00FE4CC4">
        <w:trPr>
          <w:trHeight w:val="1618"/>
        </w:trPr>
        <w:tc>
          <w:tcPr>
            <w:tcW w:w="770" w:type="pct"/>
            <w:vMerge w:val="restart"/>
            <w:tcBorders>
              <w:top w:val="nil"/>
              <w:left w:val="single" w:sz="8" w:space="0" w:color="auto"/>
              <w:right w:val="single" w:sz="4" w:space="0" w:color="auto"/>
            </w:tcBorders>
            <w:shd w:val="clear" w:color="auto" w:fill="auto"/>
            <w:hideMark/>
          </w:tcPr>
          <w:p w14:paraId="1618D680" w14:textId="77777777" w:rsidR="00FE4CC4" w:rsidRPr="001E32AC" w:rsidRDefault="00FE4CC4" w:rsidP="009E015E">
            <w:pPr>
              <w:rPr>
                <w:b/>
                <w:bCs/>
                <w:color w:val="000000"/>
                <w:lang w:val="fr-BE" w:eastAsia="en-US"/>
              </w:rPr>
            </w:pPr>
            <w:r w:rsidRPr="001E32AC">
              <w:rPr>
                <w:b/>
                <w:bCs/>
                <w:color w:val="000000"/>
                <w:lang w:val="fr-BE" w:eastAsia="en-US"/>
              </w:rPr>
              <w:t>STRATEGIE 4.2 : Intégration et standardisation des modules nationaux de formation en oncologie dans les cursus de formations médicales et paramédicales</w:t>
            </w:r>
          </w:p>
          <w:p w14:paraId="51E9A12C" w14:textId="77777777" w:rsidR="00FE4CC4" w:rsidRPr="001E32AC" w:rsidRDefault="00FE4CC4" w:rsidP="009E015E">
            <w:pPr>
              <w:rPr>
                <w:b/>
                <w:bCs/>
                <w:color w:val="000000"/>
                <w:lang w:val="fr-BE" w:eastAsia="en-US"/>
              </w:rPr>
            </w:pPr>
          </w:p>
          <w:p w14:paraId="0AD9096D" w14:textId="77777777" w:rsidR="00FE4CC4" w:rsidRPr="001E32AC" w:rsidRDefault="00FE4CC4" w:rsidP="009E015E">
            <w:pPr>
              <w:rPr>
                <w:b/>
                <w:bCs/>
                <w:color w:val="000000"/>
                <w:lang w:val="fr-BE" w:eastAsia="en-US"/>
              </w:rPr>
            </w:pPr>
          </w:p>
          <w:p w14:paraId="434B586A" w14:textId="77777777" w:rsidR="00FE4CC4" w:rsidRPr="001E32AC" w:rsidRDefault="00FE4CC4" w:rsidP="009E015E">
            <w:pPr>
              <w:rPr>
                <w:b/>
                <w:bCs/>
                <w:color w:val="000000"/>
                <w:lang w:val="fr-BE" w:eastAsia="en-US"/>
              </w:rPr>
            </w:pPr>
          </w:p>
          <w:p w14:paraId="1EAC67F9" w14:textId="77777777" w:rsidR="00FE4CC4" w:rsidRPr="005B0627" w:rsidRDefault="00FE4CC4" w:rsidP="009E015E">
            <w:pPr>
              <w:rPr>
                <w:b/>
                <w:bCs/>
                <w:color w:val="000000"/>
                <w:lang w:val="fr-BE" w:eastAsia="en-US"/>
              </w:rPr>
            </w:pPr>
            <w:r w:rsidRPr="00915657">
              <w:rPr>
                <w:b/>
                <w:bCs/>
                <w:color w:val="000000"/>
                <w:lang w:val="fr-BE" w:eastAsia="en-US"/>
              </w:rPr>
              <w:t> </w:t>
            </w:r>
          </w:p>
          <w:p w14:paraId="571D83FD" w14:textId="77777777" w:rsidR="00FE4CC4" w:rsidRPr="008F0ED1" w:rsidRDefault="00FE4CC4" w:rsidP="009E015E">
            <w:pPr>
              <w:rPr>
                <w:b/>
                <w:bCs/>
                <w:color w:val="000000"/>
                <w:lang w:val="fr-BE" w:eastAsia="en-US"/>
              </w:rPr>
            </w:pPr>
            <w:r w:rsidRPr="008F0ED1">
              <w:rPr>
                <w:b/>
                <w:bCs/>
                <w:color w:val="000000"/>
                <w:lang w:val="fr-BE" w:eastAsia="en-US"/>
              </w:rPr>
              <w:t> </w:t>
            </w:r>
          </w:p>
          <w:p w14:paraId="225D5428" w14:textId="77777777" w:rsidR="00FE4CC4" w:rsidRPr="008F0ED1" w:rsidRDefault="00FE4CC4" w:rsidP="009E015E">
            <w:pPr>
              <w:rPr>
                <w:b/>
                <w:bCs/>
                <w:color w:val="000000"/>
                <w:lang w:val="fr-BE" w:eastAsia="en-US"/>
              </w:rPr>
            </w:pPr>
            <w:r w:rsidRPr="008F0ED1">
              <w:rPr>
                <w:b/>
                <w:bCs/>
                <w:color w:val="000000"/>
                <w:lang w:val="fr-BE" w:eastAsia="en-US"/>
              </w:rPr>
              <w:t> </w:t>
            </w:r>
          </w:p>
          <w:p w14:paraId="717254CD" w14:textId="77777777" w:rsidR="00FE4CC4" w:rsidRPr="005B0627" w:rsidRDefault="00FE4CC4" w:rsidP="009E015E">
            <w:pPr>
              <w:rPr>
                <w:b/>
                <w:bCs/>
                <w:color w:val="000000"/>
                <w:lang w:val="fr-BE" w:eastAsia="en-US"/>
              </w:rPr>
            </w:pPr>
            <w:r w:rsidRPr="005B0627">
              <w:rPr>
                <w:b/>
                <w:bCs/>
                <w:color w:val="000000"/>
                <w:lang w:val="fr-BE" w:eastAsia="en-US"/>
              </w:rPr>
              <w:t> </w:t>
            </w:r>
          </w:p>
          <w:p w14:paraId="4A2C273F" w14:textId="77777777" w:rsidR="00FE4CC4" w:rsidRPr="005B0627" w:rsidRDefault="00FE4CC4" w:rsidP="009E015E">
            <w:pPr>
              <w:rPr>
                <w:b/>
                <w:bCs/>
                <w:color w:val="000000"/>
                <w:lang w:val="fr-BE" w:eastAsia="en-US"/>
              </w:rPr>
            </w:pPr>
            <w:r w:rsidRPr="005B0627">
              <w:rPr>
                <w:b/>
                <w:bCs/>
                <w:color w:val="000000"/>
                <w:lang w:val="fr-BE" w:eastAsia="en-US"/>
              </w:rPr>
              <w:t> </w:t>
            </w:r>
          </w:p>
          <w:p w14:paraId="1AEA6F96" w14:textId="77777777" w:rsidR="00FE4CC4" w:rsidRPr="005B0627" w:rsidRDefault="00FE4CC4" w:rsidP="009E015E">
            <w:pPr>
              <w:rPr>
                <w:b/>
                <w:bCs/>
                <w:color w:val="000000"/>
                <w:lang w:val="fr-BE" w:eastAsia="en-US"/>
              </w:rPr>
            </w:pPr>
            <w:r w:rsidRPr="005B0627">
              <w:rPr>
                <w:b/>
                <w:bCs/>
                <w:color w:val="000000"/>
                <w:lang w:val="fr-BE" w:eastAsia="en-US"/>
              </w:rPr>
              <w:t> </w:t>
            </w:r>
          </w:p>
          <w:p w14:paraId="2EC77CD9" w14:textId="77777777" w:rsidR="00FE4CC4" w:rsidRPr="005B0627" w:rsidRDefault="00FE4CC4" w:rsidP="009E015E">
            <w:pPr>
              <w:rPr>
                <w:b/>
                <w:bCs/>
                <w:color w:val="000000"/>
                <w:lang w:val="fr-BE" w:eastAsia="en-US"/>
              </w:rPr>
            </w:pPr>
            <w:r w:rsidRPr="005B0627">
              <w:rPr>
                <w:b/>
                <w:bCs/>
                <w:color w:val="000000"/>
                <w:lang w:val="fr-BE" w:eastAsia="en-US"/>
              </w:rPr>
              <w:t> </w:t>
            </w:r>
          </w:p>
          <w:p w14:paraId="6596783B" w14:textId="360D62E1" w:rsidR="00FE4CC4" w:rsidRPr="008F0ED1" w:rsidRDefault="00FE4CC4" w:rsidP="009E015E">
            <w:pPr>
              <w:rPr>
                <w:b/>
                <w:bCs/>
                <w:color w:val="000000"/>
                <w:lang w:val="fr-BE" w:eastAsia="en-US"/>
              </w:rPr>
            </w:pPr>
            <w:r w:rsidRPr="008F0ED1">
              <w:rPr>
                <w:b/>
                <w:bCs/>
                <w:color w:val="000000"/>
                <w:lang w:val="fr-BE" w:eastAsia="en-US"/>
              </w:rPr>
              <w:t> </w:t>
            </w:r>
          </w:p>
        </w:tc>
        <w:tc>
          <w:tcPr>
            <w:tcW w:w="1229" w:type="pct"/>
            <w:tcBorders>
              <w:top w:val="nil"/>
              <w:left w:val="nil"/>
              <w:bottom w:val="single" w:sz="8" w:space="0" w:color="auto"/>
              <w:right w:val="single" w:sz="8" w:space="0" w:color="auto"/>
            </w:tcBorders>
            <w:shd w:val="clear" w:color="auto" w:fill="auto"/>
            <w:hideMark/>
          </w:tcPr>
          <w:p w14:paraId="588F4D05" w14:textId="164CEE2F" w:rsidR="00FE4CC4" w:rsidRPr="005B0627" w:rsidRDefault="00FE4CC4" w:rsidP="009E015E">
            <w:pPr>
              <w:jc w:val="both"/>
              <w:rPr>
                <w:color w:val="000000"/>
                <w:lang w:val="fr-BE" w:eastAsia="en-US"/>
              </w:rPr>
            </w:pPr>
            <w:r>
              <w:rPr>
                <w:color w:val="000000"/>
              </w:rPr>
              <w:t>Rédiger et mettre à disposition de tous les intervenants un manuel des procédures pour l’orientation et la référence des patients atteints de cancer</w:t>
            </w:r>
          </w:p>
        </w:tc>
        <w:tc>
          <w:tcPr>
            <w:tcW w:w="1117" w:type="pct"/>
            <w:tcBorders>
              <w:top w:val="nil"/>
              <w:left w:val="nil"/>
              <w:bottom w:val="single" w:sz="8" w:space="0" w:color="auto"/>
              <w:right w:val="single" w:sz="8" w:space="0" w:color="auto"/>
            </w:tcBorders>
            <w:shd w:val="clear" w:color="auto" w:fill="auto"/>
            <w:hideMark/>
          </w:tcPr>
          <w:p w14:paraId="0C8A8DA4" w14:textId="417C016D" w:rsidR="00FE4CC4" w:rsidRPr="005B0627" w:rsidRDefault="00FE4CC4" w:rsidP="009E015E">
            <w:pPr>
              <w:jc w:val="both"/>
              <w:rPr>
                <w:color w:val="000000"/>
                <w:lang w:val="fr-BE" w:eastAsia="en-US"/>
              </w:rPr>
            </w:pPr>
            <w:r>
              <w:rPr>
                <w:color w:val="000000"/>
              </w:rPr>
              <w:t>Il n’existe pas de manuel de procédures pour l’orientation et la référence des patients atteint de cancer</w:t>
            </w:r>
          </w:p>
        </w:tc>
        <w:tc>
          <w:tcPr>
            <w:tcW w:w="342" w:type="pct"/>
            <w:tcBorders>
              <w:top w:val="nil"/>
              <w:left w:val="nil"/>
              <w:bottom w:val="single" w:sz="8" w:space="0" w:color="auto"/>
              <w:right w:val="single" w:sz="8" w:space="0" w:color="auto"/>
            </w:tcBorders>
            <w:shd w:val="clear" w:color="auto" w:fill="auto"/>
            <w:hideMark/>
          </w:tcPr>
          <w:p w14:paraId="3A68715E" w14:textId="00B16C04" w:rsidR="00FE4CC4" w:rsidRPr="005B0627" w:rsidRDefault="00FE4CC4" w:rsidP="009E015E">
            <w:pPr>
              <w:jc w:val="both"/>
              <w:rPr>
                <w:color w:val="000000"/>
                <w:lang w:val="en-US" w:eastAsia="en-US"/>
              </w:rPr>
            </w:pPr>
            <w:r>
              <w:rPr>
                <w:color w:val="000000"/>
              </w:rPr>
              <w:t>2024</w:t>
            </w:r>
          </w:p>
        </w:tc>
        <w:tc>
          <w:tcPr>
            <w:tcW w:w="342" w:type="pct"/>
            <w:tcBorders>
              <w:top w:val="nil"/>
              <w:left w:val="nil"/>
              <w:bottom w:val="single" w:sz="8" w:space="0" w:color="auto"/>
              <w:right w:val="single" w:sz="8" w:space="0" w:color="auto"/>
            </w:tcBorders>
            <w:shd w:val="clear" w:color="auto" w:fill="auto"/>
            <w:hideMark/>
          </w:tcPr>
          <w:p w14:paraId="53D2041B" w14:textId="069B8A04" w:rsidR="00FE4CC4" w:rsidRPr="005B0627" w:rsidRDefault="00FE4CC4" w:rsidP="009E015E">
            <w:pPr>
              <w:jc w:val="both"/>
              <w:rPr>
                <w:color w:val="000000"/>
                <w:lang w:val="en-US" w:eastAsia="en-US"/>
              </w:rPr>
            </w:pPr>
            <w:r>
              <w:rPr>
                <w:color w:val="000000"/>
              </w:rPr>
              <w:t xml:space="preserve">Urgent </w:t>
            </w:r>
          </w:p>
        </w:tc>
        <w:tc>
          <w:tcPr>
            <w:tcW w:w="856" w:type="pct"/>
            <w:tcBorders>
              <w:top w:val="nil"/>
              <w:left w:val="nil"/>
              <w:bottom w:val="single" w:sz="8" w:space="0" w:color="auto"/>
              <w:right w:val="single" w:sz="8" w:space="0" w:color="auto"/>
            </w:tcBorders>
            <w:shd w:val="clear" w:color="auto" w:fill="auto"/>
            <w:hideMark/>
          </w:tcPr>
          <w:p w14:paraId="3AF45B4C" w14:textId="60F15D5B" w:rsidR="00FE4CC4" w:rsidRPr="005B0627" w:rsidRDefault="00FE4CC4" w:rsidP="009E015E">
            <w:pPr>
              <w:jc w:val="both"/>
              <w:rPr>
                <w:color w:val="000000"/>
                <w:lang w:val="fr-BE" w:eastAsia="en-US"/>
              </w:rPr>
            </w:pPr>
            <w:r>
              <w:rPr>
                <w:color w:val="000000"/>
              </w:rPr>
              <w:t>L'orientation et la référence des patients atteint de cancer se fera de manière adéquate et en temps opportun</w:t>
            </w:r>
          </w:p>
        </w:tc>
        <w:tc>
          <w:tcPr>
            <w:tcW w:w="344" w:type="pct"/>
            <w:tcBorders>
              <w:top w:val="nil"/>
              <w:left w:val="nil"/>
              <w:bottom w:val="single" w:sz="8" w:space="0" w:color="auto"/>
              <w:right w:val="single" w:sz="8" w:space="0" w:color="auto"/>
            </w:tcBorders>
            <w:shd w:val="clear" w:color="auto" w:fill="auto"/>
            <w:hideMark/>
          </w:tcPr>
          <w:p w14:paraId="4B5F4422" w14:textId="14F5639B" w:rsidR="00FE4CC4" w:rsidRPr="005B0627" w:rsidRDefault="00FE4CC4" w:rsidP="009E015E">
            <w:pPr>
              <w:jc w:val="both"/>
              <w:rPr>
                <w:color w:val="000000"/>
                <w:lang w:val="en-US" w:eastAsia="en-US"/>
              </w:rPr>
            </w:pPr>
            <w:r>
              <w:rPr>
                <w:color w:val="000000"/>
              </w:rPr>
              <w:t>PNILMCNT</w:t>
            </w:r>
          </w:p>
        </w:tc>
      </w:tr>
      <w:tr w:rsidR="00FE4CC4" w:rsidRPr="005B0627" w14:paraId="3EF127EE" w14:textId="77777777" w:rsidTr="00FE4CC4">
        <w:trPr>
          <w:trHeight w:val="1860"/>
        </w:trPr>
        <w:tc>
          <w:tcPr>
            <w:tcW w:w="770" w:type="pct"/>
            <w:vMerge/>
            <w:tcBorders>
              <w:left w:val="single" w:sz="8" w:space="0" w:color="auto"/>
              <w:right w:val="single" w:sz="4" w:space="0" w:color="auto"/>
            </w:tcBorders>
            <w:shd w:val="clear" w:color="auto" w:fill="auto"/>
            <w:hideMark/>
          </w:tcPr>
          <w:p w14:paraId="575D904D" w14:textId="654B8EA6" w:rsidR="00FE4CC4" w:rsidRPr="005B0627" w:rsidRDefault="00FE4CC4" w:rsidP="009E015E">
            <w:pPr>
              <w:rPr>
                <w:b/>
                <w:bCs/>
                <w:color w:val="000000"/>
                <w:lang w:val="en-US" w:eastAsia="en-US"/>
              </w:rPr>
            </w:pPr>
          </w:p>
        </w:tc>
        <w:tc>
          <w:tcPr>
            <w:tcW w:w="1229" w:type="pct"/>
            <w:tcBorders>
              <w:top w:val="nil"/>
              <w:left w:val="nil"/>
              <w:bottom w:val="single" w:sz="8" w:space="0" w:color="auto"/>
              <w:right w:val="single" w:sz="8" w:space="0" w:color="auto"/>
            </w:tcBorders>
            <w:shd w:val="clear" w:color="auto" w:fill="auto"/>
            <w:hideMark/>
          </w:tcPr>
          <w:p w14:paraId="3B75CB57" w14:textId="4B4CA07B" w:rsidR="00FE4CC4" w:rsidRPr="005B0627" w:rsidRDefault="00FE4CC4" w:rsidP="009E015E">
            <w:pPr>
              <w:jc w:val="both"/>
              <w:rPr>
                <w:color w:val="000000"/>
                <w:lang w:val="fr-BE" w:eastAsia="en-US"/>
              </w:rPr>
            </w:pPr>
            <w:r>
              <w:rPr>
                <w:color w:val="000000"/>
              </w:rPr>
              <w:t>Élaborer et diffuser des manuels de formation nationaux sur la détection précoce des cancers de l’enfant dans les centres de santé primaires conformément à l’initiative mondiale de l’OMS</w:t>
            </w:r>
          </w:p>
        </w:tc>
        <w:tc>
          <w:tcPr>
            <w:tcW w:w="1117" w:type="pct"/>
            <w:tcBorders>
              <w:top w:val="nil"/>
              <w:left w:val="nil"/>
              <w:bottom w:val="single" w:sz="8" w:space="0" w:color="auto"/>
              <w:right w:val="single" w:sz="8" w:space="0" w:color="auto"/>
            </w:tcBorders>
            <w:shd w:val="clear" w:color="auto" w:fill="auto"/>
            <w:hideMark/>
          </w:tcPr>
          <w:p w14:paraId="31069BA1" w14:textId="2AF3744D" w:rsidR="00FE4CC4" w:rsidRPr="005B0627" w:rsidRDefault="00FE4CC4" w:rsidP="009E015E">
            <w:pPr>
              <w:jc w:val="both"/>
              <w:rPr>
                <w:color w:val="000000"/>
                <w:lang w:val="fr-BE" w:eastAsia="en-US"/>
              </w:rPr>
            </w:pPr>
            <w:r>
              <w:rPr>
                <w:color w:val="000000"/>
              </w:rPr>
              <w:t>Il n’existe pas de documents nationaux pour la formation sur la détection précoce des cancers de l’enfant dans les centres de santé primaires</w:t>
            </w:r>
          </w:p>
        </w:tc>
        <w:tc>
          <w:tcPr>
            <w:tcW w:w="342" w:type="pct"/>
            <w:tcBorders>
              <w:top w:val="nil"/>
              <w:left w:val="nil"/>
              <w:bottom w:val="single" w:sz="8" w:space="0" w:color="auto"/>
              <w:right w:val="single" w:sz="8" w:space="0" w:color="auto"/>
            </w:tcBorders>
            <w:shd w:val="clear" w:color="auto" w:fill="auto"/>
            <w:hideMark/>
          </w:tcPr>
          <w:p w14:paraId="658D2CDA" w14:textId="131C8CE5" w:rsidR="00FE4CC4" w:rsidRPr="005B0627" w:rsidRDefault="00FE4CC4" w:rsidP="009E015E">
            <w:pPr>
              <w:jc w:val="both"/>
              <w:rPr>
                <w:color w:val="000000"/>
                <w:lang w:val="en-US" w:eastAsia="en-US"/>
              </w:rPr>
            </w:pPr>
            <w:r>
              <w:rPr>
                <w:color w:val="000000"/>
              </w:rPr>
              <w:t>2024</w:t>
            </w:r>
          </w:p>
        </w:tc>
        <w:tc>
          <w:tcPr>
            <w:tcW w:w="342" w:type="pct"/>
            <w:tcBorders>
              <w:top w:val="nil"/>
              <w:left w:val="nil"/>
              <w:bottom w:val="single" w:sz="8" w:space="0" w:color="auto"/>
              <w:right w:val="single" w:sz="8" w:space="0" w:color="auto"/>
            </w:tcBorders>
            <w:shd w:val="clear" w:color="auto" w:fill="auto"/>
            <w:hideMark/>
          </w:tcPr>
          <w:p w14:paraId="73FE9E54" w14:textId="7DC41B5C" w:rsidR="00FE4CC4" w:rsidRPr="005B0627" w:rsidRDefault="00FE4CC4" w:rsidP="009E015E">
            <w:pPr>
              <w:jc w:val="both"/>
              <w:rPr>
                <w:color w:val="000000"/>
                <w:lang w:val="en-US" w:eastAsia="en-US"/>
              </w:rPr>
            </w:pPr>
            <w:r>
              <w:rPr>
                <w:color w:val="000000"/>
              </w:rPr>
              <w:t>Court terme</w:t>
            </w:r>
          </w:p>
        </w:tc>
        <w:tc>
          <w:tcPr>
            <w:tcW w:w="856" w:type="pct"/>
            <w:tcBorders>
              <w:top w:val="nil"/>
              <w:left w:val="nil"/>
              <w:bottom w:val="single" w:sz="8" w:space="0" w:color="auto"/>
              <w:right w:val="single" w:sz="8" w:space="0" w:color="auto"/>
            </w:tcBorders>
            <w:shd w:val="clear" w:color="auto" w:fill="auto"/>
            <w:hideMark/>
          </w:tcPr>
          <w:p w14:paraId="0A0CF561" w14:textId="19420803" w:rsidR="00FE4CC4" w:rsidRPr="005B0627" w:rsidRDefault="00FE4CC4" w:rsidP="009E015E">
            <w:pPr>
              <w:jc w:val="both"/>
              <w:rPr>
                <w:color w:val="000000"/>
                <w:lang w:val="fr-BE" w:eastAsia="en-US"/>
              </w:rPr>
            </w:pPr>
            <w:r>
              <w:rPr>
                <w:color w:val="000000"/>
              </w:rPr>
              <w:t>La formation sur la détection précoce des cancers de l’enfant sera assurée au niveau des SSP</w:t>
            </w:r>
          </w:p>
        </w:tc>
        <w:tc>
          <w:tcPr>
            <w:tcW w:w="344" w:type="pct"/>
            <w:tcBorders>
              <w:top w:val="nil"/>
              <w:left w:val="nil"/>
              <w:bottom w:val="single" w:sz="8" w:space="0" w:color="auto"/>
              <w:right w:val="single" w:sz="8" w:space="0" w:color="auto"/>
            </w:tcBorders>
            <w:shd w:val="clear" w:color="auto" w:fill="auto"/>
            <w:hideMark/>
          </w:tcPr>
          <w:p w14:paraId="2E2E3D44" w14:textId="72CB9A20" w:rsidR="00FE4CC4" w:rsidRPr="005B0627" w:rsidRDefault="00FE4CC4" w:rsidP="009E015E">
            <w:pPr>
              <w:jc w:val="both"/>
              <w:rPr>
                <w:color w:val="000000"/>
                <w:lang w:val="en-US" w:eastAsia="en-US"/>
              </w:rPr>
            </w:pPr>
            <w:r>
              <w:rPr>
                <w:color w:val="000000"/>
              </w:rPr>
              <w:t>DGOSA/DRH/PNILMCNT</w:t>
            </w:r>
          </w:p>
        </w:tc>
      </w:tr>
      <w:tr w:rsidR="00FE4CC4" w:rsidRPr="005B0627" w14:paraId="6F629D73" w14:textId="77777777" w:rsidTr="00FE4CC4">
        <w:trPr>
          <w:trHeight w:val="1240"/>
        </w:trPr>
        <w:tc>
          <w:tcPr>
            <w:tcW w:w="770" w:type="pct"/>
            <w:vMerge/>
            <w:tcBorders>
              <w:left w:val="single" w:sz="8" w:space="0" w:color="auto"/>
              <w:right w:val="single" w:sz="4" w:space="0" w:color="auto"/>
            </w:tcBorders>
            <w:shd w:val="clear" w:color="auto" w:fill="auto"/>
            <w:hideMark/>
          </w:tcPr>
          <w:p w14:paraId="4495A137" w14:textId="53AAC3FC" w:rsidR="00FE4CC4" w:rsidRPr="005B0627" w:rsidRDefault="00FE4CC4" w:rsidP="009E015E">
            <w:pPr>
              <w:rPr>
                <w:b/>
                <w:bCs/>
                <w:color w:val="000000"/>
                <w:lang w:val="en-US" w:eastAsia="en-US"/>
              </w:rPr>
            </w:pPr>
          </w:p>
        </w:tc>
        <w:tc>
          <w:tcPr>
            <w:tcW w:w="1229" w:type="pct"/>
            <w:tcBorders>
              <w:top w:val="nil"/>
              <w:left w:val="nil"/>
              <w:bottom w:val="single" w:sz="4" w:space="0" w:color="auto"/>
              <w:right w:val="single" w:sz="8" w:space="0" w:color="auto"/>
            </w:tcBorders>
            <w:shd w:val="clear" w:color="auto" w:fill="auto"/>
            <w:hideMark/>
          </w:tcPr>
          <w:p w14:paraId="71899260" w14:textId="77777777" w:rsidR="00FE4CC4" w:rsidRPr="009E015E" w:rsidRDefault="00FE4CC4" w:rsidP="009E015E">
            <w:pPr>
              <w:jc w:val="both"/>
              <w:rPr>
                <w:color w:val="000000"/>
              </w:rPr>
            </w:pPr>
            <w:r w:rsidRPr="009E015E">
              <w:rPr>
                <w:color w:val="000000"/>
              </w:rPr>
              <w:t>Elaborer et standardiser les modules de formation nationaux pour :</w:t>
            </w:r>
          </w:p>
          <w:p w14:paraId="45C1735F" w14:textId="77777777" w:rsidR="00FE4CC4" w:rsidRPr="009E015E" w:rsidRDefault="00FE4CC4" w:rsidP="009E015E">
            <w:pPr>
              <w:jc w:val="both"/>
              <w:rPr>
                <w:color w:val="000000"/>
              </w:rPr>
            </w:pPr>
            <w:r w:rsidRPr="009E015E">
              <w:rPr>
                <w:color w:val="000000"/>
              </w:rPr>
              <w:t>-Prévention, détection précoce et prise en charge des cancers du sein et du col de l’utérus</w:t>
            </w:r>
          </w:p>
          <w:p w14:paraId="2973DF27" w14:textId="77777777" w:rsidR="00FE4CC4" w:rsidRPr="009E015E" w:rsidRDefault="00FE4CC4" w:rsidP="009E015E">
            <w:pPr>
              <w:jc w:val="both"/>
              <w:rPr>
                <w:color w:val="000000"/>
              </w:rPr>
            </w:pPr>
          </w:p>
          <w:p w14:paraId="5D449443" w14:textId="77777777" w:rsidR="00FE4CC4" w:rsidRPr="009E015E" w:rsidRDefault="00FE4CC4" w:rsidP="009E015E">
            <w:pPr>
              <w:jc w:val="both"/>
              <w:rPr>
                <w:color w:val="000000"/>
              </w:rPr>
            </w:pPr>
            <w:r w:rsidRPr="009E015E">
              <w:rPr>
                <w:color w:val="000000"/>
              </w:rPr>
              <w:t>-Prévention et détection précoce et prise en charge des cancers de l’enfant</w:t>
            </w:r>
          </w:p>
          <w:p w14:paraId="2AF8B7EA" w14:textId="77777777" w:rsidR="00FE4CC4" w:rsidRPr="009E015E" w:rsidRDefault="00FE4CC4" w:rsidP="009E015E">
            <w:pPr>
              <w:jc w:val="both"/>
              <w:rPr>
                <w:color w:val="000000"/>
              </w:rPr>
            </w:pPr>
          </w:p>
          <w:p w14:paraId="22B4633A" w14:textId="77777777" w:rsidR="00FE4CC4" w:rsidRPr="009E015E" w:rsidRDefault="00FE4CC4" w:rsidP="009E015E">
            <w:pPr>
              <w:jc w:val="both"/>
              <w:rPr>
                <w:color w:val="000000"/>
              </w:rPr>
            </w:pPr>
            <w:r w:rsidRPr="009E015E">
              <w:rPr>
                <w:color w:val="000000"/>
              </w:rPr>
              <w:t xml:space="preserve">-Prévention et détection précoce et prise en charge des cancers par </w:t>
            </w:r>
            <w:r w:rsidRPr="009E015E">
              <w:rPr>
                <w:color w:val="000000"/>
              </w:rPr>
              <w:lastRenderedPageBreak/>
              <w:t>spécialité (urologie, cancers digestifs...)</w:t>
            </w:r>
          </w:p>
          <w:p w14:paraId="7D4F6C07" w14:textId="77777777" w:rsidR="00FE4CC4" w:rsidRPr="009E015E" w:rsidRDefault="00FE4CC4" w:rsidP="009E015E">
            <w:pPr>
              <w:jc w:val="both"/>
              <w:rPr>
                <w:color w:val="000000"/>
              </w:rPr>
            </w:pPr>
          </w:p>
          <w:p w14:paraId="3B5686F5" w14:textId="6AF03F14" w:rsidR="00FE4CC4" w:rsidRPr="005B0627" w:rsidRDefault="00FE4CC4" w:rsidP="009E015E">
            <w:pPr>
              <w:jc w:val="both"/>
              <w:rPr>
                <w:color w:val="000000"/>
                <w:lang w:val="fr-BE" w:eastAsia="en-US"/>
              </w:rPr>
            </w:pPr>
            <w:r w:rsidRPr="009E015E">
              <w:rPr>
                <w:color w:val="000000"/>
              </w:rPr>
              <w:t xml:space="preserve">-Soins </w:t>
            </w:r>
            <w:proofErr w:type="spellStart"/>
            <w:r w:rsidRPr="009E015E">
              <w:rPr>
                <w:color w:val="000000"/>
              </w:rPr>
              <w:t>palliatifs</w:t>
            </w:r>
            <w:r>
              <w:rPr>
                <w:color w:val="000000"/>
              </w:rPr>
              <w:t>Elaborer</w:t>
            </w:r>
            <w:proofErr w:type="spellEnd"/>
            <w:r>
              <w:rPr>
                <w:color w:val="000000"/>
              </w:rPr>
              <w:t xml:space="preserve"> et standardiser les modules de formation nationaux pour :</w:t>
            </w:r>
          </w:p>
        </w:tc>
        <w:tc>
          <w:tcPr>
            <w:tcW w:w="1117" w:type="pct"/>
            <w:tcBorders>
              <w:top w:val="single" w:sz="8" w:space="0" w:color="auto"/>
              <w:left w:val="single" w:sz="8" w:space="0" w:color="auto"/>
              <w:bottom w:val="single" w:sz="8" w:space="0" w:color="000000"/>
              <w:right w:val="single" w:sz="8" w:space="0" w:color="auto"/>
            </w:tcBorders>
            <w:shd w:val="clear" w:color="auto" w:fill="auto"/>
            <w:hideMark/>
          </w:tcPr>
          <w:p w14:paraId="018445E4" w14:textId="120A233C" w:rsidR="00FE4CC4" w:rsidRPr="005B0627" w:rsidRDefault="00FE4CC4" w:rsidP="009E015E">
            <w:pPr>
              <w:rPr>
                <w:color w:val="000000"/>
                <w:lang w:val="fr-BE" w:eastAsia="en-US"/>
              </w:rPr>
            </w:pPr>
            <w:r>
              <w:rPr>
                <w:color w:val="000000"/>
              </w:rPr>
              <w:lastRenderedPageBreak/>
              <w:t>Il n’existe pas de modules nationaux pour la formation en oncologie</w:t>
            </w:r>
          </w:p>
        </w:tc>
        <w:tc>
          <w:tcPr>
            <w:tcW w:w="342" w:type="pct"/>
            <w:tcBorders>
              <w:top w:val="single" w:sz="8" w:space="0" w:color="auto"/>
              <w:left w:val="single" w:sz="8" w:space="0" w:color="auto"/>
              <w:bottom w:val="single" w:sz="8" w:space="0" w:color="000000"/>
              <w:right w:val="single" w:sz="8" w:space="0" w:color="auto"/>
            </w:tcBorders>
            <w:shd w:val="clear" w:color="auto" w:fill="auto"/>
            <w:hideMark/>
          </w:tcPr>
          <w:p w14:paraId="4A79E9FC" w14:textId="6B8CC84D" w:rsidR="00FE4CC4" w:rsidRPr="005B0627" w:rsidRDefault="00FE4CC4" w:rsidP="009E015E">
            <w:pPr>
              <w:rPr>
                <w:color w:val="000000"/>
                <w:lang w:val="en-US" w:eastAsia="en-US"/>
              </w:rPr>
            </w:pPr>
            <w:r>
              <w:rPr>
                <w:color w:val="000000"/>
              </w:rPr>
              <w:t>2024-2025</w:t>
            </w:r>
          </w:p>
        </w:tc>
        <w:tc>
          <w:tcPr>
            <w:tcW w:w="342" w:type="pct"/>
            <w:tcBorders>
              <w:top w:val="single" w:sz="8" w:space="0" w:color="auto"/>
              <w:left w:val="single" w:sz="8" w:space="0" w:color="auto"/>
              <w:bottom w:val="single" w:sz="8" w:space="0" w:color="000000"/>
              <w:right w:val="single" w:sz="8" w:space="0" w:color="auto"/>
            </w:tcBorders>
            <w:shd w:val="clear" w:color="auto" w:fill="auto"/>
            <w:hideMark/>
          </w:tcPr>
          <w:p w14:paraId="42123E31" w14:textId="2C804A00" w:rsidR="00FE4CC4" w:rsidRPr="005B0627" w:rsidRDefault="00FE4CC4" w:rsidP="009E015E">
            <w:pPr>
              <w:rPr>
                <w:color w:val="000000"/>
                <w:lang w:val="en-US" w:eastAsia="en-US"/>
              </w:rPr>
            </w:pPr>
            <w:r>
              <w:rPr>
                <w:color w:val="000000"/>
              </w:rPr>
              <w:t>Court terme</w:t>
            </w:r>
          </w:p>
        </w:tc>
        <w:tc>
          <w:tcPr>
            <w:tcW w:w="856" w:type="pct"/>
            <w:tcBorders>
              <w:top w:val="single" w:sz="8" w:space="0" w:color="auto"/>
              <w:left w:val="single" w:sz="8" w:space="0" w:color="auto"/>
              <w:bottom w:val="single" w:sz="8" w:space="0" w:color="000000"/>
              <w:right w:val="single" w:sz="8" w:space="0" w:color="auto"/>
            </w:tcBorders>
            <w:shd w:val="clear" w:color="auto" w:fill="auto"/>
            <w:hideMark/>
          </w:tcPr>
          <w:p w14:paraId="50E8B458" w14:textId="33812341" w:rsidR="00FE4CC4" w:rsidRPr="005B0627" w:rsidRDefault="00FE4CC4" w:rsidP="009E015E">
            <w:pPr>
              <w:rPr>
                <w:color w:val="000000"/>
                <w:lang w:val="fr-BE" w:eastAsia="en-US"/>
              </w:rPr>
            </w:pPr>
            <w:r>
              <w:rPr>
                <w:color w:val="000000"/>
              </w:rPr>
              <w:t>La formation en oncologie sera réalisée de manière uniformisée dans écoles de santé et au niveau universitaire</w:t>
            </w:r>
          </w:p>
        </w:tc>
        <w:tc>
          <w:tcPr>
            <w:tcW w:w="344" w:type="pct"/>
            <w:tcBorders>
              <w:top w:val="single" w:sz="8" w:space="0" w:color="auto"/>
              <w:left w:val="single" w:sz="8" w:space="0" w:color="auto"/>
              <w:bottom w:val="single" w:sz="8" w:space="0" w:color="000000"/>
              <w:right w:val="single" w:sz="8" w:space="0" w:color="auto"/>
            </w:tcBorders>
            <w:shd w:val="clear" w:color="auto" w:fill="auto"/>
            <w:hideMark/>
          </w:tcPr>
          <w:p w14:paraId="0A5B65F2" w14:textId="2F2F7E60" w:rsidR="00FE4CC4" w:rsidRPr="005B0627" w:rsidRDefault="00FE4CC4" w:rsidP="009E015E">
            <w:pPr>
              <w:rPr>
                <w:color w:val="000000"/>
                <w:lang w:val="en-US" w:eastAsia="en-US"/>
              </w:rPr>
            </w:pPr>
            <w:r>
              <w:rPr>
                <w:color w:val="000000"/>
              </w:rPr>
              <w:t>DGOSA/DRH/PNILMNCT</w:t>
            </w:r>
          </w:p>
        </w:tc>
      </w:tr>
      <w:tr w:rsidR="00FE4CC4" w:rsidRPr="005B0627" w14:paraId="7D4AECAA" w14:textId="77777777" w:rsidTr="00FE4CC4">
        <w:trPr>
          <w:trHeight w:val="710"/>
        </w:trPr>
        <w:tc>
          <w:tcPr>
            <w:tcW w:w="770" w:type="pct"/>
            <w:vMerge/>
            <w:tcBorders>
              <w:left w:val="single" w:sz="8" w:space="0" w:color="auto"/>
              <w:bottom w:val="single" w:sz="4" w:space="0" w:color="auto"/>
              <w:right w:val="single" w:sz="4" w:space="0" w:color="auto"/>
            </w:tcBorders>
            <w:shd w:val="clear" w:color="auto" w:fill="auto"/>
            <w:hideMark/>
          </w:tcPr>
          <w:p w14:paraId="7232E82D" w14:textId="3D93E3F7" w:rsidR="00FE4CC4" w:rsidRPr="00C73973" w:rsidRDefault="00FE4CC4" w:rsidP="009E015E">
            <w:pPr>
              <w:rPr>
                <w:b/>
                <w:bCs/>
                <w:color w:val="000000"/>
                <w:lang w:val="fr-BE" w:eastAsia="en-US"/>
              </w:rPr>
            </w:pPr>
          </w:p>
        </w:tc>
        <w:tc>
          <w:tcPr>
            <w:tcW w:w="1229" w:type="pct"/>
            <w:tcBorders>
              <w:top w:val="single" w:sz="4" w:space="0" w:color="auto"/>
              <w:left w:val="nil"/>
              <w:bottom w:val="nil"/>
              <w:right w:val="single" w:sz="8" w:space="0" w:color="auto"/>
            </w:tcBorders>
            <w:shd w:val="clear" w:color="auto" w:fill="auto"/>
            <w:hideMark/>
          </w:tcPr>
          <w:p w14:paraId="6802BC7D" w14:textId="77777777" w:rsidR="00FE4CC4" w:rsidRPr="009E015E" w:rsidRDefault="00FE4CC4" w:rsidP="009E015E">
            <w:pPr>
              <w:jc w:val="both"/>
              <w:rPr>
                <w:color w:val="000000"/>
              </w:rPr>
            </w:pPr>
            <w:r w:rsidRPr="009E015E">
              <w:rPr>
                <w:color w:val="000000"/>
              </w:rPr>
              <w:t>Mise en place de :</w:t>
            </w:r>
          </w:p>
          <w:p w14:paraId="4C05F10F" w14:textId="77777777" w:rsidR="00FE4CC4" w:rsidRPr="009E015E" w:rsidRDefault="00FE4CC4" w:rsidP="009E015E">
            <w:pPr>
              <w:jc w:val="both"/>
              <w:rPr>
                <w:color w:val="000000"/>
              </w:rPr>
            </w:pPr>
          </w:p>
          <w:p w14:paraId="1AFDAAA3" w14:textId="77777777" w:rsidR="00FE4CC4" w:rsidRPr="009E015E" w:rsidRDefault="00FE4CC4" w:rsidP="009E015E">
            <w:pPr>
              <w:jc w:val="both"/>
              <w:rPr>
                <w:color w:val="000000"/>
              </w:rPr>
            </w:pPr>
            <w:r w:rsidRPr="009E015E">
              <w:rPr>
                <w:color w:val="000000"/>
              </w:rPr>
              <w:t>1 DU en chirurgie des cancers gynécologiques et mammaires pour les chirurgiens et gynécologues</w:t>
            </w:r>
          </w:p>
          <w:p w14:paraId="1087EF0F" w14:textId="77777777" w:rsidR="00FE4CC4" w:rsidRPr="009E015E" w:rsidRDefault="00FE4CC4" w:rsidP="009E015E">
            <w:pPr>
              <w:jc w:val="both"/>
              <w:rPr>
                <w:color w:val="000000"/>
              </w:rPr>
            </w:pPr>
          </w:p>
          <w:p w14:paraId="2601FC49" w14:textId="49EABCA2" w:rsidR="00FE4CC4" w:rsidRPr="00BF2BDB" w:rsidRDefault="00FE4CC4" w:rsidP="009E015E">
            <w:pPr>
              <w:jc w:val="both"/>
              <w:rPr>
                <w:color w:val="000000"/>
                <w:lang w:val="fr-BE" w:eastAsia="en-US"/>
              </w:rPr>
            </w:pPr>
            <w:r w:rsidRPr="009E015E">
              <w:rPr>
                <w:color w:val="000000"/>
              </w:rPr>
              <w:t>1 formation de cytotechniciens</w:t>
            </w:r>
            <w:r>
              <w:rPr>
                <w:color w:val="000000"/>
              </w:rPr>
              <w:t>-Prévention, détection précoce et prise en charge des cancers du sein et du col de l’utérus</w:t>
            </w:r>
          </w:p>
        </w:tc>
        <w:tc>
          <w:tcPr>
            <w:tcW w:w="1117" w:type="pct"/>
            <w:tcBorders>
              <w:top w:val="single" w:sz="8" w:space="0" w:color="auto"/>
              <w:left w:val="single" w:sz="8" w:space="0" w:color="auto"/>
              <w:bottom w:val="single" w:sz="8" w:space="0" w:color="000000"/>
              <w:right w:val="single" w:sz="8" w:space="0" w:color="auto"/>
            </w:tcBorders>
            <w:vAlign w:val="center"/>
            <w:hideMark/>
          </w:tcPr>
          <w:p w14:paraId="353852C3" w14:textId="38E5568C" w:rsidR="00FE4CC4" w:rsidRPr="005B0627" w:rsidRDefault="00FE4CC4" w:rsidP="009E015E">
            <w:pPr>
              <w:rPr>
                <w:color w:val="000000"/>
                <w:lang w:val="fr-BE" w:eastAsia="en-US"/>
              </w:rPr>
            </w:pPr>
            <w:r>
              <w:rPr>
                <w:color w:val="000000"/>
              </w:rPr>
              <w:t xml:space="preserve">Il n’y a pas de formation </w:t>
            </w:r>
            <w:proofErr w:type="spellStart"/>
            <w:r>
              <w:rPr>
                <w:color w:val="000000"/>
              </w:rPr>
              <w:t>diplomante</w:t>
            </w:r>
            <w:proofErr w:type="spellEnd"/>
            <w:r>
              <w:rPr>
                <w:color w:val="000000"/>
              </w:rPr>
              <w:t xml:space="preserve"> en chirurgie des cancers gynécologiques et mammaires et pour les cytotechniciens</w:t>
            </w:r>
          </w:p>
        </w:tc>
        <w:tc>
          <w:tcPr>
            <w:tcW w:w="342" w:type="pct"/>
            <w:tcBorders>
              <w:top w:val="single" w:sz="8" w:space="0" w:color="auto"/>
              <w:left w:val="single" w:sz="8" w:space="0" w:color="auto"/>
              <w:bottom w:val="single" w:sz="8" w:space="0" w:color="000000"/>
              <w:right w:val="single" w:sz="8" w:space="0" w:color="auto"/>
            </w:tcBorders>
            <w:vAlign w:val="center"/>
            <w:hideMark/>
          </w:tcPr>
          <w:p w14:paraId="4CCBDF4D" w14:textId="1EF1974F" w:rsidR="00FE4CC4" w:rsidRPr="005B0627" w:rsidRDefault="00FE4CC4" w:rsidP="009E015E">
            <w:pPr>
              <w:jc w:val="right"/>
              <w:rPr>
                <w:color w:val="000000"/>
                <w:lang w:val="en-US" w:eastAsia="en-US"/>
              </w:rPr>
            </w:pPr>
            <w:r>
              <w:rPr>
                <w:color w:val="000000"/>
              </w:rPr>
              <w:t>2025</w:t>
            </w:r>
          </w:p>
        </w:tc>
        <w:tc>
          <w:tcPr>
            <w:tcW w:w="342" w:type="pct"/>
            <w:tcBorders>
              <w:top w:val="single" w:sz="8" w:space="0" w:color="auto"/>
              <w:left w:val="single" w:sz="8" w:space="0" w:color="auto"/>
              <w:bottom w:val="single" w:sz="8" w:space="0" w:color="000000"/>
              <w:right w:val="single" w:sz="8" w:space="0" w:color="auto"/>
            </w:tcBorders>
            <w:vAlign w:val="center"/>
            <w:hideMark/>
          </w:tcPr>
          <w:p w14:paraId="44426C5B" w14:textId="6CC6116D" w:rsidR="00FE4CC4" w:rsidRPr="005B0627" w:rsidRDefault="00FE4CC4" w:rsidP="009E015E">
            <w:pPr>
              <w:rPr>
                <w:color w:val="000000"/>
                <w:lang w:val="en-US" w:eastAsia="en-US"/>
              </w:rPr>
            </w:pPr>
            <w:r>
              <w:rPr>
                <w:color w:val="000000"/>
              </w:rPr>
              <w:t>Moyen terme</w:t>
            </w:r>
          </w:p>
        </w:tc>
        <w:tc>
          <w:tcPr>
            <w:tcW w:w="856" w:type="pct"/>
            <w:tcBorders>
              <w:top w:val="single" w:sz="8" w:space="0" w:color="auto"/>
              <w:left w:val="single" w:sz="8" w:space="0" w:color="auto"/>
              <w:bottom w:val="single" w:sz="8" w:space="0" w:color="000000"/>
              <w:right w:val="single" w:sz="8" w:space="0" w:color="auto"/>
            </w:tcBorders>
            <w:vAlign w:val="center"/>
            <w:hideMark/>
          </w:tcPr>
          <w:p w14:paraId="73A52ED8" w14:textId="1D62A82D" w:rsidR="00FE4CC4" w:rsidRPr="0087482D" w:rsidRDefault="00FE4CC4" w:rsidP="009E015E">
            <w:pPr>
              <w:rPr>
                <w:color w:val="000000"/>
                <w:lang w:val="fr-BE" w:eastAsia="en-US"/>
              </w:rPr>
            </w:pPr>
            <w:r>
              <w:rPr>
                <w:color w:val="000000"/>
              </w:rPr>
              <w:t>La formation du personnel de santé en chirurgie des cancers gynécologiques et mammaires et des cytotechniciens se fera sur place réduisant le coût et augmentant la qualité des soins à la population</w:t>
            </w:r>
          </w:p>
        </w:tc>
        <w:tc>
          <w:tcPr>
            <w:tcW w:w="344" w:type="pct"/>
            <w:tcBorders>
              <w:top w:val="single" w:sz="8" w:space="0" w:color="auto"/>
              <w:left w:val="single" w:sz="8" w:space="0" w:color="auto"/>
              <w:bottom w:val="single" w:sz="8" w:space="0" w:color="000000"/>
              <w:right w:val="single" w:sz="8" w:space="0" w:color="auto"/>
            </w:tcBorders>
            <w:vAlign w:val="center"/>
            <w:hideMark/>
          </w:tcPr>
          <w:p w14:paraId="19697219" w14:textId="14B14321" w:rsidR="00FE4CC4" w:rsidRPr="005B0627" w:rsidRDefault="00FE4CC4" w:rsidP="009E015E">
            <w:pPr>
              <w:rPr>
                <w:color w:val="000000"/>
                <w:lang w:val="en-US" w:eastAsia="en-US"/>
              </w:rPr>
            </w:pPr>
            <w:r>
              <w:rPr>
                <w:color w:val="000000"/>
              </w:rPr>
              <w:t>DGOSA/DRH/PNILMNCT</w:t>
            </w:r>
          </w:p>
        </w:tc>
      </w:tr>
      <w:tr w:rsidR="00FE4CC4" w:rsidRPr="005B0627" w14:paraId="0348B3DD" w14:textId="77777777" w:rsidTr="00FE4CC4">
        <w:trPr>
          <w:trHeight w:val="2790"/>
        </w:trPr>
        <w:tc>
          <w:tcPr>
            <w:tcW w:w="770" w:type="pct"/>
            <w:vMerge/>
            <w:tcBorders>
              <w:left w:val="single" w:sz="8" w:space="0" w:color="auto"/>
              <w:right w:val="single" w:sz="4" w:space="0" w:color="auto"/>
            </w:tcBorders>
            <w:shd w:val="clear" w:color="auto" w:fill="auto"/>
            <w:hideMark/>
          </w:tcPr>
          <w:p w14:paraId="26F4031A" w14:textId="297EF380" w:rsidR="00FE4CC4" w:rsidRPr="00745589" w:rsidRDefault="00FE4CC4" w:rsidP="009E015E">
            <w:pPr>
              <w:rPr>
                <w:b/>
                <w:bCs/>
                <w:color w:val="000000"/>
                <w:lang w:val="fr-BE" w:eastAsia="en-US"/>
              </w:rPr>
            </w:pPr>
          </w:p>
        </w:tc>
        <w:tc>
          <w:tcPr>
            <w:tcW w:w="1229" w:type="pct"/>
            <w:tcBorders>
              <w:top w:val="single" w:sz="4" w:space="0" w:color="auto"/>
              <w:left w:val="nil"/>
              <w:bottom w:val="nil"/>
              <w:right w:val="single" w:sz="8" w:space="0" w:color="auto"/>
            </w:tcBorders>
            <w:shd w:val="clear" w:color="auto" w:fill="auto"/>
            <w:hideMark/>
          </w:tcPr>
          <w:p w14:paraId="3C7D082B" w14:textId="77777777" w:rsidR="00FE4CC4" w:rsidRPr="009E015E" w:rsidRDefault="00FE4CC4" w:rsidP="009E015E">
            <w:pPr>
              <w:jc w:val="both"/>
              <w:rPr>
                <w:color w:val="000000"/>
              </w:rPr>
            </w:pPr>
            <w:r w:rsidRPr="009E015E">
              <w:rPr>
                <w:color w:val="000000"/>
              </w:rPr>
              <w:t>Mise en place de :</w:t>
            </w:r>
          </w:p>
          <w:p w14:paraId="23AF3A35" w14:textId="77777777" w:rsidR="00FE4CC4" w:rsidRPr="009E015E" w:rsidRDefault="00FE4CC4" w:rsidP="009E015E">
            <w:pPr>
              <w:jc w:val="both"/>
              <w:rPr>
                <w:color w:val="000000"/>
              </w:rPr>
            </w:pPr>
          </w:p>
          <w:p w14:paraId="1458BBE7" w14:textId="77777777" w:rsidR="00FE4CC4" w:rsidRPr="009E015E" w:rsidRDefault="00FE4CC4" w:rsidP="009E015E">
            <w:pPr>
              <w:jc w:val="both"/>
              <w:rPr>
                <w:color w:val="000000"/>
              </w:rPr>
            </w:pPr>
            <w:r w:rsidRPr="009E015E">
              <w:rPr>
                <w:color w:val="000000"/>
              </w:rPr>
              <w:t>- 1 diplôme d’études spécialisées en chirurgie oncologique</w:t>
            </w:r>
          </w:p>
          <w:p w14:paraId="2B2D4CAF" w14:textId="77777777" w:rsidR="00FE4CC4" w:rsidRPr="009E015E" w:rsidRDefault="00FE4CC4" w:rsidP="009E015E">
            <w:pPr>
              <w:jc w:val="both"/>
              <w:rPr>
                <w:color w:val="000000"/>
              </w:rPr>
            </w:pPr>
          </w:p>
          <w:p w14:paraId="00505AC1" w14:textId="77777777" w:rsidR="00FE4CC4" w:rsidRDefault="00FE4CC4" w:rsidP="009E015E">
            <w:pPr>
              <w:jc w:val="both"/>
              <w:rPr>
                <w:color w:val="000000"/>
              </w:rPr>
            </w:pPr>
            <w:r w:rsidRPr="009E015E">
              <w:rPr>
                <w:color w:val="000000"/>
              </w:rPr>
              <w:t xml:space="preserve"> -1 diplôme d’études spécialisées en Gastroentérologie </w:t>
            </w:r>
          </w:p>
          <w:p w14:paraId="7A27B71C" w14:textId="25B65483" w:rsidR="00FE4CC4" w:rsidRPr="0087482D" w:rsidRDefault="00FE4CC4" w:rsidP="009E015E">
            <w:pPr>
              <w:jc w:val="both"/>
              <w:rPr>
                <w:color w:val="000000"/>
                <w:lang w:val="fr-BE" w:eastAsia="en-US"/>
              </w:rPr>
            </w:pPr>
            <w:r>
              <w:rPr>
                <w:color w:val="000000"/>
              </w:rPr>
              <w:t>-Prévention et détection précoce et prise en charge des cancers de l’enfant</w:t>
            </w:r>
          </w:p>
        </w:tc>
        <w:tc>
          <w:tcPr>
            <w:tcW w:w="1117" w:type="pct"/>
            <w:tcBorders>
              <w:top w:val="single" w:sz="8" w:space="0" w:color="auto"/>
              <w:left w:val="single" w:sz="8" w:space="0" w:color="auto"/>
              <w:bottom w:val="single" w:sz="8" w:space="0" w:color="000000"/>
              <w:right w:val="single" w:sz="8" w:space="0" w:color="auto"/>
            </w:tcBorders>
            <w:vAlign w:val="center"/>
            <w:hideMark/>
          </w:tcPr>
          <w:p w14:paraId="60A8B5FD" w14:textId="386B84D7" w:rsidR="00FE4CC4" w:rsidRPr="005B0627" w:rsidRDefault="00FE4CC4" w:rsidP="009E015E">
            <w:pPr>
              <w:rPr>
                <w:color w:val="000000"/>
                <w:lang w:val="fr-BE" w:eastAsia="en-US"/>
              </w:rPr>
            </w:pPr>
            <w:r>
              <w:rPr>
                <w:color w:val="000000"/>
              </w:rPr>
              <w:t>Il n’y a pas de formations diplômantes en chirurgie oncologique et en Gastroentérologie</w:t>
            </w:r>
          </w:p>
        </w:tc>
        <w:tc>
          <w:tcPr>
            <w:tcW w:w="342" w:type="pct"/>
            <w:tcBorders>
              <w:top w:val="single" w:sz="8" w:space="0" w:color="auto"/>
              <w:left w:val="single" w:sz="8" w:space="0" w:color="auto"/>
              <w:bottom w:val="single" w:sz="8" w:space="0" w:color="000000"/>
              <w:right w:val="single" w:sz="8" w:space="0" w:color="auto"/>
            </w:tcBorders>
            <w:vAlign w:val="center"/>
            <w:hideMark/>
          </w:tcPr>
          <w:p w14:paraId="435A9ED3" w14:textId="51E3FE62" w:rsidR="00FE4CC4" w:rsidRPr="005B0627" w:rsidRDefault="00FE4CC4" w:rsidP="009E015E">
            <w:pPr>
              <w:rPr>
                <w:color w:val="000000"/>
                <w:lang w:val="en-US" w:eastAsia="en-US"/>
              </w:rPr>
            </w:pPr>
            <w:r>
              <w:rPr>
                <w:color w:val="000000"/>
              </w:rPr>
              <w:t>2026</w:t>
            </w:r>
          </w:p>
        </w:tc>
        <w:tc>
          <w:tcPr>
            <w:tcW w:w="342" w:type="pct"/>
            <w:tcBorders>
              <w:top w:val="single" w:sz="8" w:space="0" w:color="auto"/>
              <w:left w:val="single" w:sz="8" w:space="0" w:color="auto"/>
              <w:bottom w:val="single" w:sz="8" w:space="0" w:color="000000"/>
              <w:right w:val="single" w:sz="8" w:space="0" w:color="auto"/>
            </w:tcBorders>
            <w:vAlign w:val="center"/>
            <w:hideMark/>
          </w:tcPr>
          <w:p w14:paraId="068BDE6C" w14:textId="2992C405" w:rsidR="00FE4CC4" w:rsidRPr="005B0627" w:rsidRDefault="00FE4CC4" w:rsidP="009E015E">
            <w:pPr>
              <w:rPr>
                <w:color w:val="000000"/>
                <w:lang w:val="en-US" w:eastAsia="en-US"/>
              </w:rPr>
            </w:pPr>
            <w:r>
              <w:rPr>
                <w:color w:val="000000"/>
              </w:rPr>
              <w:t>Long terme</w:t>
            </w:r>
          </w:p>
        </w:tc>
        <w:tc>
          <w:tcPr>
            <w:tcW w:w="856" w:type="pct"/>
            <w:tcBorders>
              <w:top w:val="single" w:sz="8" w:space="0" w:color="auto"/>
              <w:left w:val="single" w:sz="8" w:space="0" w:color="auto"/>
              <w:bottom w:val="single" w:sz="8" w:space="0" w:color="000000"/>
              <w:right w:val="single" w:sz="8" w:space="0" w:color="auto"/>
            </w:tcBorders>
            <w:vAlign w:val="center"/>
            <w:hideMark/>
          </w:tcPr>
          <w:p w14:paraId="3EE07993" w14:textId="2BFF1743" w:rsidR="00FE4CC4" w:rsidRPr="005B0627" w:rsidRDefault="00FE4CC4" w:rsidP="009E015E">
            <w:pPr>
              <w:rPr>
                <w:color w:val="000000"/>
                <w:lang w:val="fr-BE" w:eastAsia="en-US"/>
              </w:rPr>
            </w:pPr>
            <w:r>
              <w:rPr>
                <w:color w:val="000000"/>
              </w:rPr>
              <w:t>La formation du personnel de santé en chirurgie oncologique et en Gastroentérologie se fera sur place réduisant le coût et augmentant la qualité des soins à la population</w:t>
            </w:r>
          </w:p>
        </w:tc>
        <w:tc>
          <w:tcPr>
            <w:tcW w:w="344" w:type="pct"/>
            <w:tcBorders>
              <w:top w:val="single" w:sz="8" w:space="0" w:color="auto"/>
              <w:left w:val="single" w:sz="8" w:space="0" w:color="auto"/>
              <w:bottom w:val="single" w:sz="8" w:space="0" w:color="000000"/>
              <w:right w:val="single" w:sz="8" w:space="0" w:color="auto"/>
            </w:tcBorders>
            <w:vAlign w:val="center"/>
            <w:hideMark/>
          </w:tcPr>
          <w:p w14:paraId="44A4D9EA" w14:textId="5BEBCE25" w:rsidR="00FE4CC4" w:rsidRPr="005B0627" w:rsidRDefault="00FE4CC4" w:rsidP="009E015E">
            <w:pPr>
              <w:rPr>
                <w:color w:val="000000"/>
                <w:lang w:val="en-US" w:eastAsia="en-US"/>
              </w:rPr>
            </w:pPr>
            <w:r>
              <w:rPr>
                <w:color w:val="000000"/>
              </w:rPr>
              <w:t>DGOSA/DRH/PNILMNCT</w:t>
            </w:r>
          </w:p>
        </w:tc>
      </w:tr>
      <w:tr w:rsidR="00FE4CC4" w:rsidRPr="005B0627" w14:paraId="4F23BB1E" w14:textId="77777777" w:rsidTr="00FE4CC4">
        <w:trPr>
          <w:trHeight w:val="1600"/>
        </w:trPr>
        <w:tc>
          <w:tcPr>
            <w:tcW w:w="770" w:type="pct"/>
            <w:vMerge w:val="restart"/>
            <w:tcBorders>
              <w:top w:val="single" w:sz="4" w:space="0" w:color="auto"/>
              <w:left w:val="single" w:sz="8" w:space="0" w:color="auto"/>
              <w:right w:val="single" w:sz="4" w:space="0" w:color="auto"/>
            </w:tcBorders>
            <w:shd w:val="clear" w:color="auto" w:fill="auto"/>
            <w:hideMark/>
          </w:tcPr>
          <w:p w14:paraId="3C075341" w14:textId="77777777" w:rsidR="00FE4CC4" w:rsidRPr="004A352C" w:rsidRDefault="00FE4CC4" w:rsidP="00907387">
            <w:pPr>
              <w:rPr>
                <w:b/>
                <w:bCs/>
                <w:color w:val="000000"/>
                <w:lang w:val="fr-BE" w:eastAsia="en-US"/>
              </w:rPr>
            </w:pPr>
            <w:r w:rsidRPr="004A352C">
              <w:rPr>
                <w:b/>
                <w:bCs/>
                <w:color w:val="000000"/>
                <w:lang w:val="fr-BE" w:eastAsia="en-US"/>
              </w:rPr>
              <w:lastRenderedPageBreak/>
              <w:t xml:space="preserve">STRATEGIE </w:t>
            </w:r>
            <w:proofErr w:type="gramStart"/>
            <w:r w:rsidRPr="004A352C">
              <w:rPr>
                <w:b/>
                <w:bCs/>
                <w:color w:val="000000"/>
                <w:lang w:val="fr-BE" w:eastAsia="en-US"/>
              </w:rPr>
              <w:t>4.4  Mise</w:t>
            </w:r>
            <w:proofErr w:type="gramEnd"/>
            <w:r w:rsidRPr="004A352C">
              <w:rPr>
                <w:b/>
                <w:bCs/>
                <w:color w:val="000000"/>
                <w:lang w:val="fr-BE" w:eastAsia="en-US"/>
              </w:rPr>
              <w:t xml:space="preserve"> en place des pôles d’orientation (services d’oncologie) au sein des 4 hôpitaux régionaux pour décentraliser la Prise en Charge (PEC) de cancer. (Paquet à définir : suivi des malades traités ailleurs ou ceux qui sont en nécessité d’orientation ou de premier soins)</w:t>
            </w:r>
          </w:p>
          <w:p w14:paraId="0011B038" w14:textId="77777777" w:rsidR="00FE4CC4" w:rsidRPr="004A352C" w:rsidRDefault="00FE4CC4" w:rsidP="00907387">
            <w:pPr>
              <w:rPr>
                <w:b/>
                <w:bCs/>
                <w:color w:val="000000"/>
                <w:lang w:val="fr-BE" w:eastAsia="en-US"/>
              </w:rPr>
            </w:pPr>
          </w:p>
          <w:p w14:paraId="42B93F35" w14:textId="77777777" w:rsidR="00FE4CC4" w:rsidRPr="005B0627" w:rsidRDefault="00FE4CC4" w:rsidP="00907387">
            <w:pPr>
              <w:rPr>
                <w:b/>
                <w:bCs/>
                <w:color w:val="000000"/>
                <w:lang w:val="fr-BE" w:eastAsia="en-US"/>
              </w:rPr>
            </w:pPr>
            <w:r w:rsidRPr="0087482D">
              <w:rPr>
                <w:b/>
                <w:bCs/>
                <w:color w:val="000000"/>
                <w:lang w:val="fr-BE" w:eastAsia="en-US"/>
              </w:rPr>
              <w:t> </w:t>
            </w:r>
          </w:p>
          <w:p w14:paraId="58439C2B" w14:textId="57BA9F2E" w:rsidR="00FE4CC4" w:rsidRPr="005B0627" w:rsidRDefault="00FE4CC4" w:rsidP="00907387">
            <w:pPr>
              <w:rPr>
                <w:b/>
                <w:bCs/>
                <w:color w:val="000000"/>
                <w:lang w:val="fr-BE" w:eastAsia="en-US"/>
              </w:rPr>
            </w:pPr>
            <w:r w:rsidRPr="00BF2BDB">
              <w:rPr>
                <w:b/>
                <w:bCs/>
                <w:color w:val="000000"/>
                <w:lang w:val="fr-BE" w:eastAsia="en-US"/>
              </w:rPr>
              <w:t> </w:t>
            </w:r>
          </w:p>
        </w:tc>
        <w:tc>
          <w:tcPr>
            <w:tcW w:w="1229" w:type="pct"/>
            <w:tcBorders>
              <w:top w:val="nil"/>
              <w:left w:val="nil"/>
              <w:bottom w:val="single" w:sz="8" w:space="0" w:color="auto"/>
              <w:right w:val="single" w:sz="8" w:space="0" w:color="auto"/>
            </w:tcBorders>
            <w:shd w:val="clear" w:color="auto" w:fill="auto"/>
            <w:hideMark/>
          </w:tcPr>
          <w:p w14:paraId="34CB034D" w14:textId="63C68BF9" w:rsidR="00FE4CC4" w:rsidRPr="005B0627" w:rsidRDefault="00FE4CC4" w:rsidP="00907387">
            <w:pPr>
              <w:jc w:val="both"/>
              <w:rPr>
                <w:color w:val="000000"/>
                <w:lang w:val="fr-BE" w:eastAsia="en-US"/>
              </w:rPr>
            </w:pPr>
            <w:r>
              <w:rPr>
                <w:color w:val="000000"/>
              </w:rPr>
              <w:t xml:space="preserve"> Mettre en place des pôles d’excellence (les services d’oncologie au sein du CHU et les 4 hôpitaux régionaux (oncologie </w:t>
            </w:r>
            <w:proofErr w:type="spellStart"/>
            <w:r>
              <w:rPr>
                <w:color w:val="000000"/>
              </w:rPr>
              <w:t>gynéco-mammaire</w:t>
            </w:r>
            <w:proofErr w:type="spellEnd"/>
            <w:r>
              <w:rPr>
                <w:color w:val="000000"/>
              </w:rPr>
              <w:t>, chirurgie digestive et thoracique, hématologie et oncologie pédiatrique, etc.) et Renforcer leur rôle en matière de formation et de renforcement des compétences des professionnels de santé́</w:t>
            </w:r>
          </w:p>
        </w:tc>
        <w:tc>
          <w:tcPr>
            <w:tcW w:w="1117" w:type="pct"/>
            <w:tcBorders>
              <w:top w:val="nil"/>
              <w:left w:val="nil"/>
              <w:bottom w:val="single" w:sz="8" w:space="0" w:color="auto"/>
              <w:right w:val="single" w:sz="8" w:space="0" w:color="auto"/>
            </w:tcBorders>
            <w:shd w:val="clear" w:color="auto" w:fill="auto"/>
            <w:hideMark/>
          </w:tcPr>
          <w:p w14:paraId="6B4A671A" w14:textId="101AEE42" w:rsidR="00FE4CC4" w:rsidRPr="005B0627" w:rsidRDefault="00FE4CC4" w:rsidP="00907387">
            <w:pPr>
              <w:jc w:val="both"/>
              <w:rPr>
                <w:color w:val="000000"/>
                <w:lang w:val="fr-BE" w:eastAsia="en-US"/>
              </w:rPr>
            </w:pPr>
            <w:r>
              <w:rPr>
                <w:color w:val="000000"/>
              </w:rPr>
              <w:t xml:space="preserve">Pour garantir la disponibilité des services de qualité en matière de lutte contre le cancer </w:t>
            </w:r>
          </w:p>
        </w:tc>
        <w:tc>
          <w:tcPr>
            <w:tcW w:w="342" w:type="pct"/>
            <w:tcBorders>
              <w:top w:val="nil"/>
              <w:left w:val="nil"/>
              <w:bottom w:val="single" w:sz="8" w:space="0" w:color="auto"/>
              <w:right w:val="single" w:sz="8" w:space="0" w:color="auto"/>
            </w:tcBorders>
            <w:shd w:val="clear" w:color="auto" w:fill="auto"/>
            <w:hideMark/>
          </w:tcPr>
          <w:p w14:paraId="20625140" w14:textId="65950CF1" w:rsidR="00FE4CC4" w:rsidRPr="0086349A" w:rsidRDefault="00FE4CC4" w:rsidP="00907387">
            <w:pPr>
              <w:jc w:val="both"/>
              <w:rPr>
                <w:color w:val="000000"/>
                <w:lang w:val="fr-BE" w:eastAsia="en-US"/>
              </w:rPr>
            </w:pPr>
            <w:r w:rsidRPr="00907387">
              <w:t>2024-2027</w:t>
            </w:r>
          </w:p>
        </w:tc>
        <w:tc>
          <w:tcPr>
            <w:tcW w:w="342" w:type="pct"/>
            <w:tcBorders>
              <w:top w:val="nil"/>
              <w:left w:val="nil"/>
              <w:bottom w:val="single" w:sz="8" w:space="0" w:color="auto"/>
              <w:right w:val="single" w:sz="8" w:space="0" w:color="auto"/>
            </w:tcBorders>
            <w:shd w:val="clear" w:color="auto" w:fill="auto"/>
            <w:hideMark/>
          </w:tcPr>
          <w:p w14:paraId="76D3C104" w14:textId="0101AE8A" w:rsidR="00FE4CC4" w:rsidRPr="0086349A" w:rsidRDefault="00FE4CC4" w:rsidP="00907387">
            <w:pPr>
              <w:jc w:val="both"/>
              <w:rPr>
                <w:color w:val="000000"/>
                <w:lang w:val="fr-BE" w:eastAsia="en-US"/>
              </w:rPr>
            </w:pPr>
            <w:r>
              <w:rPr>
                <w:color w:val="000000"/>
              </w:rPr>
              <w:t>Long terme</w:t>
            </w:r>
          </w:p>
        </w:tc>
        <w:tc>
          <w:tcPr>
            <w:tcW w:w="856" w:type="pct"/>
            <w:tcBorders>
              <w:top w:val="nil"/>
              <w:left w:val="nil"/>
              <w:bottom w:val="single" w:sz="8" w:space="0" w:color="auto"/>
              <w:right w:val="single" w:sz="8" w:space="0" w:color="auto"/>
            </w:tcBorders>
            <w:shd w:val="clear" w:color="auto" w:fill="auto"/>
            <w:hideMark/>
          </w:tcPr>
          <w:p w14:paraId="34A09C35" w14:textId="423EA6B1" w:rsidR="00FE4CC4" w:rsidRPr="00FF177D" w:rsidRDefault="00FE4CC4" w:rsidP="00907387">
            <w:pPr>
              <w:jc w:val="both"/>
              <w:rPr>
                <w:color w:val="000000"/>
                <w:lang w:val="fr-BE" w:eastAsia="en-US"/>
              </w:rPr>
            </w:pPr>
            <w:r>
              <w:rPr>
                <w:color w:val="000000"/>
              </w:rPr>
              <w:t xml:space="preserve">Des pôles d’excellence dans les services de spécialité des </w:t>
            </w:r>
            <w:proofErr w:type="spellStart"/>
            <w:r>
              <w:rPr>
                <w:color w:val="000000"/>
              </w:rPr>
              <w:t>CHUs</w:t>
            </w:r>
            <w:proofErr w:type="spellEnd"/>
            <w:r>
              <w:rPr>
                <w:color w:val="000000"/>
              </w:rPr>
              <w:t xml:space="preserve"> (oncologie </w:t>
            </w:r>
            <w:proofErr w:type="spellStart"/>
            <w:r>
              <w:rPr>
                <w:color w:val="000000"/>
              </w:rPr>
              <w:t>gynéco-mammaire</w:t>
            </w:r>
            <w:proofErr w:type="spellEnd"/>
            <w:r>
              <w:rPr>
                <w:color w:val="000000"/>
              </w:rPr>
              <w:t>, chirurgie digestive et thoracique, hématologie et oncologie pédiatrique, etc.) sont mis en place et leur rôle en matière de formation et de transfert de compétences des professionnels de santé́ sont renforcés.</w:t>
            </w:r>
          </w:p>
        </w:tc>
        <w:tc>
          <w:tcPr>
            <w:tcW w:w="344" w:type="pct"/>
            <w:tcBorders>
              <w:top w:val="nil"/>
              <w:left w:val="nil"/>
              <w:bottom w:val="single" w:sz="8" w:space="0" w:color="auto"/>
              <w:right w:val="single" w:sz="8" w:space="0" w:color="auto"/>
            </w:tcBorders>
            <w:shd w:val="clear" w:color="auto" w:fill="auto"/>
            <w:hideMark/>
          </w:tcPr>
          <w:p w14:paraId="10956A82" w14:textId="7055761E" w:rsidR="00FE4CC4" w:rsidRPr="005B0627" w:rsidRDefault="00FE4CC4" w:rsidP="00907387">
            <w:pPr>
              <w:jc w:val="both"/>
              <w:rPr>
                <w:color w:val="000000"/>
                <w:lang w:val="en-US" w:eastAsia="en-US"/>
              </w:rPr>
            </w:pPr>
            <w:r>
              <w:rPr>
                <w:color w:val="000000"/>
              </w:rPr>
              <w:t>MSPLS</w:t>
            </w:r>
          </w:p>
        </w:tc>
      </w:tr>
      <w:tr w:rsidR="00FE4CC4" w:rsidRPr="005B0627" w14:paraId="490EE3C5" w14:textId="77777777" w:rsidTr="00FE4CC4">
        <w:trPr>
          <w:trHeight w:val="1550"/>
        </w:trPr>
        <w:tc>
          <w:tcPr>
            <w:tcW w:w="770" w:type="pct"/>
            <w:vMerge/>
            <w:tcBorders>
              <w:left w:val="single" w:sz="8" w:space="0" w:color="auto"/>
              <w:right w:val="single" w:sz="4" w:space="0" w:color="auto"/>
            </w:tcBorders>
            <w:shd w:val="clear" w:color="auto" w:fill="auto"/>
            <w:hideMark/>
          </w:tcPr>
          <w:p w14:paraId="28CE4917" w14:textId="20E9C1B7" w:rsidR="00FE4CC4" w:rsidRPr="005B0627" w:rsidRDefault="00FE4CC4" w:rsidP="00907387">
            <w:pPr>
              <w:rPr>
                <w:b/>
                <w:bCs/>
                <w:color w:val="000000"/>
                <w:lang w:val="en-US" w:eastAsia="en-US"/>
              </w:rPr>
            </w:pPr>
          </w:p>
        </w:tc>
        <w:tc>
          <w:tcPr>
            <w:tcW w:w="1229" w:type="pct"/>
            <w:tcBorders>
              <w:top w:val="nil"/>
              <w:left w:val="nil"/>
              <w:bottom w:val="single" w:sz="8" w:space="0" w:color="auto"/>
              <w:right w:val="single" w:sz="8" w:space="0" w:color="auto"/>
            </w:tcBorders>
            <w:shd w:val="clear" w:color="auto" w:fill="auto"/>
            <w:hideMark/>
          </w:tcPr>
          <w:p w14:paraId="0CD6AD02" w14:textId="59D775BB" w:rsidR="00FE4CC4" w:rsidRPr="00FF177D" w:rsidRDefault="00FE4CC4" w:rsidP="00907387">
            <w:pPr>
              <w:jc w:val="both"/>
              <w:rPr>
                <w:color w:val="000000"/>
                <w:lang w:val="fr-BE" w:eastAsia="en-US"/>
              </w:rPr>
            </w:pPr>
            <w:r>
              <w:rPr>
                <w:color w:val="000000"/>
              </w:rPr>
              <w:t>Promouvoir dans chacun des hôpitaux régionaux la formation de chirurgiens spécialisés, de cytologistes et de radiologues</w:t>
            </w:r>
          </w:p>
        </w:tc>
        <w:tc>
          <w:tcPr>
            <w:tcW w:w="1117" w:type="pct"/>
            <w:tcBorders>
              <w:top w:val="nil"/>
              <w:left w:val="nil"/>
              <w:bottom w:val="single" w:sz="8" w:space="0" w:color="auto"/>
              <w:right w:val="single" w:sz="8" w:space="0" w:color="auto"/>
            </w:tcBorders>
            <w:shd w:val="clear" w:color="auto" w:fill="auto"/>
            <w:hideMark/>
          </w:tcPr>
          <w:p w14:paraId="22B7DB4D" w14:textId="745B130D" w:rsidR="00FE4CC4" w:rsidRPr="00FF177D" w:rsidRDefault="00FE4CC4" w:rsidP="00907387">
            <w:pPr>
              <w:jc w:val="both"/>
              <w:rPr>
                <w:color w:val="000000"/>
                <w:lang w:val="fr-BE" w:eastAsia="en-US"/>
              </w:rPr>
            </w:pPr>
            <w:r>
              <w:rPr>
                <w:color w:val="000000"/>
              </w:rPr>
              <w:t>Pour garantir les services de qualité à tous les niveaux</w:t>
            </w:r>
          </w:p>
        </w:tc>
        <w:tc>
          <w:tcPr>
            <w:tcW w:w="342" w:type="pct"/>
            <w:tcBorders>
              <w:top w:val="nil"/>
              <w:left w:val="nil"/>
              <w:bottom w:val="single" w:sz="8" w:space="0" w:color="auto"/>
              <w:right w:val="single" w:sz="8" w:space="0" w:color="auto"/>
            </w:tcBorders>
            <w:shd w:val="clear" w:color="auto" w:fill="auto"/>
            <w:hideMark/>
          </w:tcPr>
          <w:p w14:paraId="0264EDF2" w14:textId="6B0AE253" w:rsidR="00FE4CC4" w:rsidRPr="005B0627" w:rsidRDefault="00FE4CC4" w:rsidP="00907387">
            <w:pPr>
              <w:jc w:val="both"/>
              <w:rPr>
                <w:color w:val="000000"/>
                <w:lang w:val="en-US" w:eastAsia="en-US"/>
              </w:rPr>
            </w:pPr>
            <w:r>
              <w:rPr>
                <w:color w:val="000000"/>
              </w:rPr>
              <w:t>2025</w:t>
            </w:r>
          </w:p>
        </w:tc>
        <w:tc>
          <w:tcPr>
            <w:tcW w:w="342" w:type="pct"/>
            <w:tcBorders>
              <w:top w:val="nil"/>
              <w:left w:val="nil"/>
              <w:bottom w:val="single" w:sz="8" w:space="0" w:color="auto"/>
              <w:right w:val="single" w:sz="8" w:space="0" w:color="auto"/>
            </w:tcBorders>
            <w:shd w:val="clear" w:color="auto" w:fill="auto"/>
            <w:hideMark/>
          </w:tcPr>
          <w:p w14:paraId="75090FA3" w14:textId="6B2FC475" w:rsidR="00FE4CC4" w:rsidRPr="005B0627" w:rsidRDefault="00FE4CC4" w:rsidP="00907387">
            <w:pPr>
              <w:jc w:val="both"/>
              <w:rPr>
                <w:color w:val="000000"/>
                <w:lang w:val="en-US" w:eastAsia="en-US"/>
              </w:rPr>
            </w:pPr>
            <w:r>
              <w:rPr>
                <w:color w:val="000000"/>
              </w:rPr>
              <w:t>Moyen terme</w:t>
            </w:r>
          </w:p>
        </w:tc>
        <w:tc>
          <w:tcPr>
            <w:tcW w:w="856" w:type="pct"/>
            <w:tcBorders>
              <w:top w:val="nil"/>
              <w:left w:val="nil"/>
              <w:bottom w:val="single" w:sz="8" w:space="0" w:color="auto"/>
              <w:right w:val="single" w:sz="8" w:space="0" w:color="auto"/>
            </w:tcBorders>
            <w:shd w:val="clear" w:color="auto" w:fill="auto"/>
            <w:hideMark/>
          </w:tcPr>
          <w:p w14:paraId="77A9DF4B" w14:textId="2384F605" w:rsidR="00FE4CC4" w:rsidRPr="00FF177D" w:rsidRDefault="00FE4CC4" w:rsidP="00907387">
            <w:pPr>
              <w:jc w:val="both"/>
              <w:rPr>
                <w:color w:val="000000"/>
                <w:lang w:val="fr-BE" w:eastAsia="en-US"/>
              </w:rPr>
            </w:pPr>
            <w:r>
              <w:rPr>
                <w:color w:val="000000"/>
              </w:rPr>
              <w:t>Les ressources humaines sont standardisées par niveau et la disponibilité́ des équipements nécessaires pour le diagnostic du cancer garantie</w:t>
            </w:r>
          </w:p>
        </w:tc>
        <w:tc>
          <w:tcPr>
            <w:tcW w:w="344" w:type="pct"/>
            <w:tcBorders>
              <w:top w:val="nil"/>
              <w:left w:val="nil"/>
              <w:bottom w:val="single" w:sz="8" w:space="0" w:color="auto"/>
              <w:right w:val="single" w:sz="8" w:space="0" w:color="auto"/>
            </w:tcBorders>
            <w:shd w:val="clear" w:color="auto" w:fill="auto"/>
            <w:hideMark/>
          </w:tcPr>
          <w:p w14:paraId="4AE8338F" w14:textId="08D2F099" w:rsidR="00FE4CC4" w:rsidRPr="005B0627" w:rsidRDefault="00FE4CC4" w:rsidP="00907387">
            <w:pPr>
              <w:jc w:val="both"/>
              <w:rPr>
                <w:color w:val="000000"/>
                <w:lang w:val="en-US" w:eastAsia="en-US"/>
              </w:rPr>
            </w:pPr>
            <w:r>
              <w:rPr>
                <w:color w:val="000000"/>
              </w:rPr>
              <w:t>MSPLS</w:t>
            </w:r>
          </w:p>
        </w:tc>
      </w:tr>
      <w:tr w:rsidR="00FE4CC4" w:rsidRPr="005B0627" w14:paraId="5EAA98DB" w14:textId="77777777" w:rsidTr="00FE4CC4">
        <w:trPr>
          <w:trHeight w:val="2170"/>
        </w:trPr>
        <w:tc>
          <w:tcPr>
            <w:tcW w:w="770" w:type="pct"/>
            <w:vMerge/>
            <w:tcBorders>
              <w:left w:val="single" w:sz="8" w:space="0" w:color="auto"/>
              <w:bottom w:val="single" w:sz="4" w:space="0" w:color="auto"/>
              <w:right w:val="single" w:sz="4" w:space="0" w:color="auto"/>
            </w:tcBorders>
            <w:shd w:val="clear" w:color="auto" w:fill="auto"/>
            <w:hideMark/>
          </w:tcPr>
          <w:p w14:paraId="5B44C8D8" w14:textId="61F4DB2A" w:rsidR="00FE4CC4" w:rsidRPr="005B0627" w:rsidRDefault="00FE4CC4" w:rsidP="00907387">
            <w:pPr>
              <w:rPr>
                <w:b/>
                <w:bCs/>
                <w:color w:val="000000"/>
                <w:lang w:val="en-US" w:eastAsia="en-US"/>
              </w:rPr>
            </w:pPr>
          </w:p>
        </w:tc>
        <w:tc>
          <w:tcPr>
            <w:tcW w:w="1229" w:type="pct"/>
            <w:tcBorders>
              <w:top w:val="nil"/>
              <w:left w:val="nil"/>
              <w:bottom w:val="single" w:sz="8" w:space="0" w:color="auto"/>
              <w:right w:val="single" w:sz="8" w:space="0" w:color="auto"/>
            </w:tcBorders>
            <w:shd w:val="clear" w:color="auto" w:fill="auto"/>
            <w:hideMark/>
          </w:tcPr>
          <w:p w14:paraId="78D9DCDC" w14:textId="79B7DDFD" w:rsidR="00FE4CC4" w:rsidRPr="00FF177D" w:rsidRDefault="00FE4CC4" w:rsidP="00907387">
            <w:pPr>
              <w:jc w:val="both"/>
              <w:rPr>
                <w:color w:val="000000"/>
                <w:lang w:val="fr-BE" w:eastAsia="en-US"/>
              </w:rPr>
            </w:pPr>
            <w:r>
              <w:rPr>
                <w:color w:val="000000"/>
              </w:rPr>
              <w:t>Construire et équiper un Centre d’Oncologie au niveau tertiaire et Fournir des équipements adaptés pour son bon fonctionnement et assurer sa maintenance régulière et celle de ses équipements</w:t>
            </w:r>
          </w:p>
        </w:tc>
        <w:tc>
          <w:tcPr>
            <w:tcW w:w="1117" w:type="pct"/>
            <w:tcBorders>
              <w:top w:val="nil"/>
              <w:left w:val="nil"/>
              <w:bottom w:val="single" w:sz="8" w:space="0" w:color="auto"/>
              <w:right w:val="single" w:sz="8" w:space="0" w:color="auto"/>
            </w:tcBorders>
            <w:shd w:val="clear" w:color="auto" w:fill="auto"/>
            <w:hideMark/>
          </w:tcPr>
          <w:p w14:paraId="58FACE52" w14:textId="3D22593F" w:rsidR="00FE4CC4" w:rsidRPr="00FF177D" w:rsidRDefault="00FE4CC4" w:rsidP="00907387">
            <w:pPr>
              <w:jc w:val="both"/>
              <w:rPr>
                <w:color w:val="000000"/>
                <w:lang w:val="fr-BE" w:eastAsia="en-US"/>
              </w:rPr>
            </w:pPr>
            <w:r>
              <w:rPr>
                <w:color w:val="000000"/>
              </w:rPr>
              <w:t>Pour avoir un centre de référence national en cancérologie</w:t>
            </w:r>
          </w:p>
        </w:tc>
        <w:tc>
          <w:tcPr>
            <w:tcW w:w="342" w:type="pct"/>
            <w:tcBorders>
              <w:top w:val="nil"/>
              <w:left w:val="nil"/>
              <w:bottom w:val="single" w:sz="8" w:space="0" w:color="auto"/>
              <w:right w:val="single" w:sz="8" w:space="0" w:color="auto"/>
            </w:tcBorders>
            <w:shd w:val="clear" w:color="auto" w:fill="auto"/>
            <w:hideMark/>
          </w:tcPr>
          <w:p w14:paraId="28C9F6EF" w14:textId="035D9A95" w:rsidR="00FE4CC4" w:rsidRPr="005B0627" w:rsidRDefault="00FE4CC4" w:rsidP="00907387">
            <w:pPr>
              <w:jc w:val="both"/>
              <w:rPr>
                <w:color w:val="000000"/>
                <w:lang w:val="en-US" w:eastAsia="en-US"/>
              </w:rPr>
            </w:pPr>
            <w:r w:rsidRPr="00907387">
              <w:t>2023-2027</w:t>
            </w:r>
          </w:p>
        </w:tc>
        <w:tc>
          <w:tcPr>
            <w:tcW w:w="342" w:type="pct"/>
            <w:tcBorders>
              <w:top w:val="nil"/>
              <w:left w:val="nil"/>
              <w:bottom w:val="single" w:sz="8" w:space="0" w:color="auto"/>
              <w:right w:val="single" w:sz="8" w:space="0" w:color="auto"/>
            </w:tcBorders>
            <w:shd w:val="clear" w:color="auto" w:fill="auto"/>
            <w:hideMark/>
          </w:tcPr>
          <w:p w14:paraId="6712EBD0" w14:textId="508A504C" w:rsidR="00FE4CC4" w:rsidRPr="005B0627" w:rsidRDefault="00FE4CC4" w:rsidP="00907387">
            <w:pPr>
              <w:jc w:val="both"/>
              <w:rPr>
                <w:color w:val="000000"/>
                <w:lang w:val="en-US" w:eastAsia="en-US"/>
              </w:rPr>
            </w:pPr>
            <w:r>
              <w:rPr>
                <w:color w:val="000000"/>
              </w:rPr>
              <w:t>Long terme</w:t>
            </w:r>
          </w:p>
        </w:tc>
        <w:tc>
          <w:tcPr>
            <w:tcW w:w="856" w:type="pct"/>
            <w:tcBorders>
              <w:top w:val="nil"/>
              <w:left w:val="nil"/>
              <w:bottom w:val="single" w:sz="8" w:space="0" w:color="auto"/>
              <w:right w:val="single" w:sz="8" w:space="0" w:color="auto"/>
            </w:tcBorders>
            <w:shd w:val="clear" w:color="auto" w:fill="auto"/>
            <w:hideMark/>
          </w:tcPr>
          <w:p w14:paraId="5BED8538" w14:textId="16639DCA" w:rsidR="00FE4CC4" w:rsidRPr="00FF177D" w:rsidRDefault="00FE4CC4" w:rsidP="00907387">
            <w:pPr>
              <w:jc w:val="both"/>
              <w:rPr>
                <w:color w:val="000000"/>
                <w:lang w:val="fr-BE" w:eastAsia="en-US"/>
              </w:rPr>
            </w:pPr>
            <w:r>
              <w:rPr>
                <w:color w:val="000000"/>
              </w:rPr>
              <w:t>Un Centre d’Oncologie au niveau tertiaire est construit et équipé et des équipements adaptés pour son bon fonctionnement sont fournis tandis que et sa maintenance régulière et celle de ses équipements est assuré.</w:t>
            </w:r>
          </w:p>
        </w:tc>
        <w:tc>
          <w:tcPr>
            <w:tcW w:w="344" w:type="pct"/>
            <w:tcBorders>
              <w:top w:val="nil"/>
              <w:left w:val="nil"/>
              <w:bottom w:val="single" w:sz="8" w:space="0" w:color="auto"/>
              <w:right w:val="single" w:sz="8" w:space="0" w:color="auto"/>
            </w:tcBorders>
            <w:shd w:val="clear" w:color="auto" w:fill="auto"/>
            <w:hideMark/>
          </w:tcPr>
          <w:p w14:paraId="421C9C72" w14:textId="1B85946F" w:rsidR="00FE4CC4" w:rsidRPr="005B0627" w:rsidRDefault="00FE4CC4" w:rsidP="00907387">
            <w:pPr>
              <w:jc w:val="both"/>
              <w:rPr>
                <w:color w:val="000000"/>
                <w:lang w:val="en-US" w:eastAsia="en-US"/>
              </w:rPr>
            </w:pPr>
            <w:r>
              <w:rPr>
                <w:color w:val="000000"/>
              </w:rPr>
              <w:t>MSPLS</w:t>
            </w:r>
          </w:p>
        </w:tc>
      </w:tr>
      <w:tr w:rsidR="00FE4CC4" w:rsidRPr="005B0627" w14:paraId="375186C6" w14:textId="77777777" w:rsidTr="00FE4CC4">
        <w:trPr>
          <w:trHeight w:val="1268"/>
        </w:trPr>
        <w:tc>
          <w:tcPr>
            <w:tcW w:w="770" w:type="pct"/>
            <w:vMerge w:val="restart"/>
            <w:tcBorders>
              <w:top w:val="nil"/>
              <w:left w:val="single" w:sz="8" w:space="0" w:color="auto"/>
              <w:right w:val="single" w:sz="4" w:space="0" w:color="auto"/>
            </w:tcBorders>
            <w:shd w:val="clear" w:color="auto" w:fill="auto"/>
            <w:hideMark/>
          </w:tcPr>
          <w:p w14:paraId="0B092018" w14:textId="2737CBDB" w:rsidR="00FE4CC4" w:rsidRPr="00907387" w:rsidRDefault="00FE4CC4" w:rsidP="00907387">
            <w:pPr>
              <w:rPr>
                <w:b/>
                <w:bCs/>
                <w:color w:val="000000"/>
                <w:lang w:val="fr-BE" w:eastAsia="en-US"/>
              </w:rPr>
            </w:pPr>
            <w:r>
              <w:rPr>
                <w:b/>
                <w:bCs/>
                <w:color w:val="000000"/>
                <w:lang w:val="fr-BE" w:eastAsia="en-US"/>
              </w:rPr>
              <w:t>STRATEGIE 4.4</w:t>
            </w:r>
            <w:r w:rsidRPr="00907387">
              <w:rPr>
                <w:b/>
                <w:bCs/>
                <w:color w:val="000000"/>
                <w:lang w:val="fr-BE" w:eastAsia="en-US"/>
              </w:rPr>
              <w:t xml:space="preserve"> Assurer la maintenance et le renouvellement des équipements de diagnostic et de traitement du cancer</w:t>
            </w:r>
          </w:p>
          <w:p w14:paraId="51B6E26C" w14:textId="68010271" w:rsidR="00FE4CC4" w:rsidRPr="00FF177D" w:rsidRDefault="00FE4CC4" w:rsidP="00907387">
            <w:pPr>
              <w:rPr>
                <w:b/>
                <w:bCs/>
                <w:color w:val="000000"/>
                <w:lang w:val="fr-BE" w:eastAsia="en-US"/>
              </w:rPr>
            </w:pPr>
            <w:r w:rsidRPr="0087482D">
              <w:rPr>
                <w:b/>
                <w:bCs/>
                <w:color w:val="000000"/>
                <w:lang w:val="fr-BE" w:eastAsia="en-US"/>
              </w:rPr>
              <w:t> </w:t>
            </w:r>
          </w:p>
        </w:tc>
        <w:tc>
          <w:tcPr>
            <w:tcW w:w="1229" w:type="pct"/>
            <w:tcBorders>
              <w:top w:val="nil"/>
              <w:left w:val="nil"/>
              <w:bottom w:val="single" w:sz="8" w:space="0" w:color="auto"/>
              <w:right w:val="single" w:sz="8" w:space="0" w:color="auto"/>
            </w:tcBorders>
            <w:shd w:val="clear" w:color="auto" w:fill="auto"/>
            <w:hideMark/>
          </w:tcPr>
          <w:p w14:paraId="70193368" w14:textId="1EE309A3" w:rsidR="00FE4CC4" w:rsidRPr="00FF177D" w:rsidRDefault="00FE4CC4" w:rsidP="00907387">
            <w:pPr>
              <w:jc w:val="both"/>
              <w:rPr>
                <w:color w:val="000000"/>
                <w:lang w:val="fr-BE" w:eastAsia="en-US"/>
              </w:rPr>
            </w:pPr>
            <w:r>
              <w:rPr>
                <w:color w:val="000000"/>
              </w:rPr>
              <w:t>Mettre en œuvre un plan de renouvellement des équipements et maintenance des infrastructures disponibles et en voie d’acquisition</w:t>
            </w:r>
          </w:p>
        </w:tc>
        <w:tc>
          <w:tcPr>
            <w:tcW w:w="1117" w:type="pct"/>
            <w:tcBorders>
              <w:top w:val="nil"/>
              <w:left w:val="nil"/>
              <w:bottom w:val="single" w:sz="8" w:space="0" w:color="auto"/>
              <w:right w:val="single" w:sz="8" w:space="0" w:color="auto"/>
            </w:tcBorders>
            <w:shd w:val="clear" w:color="auto" w:fill="auto"/>
            <w:hideMark/>
          </w:tcPr>
          <w:p w14:paraId="11D60562" w14:textId="120E2929" w:rsidR="00FE4CC4" w:rsidRPr="00FF177D" w:rsidRDefault="00FE4CC4" w:rsidP="00907387">
            <w:pPr>
              <w:jc w:val="both"/>
              <w:rPr>
                <w:color w:val="000000"/>
                <w:lang w:val="fr-BE" w:eastAsia="en-US"/>
              </w:rPr>
            </w:pPr>
            <w:r>
              <w:rPr>
                <w:color w:val="000000"/>
              </w:rPr>
              <w:t>Pour garantir la disponibilité des RH de qualité et en quantité.</w:t>
            </w:r>
          </w:p>
        </w:tc>
        <w:tc>
          <w:tcPr>
            <w:tcW w:w="342" w:type="pct"/>
            <w:tcBorders>
              <w:top w:val="nil"/>
              <w:left w:val="nil"/>
              <w:bottom w:val="single" w:sz="8" w:space="0" w:color="auto"/>
              <w:right w:val="single" w:sz="8" w:space="0" w:color="auto"/>
            </w:tcBorders>
            <w:shd w:val="clear" w:color="auto" w:fill="auto"/>
            <w:hideMark/>
          </w:tcPr>
          <w:p w14:paraId="5A9949F4" w14:textId="78A291EF" w:rsidR="00FE4CC4" w:rsidRPr="00907387" w:rsidRDefault="00FE4CC4" w:rsidP="00907387">
            <w:pPr>
              <w:jc w:val="both"/>
              <w:rPr>
                <w:color w:val="000000"/>
                <w:lang w:val="fr-BE" w:eastAsia="en-US"/>
              </w:rPr>
            </w:pPr>
            <w:r>
              <w:rPr>
                <w:color w:val="000000"/>
              </w:rPr>
              <w:t>2025</w:t>
            </w:r>
          </w:p>
        </w:tc>
        <w:tc>
          <w:tcPr>
            <w:tcW w:w="342" w:type="pct"/>
            <w:tcBorders>
              <w:top w:val="nil"/>
              <w:left w:val="nil"/>
              <w:bottom w:val="single" w:sz="8" w:space="0" w:color="auto"/>
              <w:right w:val="single" w:sz="8" w:space="0" w:color="auto"/>
            </w:tcBorders>
            <w:shd w:val="clear" w:color="auto" w:fill="auto"/>
            <w:hideMark/>
          </w:tcPr>
          <w:p w14:paraId="45B70F2D" w14:textId="26CB60EE" w:rsidR="00FE4CC4" w:rsidRPr="00907387" w:rsidRDefault="00FE4CC4" w:rsidP="00907387">
            <w:pPr>
              <w:jc w:val="both"/>
              <w:rPr>
                <w:color w:val="000000"/>
                <w:lang w:val="fr-BE" w:eastAsia="en-US"/>
              </w:rPr>
            </w:pPr>
            <w:r>
              <w:rPr>
                <w:color w:val="000000"/>
              </w:rPr>
              <w:t>Moyen terme</w:t>
            </w:r>
          </w:p>
        </w:tc>
        <w:tc>
          <w:tcPr>
            <w:tcW w:w="856" w:type="pct"/>
            <w:tcBorders>
              <w:top w:val="nil"/>
              <w:left w:val="nil"/>
              <w:bottom w:val="single" w:sz="8" w:space="0" w:color="auto"/>
              <w:right w:val="single" w:sz="8" w:space="0" w:color="auto"/>
            </w:tcBorders>
            <w:shd w:val="clear" w:color="auto" w:fill="auto"/>
            <w:hideMark/>
          </w:tcPr>
          <w:p w14:paraId="1ACDFCA7" w14:textId="6749B8E6" w:rsidR="00FE4CC4" w:rsidRPr="00FF177D" w:rsidRDefault="00FE4CC4" w:rsidP="00907387">
            <w:pPr>
              <w:jc w:val="both"/>
              <w:rPr>
                <w:color w:val="000000"/>
                <w:lang w:val="fr-BE" w:eastAsia="en-US"/>
              </w:rPr>
            </w:pPr>
            <w:r>
              <w:rPr>
                <w:color w:val="000000"/>
              </w:rPr>
              <w:t>Les équipements sont renouvelés de même que les infrastructures rénovées</w:t>
            </w:r>
          </w:p>
        </w:tc>
        <w:tc>
          <w:tcPr>
            <w:tcW w:w="344" w:type="pct"/>
            <w:tcBorders>
              <w:top w:val="nil"/>
              <w:left w:val="nil"/>
              <w:bottom w:val="single" w:sz="8" w:space="0" w:color="auto"/>
              <w:right w:val="single" w:sz="8" w:space="0" w:color="auto"/>
            </w:tcBorders>
            <w:shd w:val="clear" w:color="auto" w:fill="auto"/>
            <w:hideMark/>
          </w:tcPr>
          <w:p w14:paraId="6B625B32" w14:textId="5084686C" w:rsidR="00FE4CC4" w:rsidRPr="005B0627" w:rsidRDefault="00FE4CC4" w:rsidP="00907387">
            <w:pPr>
              <w:jc w:val="both"/>
              <w:rPr>
                <w:color w:val="000000"/>
                <w:lang w:val="en-US" w:eastAsia="en-US"/>
              </w:rPr>
            </w:pPr>
            <w:r>
              <w:rPr>
                <w:color w:val="000000"/>
              </w:rPr>
              <w:t>PNILMCNT</w:t>
            </w:r>
          </w:p>
        </w:tc>
      </w:tr>
      <w:tr w:rsidR="00FE4CC4" w:rsidRPr="005B0627" w14:paraId="7C23E767" w14:textId="77777777" w:rsidTr="00FE4CC4">
        <w:trPr>
          <w:trHeight w:val="1240"/>
        </w:trPr>
        <w:tc>
          <w:tcPr>
            <w:tcW w:w="770" w:type="pct"/>
            <w:vMerge/>
            <w:tcBorders>
              <w:left w:val="single" w:sz="8" w:space="0" w:color="auto"/>
              <w:bottom w:val="single" w:sz="4" w:space="0" w:color="auto"/>
              <w:right w:val="single" w:sz="4" w:space="0" w:color="auto"/>
            </w:tcBorders>
            <w:shd w:val="clear" w:color="auto" w:fill="auto"/>
            <w:hideMark/>
          </w:tcPr>
          <w:p w14:paraId="4DAC2C46" w14:textId="08F2D17F" w:rsidR="00FE4CC4" w:rsidRPr="005B0627" w:rsidRDefault="00FE4CC4" w:rsidP="00907387">
            <w:pPr>
              <w:rPr>
                <w:b/>
                <w:bCs/>
                <w:color w:val="000000"/>
                <w:lang w:val="en-US" w:eastAsia="en-US"/>
              </w:rPr>
            </w:pPr>
          </w:p>
        </w:tc>
        <w:tc>
          <w:tcPr>
            <w:tcW w:w="1229" w:type="pct"/>
            <w:tcBorders>
              <w:top w:val="nil"/>
              <w:left w:val="nil"/>
              <w:bottom w:val="single" w:sz="8" w:space="0" w:color="auto"/>
              <w:right w:val="single" w:sz="8" w:space="0" w:color="auto"/>
            </w:tcBorders>
            <w:shd w:val="clear" w:color="auto" w:fill="auto"/>
            <w:hideMark/>
          </w:tcPr>
          <w:p w14:paraId="612B6B2B" w14:textId="5433FD22" w:rsidR="00FE4CC4" w:rsidRPr="00FF177D" w:rsidRDefault="00FE4CC4" w:rsidP="00907387">
            <w:pPr>
              <w:jc w:val="both"/>
              <w:rPr>
                <w:color w:val="000000"/>
                <w:lang w:val="fr-BE" w:eastAsia="en-US"/>
              </w:rPr>
            </w:pPr>
            <w:r>
              <w:rPr>
                <w:color w:val="000000"/>
              </w:rPr>
              <w:t>Mettre en place un organe chargé d’organiser un plan de renouvellement des équipements spécialisés</w:t>
            </w:r>
          </w:p>
        </w:tc>
        <w:tc>
          <w:tcPr>
            <w:tcW w:w="1117" w:type="pct"/>
            <w:tcBorders>
              <w:top w:val="nil"/>
              <w:left w:val="nil"/>
              <w:bottom w:val="single" w:sz="8" w:space="0" w:color="auto"/>
              <w:right w:val="single" w:sz="8" w:space="0" w:color="auto"/>
            </w:tcBorders>
            <w:shd w:val="clear" w:color="auto" w:fill="auto"/>
            <w:hideMark/>
          </w:tcPr>
          <w:p w14:paraId="59BB467B" w14:textId="5F9DC741" w:rsidR="00FE4CC4" w:rsidRPr="00FF177D" w:rsidRDefault="00FE4CC4" w:rsidP="00907387">
            <w:pPr>
              <w:jc w:val="both"/>
              <w:rPr>
                <w:color w:val="000000"/>
                <w:lang w:val="fr-BE" w:eastAsia="en-US"/>
              </w:rPr>
            </w:pPr>
            <w:r>
              <w:rPr>
                <w:color w:val="000000"/>
              </w:rPr>
              <w:t>Il n’existe pas de plan de renouvellement des équipements</w:t>
            </w:r>
          </w:p>
        </w:tc>
        <w:tc>
          <w:tcPr>
            <w:tcW w:w="342" w:type="pct"/>
            <w:tcBorders>
              <w:top w:val="nil"/>
              <w:left w:val="nil"/>
              <w:bottom w:val="single" w:sz="8" w:space="0" w:color="auto"/>
              <w:right w:val="single" w:sz="8" w:space="0" w:color="auto"/>
            </w:tcBorders>
            <w:shd w:val="clear" w:color="auto" w:fill="auto"/>
            <w:hideMark/>
          </w:tcPr>
          <w:p w14:paraId="008BD22D" w14:textId="5683370D" w:rsidR="00FE4CC4" w:rsidRPr="005B0627" w:rsidRDefault="00FE4CC4" w:rsidP="00907387">
            <w:pPr>
              <w:jc w:val="both"/>
              <w:rPr>
                <w:color w:val="000000"/>
                <w:lang w:val="en-US" w:eastAsia="en-US"/>
              </w:rPr>
            </w:pPr>
            <w:r>
              <w:rPr>
                <w:color w:val="000000"/>
              </w:rPr>
              <w:t>2023-2007</w:t>
            </w:r>
          </w:p>
        </w:tc>
        <w:tc>
          <w:tcPr>
            <w:tcW w:w="342" w:type="pct"/>
            <w:tcBorders>
              <w:top w:val="nil"/>
              <w:left w:val="nil"/>
              <w:bottom w:val="single" w:sz="8" w:space="0" w:color="auto"/>
              <w:right w:val="single" w:sz="8" w:space="0" w:color="auto"/>
            </w:tcBorders>
            <w:shd w:val="clear" w:color="auto" w:fill="auto"/>
            <w:hideMark/>
          </w:tcPr>
          <w:p w14:paraId="0F0AB4A2" w14:textId="77E46B8D" w:rsidR="00FE4CC4" w:rsidRPr="005B0627" w:rsidRDefault="00FE4CC4" w:rsidP="00907387">
            <w:pPr>
              <w:jc w:val="both"/>
              <w:rPr>
                <w:color w:val="000000"/>
                <w:lang w:val="en-US" w:eastAsia="en-US"/>
              </w:rPr>
            </w:pPr>
            <w:r>
              <w:rPr>
                <w:color w:val="000000"/>
              </w:rPr>
              <w:t>Moyen terme</w:t>
            </w:r>
          </w:p>
        </w:tc>
        <w:tc>
          <w:tcPr>
            <w:tcW w:w="856" w:type="pct"/>
            <w:tcBorders>
              <w:top w:val="nil"/>
              <w:left w:val="nil"/>
              <w:bottom w:val="single" w:sz="8" w:space="0" w:color="auto"/>
              <w:right w:val="single" w:sz="8" w:space="0" w:color="auto"/>
            </w:tcBorders>
            <w:shd w:val="clear" w:color="auto" w:fill="auto"/>
            <w:hideMark/>
          </w:tcPr>
          <w:p w14:paraId="28C06BBE" w14:textId="1EBDE0EF" w:rsidR="00FE4CC4" w:rsidRPr="00FF177D" w:rsidRDefault="00FE4CC4" w:rsidP="00907387">
            <w:pPr>
              <w:jc w:val="both"/>
              <w:rPr>
                <w:color w:val="000000"/>
                <w:lang w:val="fr-BE" w:eastAsia="en-US"/>
              </w:rPr>
            </w:pPr>
            <w:r>
              <w:rPr>
                <w:color w:val="000000"/>
              </w:rPr>
              <w:t>L’entretien et renouvellement des équipements médicaux disponibles</w:t>
            </w:r>
          </w:p>
        </w:tc>
        <w:tc>
          <w:tcPr>
            <w:tcW w:w="344" w:type="pct"/>
            <w:tcBorders>
              <w:top w:val="nil"/>
              <w:left w:val="nil"/>
              <w:bottom w:val="single" w:sz="8" w:space="0" w:color="auto"/>
              <w:right w:val="single" w:sz="8" w:space="0" w:color="auto"/>
            </w:tcBorders>
            <w:shd w:val="clear" w:color="auto" w:fill="auto"/>
            <w:hideMark/>
          </w:tcPr>
          <w:p w14:paraId="78F22289" w14:textId="23E16BD3" w:rsidR="00FE4CC4" w:rsidRPr="005B0627" w:rsidRDefault="00FE4CC4" w:rsidP="00907387">
            <w:pPr>
              <w:jc w:val="both"/>
              <w:rPr>
                <w:color w:val="000000"/>
                <w:lang w:val="en-US" w:eastAsia="en-US"/>
              </w:rPr>
            </w:pPr>
            <w:r>
              <w:rPr>
                <w:color w:val="000000"/>
              </w:rPr>
              <w:t>PNILMCNT</w:t>
            </w:r>
          </w:p>
        </w:tc>
      </w:tr>
      <w:tr w:rsidR="00FE4CC4" w:rsidRPr="00FF177D" w14:paraId="44C584DA" w14:textId="12C98761" w:rsidTr="00FE4CC4">
        <w:trPr>
          <w:trHeight w:val="449"/>
        </w:trPr>
        <w:tc>
          <w:tcPr>
            <w:tcW w:w="5000" w:type="pct"/>
            <w:gridSpan w:val="7"/>
            <w:tcBorders>
              <w:top w:val="nil"/>
              <w:left w:val="single" w:sz="8" w:space="0" w:color="auto"/>
              <w:bottom w:val="single" w:sz="4" w:space="0" w:color="auto"/>
              <w:right w:val="single" w:sz="8" w:space="0" w:color="auto"/>
            </w:tcBorders>
            <w:shd w:val="clear" w:color="000000" w:fill="FFC000"/>
            <w:noWrap/>
            <w:hideMark/>
          </w:tcPr>
          <w:p w14:paraId="2B576DC3" w14:textId="7DDDA285" w:rsidR="00FE4CC4" w:rsidRPr="00FF177D" w:rsidRDefault="00FE4CC4" w:rsidP="00907387">
            <w:pPr>
              <w:rPr>
                <w:b/>
                <w:bCs/>
                <w:color w:val="000000"/>
                <w:lang w:val="fr-BE" w:eastAsia="en-US"/>
              </w:rPr>
            </w:pPr>
            <w:r w:rsidRPr="00FF177D">
              <w:rPr>
                <w:b/>
                <w:bCs/>
                <w:color w:val="000000"/>
                <w:lang w:val="fr-BE" w:eastAsia="en-US"/>
              </w:rPr>
              <w:t>AXE STRATEGIQUE 2 : PREVENTION PRIMAIRE DE CANCER</w:t>
            </w:r>
          </w:p>
          <w:p w14:paraId="00FEA9D2" w14:textId="733B715F" w:rsidR="00FE4CC4" w:rsidRPr="00FF177D" w:rsidRDefault="00FE4CC4" w:rsidP="00907387">
            <w:pPr>
              <w:rPr>
                <w:b/>
                <w:bCs/>
                <w:color w:val="000000"/>
                <w:lang w:val="fr-BE" w:eastAsia="en-US"/>
              </w:rPr>
            </w:pPr>
          </w:p>
        </w:tc>
      </w:tr>
      <w:tr w:rsidR="00FE4CC4" w:rsidRPr="00FF177D" w14:paraId="61949DAB" w14:textId="4AA64AF5" w:rsidTr="00FE4CC4">
        <w:trPr>
          <w:trHeight w:val="530"/>
        </w:trPr>
        <w:tc>
          <w:tcPr>
            <w:tcW w:w="5000" w:type="pct"/>
            <w:gridSpan w:val="7"/>
            <w:tcBorders>
              <w:top w:val="nil"/>
              <w:left w:val="single" w:sz="8" w:space="0" w:color="auto"/>
              <w:bottom w:val="single" w:sz="4" w:space="0" w:color="auto"/>
              <w:right w:val="single" w:sz="8" w:space="0" w:color="auto"/>
            </w:tcBorders>
            <w:shd w:val="clear" w:color="000000" w:fill="002060"/>
            <w:noWrap/>
            <w:hideMark/>
          </w:tcPr>
          <w:p w14:paraId="50798949" w14:textId="4AA7CE85" w:rsidR="00FE4CC4" w:rsidRPr="00FF177D" w:rsidRDefault="00FE4CC4" w:rsidP="00907387">
            <w:pPr>
              <w:rPr>
                <w:b/>
                <w:bCs/>
                <w:color w:val="FFFFFF"/>
                <w:lang w:val="fr-BE" w:eastAsia="en-US"/>
              </w:rPr>
            </w:pPr>
            <w:r>
              <w:rPr>
                <w:b/>
                <w:bCs/>
                <w:color w:val="FFFFFF"/>
                <w:lang w:val="fr-BE" w:eastAsia="en-US"/>
              </w:rPr>
              <w:t>OB</w:t>
            </w:r>
            <w:r w:rsidRPr="00FF177D">
              <w:rPr>
                <w:b/>
                <w:bCs/>
                <w:color w:val="FFFFFF"/>
                <w:lang w:val="fr-BE" w:eastAsia="en-US"/>
              </w:rPr>
              <w:t>JECTIF 1 : Augmenter d’au moins 25% les initiatives de prévention primaire en cancérologie au Burundi d’ici 2027</w:t>
            </w:r>
          </w:p>
        </w:tc>
      </w:tr>
      <w:tr w:rsidR="00FE4CC4" w:rsidRPr="005B0627" w14:paraId="1F04D561" w14:textId="77777777" w:rsidTr="00FE4CC4">
        <w:trPr>
          <w:trHeight w:val="2170"/>
        </w:trPr>
        <w:tc>
          <w:tcPr>
            <w:tcW w:w="770" w:type="pct"/>
            <w:tcBorders>
              <w:top w:val="nil"/>
              <w:left w:val="single" w:sz="8" w:space="0" w:color="auto"/>
              <w:bottom w:val="single" w:sz="4" w:space="0" w:color="auto"/>
              <w:right w:val="single" w:sz="4" w:space="0" w:color="auto"/>
            </w:tcBorders>
            <w:shd w:val="clear" w:color="auto" w:fill="auto"/>
            <w:hideMark/>
          </w:tcPr>
          <w:p w14:paraId="73B88366" w14:textId="77777777" w:rsidR="00FE4CC4" w:rsidRPr="00FF177D" w:rsidRDefault="00FE4CC4" w:rsidP="00A2417B">
            <w:pPr>
              <w:rPr>
                <w:b/>
                <w:bCs/>
                <w:color w:val="000000"/>
                <w:lang w:val="fr-BE" w:eastAsia="en-US"/>
              </w:rPr>
            </w:pPr>
            <w:r w:rsidRPr="00FF177D">
              <w:rPr>
                <w:b/>
                <w:bCs/>
                <w:color w:val="000000"/>
                <w:lang w:val="fr-BE" w:eastAsia="en-US"/>
              </w:rPr>
              <w:lastRenderedPageBreak/>
              <w:t xml:space="preserve">STRATEGIE </w:t>
            </w:r>
            <w:proofErr w:type="gramStart"/>
            <w:r w:rsidRPr="00FF177D">
              <w:rPr>
                <w:b/>
                <w:bCs/>
                <w:color w:val="000000"/>
                <w:lang w:val="fr-BE" w:eastAsia="en-US"/>
              </w:rPr>
              <w:t>1.1</w:t>
            </w:r>
            <w:r w:rsidRPr="00FF177D">
              <w:rPr>
                <w:color w:val="000000"/>
                <w:lang w:val="fr-BE" w:eastAsia="en-US"/>
              </w:rPr>
              <w:t>:Mise</w:t>
            </w:r>
            <w:proofErr w:type="gramEnd"/>
            <w:r w:rsidRPr="00FF177D">
              <w:rPr>
                <w:color w:val="000000"/>
                <w:lang w:val="fr-BE" w:eastAsia="en-US"/>
              </w:rPr>
              <w:t xml:space="preserve"> en œuvre des activités de la promotion de la santé en cancérologie.</w:t>
            </w:r>
          </w:p>
        </w:tc>
        <w:tc>
          <w:tcPr>
            <w:tcW w:w="1229" w:type="pct"/>
            <w:tcBorders>
              <w:top w:val="nil"/>
              <w:left w:val="nil"/>
              <w:bottom w:val="single" w:sz="8" w:space="0" w:color="auto"/>
              <w:right w:val="single" w:sz="8" w:space="0" w:color="auto"/>
            </w:tcBorders>
            <w:shd w:val="clear" w:color="auto" w:fill="auto"/>
            <w:hideMark/>
          </w:tcPr>
          <w:p w14:paraId="0895D3BF" w14:textId="0362A38C" w:rsidR="00FE4CC4" w:rsidRPr="00FF177D" w:rsidRDefault="00FE4CC4" w:rsidP="00A2417B">
            <w:pPr>
              <w:jc w:val="both"/>
              <w:rPr>
                <w:color w:val="000000"/>
                <w:lang w:val="fr-BE" w:eastAsia="en-US"/>
              </w:rPr>
            </w:pPr>
            <w:r>
              <w:rPr>
                <w:color w:val="000000"/>
              </w:rPr>
              <w:t>Sensibiliser la population sur les méfaits du tabagisme à une proportion d'au moins 75% avant la fin de l'année 2027, grâce à la mise en œuvre de la stratégie de communication sur les méfaits du tabac élaboré durant l’ancien PSNLC.</w:t>
            </w:r>
          </w:p>
        </w:tc>
        <w:tc>
          <w:tcPr>
            <w:tcW w:w="1117" w:type="pct"/>
            <w:tcBorders>
              <w:top w:val="nil"/>
              <w:left w:val="nil"/>
              <w:bottom w:val="single" w:sz="8" w:space="0" w:color="auto"/>
              <w:right w:val="single" w:sz="8" w:space="0" w:color="auto"/>
            </w:tcBorders>
            <w:shd w:val="clear" w:color="auto" w:fill="auto"/>
            <w:hideMark/>
          </w:tcPr>
          <w:p w14:paraId="76E90B3E" w14:textId="0B4104F5" w:rsidR="00FE4CC4" w:rsidRPr="00FF177D" w:rsidRDefault="00FE4CC4" w:rsidP="00A2417B">
            <w:pPr>
              <w:jc w:val="both"/>
              <w:rPr>
                <w:color w:val="000000"/>
                <w:lang w:val="fr-BE" w:eastAsia="en-US"/>
              </w:rPr>
            </w:pPr>
            <w:r>
              <w:rPr>
                <w:color w:val="000000"/>
              </w:rPr>
              <w:t xml:space="preserve">La population n'est pas informée des dangers du tabagisme </w:t>
            </w:r>
          </w:p>
        </w:tc>
        <w:tc>
          <w:tcPr>
            <w:tcW w:w="342" w:type="pct"/>
            <w:tcBorders>
              <w:top w:val="nil"/>
              <w:left w:val="nil"/>
              <w:bottom w:val="single" w:sz="8" w:space="0" w:color="auto"/>
              <w:right w:val="single" w:sz="8" w:space="0" w:color="auto"/>
            </w:tcBorders>
            <w:shd w:val="clear" w:color="auto" w:fill="auto"/>
            <w:hideMark/>
          </w:tcPr>
          <w:p w14:paraId="656146F4" w14:textId="2281755C" w:rsidR="00FE4CC4" w:rsidRPr="005B0627" w:rsidRDefault="00FE4CC4" w:rsidP="00A2417B">
            <w:pPr>
              <w:jc w:val="both"/>
              <w:rPr>
                <w:color w:val="000000"/>
                <w:lang w:val="en-US" w:eastAsia="en-US"/>
              </w:rPr>
            </w:pPr>
            <w:r>
              <w:rPr>
                <w:color w:val="000000"/>
              </w:rPr>
              <w:t>2024-2027</w:t>
            </w:r>
          </w:p>
        </w:tc>
        <w:tc>
          <w:tcPr>
            <w:tcW w:w="342" w:type="pct"/>
            <w:tcBorders>
              <w:top w:val="nil"/>
              <w:left w:val="nil"/>
              <w:bottom w:val="single" w:sz="8" w:space="0" w:color="auto"/>
              <w:right w:val="single" w:sz="8" w:space="0" w:color="auto"/>
            </w:tcBorders>
            <w:shd w:val="clear" w:color="auto" w:fill="auto"/>
            <w:hideMark/>
          </w:tcPr>
          <w:p w14:paraId="5FEBDB2D" w14:textId="5AD1547B" w:rsidR="00FE4CC4" w:rsidRPr="005B0627" w:rsidRDefault="00FE4CC4" w:rsidP="00A2417B">
            <w:pPr>
              <w:jc w:val="both"/>
              <w:rPr>
                <w:color w:val="000000"/>
                <w:lang w:val="en-US" w:eastAsia="en-US"/>
              </w:rPr>
            </w:pPr>
            <w:r>
              <w:rPr>
                <w:color w:val="000000"/>
              </w:rPr>
              <w:t>Prioritaire</w:t>
            </w:r>
          </w:p>
        </w:tc>
        <w:tc>
          <w:tcPr>
            <w:tcW w:w="856" w:type="pct"/>
            <w:tcBorders>
              <w:top w:val="nil"/>
              <w:left w:val="nil"/>
              <w:bottom w:val="single" w:sz="8" w:space="0" w:color="auto"/>
              <w:right w:val="single" w:sz="8" w:space="0" w:color="auto"/>
            </w:tcBorders>
            <w:shd w:val="clear" w:color="auto" w:fill="auto"/>
            <w:hideMark/>
          </w:tcPr>
          <w:p w14:paraId="764433B2" w14:textId="212AEFBB" w:rsidR="00FE4CC4" w:rsidRPr="00FF177D" w:rsidRDefault="00FE4CC4" w:rsidP="00A2417B">
            <w:pPr>
              <w:jc w:val="both"/>
              <w:rPr>
                <w:color w:val="000000"/>
                <w:lang w:val="fr-BE" w:eastAsia="en-US"/>
              </w:rPr>
            </w:pPr>
            <w:r>
              <w:rPr>
                <w:color w:val="000000"/>
              </w:rPr>
              <w:t>La population est sensibilisée sur les méfaits du tabagisme à au moins 75 % avant la fin de 2027</w:t>
            </w:r>
          </w:p>
        </w:tc>
        <w:tc>
          <w:tcPr>
            <w:tcW w:w="344" w:type="pct"/>
            <w:tcBorders>
              <w:top w:val="nil"/>
              <w:left w:val="nil"/>
              <w:bottom w:val="single" w:sz="8" w:space="0" w:color="auto"/>
              <w:right w:val="single" w:sz="8" w:space="0" w:color="auto"/>
            </w:tcBorders>
            <w:shd w:val="clear" w:color="auto" w:fill="auto"/>
            <w:hideMark/>
          </w:tcPr>
          <w:p w14:paraId="31803883" w14:textId="1583076B" w:rsidR="00FE4CC4" w:rsidRPr="005B0627" w:rsidRDefault="00FE4CC4" w:rsidP="00A2417B">
            <w:pPr>
              <w:jc w:val="both"/>
              <w:rPr>
                <w:color w:val="000000"/>
                <w:lang w:val="en-US" w:eastAsia="en-US"/>
              </w:rPr>
            </w:pPr>
            <w:r>
              <w:rPr>
                <w:color w:val="000000"/>
              </w:rPr>
              <w:t>MSPLS</w:t>
            </w:r>
          </w:p>
        </w:tc>
      </w:tr>
      <w:tr w:rsidR="00FE4CC4" w:rsidRPr="005B0627" w14:paraId="5272338D" w14:textId="77777777" w:rsidTr="00FE4CC4">
        <w:trPr>
          <w:trHeight w:val="2170"/>
        </w:trPr>
        <w:tc>
          <w:tcPr>
            <w:tcW w:w="770" w:type="pct"/>
            <w:vMerge w:val="restart"/>
            <w:tcBorders>
              <w:top w:val="nil"/>
              <w:left w:val="single" w:sz="8" w:space="0" w:color="auto"/>
              <w:right w:val="single" w:sz="4" w:space="0" w:color="auto"/>
            </w:tcBorders>
            <w:shd w:val="clear" w:color="auto" w:fill="auto"/>
            <w:hideMark/>
          </w:tcPr>
          <w:p w14:paraId="6557FA51" w14:textId="77777777" w:rsidR="00FE4CC4" w:rsidRPr="005B0627" w:rsidRDefault="00FE4CC4" w:rsidP="00A2417B">
            <w:pPr>
              <w:rPr>
                <w:b/>
                <w:bCs/>
                <w:color w:val="000000"/>
                <w:lang w:val="en-US" w:eastAsia="en-US"/>
              </w:rPr>
            </w:pPr>
            <w:r w:rsidRPr="005B0627">
              <w:rPr>
                <w:b/>
                <w:bCs/>
                <w:color w:val="000000"/>
                <w:lang w:val="en-US" w:eastAsia="en-US"/>
              </w:rPr>
              <w:t> </w:t>
            </w:r>
          </w:p>
          <w:p w14:paraId="7B2AD781" w14:textId="77777777" w:rsidR="00FE4CC4" w:rsidRPr="005B0627" w:rsidRDefault="00FE4CC4" w:rsidP="00A2417B">
            <w:pPr>
              <w:rPr>
                <w:b/>
                <w:bCs/>
                <w:color w:val="000000"/>
                <w:lang w:val="en-US" w:eastAsia="en-US"/>
              </w:rPr>
            </w:pPr>
            <w:r w:rsidRPr="005B0627">
              <w:rPr>
                <w:b/>
                <w:bCs/>
                <w:color w:val="000000"/>
                <w:lang w:val="en-US" w:eastAsia="en-US"/>
              </w:rPr>
              <w:t> </w:t>
            </w:r>
          </w:p>
          <w:p w14:paraId="359A6726" w14:textId="77777777" w:rsidR="00FE4CC4" w:rsidRPr="005B0627" w:rsidRDefault="00FE4CC4" w:rsidP="00A2417B">
            <w:pPr>
              <w:rPr>
                <w:b/>
                <w:bCs/>
                <w:color w:val="000000"/>
                <w:lang w:val="en-US" w:eastAsia="en-US"/>
              </w:rPr>
            </w:pPr>
            <w:r w:rsidRPr="005B0627">
              <w:rPr>
                <w:b/>
                <w:bCs/>
                <w:color w:val="000000"/>
                <w:lang w:val="en-US" w:eastAsia="en-US"/>
              </w:rPr>
              <w:t> </w:t>
            </w:r>
          </w:p>
          <w:p w14:paraId="177AB146" w14:textId="7F73FD3C" w:rsidR="00FE4CC4" w:rsidRPr="005B0627" w:rsidRDefault="00FE4CC4" w:rsidP="00A2417B">
            <w:pPr>
              <w:rPr>
                <w:b/>
                <w:bCs/>
                <w:color w:val="000000"/>
                <w:lang w:val="en-US" w:eastAsia="en-US"/>
              </w:rPr>
            </w:pPr>
            <w:r w:rsidRPr="005B0627">
              <w:rPr>
                <w:b/>
                <w:bCs/>
                <w:color w:val="000000"/>
                <w:lang w:val="en-US" w:eastAsia="en-US"/>
              </w:rPr>
              <w:t> </w:t>
            </w:r>
          </w:p>
        </w:tc>
        <w:tc>
          <w:tcPr>
            <w:tcW w:w="1229" w:type="pct"/>
            <w:tcBorders>
              <w:top w:val="nil"/>
              <w:left w:val="nil"/>
              <w:bottom w:val="single" w:sz="8" w:space="0" w:color="auto"/>
              <w:right w:val="single" w:sz="8" w:space="0" w:color="auto"/>
            </w:tcBorders>
            <w:shd w:val="clear" w:color="auto" w:fill="auto"/>
            <w:hideMark/>
          </w:tcPr>
          <w:p w14:paraId="58EF8566" w14:textId="13DF5797" w:rsidR="00FE4CC4" w:rsidRPr="00FF177D" w:rsidRDefault="00FE4CC4" w:rsidP="00A2417B">
            <w:pPr>
              <w:jc w:val="both"/>
              <w:rPr>
                <w:color w:val="000000"/>
                <w:lang w:val="fr-BE" w:eastAsia="en-US"/>
              </w:rPr>
            </w:pPr>
            <w:r>
              <w:rPr>
                <w:color w:val="000000"/>
              </w:rPr>
              <w:t>Organiser au moins une campagne par an de sensibilisation dans les programmes « écoles et universités sans tabac » au niveau des établissements d’enseignement secondaire public/privé et dans les établissements supérieurs d'ici 2027.</w:t>
            </w:r>
          </w:p>
        </w:tc>
        <w:tc>
          <w:tcPr>
            <w:tcW w:w="1117" w:type="pct"/>
            <w:tcBorders>
              <w:top w:val="nil"/>
              <w:left w:val="nil"/>
              <w:bottom w:val="single" w:sz="8" w:space="0" w:color="auto"/>
              <w:right w:val="single" w:sz="8" w:space="0" w:color="auto"/>
            </w:tcBorders>
            <w:shd w:val="clear" w:color="auto" w:fill="auto"/>
            <w:hideMark/>
          </w:tcPr>
          <w:p w14:paraId="77DD7204" w14:textId="1D399354" w:rsidR="00FE4CC4" w:rsidRPr="00FF177D" w:rsidRDefault="00FE4CC4" w:rsidP="00A2417B">
            <w:pPr>
              <w:jc w:val="both"/>
              <w:rPr>
                <w:color w:val="000000"/>
                <w:lang w:val="fr-BE" w:eastAsia="en-US"/>
              </w:rPr>
            </w:pPr>
            <w:r>
              <w:rPr>
                <w:color w:val="000000"/>
              </w:rPr>
              <w:t xml:space="preserve">Beaucoup d’élèves et étudiants fument sans se soucier du danger du tabagisme actif et passif </w:t>
            </w:r>
          </w:p>
        </w:tc>
        <w:tc>
          <w:tcPr>
            <w:tcW w:w="342" w:type="pct"/>
            <w:tcBorders>
              <w:top w:val="nil"/>
              <w:left w:val="nil"/>
              <w:bottom w:val="single" w:sz="8" w:space="0" w:color="auto"/>
              <w:right w:val="single" w:sz="8" w:space="0" w:color="auto"/>
            </w:tcBorders>
            <w:shd w:val="clear" w:color="auto" w:fill="auto"/>
            <w:hideMark/>
          </w:tcPr>
          <w:p w14:paraId="056C0D1A" w14:textId="55F0C690" w:rsidR="00FE4CC4" w:rsidRPr="005B0627" w:rsidRDefault="00FE4CC4" w:rsidP="00A2417B">
            <w:pPr>
              <w:jc w:val="both"/>
              <w:rPr>
                <w:color w:val="000000"/>
                <w:lang w:val="en-US" w:eastAsia="en-US"/>
              </w:rPr>
            </w:pPr>
            <w:r>
              <w:rPr>
                <w:color w:val="000000"/>
              </w:rPr>
              <w:t>2024-2027</w:t>
            </w:r>
          </w:p>
        </w:tc>
        <w:tc>
          <w:tcPr>
            <w:tcW w:w="342" w:type="pct"/>
            <w:tcBorders>
              <w:top w:val="nil"/>
              <w:left w:val="nil"/>
              <w:bottom w:val="single" w:sz="8" w:space="0" w:color="auto"/>
              <w:right w:val="single" w:sz="8" w:space="0" w:color="auto"/>
            </w:tcBorders>
            <w:shd w:val="clear" w:color="auto" w:fill="auto"/>
            <w:hideMark/>
          </w:tcPr>
          <w:p w14:paraId="1D3F457C" w14:textId="0C35B268" w:rsidR="00FE4CC4" w:rsidRPr="005B0627" w:rsidRDefault="00FE4CC4" w:rsidP="00A2417B">
            <w:pPr>
              <w:jc w:val="both"/>
              <w:rPr>
                <w:color w:val="000000"/>
                <w:lang w:val="en-US" w:eastAsia="en-US"/>
              </w:rPr>
            </w:pPr>
            <w:r>
              <w:rPr>
                <w:color w:val="000000"/>
              </w:rPr>
              <w:t>Prioritaire</w:t>
            </w:r>
          </w:p>
        </w:tc>
        <w:tc>
          <w:tcPr>
            <w:tcW w:w="856" w:type="pct"/>
            <w:tcBorders>
              <w:top w:val="nil"/>
              <w:left w:val="nil"/>
              <w:bottom w:val="single" w:sz="8" w:space="0" w:color="auto"/>
              <w:right w:val="single" w:sz="8" w:space="0" w:color="auto"/>
            </w:tcBorders>
            <w:shd w:val="clear" w:color="auto" w:fill="auto"/>
            <w:hideMark/>
          </w:tcPr>
          <w:p w14:paraId="1F5971E0" w14:textId="32F657EC" w:rsidR="00FE4CC4" w:rsidRPr="00FF177D" w:rsidRDefault="00FE4CC4" w:rsidP="00A2417B">
            <w:pPr>
              <w:jc w:val="both"/>
              <w:rPr>
                <w:color w:val="000000"/>
                <w:lang w:val="fr-BE" w:eastAsia="en-US"/>
              </w:rPr>
            </w:pPr>
            <w:r>
              <w:rPr>
                <w:color w:val="000000"/>
              </w:rPr>
              <w:t xml:space="preserve">Au moins 5 campagnes de sensibilisation dans les écoles et universités sur les méfaits du tabac sont organisées d’ici 2027 </w:t>
            </w:r>
          </w:p>
        </w:tc>
        <w:tc>
          <w:tcPr>
            <w:tcW w:w="344" w:type="pct"/>
            <w:tcBorders>
              <w:top w:val="nil"/>
              <w:left w:val="nil"/>
              <w:bottom w:val="single" w:sz="8" w:space="0" w:color="auto"/>
              <w:right w:val="single" w:sz="8" w:space="0" w:color="auto"/>
            </w:tcBorders>
            <w:shd w:val="clear" w:color="auto" w:fill="auto"/>
            <w:hideMark/>
          </w:tcPr>
          <w:p w14:paraId="45727152" w14:textId="6B799C7A" w:rsidR="00FE4CC4" w:rsidRPr="005B0627" w:rsidRDefault="00FE4CC4" w:rsidP="00A2417B">
            <w:pPr>
              <w:jc w:val="both"/>
              <w:rPr>
                <w:color w:val="000000"/>
                <w:lang w:val="en-US" w:eastAsia="en-US"/>
              </w:rPr>
            </w:pPr>
            <w:r>
              <w:rPr>
                <w:color w:val="000000"/>
              </w:rPr>
              <w:t>PNILMCNT</w:t>
            </w:r>
          </w:p>
        </w:tc>
      </w:tr>
      <w:tr w:rsidR="00FE4CC4" w:rsidRPr="005B0627" w14:paraId="30E57A14" w14:textId="77777777" w:rsidTr="00FE4CC4">
        <w:trPr>
          <w:trHeight w:val="1240"/>
        </w:trPr>
        <w:tc>
          <w:tcPr>
            <w:tcW w:w="770" w:type="pct"/>
            <w:vMerge/>
            <w:tcBorders>
              <w:left w:val="single" w:sz="8" w:space="0" w:color="auto"/>
              <w:right w:val="single" w:sz="4" w:space="0" w:color="auto"/>
            </w:tcBorders>
            <w:shd w:val="clear" w:color="auto" w:fill="auto"/>
            <w:hideMark/>
          </w:tcPr>
          <w:p w14:paraId="02307D1F" w14:textId="7FE09242" w:rsidR="00FE4CC4" w:rsidRPr="005B0627" w:rsidRDefault="00FE4CC4" w:rsidP="00A2417B">
            <w:pPr>
              <w:rPr>
                <w:b/>
                <w:bCs/>
                <w:color w:val="000000"/>
                <w:lang w:val="en-US" w:eastAsia="en-US"/>
              </w:rPr>
            </w:pPr>
          </w:p>
        </w:tc>
        <w:tc>
          <w:tcPr>
            <w:tcW w:w="1229" w:type="pct"/>
            <w:tcBorders>
              <w:top w:val="nil"/>
              <w:left w:val="nil"/>
              <w:bottom w:val="single" w:sz="8" w:space="0" w:color="auto"/>
              <w:right w:val="single" w:sz="8" w:space="0" w:color="auto"/>
            </w:tcBorders>
            <w:shd w:val="clear" w:color="auto" w:fill="auto"/>
            <w:hideMark/>
          </w:tcPr>
          <w:p w14:paraId="193CBA06" w14:textId="24F5D71F" w:rsidR="00FE4CC4" w:rsidRPr="00FF177D" w:rsidRDefault="00FE4CC4" w:rsidP="00A2417B">
            <w:pPr>
              <w:jc w:val="both"/>
              <w:rPr>
                <w:color w:val="000000"/>
                <w:lang w:val="fr-BE" w:eastAsia="en-US"/>
              </w:rPr>
            </w:pPr>
            <w:r>
              <w:rPr>
                <w:color w:val="000000"/>
              </w:rPr>
              <w:t>Renforcer et redynamiser les lignes directrices nationales visant à développer   l’exercice physique pour la santé.</w:t>
            </w:r>
          </w:p>
        </w:tc>
        <w:tc>
          <w:tcPr>
            <w:tcW w:w="1117" w:type="pct"/>
            <w:tcBorders>
              <w:top w:val="nil"/>
              <w:left w:val="nil"/>
              <w:bottom w:val="single" w:sz="8" w:space="0" w:color="auto"/>
              <w:right w:val="single" w:sz="8" w:space="0" w:color="auto"/>
            </w:tcBorders>
            <w:shd w:val="clear" w:color="auto" w:fill="auto"/>
            <w:hideMark/>
          </w:tcPr>
          <w:p w14:paraId="49B92EA8" w14:textId="73A5700B" w:rsidR="00FE4CC4" w:rsidRPr="00FF177D" w:rsidRDefault="00FE4CC4" w:rsidP="00A2417B">
            <w:pPr>
              <w:jc w:val="both"/>
              <w:rPr>
                <w:color w:val="000000"/>
                <w:lang w:val="fr-BE" w:eastAsia="en-US"/>
              </w:rPr>
            </w:pPr>
            <w:r>
              <w:rPr>
                <w:color w:val="000000"/>
              </w:rPr>
              <w:t xml:space="preserve">L’activité physique est moins pratiquée car les lignes directives ne sont pas bien claires </w:t>
            </w:r>
          </w:p>
        </w:tc>
        <w:tc>
          <w:tcPr>
            <w:tcW w:w="342" w:type="pct"/>
            <w:tcBorders>
              <w:top w:val="nil"/>
              <w:left w:val="nil"/>
              <w:bottom w:val="single" w:sz="8" w:space="0" w:color="auto"/>
              <w:right w:val="single" w:sz="8" w:space="0" w:color="auto"/>
            </w:tcBorders>
            <w:shd w:val="clear" w:color="auto" w:fill="auto"/>
            <w:hideMark/>
          </w:tcPr>
          <w:p w14:paraId="603FAF88" w14:textId="18BA4114" w:rsidR="00FE4CC4" w:rsidRPr="005B0627" w:rsidRDefault="00FE4CC4" w:rsidP="00A2417B">
            <w:pPr>
              <w:jc w:val="both"/>
              <w:rPr>
                <w:color w:val="000000"/>
                <w:lang w:val="en-US" w:eastAsia="en-US"/>
              </w:rPr>
            </w:pPr>
            <w:r>
              <w:rPr>
                <w:color w:val="000000"/>
              </w:rPr>
              <w:t>2024</w:t>
            </w:r>
          </w:p>
        </w:tc>
        <w:tc>
          <w:tcPr>
            <w:tcW w:w="342" w:type="pct"/>
            <w:tcBorders>
              <w:top w:val="nil"/>
              <w:left w:val="nil"/>
              <w:bottom w:val="single" w:sz="8" w:space="0" w:color="auto"/>
              <w:right w:val="single" w:sz="8" w:space="0" w:color="auto"/>
            </w:tcBorders>
            <w:shd w:val="clear" w:color="auto" w:fill="auto"/>
            <w:hideMark/>
          </w:tcPr>
          <w:p w14:paraId="063DDFB5" w14:textId="31070C3D" w:rsidR="00FE4CC4" w:rsidRPr="005B0627" w:rsidRDefault="00FE4CC4" w:rsidP="00A2417B">
            <w:pPr>
              <w:jc w:val="both"/>
              <w:rPr>
                <w:color w:val="000000"/>
                <w:lang w:val="en-US" w:eastAsia="en-US"/>
              </w:rPr>
            </w:pPr>
            <w:r>
              <w:rPr>
                <w:color w:val="000000"/>
              </w:rPr>
              <w:t>Prioritaire</w:t>
            </w:r>
          </w:p>
        </w:tc>
        <w:tc>
          <w:tcPr>
            <w:tcW w:w="856" w:type="pct"/>
            <w:tcBorders>
              <w:top w:val="nil"/>
              <w:left w:val="nil"/>
              <w:bottom w:val="single" w:sz="8" w:space="0" w:color="auto"/>
              <w:right w:val="single" w:sz="8" w:space="0" w:color="auto"/>
            </w:tcBorders>
            <w:shd w:val="clear" w:color="auto" w:fill="auto"/>
            <w:hideMark/>
          </w:tcPr>
          <w:p w14:paraId="0EBBDA6E" w14:textId="592E85AF" w:rsidR="00FE4CC4" w:rsidRPr="00FF177D" w:rsidRDefault="00FE4CC4" w:rsidP="00A2417B">
            <w:pPr>
              <w:jc w:val="both"/>
              <w:rPr>
                <w:color w:val="000000"/>
                <w:lang w:val="fr-BE" w:eastAsia="en-US"/>
              </w:rPr>
            </w:pPr>
            <w:r>
              <w:rPr>
                <w:color w:val="000000"/>
              </w:rPr>
              <w:t>Les lignes directrices nationales visant à développer l'activité physique sont redynamisées et renforcées.</w:t>
            </w:r>
          </w:p>
        </w:tc>
        <w:tc>
          <w:tcPr>
            <w:tcW w:w="344" w:type="pct"/>
            <w:tcBorders>
              <w:top w:val="nil"/>
              <w:left w:val="nil"/>
              <w:bottom w:val="single" w:sz="8" w:space="0" w:color="auto"/>
              <w:right w:val="single" w:sz="8" w:space="0" w:color="auto"/>
            </w:tcBorders>
            <w:shd w:val="clear" w:color="auto" w:fill="auto"/>
            <w:hideMark/>
          </w:tcPr>
          <w:p w14:paraId="57B75FDD" w14:textId="5F3C7824" w:rsidR="00FE4CC4" w:rsidRPr="005B0627" w:rsidRDefault="00FE4CC4" w:rsidP="00A2417B">
            <w:pPr>
              <w:jc w:val="both"/>
              <w:rPr>
                <w:color w:val="000000"/>
                <w:lang w:val="en-US" w:eastAsia="en-US"/>
              </w:rPr>
            </w:pPr>
            <w:r>
              <w:rPr>
                <w:color w:val="000000"/>
              </w:rPr>
              <w:t xml:space="preserve">MSPLS </w:t>
            </w:r>
          </w:p>
        </w:tc>
      </w:tr>
      <w:tr w:rsidR="00FE4CC4" w:rsidRPr="005B0627" w14:paraId="063571C0" w14:textId="77777777" w:rsidTr="00FE4CC4">
        <w:trPr>
          <w:trHeight w:val="1240"/>
        </w:trPr>
        <w:tc>
          <w:tcPr>
            <w:tcW w:w="770" w:type="pct"/>
            <w:vMerge/>
            <w:tcBorders>
              <w:left w:val="single" w:sz="8" w:space="0" w:color="auto"/>
              <w:bottom w:val="single" w:sz="4" w:space="0" w:color="auto"/>
              <w:right w:val="single" w:sz="4" w:space="0" w:color="auto"/>
            </w:tcBorders>
            <w:shd w:val="clear" w:color="auto" w:fill="auto"/>
            <w:hideMark/>
          </w:tcPr>
          <w:p w14:paraId="0848BEE6" w14:textId="4CE96279" w:rsidR="00FE4CC4" w:rsidRPr="005B0627" w:rsidRDefault="00FE4CC4" w:rsidP="00A2417B">
            <w:pPr>
              <w:rPr>
                <w:b/>
                <w:bCs/>
                <w:color w:val="000000"/>
                <w:lang w:val="en-US" w:eastAsia="en-US"/>
              </w:rPr>
            </w:pPr>
          </w:p>
        </w:tc>
        <w:tc>
          <w:tcPr>
            <w:tcW w:w="1229" w:type="pct"/>
            <w:tcBorders>
              <w:top w:val="nil"/>
              <w:left w:val="nil"/>
              <w:bottom w:val="single" w:sz="8" w:space="0" w:color="auto"/>
              <w:right w:val="single" w:sz="8" w:space="0" w:color="auto"/>
            </w:tcBorders>
            <w:shd w:val="clear" w:color="auto" w:fill="auto"/>
            <w:hideMark/>
          </w:tcPr>
          <w:p w14:paraId="69D0215E" w14:textId="1CEDDAD1" w:rsidR="00FE4CC4" w:rsidRPr="00FF177D" w:rsidRDefault="00FE4CC4" w:rsidP="00A2417B">
            <w:pPr>
              <w:rPr>
                <w:color w:val="000000"/>
                <w:lang w:val="fr-BE" w:eastAsia="en-US"/>
              </w:rPr>
            </w:pPr>
            <w:r>
              <w:rPr>
                <w:color w:val="000000"/>
              </w:rPr>
              <w:t>Promouvoir la réduction de l’alcoolisme.</w:t>
            </w:r>
          </w:p>
        </w:tc>
        <w:tc>
          <w:tcPr>
            <w:tcW w:w="1117" w:type="pct"/>
            <w:tcBorders>
              <w:top w:val="nil"/>
              <w:left w:val="nil"/>
              <w:bottom w:val="single" w:sz="8" w:space="0" w:color="auto"/>
              <w:right w:val="single" w:sz="8" w:space="0" w:color="auto"/>
            </w:tcBorders>
            <w:shd w:val="clear" w:color="auto" w:fill="auto"/>
            <w:hideMark/>
          </w:tcPr>
          <w:p w14:paraId="709D0C9B" w14:textId="7AFA2B88" w:rsidR="00FE4CC4" w:rsidRPr="00FF177D" w:rsidRDefault="00FE4CC4" w:rsidP="00A2417B">
            <w:pPr>
              <w:rPr>
                <w:color w:val="000000"/>
                <w:lang w:val="fr-BE" w:eastAsia="en-US"/>
              </w:rPr>
            </w:pPr>
            <w:r>
              <w:rPr>
                <w:color w:val="000000"/>
              </w:rPr>
              <w:t>Trop de gens consomment l’alcool de façon abusive</w:t>
            </w:r>
          </w:p>
        </w:tc>
        <w:tc>
          <w:tcPr>
            <w:tcW w:w="342" w:type="pct"/>
            <w:tcBorders>
              <w:top w:val="nil"/>
              <w:left w:val="nil"/>
              <w:bottom w:val="single" w:sz="8" w:space="0" w:color="auto"/>
              <w:right w:val="single" w:sz="8" w:space="0" w:color="auto"/>
            </w:tcBorders>
            <w:shd w:val="clear" w:color="auto" w:fill="auto"/>
            <w:hideMark/>
          </w:tcPr>
          <w:p w14:paraId="53F98101" w14:textId="4139A262" w:rsidR="00FE4CC4" w:rsidRPr="005B0627" w:rsidRDefault="00FE4CC4" w:rsidP="00A2417B">
            <w:pPr>
              <w:jc w:val="right"/>
              <w:rPr>
                <w:color w:val="000000"/>
                <w:lang w:val="en-US" w:eastAsia="en-US"/>
              </w:rPr>
            </w:pPr>
            <w:r>
              <w:rPr>
                <w:color w:val="000000"/>
              </w:rPr>
              <w:t>2024</w:t>
            </w:r>
          </w:p>
        </w:tc>
        <w:tc>
          <w:tcPr>
            <w:tcW w:w="342" w:type="pct"/>
            <w:tcBorders>
              <w:top w:val="nil"/>
              <w:left w:val="nil"/>
              <w:bottom w:val="single" w:sz="8" w:space="0" w:color="auto"/>
              <w:right w:val="single" w:sz="8" w:space="0" w:color="auto"/>
            </w:tcBorders>
            <w:shd w:val="clear" w:color="auto" w:fill="auto"/>
            <w:hideMark/>
          </w:tcPr>
          <w:p w14:paraId="25D6F661" w14:textId="2A7161AF" w:rsidR="00FE4CC4" w:rsidRPr="005B0627" w:rsidRDefault="00FE4CC4" w:rsidP="00A2417B">
            <w:pPr>
              <w:rPr>
                <w:color w:val="000000"/>
                <w:lang w:val="en-US" w:eastAsia="en-US"/>
              </w:rPr>
            </w:pPr>
            <w:r>
              <w:rPr>
                <w:color w:val="000000"/>
              </w:rPr>
              <w:t>Prioritaire</w:t>
            </w:r>
          </w:p>
        </w:tc>
        <w:tc>
          <w:tcPr>
            <w:tcW w:w="856" w:type="pct"/>
            <w:tcBorders>
              <w:top w:val="nil"/>
              <w:left w:val="nil"/>
              <w:bottom w:val="single" w:sz="8" w:space="0" w:color="auto"/>
              <w:right w:val="single" w:sz="8" w:space="0" w:color="auto"/>
            </w:tcBorders>
            <w:shd w:val="clear" w:color="auto" w:fill="auto"/>
            <w:hideMark/>
          </w:tcPr>
          <w:p w14:paraId="42B6BA1C" w14:textId="27815532" w:rsidR="00FE4CC4" w:rsidRPr="00FF177D" w:rsidRDefault="00FE4CC4" w:rsidP="00A2417B">
            <w:pPr>
              <w:rPr>
                <w:color w:val="000000"/>
                <w:lang w:val="fr-BE" w:eastAsia="en-US"/>
              </w:rPr>
            </w:pPr>
            <w:r>
              <w:rPr>
                <w:color w:val="000000"/>
              </w:rPr>
              <w:t xml:space="preserve">La lutte contre la consommation abusive de l’alcool est réalisée </w:t>
            </w:r>
          </w:p>
        </w:tc>
        <w:tc>
          <w:tcPr>
            <w:tcW w:w="344" w:type="pct"/>
            <w:tcBorders>
              <w:top w:val="nil"/>
              <w:left w:val="nil"/>
              <w:bottom w:val="single" w:sz="8" w:space="0" w:color="auto"/>
              <w:right w:val="single" w:sz="8" w:space="0" w:color="auto"/>
            </w:tcBorders>
            <w:shd w:val="clear" w:color="auto" w:fill="auto"/>
            <w:hideMark/>
          </w:tcPr>
          <w:p w14:paraId="770E99F6" w14:textId="6015E0D2" w:rsidR="00FE4CC4" w:rsidRPr="005B0627" w:rsidRDefault="00FE4CC4" w:rsidP="00A2417B">
            <w:pPr>
              <w:jc w:val="both"/>
              <w:rPr>
                <w:color w:val="000000"/>
                <w:lang w:val="en-US" w:eastAsia="en-US"/>
              </w:rPr>
            </w:pPr>
            <w:r>
              <w:rPr>
                <w:color w:val="000000"/>
              </w:rPr>
              <w:t xml:space="preserve">MSPLS/PNILMCNT </w:t>
            </w:r>
          </w:p>
        </w:tc>
      </w:tr>
      <w:tr w:rsidR="00FE4CC4" w:rsidRPr="00FF177D" w14:paraId="71DD0147" w14:textId="77777777" w:rsidTr="00FE4CC4">
        <w:trPr>
          <w:trHeight w:val="2140"/>
        </w:trPr>
        <w:tc>
          <w:tcPr>
            <w:tcW w:w="770" w:type="pct"/>
            <w:vMerge w:val="restart"/>
            <w:tcBorders>
              <w:top w:val="single" w:sz="4" w:space="0" w:color="auto"/>
              <w:left w:val="single" w:sz="8" w:space="0" w:color="auto"/>
              <w:right w:val="single" w:sz="4" w:space="0" w:color="auto"/>
            </w:tcBorders>
            <w:shd w:val="clear" w:color="auto" w:fill="auto"/>
            <w:hideMark/>
          </w:tcPr>
          <w:p w14:paraId="2FB9526C" w14:textId="77777777" w:rsidR="00FE4CC4" w:rsidRPr="00A2417B" w:rsidRDefault="00FE4CC4" w:rsidP="0005782C">
            <w:pPr>
              <w:rPr>
                <w:b/>
                <w:bCs/>
                <w:color w:val="000000"/>
                <w:lang w:val="fr-BE" w:eastAsia="en-US"/>
              </w:rPr>
            </w:pPr>
            <w:r w:rsidRPr="00A2417B">
              <w:rPr>
                <w:b/>
                <w:bCs/>
                <w:color w:val="000000"/>
                <w:lang w:val="fr-BE" w:eastAsia="en-US"/>
              </w:rPr>
              <w:lastRenderedPageBreak/>
              <w:t> </w:t>
            </w:r>
          </w:p>
          <w:p w14:paraId="43922CBC" w14:textId="739BCD4D" w:rsidR="00FE4CC4" w:rsidRPr="0005782C" w:rsidRDefault="00FE4CC4" w:rsidP="0005782C">
            <w:pPr>
              <w:rPr>
                <w:b/>
                <w:bCs/>
                <w:color w:val="000000"/>
                <w:lang w:val="en-US" w:eastAsia="en-US"/>
              </w:rPr>
            </w:pPr>
            <w:r w:rsidRPr="00A2417B">
              <w:rPr>
                <w:b/>
                <w:bCs/>
                <w:color w:val="000000"/>
                <w:lang w:val="fr-BE" w:eastAsia="en-US"/>
              </w:rPr>
              <w:t> </w:t>
            </w:r>
          </w:p>
        </w:tc>
        <w:tc>
          <w:tcPr>
            <w:tcW w:w="1229" w:type="pct"/>
            <w:tcBorders>
              <w:top w:val="nil"/>
              <w:left w:val="single" w:sz="8" w:space="0" w:color="auto"/>
              <w:bottom w:val="single" w:sz="8" w:space="0" w:color="000000"/>
              <w:right w:val="single" w:sz="8" w:space="0" w:color="auto"/>
            </w:tcBorders>
            <w:shd w:val="clear" w:color="auto" w:fill="auto"/>
            <w:hideMark/>
          </w:tcPr>
          <w:p w14:paraId="08AAA13A" w14:textId="77777777" w:rsidR="00FE4CC4" w:rsidRPr="00A2417B" w:rsidRDefault="00FE4CC4" w:rsidP="00A2417B">
            <w:pPr>
              <w:rPr>
                <w:color w:val="000000"/>
              </w:rPr>
            </w:pPr>
            <w:r w:rsidRPr="00A2417B">
              <w:rPr>
                <w:color w:val="000000"/>
              </w:rPr>
              <w:t>Mener des séances de sensibilisation dans les communautés sur les facteurs de risque des cancérigènes environnementaux.</w:t>
            </w:r>
          </w:p>
          <w:p w14:paraId="59CB0BA7" w14:textId="133C3ADB" w:rsidR="00FE4CC4" w:rsidRPr="00A2417B" w:rsidRDefault="00FE4CC4" w:rsidP="00A2417B">
            <w:pPr>
              <w:rPr>
                <w:color w:val="000000"/>
                <w:lang w:eastAsia="en-US"/>
              </w:rPr>
            </w:pPr>
          </w:p>
        </w:tc>
        <w:tc>
          <w:tcPr>
            <w:tcW w:w="1117" w:type="pct"/>
            <w:tcBorders>
              <w:top w:val="single" w:sz="8" w:space="0" w:color="auto"/>
              <w:left w:val="single" w:sz="8" w:space="0" w:color="auto"/>
              <w:bottom w:val="single" w:sz="8" w:space="0" w:color="000000"/>
              <w:right w:val="single" w:sz="8" w:space="0" w:color="auto"/>
            </w:tcBorders>
            <w:shd w:val="clear" w:color="auto" w:fill="auto"/>
            <w:hideMark/>
          </w:tcPr>
          <w:p w14:paraId="5D8AD9F6" w14:textId="06026177" w:rsidR="00FE4CC4" w:rsidRPr="001E32AC" w:rsidRDefault="00FE4CC4" w:rsidP="00A2417B">
            <w:pPr>
              <w:rPr>
                <w:color w:val="000000"/>
                <w:lang w:val="fr-BE" w:eastAsia="en-US"/>
              </w:rPr>
            </w:pPr>
            <w:r>
              <w:rPr>
                <w:color w:val="000000"/>
              </w:rPr>
              <w:t>Les facteurs de risques environnementaux cancérigènes sont méconnus de la société</w:t>
            </w:r>
          </w:p>
        </w:tc>
        <w:tc>
          <w:tcPr>
            <w:tcW w:w="342" w:type="pct"/>
            <w:tcBorders>
              <w:top w:val="single" w:sz="8" w:space="0" w:color="auto"/>
              <w:left w:val="single" w:sz="8" w:space="0" w:color="auto"/>
              <w:bottom w:val="single" w:sz="8" w:space="0" w:color="000000"/>
              <w:right w:val="single" w:sz="8" w:space="0" w:color="auto"/>
            </w:tcBorders>
            <w:shd w:val="clear" w:color="auto" w:fill="auto"/>
            <w:hideMark/>
          </w:tcPr>
          <w:p w14:paraId="32D89978" w14:textId="532D21FB" w:rsidR="00FE4CC4" w:rsidRPr="001E32AC" w:rsidRDefault="00FE4CC4" w:rsidP="00A2417B">
            <w:pPr>
              <w:rPr>
                <w:color w:val="000000"/>
                <w:lang w:val="fr-BE" w:eastAsia="en-US"/>
              </w:rPr>
            </w:pPr>
            <w:r>
              <w:rPr>
                <w:color w:val="000000"/>
              </w:rPr>
              <w:t>2024</w:t>
            </w:r>
          </w:p>
        </w:tc>
        <w:tc>
          <w:tcPr>
            <w:tcW w:w="342" w:type="pct"/>
            <w:tcBorders>
              <w:top w:val="single" w:sz="8" w:space="0" w:color="auto"/>
              <w:left w:val="single" w:sz="8" w:space="0" w:color="auto"/>
              <w:bottom w:val="single" w:sz="8" w:space="0" w:color="000000"/>
              <w:right w:val="single" w:sz="8" w:space="0" w:color="auto"/>
            </w:tcBorders>
            <w:shd w:val="clear" w:color="auto" w:fill="auto"/>
            <w:hideMark/>
          </w:tcPr>
          <w:p w14:paraId="3A846809" w14:textId="39FE0EA9" w:rsidR="00FE4CC4" w:rsidRPr="001E32AC" w:rsidRDefault="00FE4CC4" w:rsidP="00A2417B">
            <w:pPr>
              <w:rPr>
                <w:color w:val="000000"/>
                <w:lang w:val="fr-BE" w:eastAsia="en-US"/>
              </w:rPr>
            </w:pPr>
            <w:r>
              <w:rPr>
                <w:color w:val="000000"/>
              </w:rPr>
              <w:t>Moyen terme</w:t>
            </w:r>
          </w:p>
        </w:tc>
        <w:tc>
          <w:tcPr>
            <w:tcW w:w="856" w:type="pct"/>
            <w:tcBorders>
              <w:top w:val="single" w:sz="8" w:space="0" w:color="auto"/>
              <w:left w:val="single" w:sz="8" w:space="0" w:color="auto"/>
              <w:bottom w:val="single" w:sz="4" w:space="0" w:color="auto"/>
              <w:right w:val="single" w:sz="8" w:space="0" w:color="auto"/>
            </w:tcBorders>
            <w:shd w:val="clear" w:color="auto" w:fill="auto"/>
            <w:hideMark/>
          </w:tcPr>
          <w:p w14:paraId="0497FA23" w14:textId="2D9F2467" w:rsidR="00FE4CC4" w:rsidRPr="001E32AC" w:rsidRDefault="00FE4CC4" w:rsidP="00A2417B">
            <w:pPr>
              <w:rPr>
                <w:color w:val="000000"/>
                <w:lang w:val="fr-BE" w:eastAsia="en-US"/>
              </w:rPr>
            </w:pPr>
            <w:r>
              <w:rPr>
                <w:color w:val="000000"/>
              </w:rPr>
              <w:t xml:space="preserve">Des séances de sensibilisation dans les communautés sur les facteurs de risque des cancérigènes environnementaux sont menées </w:t>
            </w:r>
          </w:p>
        </w:tc>
        <w:tc>
          <w:tcPr>
            <w:tcW w:w="344" w:type="pct"/>
            <w:tcBorders>
              <w:top w:val="nil"/>
              <w:left w:val="nil"/>
              <w:bottom w:val="single" w:sz="4" w:space="0" w:color="auto"/>
              <w:right w:val="single" w:sz="8" w:space="0" w:color="auto"/>
            </w:tcBorders>
            <w:shd w:val="clear" w:color="auto" w:fill="auto"/>
            <w:hideMark/>
          </w:tcPr>
          <w:p w14:paraId="181AE70A" w14:textId="77777777" w:rsidR="00FE4CC4" w:rsidRPr="007C7AA8" w:rsidRDefault="00FE4CC4" w:rsidP="00A2417B">
            <w:pPr>
              <w:jc w:val="both"/>
              <w:rPr>
                <w:color w:val="FF0000"/>
              </w:rPr>
            </w:pPr>
            <w:r w:rsidRPr="007C7AA8">
              <w:rPr>
                <w:color w:val="FF0000"/>
              </w:rPr>
              <w:t>MSPLS/PNILMCNT</w:t>
            </w:r>
          </w:p>
          <w:p w14:paraId="5B1E1D82" w14:textId="77777777" w:rsidR="00FE4CC4" w:rsidRPr="00A2417B" w:rsidRDefault="00FE4CC4" w:rsidP="00A2417B">
            <w:pPr>
              <w:jc w:val="both"/>
              <w:rPr>
                <w:color w:val="000000"/>
              </w:rPr>
            </w:pPr>
          </w:p>
          <w:p w14:paraId="13B1279B" w14:textId="77777777" w:rsidR="00FE4CC4" w:rsidRPr="0005782C" w:rsidRDefault="00FE4CC4" w:rsidP="0005782C"/>
        </w:tc>
      </w:tr>
      <w:tr w:rsidR="00FE4CC4" w:rsidRPr="00FF177D" w14:paraId="6BE60E53" w14:textId="77777777" w:rsidTr="00FE4CC4">
        <w:trPr>
          <w:trHeight w:val="620"/>
        </w:trPr>
        <w:tc>
          <w:tcPr>
            <w:tcW w:w="770" w:type="pct"/>
            <w:vMerge/>
            <w:tcBorders>
              <w:left w:val="single" w:sz="8" w:space="0" w:color="auto"/>
              <w:right w:val="single" w:sz="4" w:space="0" w:color="auto"/>
            </w:tcBorders>
            <w:shd w:val="clear" w:color="auto" w:fill="auto"/>
            <w:hideMark/>
          </w:tcPr>
          <w:p w14:paraId="46AABE45" w14:textId="5C5B2578" w:rsidR="00FE4CC4" w:rsidRPr="00FF177D" w:rsidRDefault="00FE4CC4" w:rsidP="0005782C">
            <w:pPr>
              <w:rPr>
                <w:b/>
                <w:bCs/>
                <w:color w:val="000000"/>
                <w:lang w:val="fr-BE" w:eastAsia="en-US"/>
              </w:rPr>
            </w:pPr>
          </w:p>
        </w:tc>
        <w:tc>
          <w:tcPr>
            <w:tcW w:w="1229" w:type="pct"/>
            <w:tcBorders>
              <w:top w:val="nil"/>
              <w:left w:val="nil"/>
              <w:bottom w:val="single" w:sz="8" w:space="0" w:color="auto"/>
              <w:right w:val="single" w:sz="8" w:space="0" w:color="auto"/>
            </w:tcBorders>
            <w:shd w:val="clear" w:color="auto" w:fill="auto"/>
            <w:hideMark/>
          </w:tcPr>
          <w:p w14:paraId="1F524645" w14:textId="1A09CEC0" w:rsidR="00FE4CC4" w:rsidRPr="00FF177D" w:rsidRDefault="00FE4CC4" w:rsidP="0005782C">
            <w:pPr>
              <w:rPr>
                <w:color w:val="000000"/>
                <w:lang w:val="fr-BE" w:eastAsia="en-US"/>
              </w:rPr>
            </w:pPr>
            <w:r>
              <w:rPr>
                <w:color w:val="000000"/>
              </w:rPr>
              <w:t>Intensifier les activités de communication axées sur les facteurs de risque infectieux.</w:t>
            </w:r>
          </w:p>
        </w:tc>
        <w:tc>
          <w:tcPr>
            <w:tcW w:w="1117" w:type="pct"/>
            <w:tcBorders>
              <w:top w:val="nil"/>
              <w:left w:val="nil"/>
              <w:bottom w:val="single" w:sz="8" w:space="0" w:color="auto"/>
              <w:right w:val="single" w:sz="8" w:space="0" w:color="auto"/>
            </w:tcBorders>
            <w:shd w:val="clear" w:color="auto" w:fill="auto"/>
            <w:hideMark/>
          </w:tcPr>
          <w:p w14:paraId="325E7971" w14:textId="01DE1470" w:rsidR="00FE4CC4" w:rsidRPr="00FF177D" w:rsidRDefault="00FE4CC4" w:rsidP="0005782C">
            <w:pPr>
              <w:rPr>
                <w:color w:val="000000"/>
                <w:lang w:val="fr-BE" w:eastAsia="en-US"/>
              </w:rPr>
            </w:pPr>
            <w:r>
              <w:rPr>
                <w:color w:val="000000"/>
              </w:rPr>
              <w:t xml:space="preserve">La majeure partie de la population burundaise ne connait pas les facteurs de risque du cancer et comment s'en prévenir </w:t>
            </w:r>
          </w:p>
        </w:tc>
        <w:tc>
          <w:tcPr>
            <w:tcW w:w="342" w:type="pct"/>
            <w:tcBorders>
              <w:top w:val="nil"/>
              <w:left w:val="nil"/>
              <w:bottom w:val="single" w:sz="8" w:space="0" w:color="auto"/>
              <w:right w:val="single" w:sz="8" w:space="0" w:color="auto"/>
            </w:tcBorders>
            <w:shd w:val="clear" w:color="auto" w:fill="auto"/>
            <w:hideMark/>
          </w:tcPr>
          <w:p w14:paraId="6D65BC9D" w14:textId="2C621FC4" w:rsidR="00FE4CC4" w:rsidRPr="00FF177D" w:rsidRDefault="00FE4CC4" w:rsidP="0005782C">
            <w:pPr>
              <w:rPr>
                <w:color w:val="000000"/>
                <w:lang w:val="fr-BE" w:eastAsia="en-US"/>
              </w:rPr>
            </w:pPr>
            <w:r>
              <w:rPr>
                <w:color w:val="000000"/>
              </w:rPr>
              <w:t>2024</w:t>
            </w:r>
          </w:p>
        </w:tc>
        <w:tc>
          <w:tcPr>
            <w:tcW w:w="342" w:type="pct"/>
            <w:tcBorders>
              <w:top w:val="nil"/>
              <w:left w:val="nil"/>
              <w:bottom w:val="single" w:sz="8" w:space="0" w:color="auto"/>
              <w:right w:val="single" w:sz="8" w:space="0" w:color="auto"/>
            </w:tcBorders>
            <w:shd w:val="clear" w:color="auto" w:fill="auto"/>
            <w:hideMark/>
          </w:tcPr>
          <w:p w14:paraId="7301C7B2" w14:textId="24F44FC5" w:rsidR="00FE4CC4" w:rsidRPr="00FF177D" w:rsidRDefault="00FE4CC4" w:rsidP="0005782C">
            <w:pPr>
              <w:rPr>
                <w:color w:val="000000"/>
                <w:lang w:val="fr-BE" w:eastAsia="en-US"/>
              </w:rPr>
            </w:pPr>
            <w:r>
              <w:rPr>
                <w:color w:val="000000"/>
              </w:rPr>
              <w:t>Prioritaire</w:t>
            </w:r>
          </w:p>
        </w:tc>
        <w:tc>
          <w:tcPr>
            <w:tcW w:w="856" w:type="pct"/>
            <w:tcBorders>
              <w:top w:val="nil"/>
              <w:left w:val="nil"/>
              <w:bottom w:val="single" w:sz="8" w:space="0" w:color="auto"/>
              <w:right w:val="single" w:sz="8" w:space="0" w:color="auto"/>
            </w:tcBorders>
            <w:shd w:val="clear" w:color="auto" w:fill="auto"/>
            <w:hideMark/>
          </w:tcPr>
          <w:p w14:paraId="2656F0D3" w14:textId="148F6AAD" w:rsidR="00FE4CC4" w:rsidRPr="00FF177D" w:rsidRDefault="00FE4CC4" w:rsidP="0005782C">
            <w:pPr>
              <w:rPr>
                <w:color w:val="000000"/>
                <w:lang w:val="fr-BE" w:eastAsia="en-US"/>
              </w:rPr>
            </w:pPr>
            <w:r>
              <w:rPr>
                <w:color w:val="000000"/>
              </w:rPr>
              <w:t xml:space="preserve">Les activités de communication axées sur les facteurs de risque infectieux sont intensifiées </w:t>
            </w:r>
          </w:p>
        </w:tc>
        <w:tc>
          <w:tcPr>
            <w:tcW w:w="344" w:type="pct"/>
            <w:tcBorders>
              <w:top w:val="nil"/>
              <w:left w:val="nil"/>
              <w:bottom w:val="single" w:sz="8" w:space="0" w:color="auto"/>
              <w:right w:val="single" w:sz="8" w:space="0" w:color="auto"/>
            </w:tcBorders>
            <w:shd w:val="clear" w:color="auto" w:fill="auto"/>
            <w:hideMark/>
          </w:tcPr>
          <w:p w14:paraId="70619D8D" w14:textId="4F5EC017" w:rsidR="00FE4CC4" w:rsidRPr="00FF177D" w:rsidRDefault="00FE4CC4" w:rsidP="0005782C">
            <w:pPr>
              <w:jc w:val="both"/>
              <w:rPr>
                <w:color w:val="000000"/>
                <w:lang w:val="fr-BE" w:eastAsia="en-US"/>
              </w:rPr>
            </w:pPr>
            <w:r>
              <w:rPr>
                <w:color w:val="000000"/>
              </w:rPr>
              <w:t>PNILMCNT</w:t>
            </w:r>
          </w:p>
        </w:tc>
      </w:tr>
      <w:tr w:rsidR="00FE4CC4" w:rsidRPr="00FF177D" w14:paraId="4253CC49" w14:textId="77777777" w:rsidTr="00FE4CC4">
        <w:trPr>
          <w:trHeight w:val="620"/>
        </w:trPr>
        <w:tc>
          <w:tcPr>
            <w:tcW w:w="770" w:type="pct"/>
            <w:vMerge/>
            <w:tcBorders>
              <w:left w:val="single" w:sz="8" w:space="0" w:color="auto"/>
              <w:right w:val="single" w:sz="4" w:space="0" w:color="auto"/>
            </w:tcBorders>
            <w:shd w:val="clear" w:color="auto" w:fill="auto"/>
            <w:hideMark/>
          </w:tcPr>
          <w:p w14:paraId="73C079C4" w14:textId="527652D1" w:rsidR="00FE4CC4" w:rsidRPr="00FF177D" w:rsidRDefault="00FE4CC4" w:rsidP="0005782C">
            <w:pPr>
              <w:rPr>
                <w:b/>
                <w:bCs/>
                <w:color w:val="000000"/>
                <w:lang w:val="fr-BE" w:eastAsia="en-US"/>
              </w:rPr>
            </w:pPr>
          </w:p>
        </w:tc>
        <w:tc>
          <w:tcPr>
            <w:tcW w:w="1229" w:type="pct"/>
            <w:tcBorders>
              <w:top w:val="nil"/>
              <w:left w:val="nil"/>
              <w:bottom w:val="single" w:sz="8" w:space="0" w:color="auto"/>
              <w:right w:val="single" w:sz="8" w:space="0" w:color="auto"/>
            </w:tcBorders>
            <w:shd w:val="clear" w:color="auto" w:fill="auto"/>
            <w:hideMark/>
          </w:tcPr>
          <w:p w14:paraId="3A0C3888" w14:textId="637D6887" w:rsidR="00FE4CC4" w:rsidRPr="00FF177D" w:rsidRDefault="00FE4CC4" w:rsidP="0005782C">
            <w:pPr>
              <w:rPr>
                <w:color w:val="000000"/>
                <w:lang w:val="fr-BE" w:eastAsia="en-US"/>
              </w:rPr>
            </w:pPr>
            <w:r>
              <w:rPr>
                <w:color w:val="000000"/>
              </w:rPr>
              <w:t>Sensibiliser   les parents sur les facteurs de risque de cancer.</w:t>
            </w:r>
          </w:p>
        </w:tc>
        <w:tc>
          <w:tcPr>
            <w:tcW w:w="1117" w:type="pct"/>
            <w:tcBorders>
              <w:top w:val="nil"/>
              <w:left w:val="nil"/>
              <w:bottom w:val="single" w:sz="8" w:space="0" w:color="auto"/>
              <w:right w:val="single" w:sz="8" w:space="0" w:color="auto"/>
            </w:tcBorders>
            <w:shd w:val="clear" w:color="auto" w:fill="auto"/>
            <w:hideMark/>
          </w:tcPr>
          <w:p w14:paraId="01E19BA4" w14:textId="2E381B66" w:rsidR="00FE4CC4" w:rsidRPr="00FF177D" w:rsidRDefault="00FE4CC4" w:rsidP="0005782C">
            <w:pPr>
              <w:rPr>
                <w:color w:val="000000"/>
                <w:lang w:val="fr-BE" w:eastAsia="en-US"/>
              </w:rPr>
            </w:pPr>
            <w:r>
              <w:rPr>
                <w:color w:val="000000"/>
              </w:rPr>
              <w:t xml:space="preserve">Beaucoup de parents ne connaissent pas les facteurs de risque pour le cancer surtout les cancers pédiatriques </w:t>
            </w:r>
          </w:p>
        </w:tc>
        <w:tc>
          <w:tcPr>
            <w:tcW w:w="342" w:type="pct"/>
            <w:tcBorders>
              <w:top w:val="nil"/>
              <w:left w:val="nil"/>
              <w:bottom w:val="single" w:sz="8" w:space="0" w:color="auto"/>
              <w:right w:val="single" w:sz="8" w:space="0" w:color="auto"/>
            </w:tcBorders>
            <w:shd w:val="clear" w:color="auto" w:fill="auto"/>
            <w:hideMark/>
          </w:tcPr>
          <w:p w14:paraId="471C9B13" w14:textId="669F220B" w:rsidR="00FE4CC4" w:rsidRPr="00FF177D" w:rsidRDefault="00FE4CC4" w:rsidP="0005782C">
            <w:pPr>
              <w:rPr>
                <w:color w:val="000000"/>
                <w:lang w:val="fr-BE" w:eastAsia="en-US"/>
              </w:rPr>
            </w:pPr>
            <w:r>
              <w:rPr>
                <w:color w:val="000000"/>
              </w:rPr>
              <w:t>2024-2025</w:t>
            </w:r>
          </w:p>
        </w:tc>
        <w:tc>
          <w:tcPr>
            <w:tcW w:w="342" w:type="pct"/>
            <w:tcBorders>
              <w:top w:val="nil"/>
              <w:left w:val="nil"/>
              <w:bottom w:val="single" w:sz="8" w:space="0" w:color="auto"/>
              <w:right w:val="single" w:sz="8" w:space="0" w:color="auto"/>
            </w:tcBorders>
            <w:shd w:val="clear" w:color="auto" w:fill="auto"/>
            <w:hideMark/>
          </w:tcPr>
          <w:p w14:paraId="2F760019" w14:textId="5338BB0C" w:rsidR="00FE4CC4" w:rsidRPr="00FF177D" w:rsidRDefault="00FE4CC4" w:rsidP="0005782C">
            <w:pPr>
              <w:rPr>
                <w:color w:val="000000"/>
                <w:lang w:val="fr-BE" w:eastAsia="en-US"/>
              </w:rPr>
            </w:pPr>
            <w:r>
              <w:rPr>
                <w:color w:val="000000"/>
              </w:rPr>
              <w:t>Long terme</w:t>
            </w:r>
          </w:p>
        </w:tc>
        <w:tc>
          <w:tcPr>
            <w:tcW w:w="856" w:type="pct"/>
            <w:tcBorders>
              <w:top w:val="nil"/>
              <w:left w:val="nil"/>
              <w:bottom w:val="single" w:sz="8" w:space="0" w:color="auto"/>
              <w:right w:val="single" w:sz="8" w:space="0" w:color="auto"/>
            </w:tcBorders>
            <w:shd w:val="clear" w:color="auto" w:fill="auto"/>
            <w:hideMark/>
          </w:tcPr>
          <w:p w14:paraId="5CEE818B" w14:textId="59292845" w:rsidR="00FE4CC4" w:rsidRPr="00FF177D" w:rsidRDefault="00FE4CC4" w:rsidP="0005782C">
            <w:pPr>
              <w:rPr>
                <w:color w:val="000000"/>
                <w:lang w:val="fr-BE" w:eastAsia="en-US"/>
              </w:rPr>
            </w:pPr>
            <w:r>
              <w:rPr>
                <w:color w:val="000000"/>
              </w:rPr>
              <w:t>Les parents sont sensibilisés sur les facteurs de risque de cancer</w:t>
            </w:r>
          </w:p>
        </w:tc>
        <w:tc>
          <w:tcPr>
            <w:tcW w:w="344" w:type="pct"/>
            <w:tcBorders>
              <w:top w:val="nil"/>
              <w:left w:val="nil"/>
              <w:bottom w:val="single" w:sz="8" w:space="0" w:color="auto"/>
              <w:right w:val="single" w:sz="8" w:space="0" w:color="auto"/>
            </w:tcBorders>
            <w:shd w:val="clear" w:color="auto" w:fill="auto"/>
            <w:hideMark/>
          </w:tcPr>
          <w:p w14:paraId="44EC8FC2" w14:textId="208BA2D5" w:rsidR="00FE4CC4" w:rsidRPr="00FF177D" w:rsidRDefault="00FE4CC4" w:rsidP="0005782C">
            <w:pPr>
              <w:jc w:val="both"/>
              <w:rPr>
                <w:color w:val="000000"/>
                <w:lang w:val="fr-BE" w:eastAsia="en-US"/>
              </w:rPr>
            </w:pPr>
            <w:r>
              <w:rPr>
                <w:color w:val="000000"/>
              </w:rPr>
              <w:t>PNILMCNT</w:t>
            </w:r>
          </w:p>
        </w:tc>
      </w:tr>
      <w:tr w:rsidR="00FE4CC4" w:rsidRPr="00A2417B" w14:paraId="173418E4" w14:textId="77777777" w:rsidTr="00FE4CC4">
        <w:trPr>
          <w:trHeight w:val="1550"/>
        </w:trPr>
        <w:tc>
          <w:tcPr>
            <w:tcW w:w="770" w:type="pct"/>
            <w:vMerge/>
            <w:tcBorders>
              <w:left w:val="single" w:sz="8" w:space="0" w:color="auto"/>
              <w:right w:val="single" w:sz="4" w:space="0" w:color="auto"/>
            </w:tcBorders>
            <w:shd w:val="clear" w:color="auto" w:fill="auto"/>
            <w:hideMark/>
          </w:tcPr>
          <w:p w14:paraId="0156F4F7" w14:textId="30FDE622" w:rsidR="00FE4CC4" w:rsidRPr="00A2417B" w:rsidRDefault="00FE4CC4" w:rsidP="0005782C">
            <w:pPr>
              <w:rPr>
                <w:b/>
                <w:bCs/>
                <w:color w:val="000000"/>
                <w:lang w:val="fr-BE" w:eastAsia="en-US"/>
              </w:rPr>
            </w:pPr>
          </w:p>
        </w:tc>
        <w:tc>
          <w:tcPr>
            <w:tcW w:w="1229" w:type="pct"/>
            <w:tcBorders>
              <w:top w:val="nil"/>
              <w:left w:val="nil"/>
              <w:bottom w:val="single" w:sz="8" w:space="0" w:color="auto"/>
              <w:right w:val="single" w:sz="8" w:space="0" w:color="auto"/>
            </w:tcBorders>
            <w:shd w:val="clear" w:color="auto" w:fill="auto"/>
            <w:hideMark/>
          </w:tcPr>
          <w:p w14:paraId="0000658D" w14:textId="20630992" w:rsidR="00FE4CC4" w:rsidRPr="00FF177D" w:rsidRDefault="00FE4CC4" w:rsidP="0005782C">
            <w:pPr>
              <w:jc w:val="both"/>
              <w:rPr>
                <w:color w:val="000000"/>
                <w:lang w:val="fr-BE" w:eastAsia="en-US"/>
              </w:rPr>
            </w:pPr>
            <w:r>
              <w:rPr>
                <w:color w:val="000000"/>
              </w:rPr>
              <w:t xml:space="preserve">Préparer des thématiques de communication sur la lutte contre les cancers lors des journées internationales dédiées aux cancers </w:t>
            </w:r>
          </w:p>
        </w:tc>
        <w:tc>
          <w:tcPr>
            <w:tcW w:w="1117" w:type="pct"/>
            <w:tcBorders>
              <w:top w:val="nil"/>
              <w:left w:val="nil"/>
              <w:bottom w:val="single" w:sz="8" w:space="0" w:color="auto"/>
              <w:right w:val="single" w:sz="8" w:space="0" w:color="auto"/>
            </w:tcBorders>
            <w:shd w:val="clear" w:color="auto" w:fill="auto"/>
            <w:hideMark/>
          </w:tcPr>
          <w:p w14:paraId="2A448015" w14:textId="5F4DFDBD" w:rsidR="00FE4CC4" w:rsidRPr="00FF177D" w:rsidRDefault="00FE4CC4" w:rsidP="0005782C">
            <w:pPr>
              <w:jc w:val="both"/>
              <w:rPr>
                <w:color w:val="000000"/>
                <w:lang w:val="fr-BE" w:eastAsia="en-US"/>
              </w:rPr>
            </w:pPr>
            <w:r>
              <w:rPr>
                <w:color w:val="000000"/>
              </w:rPr>
              <w:t xml:space="preserve">Absence de thématiques de communication standardisées </w:t>
            </w:r>
          </w:p>
        </w:tc>
        <w:tc>
          <w:tcPr>
            <w:tcW w:w="342" w:type="pct"/>
            <w:tcBorders>
              <w:top w:val="nil"/>
              <w:left w:val="nil"/>
              <w:bottom w:val="single" w:sz="8" w:space="0" w:color="auto"/>
              <w:right w:val="single" w:sz="8" w:space="0" w:color="auto"/>
            </w:tcBorders>
            <w:shd w:val="clear" w:color="auto" w:fill="auto"/>
            <w:hideMark/>
          </w:tcPr>
          <w:p w14:paraId="20F26AE6" w14:textId="42D507D3" w:rsidR="00FE4CC4" w:rsidRPr="005B0627" w:rsidRDefault="00FE4CC4" w:rsidP="0005782C">
            <w:pPr>
              <w:jc w:val="both"/>
              <w:rPr>
                <w:color w:val="000000"/>
                <w:lang w:val="en-US" w:eastAsia="en-US"/>
              </w:rPr>
            </w:pPr>
            <w:r>
              <w:rPr>
                <w:color w:val="000000"/>
              </w:rPr>
              <w:t>2024</w:t>
            </w:r>
          </w:p>
        </w:tc>
        <w:tc>
          <w:tcPr>
            <w:tcW w:w="342" w:type="pct"/>
            <w:tcBorders>
              <w:top w:val="nil"/>
              <w:left w:val="nil"/>
              <w:bottom w:val="single" w:sz="8" w:space="0" w:color="auto"/>
              <w:right w:val="single" w:sz="8" w:space="0" w:color="auto"/>
            </w:tcBorders>
            <w:shd w:val="clear" w:color="auto" w:fill="auto"/>
            <w:hideMark/>
          </w:tcPr>
          <w:p w14:paraId="0EFBCF0D" w14:textId="0C230ED9" w:rsidR="00FE4CC4" w:rsidRPr="005B0627" w:rsidRDefault="00FE4CC4" w:rsidP="0005782C">
            <w:pPr>
              <w:jc w:val="both"/>
              <w:rPr>
                <w:color w:val="000000"/>
                <w:lang w:val="en-US" w:eastAsia="en-US"/>
              </w:rPr>
            </w:pPr>
            <w:r>
              <w:rPr>
                <w:color w:val="000000"/>
              </w:rPr>
              <w:t>Prioritaire</w:t>
            </w:r>
          </w:p>
        </w:tc>
        <w:tc>
          <w:tcPr>
            <w:tcW w:w="856" w:type="pct"/>
            <w:tcBorders>
              <w:top w:val="nil"/>
              <w:left w:val="nil"/>
              <w:bottom w:val="single" w:sz="8" w:space="0" w:color="auto"/>
              <w:right w:val="single" w:sz="8" w:space="0" w:color="auto"/>
            </w:tcBorders>
            <w:shd w:val="clear" w:color="auto" w:fill="auto"/>
            <w:hideMark/>
          </w:tcPr>
          <w:p w14:paraId="6D42E2DD" w14:textId="09A121AC" w:rsidR="00FE4CC4" w:rsidRPr="00FF177D" w:rsidRDefault="00FE4CC4" w:rsidP="0005782C">
            <w:pPr>
              <w:jc w:val="both"/>
              <w:rPr>
                <w:color w:val="000000"/>
                <w:lang w:val="fr-BE" w:eastAsia="en-US"/>
              </w:rPr>
            </w:pPr>
            <w:r>
              <w:rPr>
                <w:color w:val="000000"/>
              </w:rPr>
              <w:t xml:space="preserve">Les thématiques de communication sur la lutte contre le cancer sont préparées                  </w:t>
            </w:r>
          </w:p>
        </w:tc>
        <w:tc>
          <w:tcPr>
            <w:tcW w:w="344" w:type="pct"/>
            <w:tcBorders>
              <w:top w:val="nil"/>
              <w:left w:val="nil"/>
              <w:bottom w:val="single" w:sz="8" w:space="0" w:color="auto"/>
              <w:right w:val="single" w:sz="8" w:space="0" w:color="auto"/>
            </w:tcBorders>
            <w:shd w:val="clear" w:color="auto" w:fill="auto"/>
            <w:hideMark/>
          </w:tcPr>
          <w:p w14:paraId="3A061A84" w14:textId="52C7E41D" w:rsidR="00FE4CC4" w:rsidRPr="00A2417B" w:rsidRDefault="00FE4CC4" w:rsidP="0005782C">
            <w:pPr>
              <w:jc w:val="both"/>
              <w:rPr>
                <w:color w:val="000000"/>
                <w:lang w:val="fr-BE" w:eastAsia="en-US"/>
              </w:rPr>
            </w:pPr>
            <w:r>
              <w:rPr>
                <w:color w:val="000000"/>
              </w:rPr>
              <w:t>PNILMCNT</w:t>
            </w:r>
          </w:p>
        </w:tc>
      </w:tr>
      <w:tr w:rsidR="00FE4CC4" w:rsidRPr="005B0627" w14:paraId="17D1FFDB" w14:textId="77777777" w:rsidTr="00FE4CC4">
        <w:trPr>
          <w:trHeight w:val="1240"/>
        </w:trPr>
        <w:tc>
          <w:tcPr>
            <w:tcW w:w="770" w:type="pct"/>
            <w:vMerge w:val="restart"/>
            <w:tcBorders>
              <w:top w:val="single" w:sz="4" w:space="0" w:color="auto"/>
              <w:left w:val="single" w:sz="8" w:space="0" w:color="auto"/>
              <w:right w:val="single" w:sz="4" w:space="0" w:color="auto"/>
            </w:tcBorders>
            <w:shd w:val="clear" w:color="auto" w:fill="auto"/>
            <w:hideMark/>
          </w:tcPr>
          <w:p w14:paraId="425132A2" w14:textId="77777777" w:rsidR="00FE4CC4" w:rsidRDefault="00FE4CC4" w:rsidP="009F13F2">
            <w:pPr>
              <w:jc w:val="both"/>
              <w:rPr>
                <w:b/>
                <w:bCs/>
                <w:color w:val="000000"/>
                <w:lang w:eastAsia="en-US"/>
              </w:rPr>
            </w:pPr>
            <w:r>
              <w:rPr>
                <w:b/>
                <w:bCs/>
                <w:color w:val="000000"/>
              </w:rPr>
              <w:t>STRATEGIE 1.2:</w:t>
            </w:r>
          </w:p>
          <w:p w14:paraId="6BB48112" w14:textId="77777777" w:rsidR="00FE4CC4" w:rsidRPr="00E207CF" w:rsidRDefault="00FE4CC4" w:rsidP="009F13F2">
            <w:pPr>
              <w:jc w:val="both"/>
              <w:rPr>
                <w:b/>
                <w:bCs/>
                <w:color w:val="000000"/>
                <w:lang w:val="fr-BE" w:eastAsia="en-US"/>
              </w:rPr>
            </w:pPr>
            <w:r w:rsidRPr="00E207CF">
              <w:rPr>
                <w:b/>
                <w:bCs/>
                <w:color w:val="000000"/>
                <w:lang w:val="fr-BE" w:eastAsia="en-US"/>
              </w:rPr>
              <w:t xml:space="preserve">Plaidoyer pour la signature de la loi réglementant la </w:t>
            </w:r>
            <w:r w:rsidRPr="00E207CF">
              <w:rPr>
                <w:b/>
                <w:bCs/>
                <w:color w:val="000000"/>
                <w:lang w:val="fr-BE" w:eastAsia="en-US"/>
              </w:rPr>
              <w:lastRenderedPageBreak/>
              <w:t>production, la commercialisation et la consommation de l’alcool et du tabac et leurs textes d’application.</w:t>
            </w:r>
            <w:r w:rsidRPr="00E207CF">
              <w:rPr>
                <w:rFonts w:ascii="Calibri" w:hAnsi="Calibri" w:cs="Calibri"/>
                <w:color w:val="000000"/>
                <w:sz w:val="22"/>
                <w:szCs w:val="22"/>
                <w:lang w:val="fr-BE" w:eastAsia="en-US"/>
              </w:rPr>
              <w:t> </w:t>
            </w:r>
          </w:p>
          <w:p w14:paraId="06C87465" w14:textId="77777777" w:rsidR="00FE4CC4" w:rsidRPr="006B3B06" w:rsidRDefault="00FE4CC4" w:rsidP="009F13F2">
            <w:pPr>
              <w:rPr>
                <w:rFonts w:ascii="Calibri" w:hAnsi="Calibri" w:cs="Calibri"/>
                <w:color w:val="000000"/>
                <w:sz w:val="22"/>
                <w:szCs w:val="22"/>
                <w:lang w:val="fr-BE" w:eastAsia="en-US"/>
              </w:rPr>
            </w:pPr>
            <w:r w:rsidRPr="006B3B06">
              <w:rPr>
                <w:rFonts w:ascii="Calibri" w:hAnsi="Calibri" w:cs="Calibri"/>
                <w:color w:val="000000"/>
                <w:sz w:val="22"/>
                <w:szCs w:val="22"/>
                <w:lang w:val="fr-BE" w:eastAsia="en-US"/>
              </w:rPr>
              <w:t> </w:t>
            </w:r>
          </w:p>
          <w:p w14:paraId="59A7D720" w14:textId="53260D0C" w:rsidR="00FE4CC4" w:rsidRPr="00E207CF" w:rsidRDefault="00FE4CC4" w:rsidP="009F13F2">
            <w:pPr>
              <w:rPr>
                <w:b/>
                <w:bCs/>
                <w:color w:val="000000"/>
                <w:lang w:val="fr-BE" w:eastAsia="en-US"/>
              </w:rPr>
            </w:pPr>
            <w:r w:rsidRPr="006B3B06">
              <w:rPr>
                <w:rFonts w:ascii="Calibri" w:hAnsi="Calibri" w:cs="Calibri"/>
                <w:color w:val="000000"/>
                <w:sz w:val="22"/>
                <w:szCs w:val="22"/>
                <w:lang w:val="fr-BE" w:eastAsia="en-US"/>
              </w:rPr>
              <w:t> </w:t>
            </w:r>
          </w:p>
        </w:tc>
        <w:tc>
          <w:tcPr>
            <w:tcW w:w="1229" w:type="pct"/>
            <w:tcBorders>
              <w:top w:val="nil"/>
              <w:left w:val="nil"/>
              <w:bottom w:val="single" w:sz="8" w:space="0" w:color="auto"/>
              <w:right w:val="single" w:sz="8" w:space="0" w:color="auto"/>
            </w:tcBorders>
            <w:shd w:val="clear" w:color="auto" w:fill="auto"/>
            <w:hideMark/>
          </w:tcPr>
          <w:p w14:paraId="16F4BE85" w14:textId="2AA753F4" w:rsidR="00FE4CC4" w:rsidRPr="00FF177D" w:rsidRDefault="00FE4CC4" w:rsidP="009F13F2">
            <w:pPr>
              <w:jc w:val="both"/>
              <w:rPr>
                <w:color w:val="000000"/>
                <w:lang w:val="fr-BE" w:eastAsia="en-US"/>
              </w:rPr>
            </w:pPr>
            <w:r>
              <w:rPr>
                <w:color w:val="000000"/>
              </w:rPr>
              <w:lastRenderedPageBreak/>
              <w:t>Mettre en place le texte d’application de la loi anti-tabac.</w:t>
            </w:r>
          </w:p>
        </w:tc>
        <w:tc>
          <w:tcPr>
            <w:tcW w:w="1117" w:type="pct"/>
            <w:tcBorders>
              <w:top w:val="nil"/>
              <w:left w:val="nil"/>
              <w:bottom w:val="single" w:sz="8" w:space="0" w:color="auto"/>
              <w:right w:val="single" w:sz="8" w:space="0" w:color="auto"/>
            </w:tcBorders>
            <w:shd w:val="clear" w:color="auto" w:fill="auto"/>
            <w:hideMark/>
          </w:tcPr>
          <w:p w14:paraId="463DAA44" w14:textId="404B7D56" w:rsidR="00FE4CC4" w:rsidRPr="00FF177D" w:rsidRDefault="00FE4CC4" w:rsidP="009F13F2">
            <w:pPr>
              <w:jc w:val="both"/>
              <w:rPr>
                <w:color w:val="000000"/>
                <w:lang w:val="fr-BE" w:eastAsia="en-US"/>
              </w:rPr>
            </w:pPr>
            <w:r>
              <w:rPr>
                <w:color w:val="000000"/>
              </w:rPr>
              <w:t xml:space="preserve">La loi antitabac manque de textes d'application d'où actions limitées de la lutte contre le tabagisme </w:t>
            </w:r>
          </w:p>
        </w:tc>
        <w:tc>
          <w:tcPr>
            <w:tcW w:w="342" w:type="pct"/>
            <w:tcBorders>
              <w:top w:val="nil"/>
              <w:left w:val="nil"/>
              <w:bottom w:val="single" w:sz="8" w:space="0" w:color="auto"/>
              <w:right w:val="single" w:sz="8" w:space="0" w:color="auto"/>
            </w:tcBorders>
            <w:shd w:val="clear" w:color="auto" w:fill="auto"/>
            <w:hideMark/>
          </w:tcPr>
          <w:p w14:paraId="46B9C426" w14:textId="3E1FCFA6" w:rsidR="00FE4CC4" w:rsidRPr="005B0627" w:rsidRDefault="00FE4CC4" w:rsidP="009F13F2">
            <w:pPr>
              <w:jc w:val="both"/>
              <w:rPr>
                <w:color w:val="000000"/>
                <w:lang w:val="en-US" w:eastAsia="en-US"/>
              </w:rPr>
            </w:pPr>
            <w:r>
              <w:rPr>
                <w:color w:val="000000"/>
              </w:rPr>
              <w:t>2024</w:t>
            </w:r>
          </w:p>
        </w:tc>
        <w:tc>
          <w:tcPr>
            <w:tcW w:w="342" w:type="pct"/>
            <w:tcBorders>
              <w:top w:val="nil"/>
              <w:left w:val="nil"/>
              <w:bottom w:val="single" w:sz="8" w:space="0" w:color="auto"/>
              <w:right w:val="single" w:sz="8" w:space="0" w:color="auto"/>
            </w:tcBorders>
            <w:shd w:val="clear" w:color="auto" w:fill="auto"/>
            <w:hideMark/>
          </w:tcPr>
          <w:p w14:paraId="5FA6D0A7" w14:textId="42C851CA" w:rsidR="00FE4CC4" w:rsidRPr="005B0627" w:rsidRDefault="00FE4CC4" w:rsidP="009F13F2">
            <w:pPr>
              <w:jc w:val="both"/>
              <w:rPr>
                <w:color w:val="000000"/>
                <w:lang w:val="en-US" w:eastAsia="en-US"/>
              </w:rPr>
            </w:pPr>
            <w:r>
              <w:rPr>
                <w:color w:val="000000"/>
              </w:rPr>
              <w:t>Prioritaire</w:t>
            </w:r>
          </w:p>
        </w:tc>
        <w:tc>
          <w:tcPr>
            <w:tcW w:w="856" w:type="pct"/>
            <w:tcBorders>
              <w:top w:val="nil"/>
              <w:left w:val="nil"/>
              <w:bottom w:val="single" w:sz="8" w:space="0" w:color="auto"/>
              <w:right w:val="single" w:sz="8" w:space="0" w:color="auto"/>
            </w:tcBorders>
            <w:shd w:val="clear" w:color="auto" w:fill="auto"/>
            <w:hideMark/>
          </w:tcPr>
          <w:p w14:paraId="1D9F7142" w14:textId="224BB9EF" w:rsidR="00FE4CC4" w:rsidRPr="00FF177D" w:rsidRDefault="00FE4CC4" w:rsidP="009F13F2">
            <w:pPr>
              <w:jc w:val="both"/>
              <w:rPr>
                <w:color w:val="000000"/>
                <w:lang w:val="fr-BE" w:eastAsia="en-US"/>
              </w:rPr>
            </w:pPr>
            <w:r>
              <w:rPr>
                <w:color w:val="000000"/>
              </w:rPr>
              <w:t>Le texte d’application de la loi anti-tabac est mis en place</w:t>
            </w:r>
          </w:p>
        </w:tc>
        <w:tc>
          <w:tcPr>
            <w:tcW w:w="344" w:type="pct"/>
            <w:tcBorders>
              <w:top w:val="nil"/>
              <w:left w:val="nil"/>
              <w:bottom w:val="single" w:sz="8" w:space="0" w:color="auto"/>
              <w:right w:val="single" w:sz="8" w:space="0" w:color="auto"/>
            </w:tcBorders>
            <w:shd w:val="clear" w:color="auto" w:fill="auto"/>
            <w:hideMark/>
          </w:tcPr>
          <w:p w14:paraId="08C8BB9C" w14:textId="0CF1BE49" w:rsidR="00FE4CC4" w:rsidRPr="005B0627" w:rsidRDefault="00FE4CC4" w:rsidP="009F13F2">
            <w:pPr>
              <w:jc w:val="both"/>
              <w:rPr>
                <w:color w:val="000000"/>
                <w:lang w:val="en-US" w:eastAsia="en-US"/>
              </w:rPr>
            </w:pPr>
            <w:r>
              <w:rPr>
                <w:color w:val="000000"/>
              </w:rPr>
              <w:t>Gouvernance</w:t>
            </w:r>
          </w:p>
        </w:tc>
      </w:tr>
      <w:tr w:rsidR="00FE4CC4" w:rsidRPr="00A2417B" w14:paraId="54B4DCE3" w14:textId="77777777" w:rsidTr="00FE4CC4">
        <w:trPr>
          <w:trHeight w:val="1860"/>
        </w:trPr>
        <w:tc>
          <w:tcPr>
            <w:tcW w:w="770" w:type="pct"/>
            <w:vMerge/>
            <w:tcBorders>
              <w:left w:val="single" w:sz="8" w:space="0" w:color="auto"/>
              <w:right w:val="single" w:sz="4" w:space="0" w:color="auto"/>
            </w:tcBorders>
            <w:shd w:val="clear" w:color="auto" w:fill="auto"/>
            <w:hideMark/>
          </w:tcPr>
          <w:p w14:paraId="6E51202A" w14:textId="319CE972" w:rsidR="00FE4CC4" w:rsidRPr="005B0627" w:rsidRDefault="00FE4CC4" w:rsidP="009F13F2">
            <w:pPr>
              <w:rPr>
                <w:rFonts w:ascii="Calibri" w:hAnsi="Calibri" w:cs="Calibri"/>
                <w:color w:val="000000"/>
                <w:sz w:val="22"/>
                <w:szCs w:val="22"/>
                <w:lang w:val="en-US" w:eastAsia="en-US"/>
              </w:rPr>
            </w:pPr>
          </w:p>
        </w:tc>
        <w:tc>
          <w:tcPr>
            <w:tcW w:w="1229" w:type="pct"/>
            <w:tcBorders>
              <w:top w:val="nil"/>
              <w:left w:val="nil"/>
              <w:bottom w:val="single" w:sz="8" w:space="0" w:color="auto"/>
              <w:right w:val="single" w:sz="8" w:space="0" w:color="auto"/>
            </w:tcBorders>
            <w:shd w:val="clear" w:color="auto" w:fill="auto"/>
            <w:hideMark/>
          </w:tcPr>
          <w:p w14:paraId="394BE085" w14:textId="58887EE5" w:rsidR="00FE4CC4" w:rsidRPr="00FF177D" w:rsidRDefault="00FE4CC4" w:rsidP="009F13F2">
            <w:pPr>
              <w:jc w:val="both"/>
              <w:rPr>
                <w:color w:val="000000"/>
                <w:lang w:val="fr-BE" w:eastAsia="en-US"/>
              </w:rPr>
            </w:pPr>
            <w:r>
              <w:rPr>
                <w:color w:val="000000"/>
              </w:rPr>
              <w:t>Organiser les campagnes de sensibilisation à l'endroit des leaders politico-administratifs pour accélérer la signature des projets d’ordonnance de lutte anti-tabac.</w:t>
            </w:r>
          </w:p>
        </w:tc>
        <w:tc>
          <w:tcPr>
            <w:tcW w:w="1117" w:type="pct"/>
            <w:tcBorders>
              <w:top w:val="nil"/>
              <w:left w:val="nil"/>
              <w:bottom w:val="single" w:sz="8" w:space="0" w:color="auto"/>
              <w:right w:val="single" w:sz="8" w:space="0" w:color="auto"/>
            </w:tcBorders>
            <w:shd w:val="clear" w:color="auto" w:fill="auto"/>
            <w:hideMark/>
          </w:tcPr>
          <w:p w14:paraId="2EF1327F" w14:textId="49332A01" w:rsidR="00FE4CC4" w:rsidRPr="00FF177D" w:rsidRDefault="00FE4CC4" w:rsidP="009F13F2">
            <w:pPr>
              <w:jc w:val="both"/>
              <w:rPr>
                <w:color w:val="000000"/>
                <w:lang w:val="fr-BE" w:eastAsia="en-US"/>
              </w:rPr>
            </w:pPr>
            <w:r>
              <w:rPr>
                <w:color w:val="000000"/>
              </w:rPr>
              <w:t>Les leaders politico-administratifs sont lents dans la prise de décision allant dans le sens d'amélioration des actions de lutte antitabac par ignorance,</w:t>
            </w:r>
          </w:p>
        </w:tc>
        <w:tc>
          <w:tcPr>
            <w:tcW w:w="342" w:type="pct"/>
            <w:tcBorders>
              <w:top w:val="nil"/>
              <w:left w:val="nil"/>
              <w:bottom w:val="single" w:sz="8" w:space="0" w:color="auto"/>
              <w:right w:val="single" w:sz="8" w:space="0" w:color="auto"/>
            </w:tcBorders>
            <w:shd w:val="clear" w:color="auto" w:fill="auto"/>
            <w:hideMark/>
          </w:tcPr>
          <w:p w14:paraId="762B065A" w14:textId="72A80ECD" w:rsidR="00FE4CC4" w:rsidRPr="005B0627" w:rsidRDefault="00FE4CC4" w:rsidP="009F13F2">
            <w:pPr>
              <w:jc w:val="both"/>
              <w:rPr>
                <w:color w:val="000000"/>
                <w:lang w:val="en-US" w:eastAsia="en-US"/>
              </w:rPr>
            </w:pPr>
            <w:r>
              <w:rPr>
                <w:color w:val="000000"/>
              </w:rPr>
              <w:t>2024</w:t>
            </w:r>
          </w:p>
        </w:tc>
        <w:tc>
          <w:tcPr>
            <w:tcW w:w="342" w:type="pct"/>
            <w:tcBorders>
              <w:top w:val="nil"/>
              <w:left w:val="nil"/>
              <w:bottom w:val="single" w:sz="8" w:space="0" w:color="auto"/>
              <w:right w:val="single" w:sz="8" w:space="0" w:color="auto"/>
            </w:tcBorders>
            <w:shd w:val="clear" w:color="auto" w:fill="auto"/>
            <w:hideMark/>
          </w:tcPr>
          <w:p w14:paraId="6B9FB130" w14:textId="7F00F2DA" w:rsidR="00FE4CC4" w:rsidRPr="005B0627" w:rsidRDefault="00FE4CC4" w:rsidP="009F13F2">
            <w:pPr>
              <w:jc w:val="both"/>
              <w:rPr>
                <w:color w:val="000000"/>
                <w:lang w:val="en-US" w:eastAsia="en-US"/>
              </w:rPr>
            </w:pPr>
            <w:r>
              <w:rPr>
                <w:color w:val="000000"/>
              </w:rPr>
              <w:t>Urgent</w:t>
            </w:r>
          </w:p>
        </w:tc>
        <w:tc>
          <w:tcPr>
            <w:tcW w:w="856" w:type="pct"/>
            <w:tcBorders>
              <w:top w:val="nil"/>
              <w:left w:val="nil"/>
              <w:bottom w:val="single" w:sz="8" w:space="0" w:color="auto"/>
              <w:right w:val="single" w:sz="8" w:space="0" w:color="auto"/>
            </w:tcBorders>
            <w:shd w:val="clear" w:color="auto" w:fill="auto"/>
            <w:hideMark/>
          </w:tcPr>
          <w:p w14:paraId="685D8070" w14:textId="3C40876C" w:rsidR="00FE4CC4" w:rsidRPr="00FF177D" w:rsidRDefault="00FE4CC4" w:rsidP="009F13F2">
            <w:pPr>
              <w:jc w:val="both"/>
              <w:rPr>
                <w:color w:val="000000"/>
                <w:lang w:val="fr-BE" w:eastAsia="en-US"/>
              </w:rPr>
            </w:pPr>
            <w:r>
              <w:rPr>
                <w:color w:val="000000"/>
              </w:rPr>
              <w:t>Les campagnes de sensibilisation à l’endroit des leaders politico-administratifs pour accélérer la signature des projets d’ordonnance de lutte anti-tabac sont organisées</w:t>
            </w:r>
          </w:p>
        </w:tc>
        <w:tc>
          <w:tcPr>
            <w:tcW w:w="344" w:type="pct"/>
            <w:tcBorders>
              <w:top w:val="nil"/>
              <w:left w:val="nil"/>
              <w:bottom w:val="single" w:sz="8" w:space="0" w:color="auto"/>
              <w:right w:val="single" w:sz="8" w:space="0" w:color="auto"/>
            </w:tcBorders>
            <w:shd w:val="clear" w:color="auto" w:fill="auto"/>
            <w:hideMark/>
          </w:tcPr>
          <w:p w14:paraId="66152838" w14:textId="6FFC066D" w:rsidR="00FE4CC4" w:rsidRPr="00A2417B" w:rsidRDefault="00FE4CC4" w:rsidP="009F13F2">
            <w:pPr>
              <w:jc w:val="both"/>
              <w:rPr>
                <w:color w:val="000000"/>
                <w:lang w:val="fr-BE" w:eastAsia="en-US"/>
              </w:rPr>
            </w:pPr>
            <w:r>
              <w:rPr>
                <w:color w:val="000000"/>
              </w:rPr>
              <w:t>PNILMCNT</w:t>
            </w:r>
          </w:p>
        </w:tc>
      </w:tr>
      <w:tr w:rsidR="00FE4CC4" w:rsidRPr="005B0627" w14:paraId="1194A53D" w14:textId="77777777" w:rsidTr="00FE4CC4">
        <w:trPr>
          <w:trHeight w:val="2050"/>
        </w:trPr>
        <w:tc>
          <w:tcPr>
            <w:tcW w:w="770" w:type="pct"/>
            <w:vMerge/>
            <w:tcBorders>
              <w:left w:val="single" w:sz="8" w:space="0" w:color="auto"/>
              <w:right w:val="single" w:sz="4" w:space="0" w:color="auto"/>
            </w:tcBorders>
            <w:shd w:val="clear" w:color="auto" w:fill="auto"/>
          </w:tcPr>
          <w:p w14:paraId="5BA96315" w14:textId="77777777" w:rsidR="00FE4CC4" w:rsidRPr="00FF177D" w:rsidRDefault="00FE4CC4" w:rsidP="009F13F2">
            <w:pPr>
              <w:jc w:val="both"/>
              <w:rPr>
                <w:color w:val="000000"/>
                <w:lang w:val="fr-BE" w:eastAsia="en-US"/>
              </w:rPr>
            </w:pPr>
          </w:p>
        </w:tc>
        <w:tc>
          <w:tcPr>
            <w:tcW w:w="1229" w:type="pct"/>
            <w:tcBorders>
              <w:top w:val="nil"/>
              <w:left w:val="nil"/>
              <w:bottom w:val="single" w:sz="8" w:space="0" w:color="auto"/>
              <w:right w:val="single" w:sz="8" w:space="0" w:color="auto"/>
            </w:tcBorders>
            <w:shd w:val="clear" w:color="auto" w:fill="auto"/>
          </w:tcPr>
          <w:p w14:paraId="0C4AFBDE" w14:textId="424534BF" w:rsidR="00FE4CC4" w:rsidRDefault="00FE4CC4" w:rsidP="009F13F2">
            <w:pPr>
              <w:jc w:val="both"/>
              <w:rPr>
                <w:color w:val="000000"/>
              </w:rPr>
            </w:pPr>
            <w:r>
              <w:rPr>
                <w:color w:val="000000"/>
              </w:rPr>
              <w:t xml:space="preserve">Elaborer un plan de communication sur les facteurs de risques des cancers </w:t>
            </w:r>
          </w:p>
        </w:tc>
        <w:tc>
          <w:tcPr>
            <w:tcW w:w="1117" w:type="pct"/>
            <w:tcBorders>
              <w:top w:val="nil"/>
              <w:left w:val="nil"/>
              <w:bottom w:val="single" w:sz="8" w:space="0" w:color="auto"/>
              <w:right w:val="single" w:sz="8" w:space="0" w:color="auto"/>
            </w:tcBorders>
            <w:shd w:val="clear" w:color="auto" w:fill="auto"/>
          </w:tcPr>
          <w:p w14:paraId="33AD21F5" w14:textId="0BF8F5B4" w:rsidR="00FE4CC4" w:rsidRDefault="00FE4CC4" w:rsidP="009F13F2">
            <w:pPr>
              <w:jc w:val="both"/>
              <w:rPr>
                <w:color w:val="000000"/>
              </w:rPr>
            </w:pPr>
            <w:r>
              <w:rPr>
                <w:color w:val="000000"/>
              </w:rPr>
              <w:t>Absence de plan structuré de communication autour des facteurs de risques de cancer</w:t>
            </w:r>
          </w:p>
        </w:tc>
        <w:tc>
          <w:tcPr>
            <w:tcW w:w="342" w:type="pct"/>
            <w:tcBorders>
              <w:top w:val="nil"/>
              <w:left w:val="nil"/>
              <w:bottom w:val="single" w:sz="8" w:space="0" w:color="auto"/>
              <w:right w:val="single" w:sz="8" w:space="0" w:color="auto"/>
            </w:tcBorders>
            <w:shd w:val="clear" w:color="auto" w:fill="auto"/>
          </w:tcPr>
          <w:p w14:paraId="13FC7139" w14:textId="5BFA1DFD" w:rsidR="00FE4CC4" w:rsidRDefault="00FE4CC4" w:rsidP="009F13F2">
            <w:pPr>
              <w:jc w:val="both"/>
              <w:rPr>
                <w:color w:val="000000"/>
              </w:rPr>
            </w:pPr>
            <w:r>
              <w:rPr>
                <w:color w:val="000000"/>
              </w:rPr>
              <w:t>2024</w:t>
            </w:r>
          </w:p>
        </w:tc>
        <w:tc>
          <w:tcPr>
            <w:tcW w:w="342" w:type="pct"/>
            <w:tcBorders>
              <w:top w:val="nil"/>
              <w:left w:val="nil"/>
              <w:bottom w:val="single" w:sz="8" w:space="0" w:color="auto"/>
              <w:right w:val="single" w:sz="8" w:space="0" w:color="auto"/>
            </w:tcBorders>
            <w:shd w:val="clear" w:color="auto" w:fill="auto"/>
          </w:tcPr>
          <w:p w14:paraId="56905A8B" w14:textId="0AC00C1C" w:rsidR="00FE4CC4" w:rsidRDefault="00FE4CC4" w:rsidP="009F13F2">
            <w:pPr>
              <w:jc w:val="both"/>
              <w:rPr>
                <w:color w:val="000000"/>
              </w:rPr>
            </w:pPr>
            <w:r>
              <w:rPr>
                <w:color w:val="000000"/>
              </w:rPr>
              <w:t>Prioritaire</w:t>
            </w:r>
          </w:p>
        </w:tc>
        <w:tc>
          <w:tcPr>
            <w:tcW w:w="856" w:type="pct"/>
            <w:tcBorders>
              <w:top w:val="nil"/>
              <w:left w:val="nil"/>
              <w:bottom w:val="single" w:sz="8" w:space="0" w:color="auto"/>
              <w:right w:val="single" w:sz="8" w:space="0" w:color="auto"/>
            </w:tcBorders>
            <w:shd w:val="clear" w:color="auto" w:fill="auto"/>
          </w:tcPr>
          <w:p w14:paraId="7AEE613B" w14:textId="21D4F8FE" w:rsidR="00FE4CC4" w:rsidRDefault="00FE4CC4" w:rsidP="009F13F2">
            <w:pPr>
              <w:jc w:val="both"/>
              <w:rPr>
                <w:color w:val="000000"/>
              </w:rPr>
            </w:pPr>
            <w:r>
              <w:rPr>
                <w:color w:val="000000"/>
              </w:rPr>
              <w:t>Le plan de communication sur les facteurs de risque des cancers est élaboré</w:t>
            </w:r>
          </w:p>
        </w:tc>
        <w:tc>
          <w:tcPr>
            <w:tcW w:w="344" w:type="pct"/>
            <w:tcBorders>
              <w:top w:val="nil"/>
              <w:left w:val="nil"/>
              <w:bottom w:val="single" w:sz="8" w:space="0" w:color="auto"/>
              <w:right w:val="single" w:sz="8" w:space="0" w:color="auto"/>
            </w:tcBorders>
            <w:shd w:val="clear" w:color="auto" w:fill="auto"/>
          </w:tcPr>
          <w:p w14:paraId="2615135D" w14:textId="5D087650" w:rsidR="00FE4CC4" w:rsidRDefault="00FE4CC4" w:rsidP="009F13F2">
            <w:pPr>
              <w:jc w:val="both"/>
              <w:rPr>
                <w:color w:val="000000"/>
              </w:rPr>
            </w:pPr>
            <w:r>
              <w:rPr>
                <w:color w:val="000000"/>
              </w:rPr>
              <w:t>PNILMCNT</w:t>
            </w:r>
          </w:p>
        </w:tc>
      </w:tr>
      <w:tr w:rsidR="00FE4CC4" w:rsidRPr="005B0627" w14:paraId="6D487C2A" w14:textId="77777777" w:rsidTr="00FE4CC4">
        <w:trPr>
          <w:trHeight w:val="1550"/>
        </w:trPr>
        <w:tc>
          <w:tcPr>
            <w:tcW w:w="770" w:type="pct"/>
            <w:vMerge/>
            <w:tcBorders>
              <w:left w:val="single" w:sz="8" w:space="0" w:color="auto"/>
              <w:right w:val="single" w:sz="4" w:space="0" w:color="auto"/>
            </w:tcBorders>
            <w:shd w:val="clear" w:color="auto" w:fill="auto"/>
            <w:hideMark/>
          </w:tcPr>
          <w:p w14:paraId="6F7B05AC" w14:textId="2BBA28DA" w:rsidR="00FE4CC4" w:rsidRPr="005B0627" w:rsidRDefault="00FE4CC4" w:rsidP="009F13F2">
            <w:pPr>
              <w:rPr>
                <w:rFonts w:ascii="Calibri" w:hAnsi="Calibri" w:cs="Calibri"/>
                <w:color w:val="000000"/>
                <w:sz w:val="22"/>
                <w:szCs w:val="22"/>
                <w:lang w:val="en-US" w:eastAsia="en-US"/>
              </w:rPr>
            </w:pPr>
          </w:p>
        </w:tc>
        <w:tc>
          <w:tcPr>
            <w:tcW w:w="1229" w:type="pct"/>
            <w:tcBorders>
              <w:top w:val="nil"/>
              <w:left w:val="nil"/>
              <w:bottom w:val="single" w:sz="8" w:space="0" w:color="auto"/>
              <w:right w:val="single" w:sz="8" w:space="0" w:color="auto"/>
            </w:tcBorders>
            <w:shd w:val="clear" w:color="auto" w:fill="auto"/>
            <w:hideMark/>
          </w:tcPr>
          <w:p w14:paraId="5D9589F9" w14:textId="77E428C7" w:rsidR="00FE4CC4" w:rsidRPr="00FF177D" w:rsidRDefault="00FE4CC4" w:rsidP="009F13F2">
            <w:pPr>
              <w:jc w:val="both"/>
              <w:rPr>
                <w:color w:val="ED7D31"/>
                <w:lang w:val="fr-BE" w:eastAsia="en-US"/>
              </w:rPr>
            </w:pPr>
            <w:r>
              <w:rPr>
                <w:color w:val="000000"/>
              </w:rPr>
              <w:t>Elaborer et diffuser les outils de communication sur les facteurs de risques avérés des cancers</w:t>
            </w:r>
          </w:p>
        </w:tc>
        <w:tc>
          <w:tcPr>
            <w:tcW w:w="1117" w:type="pct"/>
            <w:tcBorders>
              <w:top w:val="nil"/>
              <w:left w:val="nil"/>
              <w:bottom w:val="single" w:sz="8" w:space="0" w:color="auto"/>
              <w:right w:val="single" w:sz="8" w:space="0" w:color="auto"/>
            </w:tcBorders>
            <w:shd w:val="clear" w:color="auto" w:fill="auto"/>
            <w:hideMark/>
          </w:tcPr>
          <w:p w14:paraId="4CDB0447" w14:textId="41F29B89" w:rsidR="00FE4CC4" w:rsidRPr="00FF177D" w:rsidRDefault="00FE4CC4" w:rsidP="009F13F2">
            <w:pPr>
              <w:jc w:val="both"/>
              <w:rPr>
                <w:color w:val="ED7D31"/>
                <w:lang w:val="fr-BE" w:eastAsia="en-US"/>
              </w:rPr>
            </w:pPr>
            <w:r>
              <w:rPr>
                <w:color w:val="000000"/>
              </w:rPr>
              <w:t xml:space="preserve">Une fois les outils de communication élaborés, nécessité d'atteindre les bénéficiaires d'où l'intérêt de partager ces outils </w:t>
            </w:r>
          </w:p>
        </w:tc>
        <w:tc>
          <w:tcPr>
            <w:tcW w:w="342" w:type="pct"/>
            <w:tcBorders>
              <w:top w:val="nil"/>
              <w:left w:val="nil"/>
              <w:bottom w:val="single" w:sz="8" w:space="0" w:color="auto"/>
              <w:right w:val="single" w:sz="8" w:space="0" w:color="auto"/>
            </w:tcBorders>
            <w:shd w:val="clear" w:color="auto" w:fill="auto"/>
            <w:hideMark/>
          </w:tcPr>
          <w:p w14:paraId="093FE413" w14:textId="71E8D59C" w:rsidR="00FE4CC4" w:rsidRPr="005B0627" w:rsidRDefault="00FE4CC4" w:rsidP="009F13F2">
            <w:pPr>
              <w:jc w:val="both"/>
              <w:rPr>
                <w:color w:val="ED7D31"/>
                <w:lang w:val="en-US" w:eastAsia="en-US"/>
              </w:rPr>
            </w:pPr>
            <w:r>
              <w:rPr>
                <w:color w:val="000000"/>
              </w:rPr>
              <w:t>2025</w:t>
            </w:r>
          </w:p>
        </w:tc>
        <w:tc>
          <w:tcPr>
            <w:tcW w:w="342" w:type="pct"/>
            <w:tcBorders>
              <w:top w:val="nil"/>
              <w:left w:val="nil"/>
              <w:bottom w:val="single" w:sz="8" w:space="0" w:color="auto"/>
              <w:right w:val="single" w:sz="8" w:space="0" w:color="auto"/>
            </w:tcBorders>
            <w:shd w:val="clear" w:color="auto" w:fill="auto"/>
            <w:hideMark/>
          </w:tcPr>
          <w:p w14:paraId="731D5CEE" w14:textId="1DACE070" w:rsidR="00FE4CC4" w:rsidRPr="005B0627" w:rsidRDefault="00FE4CC4" w:rsidP="009F13F2">
            <w:pPr>
              <w:jc w:val="both"/>
              <w:rPr>
                <w:color w:val="ED7D31"/>
                <w:lang w:val="en-US" w:eastAsia="en-US"/>
              </w:rPr>
            </w:pPr>
            <w:r>
              <w:rPr>
                <w:color w:val="000000"/>
              </w:rPr>
              <w:t xml:space="preserve"> Moyen terme</w:t>
            </w:r>
          </w:p>
        </w:tc>
        <w:tc>
          <w:tcPr>
            <w:tcW w:w="856" w:type="pct"/>
            <w:tcBorders>
              <w:top w:val="nil"/>
              <w:left w:val="nil"/>
              <w:bottom w:val="single" w:sz="8" w:space="0" w:color="auto"/>
              <w:right w:val="single" w:sz="8" w:space="0" w:color="auto"/>
            </w:tcBorders>
            <w:shd w:val="clear" w:color="auto" w:fill="auto"/>
            <w:hideMark/>
          </w:tcPr>
          <w:p w14:paraId="488300DC" w14:textId="6516145D" w:rsidR="00FE4CC4" w:rsidRPr="00FF177D" w:rsidRDefault="00FE4CC4" w:rsidP="009F13F2">
            <w:pPr>
              <w:jc w:val="both"/>
              <w:rPr>
                <w:color w:val="ED7D31"/>
                <w:lang w:val="fr-BE" w:eastAsia="en-US"/>
              </w:rPr>
            </w:pPr>
            <w:r>
              <w:rPr>
                <w:color w:val="000000"/>
              </w:rPr>
              <w:t>Les outils de communication sont élaborés et diffusés</w:t>
            </w:r>
          </w:p>
        </w:tc>
        <w:tc>
          <w:tcPr>
            <w:tcW w:w="344" w:type="pct"/>
            <w:tcBorders>
              <w:top w:val="nil"/>
              <w:left w:val="nil"/>
              <w:bottom w:val="single" w:sz="8" w:space="0" w:color="auto"/>
              <w:right w:val="single" w:sz="8" w:space="0" w:color="auto"/>
            </w:tcBorders>
            <w:shd w:val="clear" w:color="auto" w:fill="auto"/>
            <w:hideMark/>
          </w:tcPr>
          <w:p w14:paraId="64C4CF10" w14:textId="0A0828AA" w:rsidR="00FE4CC4" w:rsidRPr="005B0627" w:rsidRDefault="00FE4CC4" w:rsidP="009F13F2">
            <w:pPr>
              <w:jc w:val="both"/>
              <w:rPr>
                <w:color w:val="ED7D31"/>
                <w:lang w:val="en-US" w:eastAsia="en-US"/>
              </w:rPr>
            </w:pPr>
            <w:r>
              <w:rPr>
                <w:color w:val="000000"/>
              </w:rPr>
              <w:t>PNILMCNT</w:t>
            </w:r>
          </w:p>
        </w:tc>
      </w:tr>
      <w:tr w:rsidR="00FE4CC4" w:rsidRPr="005B0627" w14:paraId="6F919650" w14:textId="77777777" w:rsidTr="00FE4CC4">
        <w:trPr>
          <w:trHeight w:val="790"/>
        </w:trPr>
        <w:tc>
          <w:tcPr>
            <w:tcW w:w="770" w:type="pct"/>
            <w:vMerge/>
            <w:tcBorders>
              <w:left w:val="single" w:sz="8" w:space="0" w:color="auto"/>
              <w:bottom w:val="single" w:sz="4" w:space="0" w:color="auto"/>
              <w:right w:val="single" w:sz="4" w:space="0" w:color="auto"/>
            </w:tcBorders>
            <w:shd w:val="clear" w:color="auto" w:fill="auto"/>
            <w:hideMark/>
          </w:tcPr>
          <w:p w14:paraId="10D051EB" w14:textId="2AA3B806" w:rsidR="00FE4CC4" w:rsidRPr="005B0627" w:rsidRDefault="00FE4CC4" w:rsidP="009F13F2">
            <w:pPr>
              <w:rPr>
                <w:rFonts w:ascii="Calibri" w:hAnsi="Calibri" w:cs="Calibri"/>
                <w:color w:val="000000"/>
                <w:sz w:val="22"/>
                <w:szCs w:val="22"/>
                <w:lang w:val="en-US" w:eastAsia="en-US"/>
              </w:rPr>
            </w:pPr>
          </w:p>
        </w:tc>
        <w:tc>
          <w:tcPr>
            <w:tcW w:w="1229" w:type="pct"/>
            <w:tcBorders>
              <w:top w:val="nil"/>
              <w:left w:val="nil"/>
              <w:bottom w:val="single" w:sz="8" w:space="0" w:color="auto"/>
              <w:right w:val="single" w:sz="8" w:space="0" w:color="auto"/>
            </w:tcBorders>
            <w:shd w:val="clear" w:color="auto" w:fill="auto"/>
            <w:hideMark/>
          </w:tcPr>
          <w:p w14:paraId="22E36530" w14:textId="60C82E03" w:rsidR="00FE4CC4" w:rsidRPr="00FF177D" w:rsidRDefault="00FE4CC4" w:rsidP="009F13F2">
            <w:pPr>
              <w:jc w:val="both"/>
              <w:rPr>
                <w:color w:val="000000"/>
                <w:lang w:val="fr-BE" w:eastAsia="en-US"/>
              </w:rPr>
            </w:pPr>
            <w:r>
              <w:rPr>
                <w:color w:val="000000"/>
              </w:rPr>
              <w:t>Plaider pour la création d’un service de santé au travail pour améliorer le suivi et la mise en œuvre du dispositif de substitution des produits cancérigènes.</w:t>
            </w:r>
          </w:p>
        </w:tc>
        <w:tc>
          <w:tcPr>
            <w:tcW w:w="1117" w:type="pct"/>
            <w:tcBorders>
              <w:top w:val="nil"/>
              <w:left w:val="nil"/>
              <w:bottom w:val="single" w:sz="8" w:space="0" w:color="auto"/>
              <w:right w:val="single" w:sz="8" w:space="0" w:color="auto"/>
            </w:tcBorders>
            <w:shd w:val="clear" w:color="auto" w:fill="auto"/>
            <w:hideMark/>
          </w:tcPr>
          <w:p w14:paraId="08AD9A7D" w14:textId="01247980" w:rsidR="00FE4CC4" w:rsidRPr="00FF177D" w:rsidRDefault="00FE4CC4" w:rsidP="009F13F2">
            <w:pPr>
              <w:jc w:val="both"/>
              <w:rPr>
                <w:color w:val="000000"/>
                <w:lang w:val="fr-BE" w:eastAsia="en-US"/>
              </w:rPr>
            </w:pPr>
            <w:r>
              <w:rPr>
                <w:color w:val="000000"/>
              </w:rPr>
              <w:t xml:space="preserve">Au niveau des entités administratives ou de travail, le service de santé pourrait aider à donner des orientations utiles en matière de prévention surtout pour </w:t>
            </w:r>
            <w:r>
              <w:rPr>
                <w:color w:val="000000"/>
              </w:rPr>
              <w:lastRenderedPageBreak/>
              <w:t>les facteurs de risque modifiables, liés à notre mode de vie</w:t>
            </w:r>
          </w:p>
        </w:tc>
        <w:tc>
          <w:tcPr>
            <w:tcW w:w="342" w:type="pct"/>
            <w:tcBorders>
              <w:top w:val="nil"/>
              <w:left w:val="nil"/>
              <w:bottom w:val="single" w:sz="8" w:space="0" w:color="auto"/>
              <w:right w:val="single" w:sz="8" w:space="0" w:color="auto"/>
            </w:tcBorders>
            <w:shd w:val="clear" w:color="auto" w:fill="auto"/>
            <w:hideMark/>
          </w:tcPr>
          <w:p w14:paraId="070C5BCB" w14:textId="49E314FA" w:rsidR="00FE4CC4" w:rsidRPr="005B0627" w:rsidRDefault="00FE4CC4" w:rsidP="009F13F2">
            <w:pPr>
              <w:jc w:val="both"/>
              <w:rPr>
                <w:color w:val="000000"/>
                <w:lang w:val="en-US" w:eastAsia="en-US"/>
              </w:rPr>
            </w:pPr>
            <w:r>
              <w:rPr>
                <w:color w:val="000000"/>
              </w:rPr>
              <w:lastRenderedPageBreak/>
              <w:t>2024</w:t>
            </w:r>
          </w:p>
        </w:tc>
        <w:tc>
          <w:tcPr>
            <w:tcW w:w="342" w:type="pct"/>
            <w:tcBorders>
              <w:top w:val="nil"/>
              <w:left w:val="nil"/>
              <w:bottom w:val="single" w:sz="8" w:space="0" w:color="auto"/>
              <w:right w:val="single" w:sz="8" w:space="0" w:color="auto"/>
            </w:tcBorders>
            <w:shd w:val="clear" w:color="auto" w:fill="auto"/>
            <w:hideMark/>
          </w:tcPr>
          <w:p w14:paraId="002A3EEF" w14:textId="0B3353DC" w:rsidR="00FE4CC4" w:rsidRPr="005B0627" w:rsidRDefault="00FE4CC4" w:rsidP="009F13F2">
            <w:pPr>
              <w:jc w:val="both"/>
              <w:rPr>
                <w:color w:val="000000"/>
                <w:lang w:val="en-US" w:eastAsia="en-US"/>
              </w:rPr>
            </w:pPr>
            <w:r>
              <w:rPr>
                <w:color w:val="000000"/>
              </w:rPr>
              <w:t>Moyen terme</w:t>
            </w:r>
          </w:p>
        </w:tc>
        <w:tc>
          <w:tcPr>
            <w:tcW w:w="856" w:type="pct"/>
            <w:tcBorders>
              <w:top w:val="nil"/>
              <w:left w:val="nil"/>
              <w:bottom w:val="single" w:sz="8" w:space="0" w:color="auto"/>
              <w:right w:val="single" w:sz="8" w:space="0" w:color="auto"/>
            </w:tcBorders>
            <w:shd w:val="clear" w:color="auto" w:fill="auto"/>
            <w:hideMark/>
          </w:tcPr>
          <w:p w14:paraId="6FBD1589" w14:textId="60CA8C27" w:rsidR="00FE4CC4" w:rsidRPr="00FF177D" w:rsidRDefault="00FE4CC4" w:rsidP="009F13F2">
            <w:pPr>
              <w:jc w:val="both"/>
              <w:rPr>
                <w:color w:val="000000"/>
                <w:lang w:val="fr-BE" w:eastAsia="en-US"/>
              </w:rPr>
            </w:pPr>
            <w:r>
              <w:rPr>
                <w:color w:val="000000"/>
              </w:rPr>
              <w:t>Le service de santé au travail est créé</w:t>
            </w:r>
          </w:p>
        </w:tc>
        <w:tc>
          <w:tcPr>
            <w:tcW w:w="344" w:type="pct"/>
            <w:tcBorders>
              <w:top w:val="nil"/>
              <w:left w:val="nil"/>
              <w:bottom w:val="single" w:sz="8" w:space="0" w:color="auto"/>
              <w:right w:val="single" w:sz="8" w:space="0" w:color="auto"/>
            </w:tcBorders>
            <w:shd w:val="clear" w:color="auto" w:fill="auto"/>
            <w:hideMark/>
          </w:tcPr>
          <w:p w14:paraId="43F02A3F" w14:textId="36FA8E1E" w:rsidR="00FE4CC4" w:rsidRPr="005B0627" w:rsidRDefault="00FE4CC4" w:rsidP="009F13F2">
            <w:pPr>
              <w:jc w:val="both"/>
              <w:rPr>
                <w:color w:val="000000"/>
                <w:lang w:val="en-US" w:eastAsia="en-US"/>
              </w:rPr>
            </w:pPr>
            <w:r>
              <w:rPr>
                <w:color w:val="000000"/>
              </w:rPr>
              <w:t>PNILMCNT</w:t>
            </w:r>
          </w:p>
        </w:tc>
      </w:tr>
      <w:tr w:rsidR="00FE4CC4" w:rsidRPr="005B0627" w14:paraId="7E979BD4" w14:textId="77777777" w:rsidTr="00FE4CC4">
        <w:trPr>
          <w:trHeight w:val="1550"/>
        </w:trPr>
        <w:tc>
          <w:tcPr>
            <w:tcW w:w="770" w:type="pct"/>
            <w:vMerge w:val="restart"/>
            <w:tcBorders>
              <w:top w:val="nil"/>
              <w:left w:val="single" w:sz="8" w:space="0" w:color="auto"/>
              <w:right w:val="single" w:sz="4" w:space="0" w:color="auto"/>
            </w:tcBorders>
            <w:shd w:val="clear" w:color="auto" w:fill="auto"/>
            <w:hideMark/>
          </w:tcPr>
          <w:p w14:paraId="00F2375A" w14:textId="77777777" w:rsidR="00FE4CC4" w:rsidRPr="005B0627" w:rsidRDefault="00FE4CC4" w:rsidP="009F13F2">
            <w:pPr>
              <w:rPr>
                <w:rFonts w:ascii="Calibri" w:hAnsi="Calibri" w:cs="Calibri"/>
                <w:color w:val="000000"/>
                <w:sz w:val="22"/>
                <w:szCs w:val="22"/>
                <w:lang w:val="en-US" w:eastAsia="en-US"/>
              </w:rPr>
            </w:pPr>
            <w:r w:rsidRPr="005B0627">
              <w:rPr>
                <w:rFonts w:ascii="Calibri" w:hAnsi="Calibri" w:cs="Calibri"/>
                <w:color w:val="000000"/>
                <w:sz w:val="22"/>
                <w:szCs w:val="22"/>
                <w:lang w:val="en-US" w:eastAsia="en-US"/>
              </w:rPr>
              <w:t> </w:t>
            </w:r>
          </w:p>
          <w:p w14:paraId="3F407CB0" w14:textId="674225D9" w:rsidR="00FE4CC4" w:rsidRPr="005B0627" w:rsidRDefault="00FE4CC4" w:rsidP="009F13F2">
            <w:pPr>
              <w:rPr>
                <w:rFonts w:ascii="Calibri" w:hAnsi="Calibri" w:cs="Calibri"/>
                <w:color w:val="000000"/>
                <w:sz w:val="22"/>
                <w:szCs w:val="22"/>
                <w:lang w:val="en-US" w:eastAsia="en-US"/>
              </w:rPr>
            </w:pPr>
            <w:r w:rsidRPr="005B0627">
              <w:rPr>
                <w:rFonts w:ascii="Calibri" w:hAnsi="Calibri" w:cs="Calibri"/>
                <w:color w:val="000000"/>
                <w:sz w:val="22"/>
                <w:szCs w:val="22"/>
                <w:lang w:val="en-US" w:eastAsia="en-US"/>
              </w:rPr>
              <w:t> </w:t>
            </w:r>
          </w:p>
        </w:tc>
        <w:tc>
          <w:tcPr>
            <w:tcW w:w="1229" w:type="pct"/>
            <w:tcBorders>
              <w:top w:val="nil"/>
              <w:left w:val="nil"/>
              <w:bottom w:val="single" w:sz="8" w:space="0" w:color="auto"/>
              <w:right w:val="single" w:sz="8" w:space="0" w:color="auto"/>
            </w:tcBorders>
            <w:shd w:val="clear" w:color="auto" w:fill="auto"/>
            <w:hideMark/>
          </w:tcPr>
          <w:p w14:paraId="27FC4F12" w14:textId="1C2F4DA9" w:rsidR="00FE4CC4" w:rsidRPr="00FF177D" w:rsidRDefault="00FE4CC4" w:rsidP="009F13F2">
            <w:pPr>
              <w:jc w:val="both"/>
              <w:rPr>
                <w:color w:val="000000"/>
                <w:lang w:val="fr-BE" w:eastAsia="en-US"/>
              </w:rPr>
            </w:pPr>
            <w:r>
              <w:rPr>
                <w:color w:val="000000"/>
              </w:rPr>
              <w:t>Plaider pour l’élaboration et la mise en œuvre d’un programme national de lutte contre l’alcool d’ici fin 2024.</w:t>
            </w:r>
          </w:p>
        </w:tc>
        <w:tc>
          <w:tcPr>
            <w:tcW w:w="1117" w:type="pct"/>
            <w:tcBorders>
              <w:top w:val="nil"/>
              <w:left w:val="nil"/>
              <w:bottom w:val="single" w:sz="8" w:space="0" w:color="auto"/>
              <w:right w:val="single" w:sz="8" w:space="0" w:color="auto"/>
            </w:tcBorders>
            <w:shd w:val="clear" w:color="auto" w:fill="auto"/>
            <w:hideMark/>
          </w:tcPr>
          <w:p w14:paraId="157224EE" w14:textId="1F85412A" w:rsidR="00FE4CC4" w:rsidRPr="00FF177D" w:rsidRDefault="00FE4CC4" w:rsidP="009F13F2">
            <w:pPr>
              <w:jc w:val="both"/>
              <w:rPr>
                <w:color w:val="000000"/>
                <w:lang w:val="fr-BE" w:eastAsia="en-US"/>
              </w:rPr>
            </w:pPr>
            <w:r>
              <w:rPr>
                <w:color w:val="000000"/>
              </w:rPr>
              <w:t>Pour véhiculer les messages et renforcer la sensibilisation auprès des producteurs, commerçant et les consommateurs de l'alcool</w:t>
            </w:r>
          </w:p>
        </w:tc>
        <w:tc>
          <w:tcPr>
            <w:tcW w:w="342" w:type="pct"/>
            <w:tcBorders>
              <w:top w:val="nil"/>
              <w:left w:val="nil"/>
              <w:bottom w:val="single" w:sz="8" w:space="0" w:color="auto"/>
              <w:right w:val="single" w:sz="8" w:space="0" w:color="auto"/>
            </w:tcBorders>
            <w:shd w:val="clear" w:color="auto" w:fill="auto"/>
            <w:hideMark/>
          </w:tcPr>
          <w:p w14:paraId="56FF8B90" w14:textId="660962CE" w:rsidR="00FE4CC4" w:rsidRPr="005B0627" w:rsidRDefault="00FE4CC4" w:rsidP="009F13F2">
            <w:pPr>
              <w:jc w:val="both"/>
              <w:rPr>
                <w:color w:val="000000"/>
                <w:lang w:val="en-US" w:eastAsia="en-US"/>
              </w:rPr>
            </w:pPr>
            <w:r>
              <w:rPr>
                <w:color w:val="000000"/>
              </w:rPr>
              <w:t>2024</w:t>
            </w:r>
          </w:p>
        </w:tc>
        <w:tc>
          <w:tcPr>
            <w:tcW w:w="342" w:type="pct"/>
            <w:tcBorders>
              <w:top w:val="nil"/>
              <w:left w:val="nil"/>
              <w:bottom w:val="single" w:sz="8" w:space="0" w:color="auto"/>
              <w:right w:val="single" w:sz="8" w:space="0" w:color="auto"/>
            </w:tcBorders>
            <w:shd w:val="clear" w:color="auto" w:fill="auto"/>
            <w:hideMark/>
          </w:tcPr>
          <w:p w14:paraId="2499E9A2" w14:textId="25A24860" w:rsidR="00FE4CC4" w:rsidRPr="005B0627" w:rsidRDefault="00FE4CC4" w:rsidP="009F13F2">
            <w:pPr>
              <w:jc w:val="both"/>
              <w:rPr>
                <w:color w:val="000000"/>
                <w:lang w:val="en-US" w:eastAsia="en-US"/>
              </w:rPr>
            </w:pPr>
            <w:r>
              <w:rPr>
                <w:color w:val="000000"/>
              </w:rPr>
              <w:t xml:space="preserve">Urgent </w:t>
            </w:r>
          </w:p>
        </w:tc>
        <w:tc>
          <w:tcPr>
            <w:tcW w:w="856" w:type="pct"/>
            <w:tcBorders>
              <w:top w:val="nil"/>
              <w:left w:val="nil"/>
              <w:bottom w:val="single" w:sz="8" w:space="0" w:color="auto"/>
              <w:right w:val="single" w:sz="8" w:space="0" w:color="auto"/>
            </w:tcBorders>
            <w:shd w:val="clear" w:color="auto" w:fill="auto"/>
            <w:hideMark/>
          </w:tcPr>
          <w:p w14:paraId="3FA4A8EB" w14:textId="10D8658E" w:rsidR="00FE4CC4" w:rsidRPr="00FF177D" w:rsidRDefault="00FE4CC4" w:rsidP="009F13F2">
            <w:pPr>
              <w:jc w:val="both"/>
              <w:rPr>
                <w:color w:val="000000"/>
                <w:lang w:val="fr-BE" w:eastAsia="en-US"/>
              </w:rPr>
            </w:pPr>
            <w:r>
              <w:rPr>
                <w:color w:val="000000"/>
              </w:rPr>
              <w:t>Un programme national de lutte contre l’alcool est élaboré et mise en œuvre</w:t>
            </w:r>
          </w:p>
        </w:tc>
        <w:tc>
          <w:tcPr>
            <w:tcW w:w="344" w:type="pct"/>
            <w:tcBorders>
              <w:top w:val="nil"/>
              <w:left w:val="nil"/>
              <w:bottom w:val="single" w:sz="8" w:space="0" w:color="auto"/>
              <w:right w:val="single" w:sz="8" w:space="0" w:color="auto"/>
            </w:tcBorders>
            <w:shd w:val="clear" w:color="auto" w:fill="auto"/>
            <w:hideMark/>
          </w:tcPr>
          <w:p w14:paraId="2AF11AA3" w14:textId="59B72CC2" w:rsidR="00FE4CC4" w:rsidRPr="005B0627" w:rsidRDefault="00FE4CC4" w:rsidP="009F13F2">
            <w:pPr>
              <w:jc w:val="both"/>
              <w:rPr>
                <w:color w:val="000000"/>
                <w:lang w:val="en-US" w:eastAsia="en-US"/>
              </w:rPr>
            </w:pPr>
            <w:r>
              <w:rPr>
                <w:color w:val="000000"/>
              </w:rPr>
              <w:t>PNILMCNT</w:t>
            </w:r>
          </w:p>
        </w:tc>
      </w:tr>
      <w:tr w:rsidR="00FE4CC4" w:rsidRPr="005B0627" w14:paraId="7D3E3146" w14:textId="77777777" w:rsidTr="00FE4CC4">
        <w:trPr>
          <w:trHeight w:val="1550"/>
        </w:trPr>
        <w:tc>
          <w:tcPr>
            <w:tcW w:w="770" w:type="pct"/>
            <w:vMerge/>
            <w:tcBorders>
              <w:left w:val="single" w:sz="8" w:space="0" w:color="auto"/>
              <w:bottom w:val="single" w:sz="4" w:space="0" w:color="auto"/>
              <w:right w:val="single" w:sz="4" w:space="0" w:color="auto"/>
            </w:tcBorders>
            <w:shd w:val="clear" w:color="auto" w:fill="auto"/>
            <w:hideMark/>
          </w:tcPr>
          <w:p w14:paraId="19421233" w14:textId="13B77AE4" w:rsidR="00FE4CC4" w:rsidRPr="005B0627" w:rsidRDefault="00FE4CC4" w:rsidP="009F13F2">
            <w:pPr>
              <w:rPr>
                <w:rFonts w:ascii="Calibri" w:hAnsi="Calibri" w:cs="Calibri"/>
                <w:color w:val="000000"/>
                <w:sz w:val="22"/>
                <w:szCs w:val="22"/>
                <w:lang w:val="en-US" w:eastAsia="en-US"/>
              </w:rPr>
            </w:pPr>
          </w:p>
        </w:tc>
        <w:tc>
          <w:tcPr>
            <w:tcW w:w="1229" w:type="pct"/>
            <w:tcBorders>
              <w:top w:val="nil"/>
              <w:left w:val="nil"/>
              <w:bottom w:val="single" w:sz="8" w:space="0" w:color="auto"/>
              <w:right w:val="single" w:sz="8" w:space="0" w:color="auto"/>
            </w:tcBorders>
            <w:shd w:val="clear" w:color="auto" w:fill="auto"/>
            <w:hideMark/>
          </w:tcPr>
          <w:p w14:paraId="16C0DD83" w14:textId="34F96275" w:rsidR="00FE4CC4" w:rsidRPr="00FF177D" w:rsidRDefault="00FE4CC4" w:rsidP="009F13F2">
            <w:pPr>
              <w:jc w:val="both"/>
              <w:rPr>
                <w:color w:val="000000"/>
                <w:lang w:val="fr-BE" w:eastAsia="en-US"/>
              </w:rPr>
            </w:pPr>
            <w:r>
              <w:rPr>
                <w:color w:val="000000"/>
              </w:rPr>
              <w:t>Élaborer et exécuter le plan intégré de communication en faveur de la lutte contre le tabagisme avant la fin de l’année 2025.</w:t>
            </w:r>
          </w:p>
        </w:tc>
        <w:tc>
          <w:tcPr>
            <w:tcW w:w="1117" w:type="pct"/>
            <w:tcBorders>
              <w:top w:val="nil"/>
              <w:left w:val="nil"/>
              <w:bottom w:val="single" w:sz="8" w:space="0" w:color="auto"/>
              <w:right w:val="single" w:sz="8" w:space="0" w:color="auto"/>
            </w:tcBorders>
            <w:shd w:val="clear" w:color="auto" w:fill="auto"/>
            <w:hideMark/>
          </w:tcPr>
          <w:p w14:paraId="7FFE99CB" w14:textId="4A0896F4" w:rsidR="00FE4CC4" w:rsidRPr="00FF177D" w:rsidRDefault="00FE4CC4" w:rsidP="009F13F2">
            <w:pPr>
              <w:jc w:val="both"/>
              <w:rPr>
                <w:color w:val="000000"/>
                <w:lang w:val="fr-BE" w:eastAsia="en-US"/>
              </w:rPr>
            </w:pPr>
            <w:r>
              <w:rPr>
                <w:color w:val="000000"/>
              </w:rPr>
              <w:t>Pour véhiculer les messages et renforcer la sensibilisation auprès des producteurs, commerçant et les consommateurs de l'alcool</w:t>
            </w:r>
          </w:p>
        </w:tc>
        <w:tc>
          <w:tcPr>
            <w:tcW w:w="342" w:type="pct"/>
            <w:tcBorders>
              <w:top w:val="nil"/>
              <w:left w:val="nil"/>
              <w:bottom w:val="single" w:sz="8" w:space="0" w:color="auto"/>
              <w:right w:val="single" w:sz="8" w:space="0" w:color="auto"/>
            </w:tcBorders>
            <w:shd w:val="clear" w:color="auto" w:fill="auto"/>
            <w:hideMark/>
          </w:tcPr>
          <w:p w14:paraId="655EEB38" w14:textId="31B25AB9" w:rsidR="00FE4CC4" w:rsidRPr="005B0627" w:rsidRDefault="00FE4CC4" w:rsidP="009F13F2">
            <w:pPr>
              <w:jc w:val="both"/>
              <w:rPr>
                <w:color w:val="000000"/>
                <w:lang w:val="en-US" w:eastAsia="en-US"/>
              </w:rPr>
            </w:pPr>
            <w:r>
              <w:rPr>
                <w:color w:val="000000"/>
              </w:rPr>
              <w:t>2025</w:t>
            </w:r>
          </w:p>
        </w:tc>
        <w:tc>
          <w:tcPr>
            <w:tcW w:w="342" w:type="pct"/>
            <w:tcBorders>
              <w:top w:val="nil"/>
              <w:left w:val="nil"/>
              <w:bottom w:val="single" w:sz="8" w:space="0" w:color="auto"/>
              <w:right w:val="single" w:sz="8" w:space="0" w:color="auto"/>
            </w:tcBorders>
            <w:shd w:val="clear" w:color="auto" w:fill="auto"/>
            <w:hideMark/>
          </w:tcPr>
          <w:p w14:paraId="0572A188" w14:textId="51BD6135" w:rsidR="00FE4CC4" w:rsidRPr="005B0627" w:rsidRDefault="00FE4CC4" w:rsidP="009F13F2">
            <w:pPr>
              <w:jc w:val="both"/>
              <w:rPr>
                <w:color w:val="000000"/>
                <w:lang w:val="en-US" w:eastAsia="en-US"/>
              </w:rPr>
            </w:pPr>
            <w:r>
              <w:rPr>
                <w:color w:val="000000"/>
              </w:rPr>
              <w:t>Moyen terme</w:t>
            </w:r>
          </w:p>
        </w:tc>
        <w:tc>
          <w:tcPr>
            <w:tcW w:w="856" w:type="pct"/>
            <w:tcBorders>
              <w:top w:val="nil"/>
              <w:left w:val="nil"/>
              <w:bottom w:val="single" w:sz="8" w:space="0" w:color="auto"/>
              <w:right w:val="single" w:sz="8" w:space="0" w:color="auto"/>
            </w:tcBorders>
            <w:shd w:val="clear" w:color="auto" w:fill="auto"/>
            <w:hideMark/>
          </w:tcPr>
          <w:p w14:paraId="19AB9E3F" w14:textId="68E56629" w:rsidR="00FE4CC4" w:rsidRPr="00FF177D" w:rsidRDefault="00FE4CC4" w:rsidP="009F13F2">
            <w:pPr>
              <w:jc w:val="both"/>
              <w:rPr>
                <w:color w:val="000000"/>
                <w:lang w:val="fr-BE" w:eastAsia="en-US"/>
              </w:rPr>
            </w:pPr>
            <w:r>
              <w:rPr>
                <w:color w:val="000000"/>
              </w:rPr>
              <w:t>Le plan intégré de communication en faveur de lutte contre le tabagisme est élaboré et exécuté</w:t>
            </w:r>
          </w:p>
        </w:tc>
        <w:tc>
          <w:tcPr>
            <w:tcW w:w="344" w:type="pct"/>
            <w:tcBorders>
              <w:top w:val="nil"/>
              <w:left w:val="nil"/>
              <w:bottom w:val="single" w:sz="8" w:space="0" w:color="auto"/>
              <w:right w:val="single" w:sz="8" w:space="0" w:color="auto"/>
            </w:tcBorders>
            <w:shd w:val="clear" w:color="auto" w:fill="auto"/>
            <w:hideMark/>
          </w:tcPr>
          <w:p w14:paraId="67E2A76F" w14:textId="169E496B" w:rsidR="00FE4CC4" w:rsidRPr="005B0627" w:rsidRDefault="00FE4CC4" w:rsidP="009F13F2">
            <w:pPr>
              <w:jc w:val="both"/>
              <w:rPr>
                <w:color w:val="000000"/>
                <w:lang w:val="en-US" w:eastAsia="en-US"/>
              </w:rPr>
            </w:pPr>
            <w:r>
              <w:rPr>
                <w:color w:val="000000"/>
              </w:rPr>
              <w:t>PNILMCNT</w:t>
            </w:r>
          </w:p>
        </w:tc>
      </w:tr>
      <w:tr w:rsidR="00FE4CC4" w:rsidRPr="00FF177D" w14:paraId="2ADBA492" w14:textId="77777777" w:rsidTr="00FE4CC4">
        <w:trPr>
          <w:trHeight w:val="377"/>
        </w:trPr>
        <w:tc>
          <w:tcPr>
            <w:tcW w:w="5000" w:type="pct"/>
            <w:gridSpan w:val="7"/>
            <w:tcBorders>
              <w:top w:val="nil"/>
              <w:left w:val="single" w:sz="8" w:space="0" w:color="auto"/>
              <w:bottom w:val="single" w:sz="4" w:space="0" w:color="auto"/>
              <w:right w:val="single" w:sz="8" w:space="0" w:color="auto"/>
            </w:tcBorders>
            <w:shd w:val="clear" w:color="auto" w:fill="auto"/>
            <w:hideMark/>
          </w:tcPr>
          <w:p w14:paraId="1B4801EC" w14:textId="0CB1A768" w:rsidR="00FE4CC4" w:rsidRPr="00FF177D" w:rsidRDefault="00FE4CC4" w:rsidP="009F13F2">
            <w:pPr>
              <w:rPr>
                <w:b/>
                <w:bCs/>
                <w:color w:val="000000"/>
                <w:lang w:val="fr-BE" w:eastAsia="en-US"/>
              </w:rPr>
            </w:pPr>
            <w:r w:rsidRPr="00FF177D">
              <w:rPr>
                <w:b/>
                <w:bCs/>
                <w:color w:val="000000"/>
                <w:lang w:val="fr-BE" w:eastAsia="en-US"/>
              </w:rPr>
              <w:t xml:space="preserve">OBJECTIF 2 : Réduire de 20% l'incidence des cancers d'origine infectieuse d'ici 2027  </w:t>
            </w:r>
          </w:p>
          <w:p w14:paraId="7AC9CD73" w14:textId="0930415B" w:rsidR="00FE4CC4" w:rsidRPr="00FF177D" w:rsidRDefault="00FE4CC4" w:rsidP="009F13F2">
            <w:pPr>
              <w:rPr>
                <w:b/>
                <w:bCs/>
                <w:color w:val="000000"/>
                <w:lang w:val="fr-BE" w:eastAsia="en-US"/>
              </w:rPr>
            </w:pPr>
            <w:r w:rsidRPr="00FF177D">
              <w:rPr>
                <w:b/>
                <w:bCs/>
                <w:color w:val="000000"/>
                <w:lang w:val="fr-BE" w:eastAsia="en-US"/>
              </w:rPr>
              <w:t> </w:t>
            </w:r>
          </w:p>
        </w:tc>
      </w:tr>
      <w:tr w:rsidR="00FE4CC4" w:rsidRPr="005B0627" w14:paraId="29FC3273" w14:textId="77777777" w:rsidTr="00FE4CC4">
        <w:trPr>
          <w:trHeight w:val="1860"/>
        </w:trPr>
        <w:tc>
          <w:tcPr>
            <w:tcW w:w="770" w:type="pct"/>
            <w:tcBorders>
              <w:top w:val="nil"/>
              <w:left w:val="single" w:sz="8" w:space="0" w:color="auto"/>
              <w:bottom w:val="single" w:sz="4" w:space="0" w:color="auto"/>
              <w:right w:val="single" w:sz="4" w:space="0" w:color="auto"/>
            </w:tcBorders>
            <w:shd w:val="clear" w:color="auto" w:fill="auto"/>
            <w:hideMark/>
          </w:tcPr>
          <w:p w14:paraId="34335649" w14:textId="77777777" w:rsidR="00FE4CC4" w:rsidRPr="00275542" w:rsidRDefault="00FE4CC4" w:rsidP="002323FD">
            <w:pPr>
              <w:jc w:val="both"/>
              <w:rPr>
                <w:b/>
                <w:bCs/>
                <w:color w:val="000000"/>
                <w:lang w:val="fr-BE" w:eastAsia="en-US"/>
              </w:rPr>
            </w:pPr>
            <w:r w:rsidRPr="00275542">
              <w:rPr>
                <w:b/>
                <w:bCs/>
                <w:color w:val="000000"/>
                <w:lang w:val="fr-BE" w:eastAsia="en-US"/>
              </w:rPr>
              <w:t>STRATEGIE 2.1:</w:t>
            </w:r>
          </w:p>
          <w:p w14:paraId="3081FD32" w14:textId="77777777" w:rsidR="00FE4CC4" w:rsidRPr="00275542" w:rsidRDefault="00FE4CC4" w:rsidP="002323FD">
            <w:pPr>
              <w:jc w:val="both"/>
              <w:rPr>
                <w:b/>
                <w:bCs/>
                <w:color w:val="000000"/>
                <w:lang w:val="fr-BE" w:eastAsia="en-US"/>
              </w:rPr>
            </w:pPr>
          </w:p>
          <w:p w14:paraId="47454F2D" w14:textId="09BCCBD5" w:rsidR="00FE4CC4" w:rsidRPr="00275542" w:rsidRDefault="00FE4CC4" w:rsidP="002323FD">
            <w:pPr>
              <w:jc w:val="both"/>
              <w:rPr>
                <w:b/>
                <w:bCs/>
                <w:color w:val="000000"/>
                <w:lang w:val="fr-BE" w:eastAsia="en-US"/>
              </w:rPr>
            </w:pPr>
            <w:r w:rsidRPr="00275542">
              <w:rPr>
                <w:b/>
                <w:bCs/>
                <w:color w:val="000000"/>
                <w:lang w:val="fr-BE" w:eastAsia="en-US"/>
              </w:rPr>
              <w:t>Renforcer la stratégie nationa</w:t>
            </w:r>
            <w:r>
              <w:rPr>
                <w:b/>
                <w:bCs/>
                <w:color w:val="000000"/>
                <w:lang w:val="fr-BE" w:eastAsia="en-US"/>
              </w:rPr>
              <w:t>le de lutte contre l’hépatite B</w:t>
            </w:r>
          </w:p>
        </w:tc>
        <w:tc>
          <w:tcPr>
            <w:tcW w:w="1229" w:type="pct"/>
            <w:tcBorders>
              <w:top w:val="nil"/>
              <w:left w:val="nil"/>
              <w:bottom w:val="single" w:sz="8" w:space="0" w:color="auto"/>
              <w:right w:val="single" w:sz="8" w:space="0" w:color="auto"/>
            </w:tcBorders>
            <w:shd w:val="clear" w:color="auto" w:fill="auto"/>
            <w:hideMark/>
          </w:tcPr>
          <w:p w14:paraId="48FB5EE5" w14:textId="2B34D72D" w:rsidR="00FE4CC4" w:rsidRPr="00FF177D" w:rsidRDefault="00FE4CC4" w:rsidP="002323FD">
            <w:pPr>
              <w:jc w:val="both"/>
              <w:rPr>
                <w:color w:val="000000"/>
                <w:lang w:val="fr-BE" w:eastAsia="en-US"/>
              </w:rPr>
            </w:pPr>
            <w:r>
              <w:rPr>
                <w:color w:val="000000"/>
              </w:rPr>
              <w:t>Information de la population et les professionnels de santé sur les bénéfices de la vaccination HBV.</w:t>
            </w:r>
          </w:p>
        </w:tc>
        <w:tc>
          <w:tcPr>
            <w:tcW w:w="1117" w:type="pct"/>
            <w:tcBorders>
              <w:top w:val="nil"/>
              <w:left w:val="nil"/>
              <w:bottom w:val="single" w:sz="8" w:space="0" w:color="auto"/>
              <w:right w:val="single" w:sz="8" w:space="0" w:color="auto"/>
            </w:tcBorders>
            <w:shd w:val="clear" w:color="auto" w:fill="auto"/>
            <w:hideMark/>
          </w:tcPr>
          <w:p w14:paraId="6E744018" w14:textId="30B81898" w:rsidR="00FE4CC4" w:rsidRPr="00FF177D" w:rsidRDefault="00FE4CC4" w:rsidP="002323FD">
            <w:pPr>
              <w:jc w:val="both"/>
              <w:rPr>
                <w:color w:val="000000"/>
                <w:lang w:val="fr-BE" w:eastAsia="en-US"/>
              </w:rPr>
            </w:pPr>
            <w:proofErr w:type="gramStart"/>
            <w:r>
              <w:rPr>
                <w:color w:val="000000"/>
              </w:rPr>
              <w:t>La majeur partie</w:t>
            </w:r>
            <w:proofErr w:type="gramEnd"/>
            <w:r>
              <w:rPr>
                <w:color w:val="000000"/>
              </w:rPr>
              <w:t xml:space="preserve"> des prestataires de soins n'est pas vacciné contre ce virus de l'HVB alors que c'est la catégorie à plus risque de contamination </w:t>
            </w:r>
          </w:p>
        </w:tc>
        <w:tc>
          <w:tcPr>
            <w:tcW w:w="342" w:type="pct"/>
            <w:tcBorders>
              <w:top w:val="nil"/>
              <w:left w:val="nil"/>
              <w:bottom w:val="single" w:sz="8" w:space="0" w:color="auto"/>
              <w:right w:val="single" w:sz="8" w:space="0" w:color="auto"/>
            </w:tcBorders>
            <w:shd w:val="clear" w:color="auto" w:fill="auto"/>
            <w:hideMark/>
          </w:tcPr>
          <w:p w14:paraId="7CCBCECD" w14:textId="534624D4" w:rsidR="00FE4CC4" w:rsidRPr="005B0627" w:rsidRDefault="00FE4CC4" w:rsidP="002323FD">
            <w:pPr>
              <w:jc w:val="both"/>
              <w:rPr>
                <w:color w:val="000000"/>
                <w:lang w:val="en-US" w:eastAsia="en-US"/>
              </w:rPr>
            </w:pPr>
            <w:r>
              <w:rPr>
                <w:color w:val="000000"/>
              </w:rPr>
              <w:t>2024</w:t>
            </w:r>
          </w:p>
        </w:tc>
        <w:tc>
          <w:tcPr>
            <w:tcW w:w="342" w:type="pct"/>
            <w:tcBorders>
              <w:top w:val="nil"/>
              <w:left w:val="nil"/>
              <w:bottom w:val="single" w:sz="8" w:space="0" w:color="auto"/>
              <w:right w:val="single" w:sz="8" w:space="0" w:color="auto"/>
            </w:tcBorders>
            <w:shd w:val="clear" w:color="auto" w:fill="auto"/>
            <w:hideMark/>
          </w:tcPr>
          <w:p w14:paraId="31C998DE" w14:textId="1FFED2EC" w:rsidR="00FE4CC4" w:rsidRPr="005B0627" w:rsidRDefault="00FE4CC4" w:rsidP="002323FD">
            <w:pPr>
              <w:jc w:val="both"/>
              <w:rPr>
                <w:color w:val="000000"/>
                <w:lang w:val="en-US" w:eastAsia="en-US"/>
              </w:rPr>
            </w:pPr>
            <w:r>
              <w:rPr>
                <w:color w:val="000000"/>
              </w:rPr>
              <w:t>Prioritaire</w:t>
            </w:r>
          </w:p>
        </w:tc>
        <w:tc>
          <w:tcPr>
            <w:tcW w:w="856" w:type="pct"/>
            <w:tcBorders>
              <w:top w:val="nil"/>
              <w:left w:val="nil"/>
              <w:bottom w:val="single" w:sz="8" w:space="0" w:color="auto"/>
              <w:right w:val="single" w:sz="8" w:space="0" w:color="auto"/>
            </w:tcBorders>
            <w:shd w:val="clear" w:color="auto" w:fill="auto"/>
            <w:hideMark/>
          </w:tcPr>
          <w:p w14:paraId="1DFA4302" w14:textId="104A08F6" w:rsidR="00FE4CC4" w:rsidRPr="00FF177D" w:rsidRDefault="00FE4CC4" w:rsidP="002323FD">
            <w:pPr>
              <w:jc w:val="both"/>
              <w:rPr>
                <w:color w:val="000000"/>
                <w:lang w:val="fr-BE" w:eastAsia="en-US"/>
              </w:rPr>
            </w:pPr>
            <w:r>
              <w:rPr>
                <w:color w:val="000000"/>
              </w:rPr>
              <w:t>La population et les professionnels de santé sont informés sur les bénéfices de la vaccination HBV</w:t>
            </w:r>
          </w:p>
        </w:tc>
        <w:tc>
          <w:tcPr>
            <w:tcW w:w="344" w:type="pct"/>
            <w:tcBorders>
              <w:top w:val="nil"/>
              <w:left w:val="nil"/>
              <w:bottom w:val="single" w:sz="8" w:space="0" w:color="auto"/>
              <w:right w:val="single" w:sz="8" w:space="0" w:color="auto"/>
            </w:tcBorders>
            <w:shd w:val="clear" w:color="auto" w:fill="auto"/>
            <w:hideMark/>
          </w:tcPr>
          <w:p w14:paraId="24E96CB5" w14:textId="3FB3DDDE" w:rsidR="00FE4CC4" w:rsidRPr="005B0627" w:rsidRDefault="00FE4CC4" w:rsidP="002323FD">
            <w:pPr>
              <w:jc w:val="both"/>
              <w:rPr>
                <w:color w:val="000000"/>
                <w:lang w:val="en-US" w:eastAsia="en-US"/>
              </w:rPr>
            </w:pPr>
            <w:r>
              <w:rPr>
                <w:color w:val="000000"/>
              </w:rPr>
              <w:t>PNILMCNT</w:t>
            </w:r>
          </w:p>
        </w:tc>
      </w:tr>
      <w:tr w:rsidR="00FE4CC4" w:rsidRPr="005B0627" w14:paraId="30C755CA" w14:textId="77777777" w:rsidTr="00FE4CC4">
        <w:trPr>
          <w:trHeight w:val="1860"/>
        </w:trPr>
        <w:tc>
          <w:tcPr>
            <w:tcW w:w="770" w:type="pct"/>
            <w:vMerge w:val="restart"/>
            <w:tcBorders>
              <w:top w:val="nil"/>
              <w:left w:val="single" w:sz="8" w:space="0" w:color="auto"/>
              <w:right w:val="single" w:sz="4" w:space="0" w:color="auto"/>
            </w:tcBorders>
            <w:shd w:val="clear" w:color="auto" w:fill="auto"/>
            <w:hideMark/>
          </w:tcPr>
          <w:p w14:paraId="238ABC02" w14:textId="04C9E669" w:rsidR="00FE4CC4" w:rsidRPr="00275542" w:rsidRDefault="00FE4CC4" w:rsidP="002323FD">
            <w:pPr>
              <w:jc w:val="both"/>
              <w:rPr>
                <w:rFonts w:ascii="Calibri" w:hAnsi="Calibri" w:cs="Calibri"/>
                <w:color w:val="000000"/>
                <w:sz w:val="22"/>
                <w:szCs w:val="22"/>
                <w:lang w:val="fr-BE" w:eastAsia="en-US"/>
              </w:rPr>
            </w:pPr>
          </w:p>
          <w:p w14:paraId="1C5B508D" w14:textId="77777777" w:rsidR="00FE4CC4" w:rsidRPr="00FF177D" w:rsidRDefault="00FE4CC4" w:rsidP="002323FD">
            <w:pPr>
              <w:rPr>
                <w:rFonts w:ascii="Calibri" w:hAnsi="Calibri" w:cs="Calibri"/>
                <w:color w:val="000000"/>
                <w:sz w:val="22"/>
                <w:szCs w:val="22"/>
                <w:lang w:val="fr-BE" w:eastAsia="en-US"/>
              </w:rPr>
            </w:pPr>
            <w:r w:rsidRPr="00FF177D">
              <w:rPr>
                <w:rFonts w:ascii="Calibri" w:hAnsi="Calibri" w:cs="Calibri"/>
                <w:color w:val="000000"/>
                <w:sz w:val="22"/>
                <w:szCs w:val="22"/>
                <w:lang w:val="fr-BE" w:eastAsia="en-US"/>
              </w:rPr>
              <w:t> </w:t>
            </w:r>
          </w:p>
          <w:p w14:paraId="4B281F52" w14:textId="762DF10F" w:rsidR="00FE4CC4" w:rsidRPr="007A7EA0" w:rsidRDefault="00FE4CC4" w:rsidP="002323FD">
            <w:pPr>
              <w:rPr>
                <w:rFonts w:ascii="Calibri" w:hAnsi="Calibri" w:cs="Calibri"/>
                <w:color w:val="000000"/>
                <w:sz w:val="22"/>
                <w:szCs w:val="22"/>
                <w:lang w:val="fr-BE" w:eastAsia="en-US"/>
              </w:rPr>
            </w:pPr>
            <w:r w:rsidRPr="00FF177D">
              <w:rPr>
                <w:rFonts w:ascii="Calibri" w:hAnsi="Calibri" w:cs="Calibri"/>
                <w:color w:val="000000"/>
                <w:sz w:val="22"/>
                <w:szCs w:val="22"/>
                <w:lang w:val="fr-BE" w:eastAsia="en-US"/>
              </w:rPr>
              <w:t> </w:t>
            </w:r>
          </w:p>
        </w:tc>
        <w:tc>
          <w:tcPr>
            <w:tcW w:w="1229" w:type="pct"/>
            <w:tcBorders>
              <w:top w:val="nil"/>
              <w:left w:val="nil"/>
              <w:bottom w:val="single" w:sz="4" w:space="0" w:color="auto"/>
              <w:right w:val="single" w:sz="4" w:space="0" w:color="auto"/>
            </w:tcBorders>
            <w:shd w:val="clear" w:color="auto" w:fill="auto"/>
            <w:hideMark/>
          </w:tcPr>
          <w:p w14:paraId="037A78F5" w14:textId="77777777" w:rsidR="00FE4CC4" w:rsidRPr="002323FD" w:rsidRDefault="00FE4CC4" w:rsidP="002323FD">
            <w:pPr>
              <w:jc w:val="both"/>
              <w:rPr>
                <w:color w:val="000000"/>
                <w:lang w:val="fr-BE" w:eastAsia="en-US"/>
              </w:rPr>
            </w:pPr>
            <w:r w:rsidRPr="002323FD">
              <w:rPr>
                <w:color w:val="000000"/>
                <w:lang w:val="fr-BE" w:eastAsia="en-US"/>
              </w:rPr>
              <w:t>Généralisation de la vaccination contre VHB de la population cible/ à risque y compris les PVVIH jusqu’à atteindre et maintenir une couverture de 100%.</w:t>
            </w:r>
          </w:p>
          <w:p w14:paraId="0C7EF020" w14:textId="77777777" w:rsidR="00FE4CC4" w:rsidRPr="002323FD" w:rsidRDefault="00FE4CC4" w:rsidP="002323FD">
            <w:pPr>
              <w:jc w:val="both"/>
              <w:rPr>
                <w:color w:val="000000"/>
                <w:lang w:val="fr-BE" w:eastAsia="en-US"/>
              </w:rPr>
            </w:pPr>
          </w:p>
          <w:p w14:paraId="5D4679CF" w14:textId="7CCEBA09" w:rsidR="00FE4CC4" w:rsidRPr="00FF177D" w:rsidRDefault="00FE4CC4" w:rsidP="002323FD">
            <w:pPr>
              <w:jc w:val="both"/>
              <w:rPr>
                <w:color w:val="000000"/>
                <w:lang w:val="fr-BE" w:eastAsia="en-US"/>
              </w:rPr>
            </w:pPr>
            <w:r w:rsidRPr="002323FD">
              <w:rPr>
                <w:color w:val="000000"/>
                <w:lang w:val="fr-BE" w:eastAsia="en-US"/>
              </w:rPr>
              <w:t>Rendre obligatoire la vaccination contre l’hépatite B pour tous les prestataires de santé</w:t>
            </w:r>
          </w:p>
        </w:tc>
        <w:tc>
          <w:tcPr>
            <w:tcW w:w="1117" w:type="pct"/>
            <w:tcBorders>
              <w:top w:val="single" w:sz="8" w:space="0" w:color="auto"/>
              <w:left w:val="single" w:sz="8" w:space="0" w:color="auto"/>
              <w:bottom w:val="single" w:sz="8" w:space="0" w:color="000000"/>
              <w:right w:val="single" w:sz="8" w:space="0" w:color="auto"/>
            </w:tcBorders>
            <w:shd w:val="clear" w:color="auto" w:fill="auto"/>
            <w:hideMark/>
          </w:tcPr>
          <w:p w14:paraId="73BBDF0D" w14:textId="0712903B" w:rsidR="00FE4CC4" w:rsidRPr="00FF177D" w:rsidRDefault="00FE4CC4" w:rsidP="002323FD">
            <w:pPr>
              <w:rPr>
                <w:color w:val="000000"/>
                <w:lang w:val="fr-BE" w:eastAsia="en-US"/>
              </w:rPr>
            </w:pPr>
            <w:proofErr w:type="gramStart"/>
            <w:r>
              <w:rPr>
                <w:color w:val="000000"/>
              </w:rPr>
              <w:t>La majeur partie</w:t>
            </w:r>
            <w:proofErr w:type="gramEnd"/>
            <w:r>
              <w:rPr>
                <w:color w:val="000000"/>
              </w:rPr>
              <w:t xml:space="preserve"> des prestataires de soins n'est pas vacciné contre ce virus de l'HVB alors que c'est la catégorie à plus risque de contamination </w:t>
            </w:r>
          </w:p>
        </w:tc>
        <w:tc>
          <w:tcPr>
            <w:tcW w:w="342" w:type="pct"/>
            <w:tcBorders>
              <w:top w:val="single" w:sz="8" w:space="0" w:color="auto"/>
              <w:left w:val="single" w:sz="8" w:space="0" w:color="auto"/>
              <w:bottom w:val="single" w:sz="8" w:space="0" w:color="000000"/>
              <w:right w:val="single" w:sz="8" w:space="0" w:color="auto"/>
            </w:tcBorders>
            <w:shd w:val="clear" w:color="auto" w:fill="auto"/>
            <w:hideMark/>
          </w:tcPr>
          <w:p w14:paraId="0968E24C" w14:textId="57D4BDA2" w:rsidR="00FE4CC4" w:rsidRPr="005B0627" w:rsidRDefault="00FE4CC4" w:rsidP="002323FD">
            <w:pPr>
              <w:jc w:val="right"/>
              <w:rPr>
                <w:color w:val="000000"/>
                <w:lang w:val="en-US" w:eastAsia="en-US"/>
              </w:rPr>
            </w:pPr>
            <w:r>
              <w:rPr>
                <w:color w:val="000000"/>
              </w:rPr>
              <w:t>2025</w:t>
            </w:r>
          </w:p>
        </w:tc>
        <w:tc>
          <w:tcPr>
            <w:tcW w:w="342" w:type="pct"/>
            <w:tcBorders>
              <w:top w:val="single" w:sz="8" w:space="0" w:color="auto"/>
              <w:left w:val="single" w:sz="8" w:space="0" w:color="auto"/>
              <w:bottom w:val="single" w:sz="8" w:space="0" w:color="000000"/>
              <w:right w:val="single" w:sz="8" w:space="0" w:color="auto"/>
            </w:tcBorders>
            <w:shd w:val="clear" w:color="auto" w:fill="auto"/>
            <w:hideMark/>
          </w:tcPr>
          <w:p w14:paraId="17BE38BB" w14:textId="03B8D42F" w:rsidR="00FE4CC4" w:rsidRPr="005B0627" w:rsidRDefault="00FE4CC4" w:rsidP="002323FD">
            <w:pPr>
              <w:rPr>
                <w:color w:val="000000"/>
                <w:lang w:val="en-US" w:eastAsia="en-US"/>
              </w:rPr>
            </w:pPr>
            <w:r>
              <w:rPr>
                <w:color w:val="000000"/>
              </w:rPr>
              <w:t>Long terme</w:t>
            </w:r>
          </w:p>
        </w:tc>
        <w:tc>
          <w:tcPr>
            <w:tcW w:w="856" w:type="pct"/>
            <w:tcBorders>
              <w:top w:val="single" w:sz="8" w:space="0" w:color="auto"/>
              <w:left w:val="single" w:sz="8" w:space="0" w:color="auto"/>
              <w:bottom w:val="single" w:sz="8" w:space="0" w:color="000000"/>
              <w:right w:val="single" w:sz="8" w:space="0" w:color="auto"/>
            </w:tcBorders>
            <w:shd w:val="clear" w:color="auto" w:fill="auto"/>
            <w:hideMark/>
          </w:tcPr>
          <w:p w14:paraId="77931D78" w14:textId="6A52C1D8" w:rsidR="00FE4CC4" w:rsidRPr="00FF177D" w:rsidRDefault="00FE4CC4" w:rsidP="002323FD">
            <w:pPr>
              <w:rPr>
                <w:color w:val="000000"/>
                <w:lang w:val="fr-BE" w:eastAsia="en-US"/>
              </w:rPr>
            </w:pPr>
            <w:r>
              <w:rPr>
                <w:color w:val="000000"/>
              </w:rPr>
              <w:t xml:space="preserve">La population est vaccinée contre le VHB </w:t>
            </w:r>
            <w:proofErr w:type="gramStart"/>
            <w:r>
              <w:rPr>
                <w:color w:val="000000"/>
              </w:rPr>
              <w:t>et  les</w:t>
            </w:r>
            <w:proofErr w:type="gramEnd"/>
            <w:r>
              <w:rPr>
                <w:color w:val="000000"/>
              </w:rPr>
              <w:t xml:space="preserve"> PVVIH</w:t>
            </w:r>
          </w:p>
        </w:tc>
        <w:tc>
          <w:tcPr>
            <w:tcW w:w="344" w:type="pct"/>
            <w:tcBorders>
              <w:top w:val="single" w:sz="8" w:space="0" w:color="auto"/>
              <w:left w:val="single" w:sz="8" w:space="0" w:color="auto"/>
              <w:bottom w:val="single" w:sz="8" w:space="0" w:color="000000"/>
              <w:right w:val="single" w:sz="8" w:space="0" w:color="auto"/>
            </w:tcBorders>
            <w:shd w:val="clear" w:color="auto" w:fill="auto"/>
            <w:hideMark/>
          </w:tcPr>
          <w:p w14:paraId="61DE85FE" w14:textId="458B6F82" w:rsidR="00FE4CC4" w:rsidRPr="005B0627" w:rsidRDefault="00FE4CC4" w:rsidP="002323FD">
            <w:pPr>
              <w:rPr>
                <w:color w:val="000000"/>
                <w:lang w:val="en-US" w:eastAsia="en-US"/>
              </w:rPr>
            </w:pPr>
            <w:r>
              <w:rPr>
                <w:color w:val="000000"/>
              </w:rPr>
              <w:t>MSPLS</w:t>
            </w:r>
          </w:p>
        </w:tc>
      </w:tr>
      <w:tr w:rsidR="00FE4CC4" w:rsidRPr="00FF177D" w14:paraId="0308CD7A" w14:textId="77777777" w:rsidTr="00FE4CC4">
        <w:trPr>
          <w:trHeight w:val="930"/>
        </w:trPr>
        <w:tc>
          <w:tcPr>
            <w:tcW w:w="770" w:type="pct"/>
            <w:vMerge/>
            <w:tcBorders>
              <w:left w:val="single" w:sz="8" w:space="0" w:color="auto"/>
              <w:right w:val="single" w:sz="4" w:space="0" w:color="auto"/>
            </w:tcBorders>
            <w:shd w:val="clear" w:color="auto" w:fill="auto"/>
            <w:hideMark/>
          </w:tcPr>
          <w:p w14:paraId="6A32EB2A" w14:textId="69BD65F9" w:rsidR="00FE4CC4" w:rsidRPr="00FF177D" w:rsidRDefault="00FE4CC4" w:rsidP="002323FD">
            <w:pPr>
              <w:rPr>
                <w:color w:val="000000"/>
                <w:lang w:val="fr-BE" w:eastAsia="en-US"/>
              </w:rPr>
            </w:pPr>
          </w:p>
        </w:tc>
        <w:tc>
          <w:tcPr>
            <w:tcW w:w="1229" w:type="pct"/>
            <w:tcBorders>
              <w:top w:val="nil"/>
              <w:left w:val="nil"/>
              <w:bottom w:val="single" w:sz="8" w:space="0" w:color="auto"/>
              <w:right w:val="single" w:sz="8" w:space="0" w:color="auto"/>
            </w:tcBorders>
            <w:shd w:val="clear" w:color="auto" w:fill="auto"/>
            <w:hideMark/>
          </w:tcPr>
          <w:p w14:paraId="3E74A0B8" w14:textId="388339F5" w:rsidR="00FE4CC4" w:rsidRPr="00FF177D" w:rsidRDefault="00FE4CC4" w:rsidP="002323FD">
            <w:pPr>
              <w:jc w:val="both"/>
              <w:rPr>
                <w:rFonts w:ascii="Calibri" w:hAnsi="Calibri" w:cs="Calibri"/>
                <w:color w:val="000000"/>
                <w:sz w:val="22"/>
                <w:szCs w:val="22"/>
                <w:lang w:val="fr-BE" w:eastAsia="en-US"/>
              </w:rPr>
            </w:pPr>
            <w:r>
              <w:rPr>
                <w:color w:val="000000"/>
              </w:rPr>
              <w:t>Renforcer les dispositifs sanitaires et la sensibilisation des prestataires de soins, l'administration sanitaire et les parents pour porter la couverture vaccinale (trois doses) contre le VHB à la naissance à 95 % au moins dans tout le pays et à 85 % au moins dans chaque district.</w:t>
            </w:r>
          </w:p>
        </w:tc>
        <w:tc>
          <w:tcPr>
            <w:tcW w:w="1117" w:type="pct"/>
            <w:tcBorders>
              <w:top w:val="nil"/>
              <w:left w:val="nil"/>
              <w:bottom w:val="single" w:sz="8" w:space="0" w:color="auto"/>
              <w:right w:val="single" w:sz="8" w:space="0" w:color="auto"/>
            </w:tcBorders>
            <w:shd w:val="clear" w:color="auto" w:fill="auto"/>
            <w:hideMark/>
          </w:tcPr>
          <w:p w14:paraId="1B46935B" w14:textId="1CB717A5" w:rsidR="00FE4CC4" w:rsidRPr="00FF177D" w:rsidRDefault="00FE4CC4" w:rsidP="002323FD">
            <w:pPr>
              <w:rPr>
                <w:color w:val="000000"/>
                <w:lang w:val="fr-BE" w:eastAsia="en-US"/>
              </w:rPr>
            </w:pPr>
            <w:r>
              <w:rPr>
                <w:color w:val="000000"/>
              </w:rPr>
              <w:t>Faible couverture vaccinale contre le VHB</w:t>
            </w:r>
          </w:p>
        </w:tc>
        <w:tc>
          <w:tcPr>
            <w:tcW w:w="342" w:type="pct"/>
            <w:tcBorders>
              <w:top w:val="nil"/>
              <w:left w:val="nil"/>
              <w:bottom w:val="single" w:sz="8" w:space="0" w:color="auto"/>
              <w:right w:val="single" w:sz="8" w:space="0" w:color="auto"/>
            </w:tcBorders>
            <w:shd w:val="clear" w:color="auto" w:fill="auto"/>
            <w:hideMark/>
          </w:tcPr>
          <w:p w14:paraId="7D8FBBBC" w14:textId="6A87D589" w:rsidR="00FE4CC4" w:rsidRPr="00FF177D" w:rsidRDefault="00FE4CC4" w:rsidP="002323FD">
            <w:pPr>
              <w:rPr>
                <w:color w:val="000000"/>
                <w:lang w:val="fr-BE" w:eastAsia="en-US"/>
              </w:rPr>
            </w:pPr>
            <w:r>
              <w:rPr>
                <w:color w:val="000000"/>
              </w:rPr>
              <w:t>2024</w:t>
            </w:r>
          </w:p>
        </w:tc>
        <w:tc>
          <w:tcPr>
            <w:tcW w:w="342" w:type="pct"/>
            <w:tcBorders>
              <w:top w:val="nil"/>
              <w:left w:val="nil"/>
              <w:bottom w:val="single" w:sz="8" w:space="0" w:color="auto"/>
              <w:right w:val="single" w:sz="8" w:space="0" w:color="auto"/>
            </w:tcBorders>
            <w:shd w:val="clear" w:color="auto" w:fill="auto"/>
            <w:hideMark/>
          </w:tcPr>
          <w:p w14:paraId="0E22058C" w14:textId="460CC441" w:rsidR="00FE4CC4" w:rsidRPr="00FF177D" w:rsidRDefault="00FE4CC4" w:rsidP="002323FD">
            <w:pPr>
              <w:rPr>
                <w:color w:val="000000"/>
                <w:lang w:val="fr-BE" w:eastAsia="en-US"/>
              </w:rPr>
            </w:pPr>
            <w:r>
              <w:rPr>
                <w:color w:val="000000"/>
              </w:rPr>
              <w:t>Prioritaire</w:t>
            </w:r>
          </w:p>
        </w:tc>
        <w:tc>
          <w:tcPr>
            <w:tcW w:w="856" w:type="pct"/>
            <w:tcBorders>
              <w:top w:val="nil"/>
              <w:left w:val="nil"/>
              <w:bottom w:val="single" w:sz="8" w:space="0" w:color="auto"/>
              <w:right w:val="single" w:sz="8" w:space="0" w:color="auto"/>
            </w:tcBorders>
            <w:shd w:val="clear" w:color="auto" w:fill="auto"/>
            <w:hideMark/>
          </w:tcPr>
          <w:p w14:paraId="4A3B9537" w14:textId="73AB0780" w:rsidR="00FE4CC4" w:rsidRPr="00FF177D" w:rsidRDefault="00FE4CC4" w:rsidP="002323FD">
            <w:pPr>
              <w:rPr>
                <w:color w:val="000000"/>
                <w:lang w:val="fr-BE" w:eastAsia="en-US"/>
              </w:rPr>
            </w:pPr>
            <w:r>
              <w:rPr>
                <w:color w:val="000000"/>
              </w:rPr>
              <w:t xml:space="preserve">Les dispositifs sanitaires et la sensibilisation pour la couverture vaccinale contre le VHB sont renforcés </w:t>
            </w:r>
          </w:p>
        </w:tc>
        <w:tc>
          <w:tcPr>
            <w:tcW w:w="344" w:type="pct"/>
            <w:tcBorders>
              <w:top w:val="nil"/>
              <w:left w:val="nil"/>
              <w:bottom w:val="single" w:sz="8" w:space="0" w:color="auto"/>
              <w:right w:val="single" w:sz="8" w:space="0" w:color="auto"/>
            </w:tcBorders>
            <w:shd w:val="clear" w:color="auto" w:fill="auto"/>
            <w:hideMark/>
          </w:tcPr>
          <w:p w14:paraId="6AD83226" w14:textId="0C28743E" w:rsidR="00FE4CC4" w:rsidRPr="00FF177D" w:rsidRDefault="00FE4CC4" w:rsidP="002323FD">
            <w:pPr>
              <w:rPr>
                <w:color w:val="000000"/>
                <w:lang w:val="fr-BE" w:eastAsia="en-US"/>
              </w:rPr>
            </w:pPr>
            <w:r>
              <w:rPr>
                <w:color w:val="000000"/>
              </w:rPr>
              <w:t xml:space="preserve">PEV/PNILMCNT </w:t>
            </w:r>
          </w:p>
        </w:tc>
      </w:tr>
      <w:tr w:rsidR="00FE4CC4" w:rsidRPr="005B0627" w14:paraId="33F0D646" w14:textId="77777777" w:rsidTr="00FE4CC4">
        <w:trPr>
          <w:trHeight w:val="610"/>
        </w:trPr>
        <w:tc>
          <w:tcPr>
            <w:tcW w:w="770" w:type="pct"/>
            <w:vMerge/>
            <w:tcBorders>
              <w:left w:val="single" w:sz="8" w:space="0" w:color="auto"/>
              <w:bottom w:val="single" w:sz="4" w:space="0" w:color="auto"/>
              <w:right w:val="single" w:sz="4" w:space="0" w:color="auto"/>
            </w:tcBorders>
            <w:shd w:val="clear" w:color="auto" w:fill="auto"/>
            <w:hideMark/>
          </w:tcPr>
          <w:p w14:paraId="0ECE6188" w14:textId="0AED63B5" w:rsidR="00FE4CC4" w:rsidRPr="00FF177D" w:rsidRDefault="00FE4CC4" w:rsidP="002323FD">
            <w:pPr>
              <w:rPr>
                <w:rFonts w:ascii="Calibri" w:hAnsi="Calibri" w:cs="Calibri"/>
                <w:color w:val="000000"/>
                <w:sz w:val="22"/>
                <w:szCs w:val="22"/>
                <w:lang w:val="fr-BE" w:eastAsia="en-US"/>
              </w:rPr>
            </w:pPr>
          </w:p>
        </w:tc>
        <w:tc>
          <w:tcPr>
            <w:tcW w:w="1229" w:type="pct"/>
            <w:tcBorders>
              <w:top w:val="nil"/>
              <w:left w:val="nil"/>
              <w:bottom w:val="single" w:sz="8" w:space="0" w:color="auto"/>
              <w:right w:val="single" w:sz="8" w:space="0" w:color="auto"/>
            </w:tcBorders>
            <w:shd w:val="clear" w:color="auto" w:fill="auto"/>
            <w:hideMark/>
          </w:tcPr>
          <w:p w14:paraId="1E8068AA" w14:textId="2CCBCFA8" w:rsidR="00FE4CC4" w:rsidRPr="00FF177D" w:rsidRDefault="00FE4CC4" w:rsidP="002323FD">
            <w:pPr>
              <w:jc w:val="both"/>
              <w:rPr>
                <w:color w:val="000000"/>
                <w:lang w:val="fr-BE" w:eastAsia="en-US"/>
              </w:rPr>
            </w:pPr>
            <w:r>
              <w:rPr>
                <w:color w:val="000000"/>
              </w:rPr>
              <w:t>Organiser les campagnes périodiques de vaccination contre l'Hépatite B pour améliorer la couverture vaccinale au sein des populations cibles identifiées y compris les personnes vivant avec le VIH jusqu’</w:t>
            </w:r>
            <w:proofErr w:type="spellStart"/>
            <w:r>
              <w:rPr>
                <w:color w:val="000000"/>
              </w:rPr>
              <w:t>a</w:t>
            </w:r>
            <w:proofErr w:type="spellEnd"/>
            <w:r>
              <w:rPr>
                <w:color w:val="000000"/>
              </w:rPr>
              <w:t xml:space="preserve">̀ atteindre </w:t>
            </w:r>
            <w:proofErr w:type="gramStart"/>
            <w:r>
              <w:rPr>
                <w:color w:val="000000"/>
              </w:rPr>
              <w:t>et  maintenir</w:t>
            </w:r>
            <w:proofErr w:type="gramEnd"/>
            <w:r>
              <w:rPr>
                <w:color w:val="000000"/>
              </w:rPr>
              <w:t xml:space="preserve"> à un taux de couverture vaccinale &gt; à 90%.</w:t>
            </w:r>
          </w:p>
        </w:tc>
        <w:tc>
          <w:tcPr>
            <w:tcW w:w="1117" w:type="pct"/>
            <w:tcBorders>
              <w:top w:val="nil"/>
              <w:left w:val="nil"/>
              <w:bottom w:val="single" w:sz="8" w:space="0" w:color="auto"/>
              <w:right w:val="single" w:sz="8" w:space="0" w:color="auto"/>
            </w:tcBorders>
            <w:shd w:val="clear" w:color="auto" w:fill="auto"/>
            <w:hideMark/>
          </w:tcPr>
          <w:p w14:paraId="3F3BF575" w14:textId="2F38229D" w:rsidR="00FE4CC4" w:rsidRPr="00FF177D" w:rsidRDefault="00FE4CC4" w:rsidP="002323FD">
            <w:pPr>
              <w:jc w:val="both"/>
              <w:rPr>
                <w:color w:val="000000"/>
                <w:lang w:val="fr-BE" w:eastAsia="en-US"/>
              </w:rPr>
            </w:pPr>
            <w:r>
              <w:rPr>
                <w:color w:val="000000"/>
              </w:rPr>
              <w:t>Faible couverture vaccinale contre le VHB</w:t>
            </w:r>
          </w:p>
        </w:tc>
        <w:tc>
          <w:tcPr>
            <w:tcW w:w="342" w:type="pct"/>
            <w:tcBorders>
              <w:top w:val="nil"/>
              <w:left w:val="nil"/>
              <w:bottom w:val="single" w:sz="8" w:space="0" w:color="auto"/>
              <w:right w:val="single" w:sz="8" w:space="0" w:color="auto"/>
            </w:tcBorders>
            <w:shd w:val="clear" w:color="auto" w:fill="auto"/>
            <w:hideMark/>
          </w:tcPr>
          <w:p w14:paraId="7A447014" w14:textId="4002D2D9" w:rsidR="00FE4CC4" w:rsidRPr="005B0627" w:rsidRDefault="00FE4CC4" w:rsidP="002323FD">
            <w:pPr>
              <w:jc w:val="both"/>
              <w:rPr>
                <w:color w:val="000000"/>
                <w:lang w:val="en-US" w:eastAsia="en-US"/>
              </w:rPr>
            </w:pPr>
            <w:r>
              <w:rPr>
                <w:color w:val="000000"/>
              </w:rPr>
              <w:t>2024</w:t>
            </w:r>
          </w:p>
        </w:tc>
        <w:tc>
          <w:tcPr>
            <w:tcW w:w="342" w:type="pct"/>
            <w:tcBorders>
              <w:top w:val="nil"/>
              <w:left w:val="nil"/>
              <w:bottom w:val="single" w:sz="8" w:space="0" w:color="auto"/>
              <w:right w:val="single" w:sz="8" w:space="0" w:color="auto"/>
            </w:tcBorders>
            <w:shd w:val="clear" w:color="auto" w:fill="auto"/>
            <w:hideMark/>
          </w:tcPr>
          <w:p w14:paraId="2E8CA2A8" w14:textId="3CC5356C" w:rsidR="00FE4CC4" w:rsidRPr="005B0627" w:rsidRDefault="00FE4CC4" w:rsidP="002323FD">
            <w:pPr>
              <w:jc w:val="both"/>
              <w:rPr>
                <w:color w:val="000000"/>
                <w:lang w:val="en-US" w:eastAsia="en-US"/>
              </w:rPr>
            </w:pPr>
            <w:r>
              <w:rPr>
                <w:color w:val="000000"/>
              </w:rPr>
              <w:t>Moyen terme</w:t>
            </w:r>
          </w:p>
        </w:tc>
        <w:tc>
          <w:tcPr>
            <w:tcW w:w="856" w:type="pct"/>
            <w:tcBorders>
              <w:top w:val="nil"/>
              <w:left w:val="nil"/>
              <w:bottom w:val="single" w:sz="8" w:space="0" w:color="auto"/>
              <w:right w:val="single" w:sz="8" w:space="0" w:color="auto"/>
            </w:tcBorders>
            <w:shd w:val="clear" w:color="auto" w:fill="auto"/>
            <w:hideMark/>
          </w:tcPr>
          <w:p w14:paraId="6448D661" w14:textId="1E53E7CB" w:rsidR="00FE4CC4" w:rsidRPr="00FF177D" w:rsidRDefault="00FE4CC4" w:rsidP="002323FD">
            <w:pPr>
              <w:jc w:val="both"/>
              <w:rPr>
                <w:color w:val="000000"/>
                <w:lang w:val="fr-BE" w:eastAsia="en-US"/>
              </w:rPr>
            </w:pPr>
            <w:r>
              <w:rPr>
                <w:color w:val="000000"/>
              </w:rPr>
              <w:t xml:space="preserve">Les campagnes périodiques de vaccination contre l'Hépatite B pour améliorer la couverture vaccinale au sein des populations cibles sont identifiées pour atteindre et maintenir un taux de </w:t>
            </w:r>
            <w:r>
              <w:rPr>
                <w:color w:val="000000"/>
              </w:rPr>
              <w:lastRenderedPageBreak/>
              <w:t>couverture vaccinale &gt; à 90%.</w:t>
            </w:r>
          </w:p>
        </w:tc>
        <w:tc>
          <w:tcPr>
            <w:tcW w:w="344" w:type="pct"/>
            <w:tcBorders>
              <w:top w:val="nil"/>
              <w:left w:val="nil"/>
              <w:bottom w:val="single" w:sz="8" w:space="0" w:color="auto"/>
              <w:right w:val="single" w:sz="8" w:space="0" w:color="auto"/>
            </w:tcBorders>
            <w:shd w:val="clear" w:color="auto" w:fill="auto"/>
            <w:hideMark/>
          </w:tcPr>
          <w:p w14:paraId="59552ECA" w14:textId="7ADBFD57" w:rsidR="00FE4CC4" w:rsidRPr="005B0627" w:rsidRDefault="00FE4CC4" w:rsidP="002323FD">
            <w:pPr>
              <w:jc w:val="both"/>
              <w:rPr>
                <w:color w:val="000000"/>
                <w:lang w:val="en-US" w:eastAsia="en-US"/>
              </w:rPr>
            </w:pPr>
            <w:r>
              <w:rPr>
                <w:color w:val="000000"/>
              </w:rPr>
              <w:lastRenderedPageBreak/>
              <w:t xml:space="preserve">PEV/PNILMCNT </w:t>
            </w:r>
          </w:p>
        </w:tc>
      </w:tr>
      <w:tr w:rsidR="00FE4CC4" w:rsidRPr="005B0627" w14:paraId="07DCC5CE" w14:textId="77777777" w:rsidTr="00FE4CC4">
        <w:trPr>
          <w:trHeight w:val="620"/>
        </w:trPr>
        <w:tc>
          <w:tcPr>
            <w:tcW w:w="770" w:type="pct"/>
            <w:vMerge w:val="restart"/>
            <w:tcBorders>
              <w:top w:val="nil"/>
              <w:left w:val="single" w:sz="8" w:space="0" w:color="auto"/>
              <w:right w:val="single" w:sz="4" w:space="0" w:color="auto"/>
            </w:tcBorders>
            <w:shd w:val="clear" w:color="auto" w:fill="auto"/>
            <w:hideMark/>
          </w:tcPr>
          <w:p w14:paraId="25345E23" w14:textId="77777777" w:rsidR="00FE4CC4" w:rsidRPr="00A0105B" w:rsidRDefault="00FE4CC4" w:rsidP="00A0105B">
            <w:pPr>
              <w:jc w:val="both"/>
              <w:rPr>
                <w:b/>
                <w:bCs/>
                <w:color w:val="000000"/>
                <w:lang w:val="fr-BE" w:eastAsia="en-US"/>
              </w:rPr>
            </w:pPr>
            <w:r w:rsidRPr="00A0105B">
              <w:rPr>
                <w:b/>
                <w:bCs/>
                <w:color w:val="000000"/>
                <w:lang w:val="fr-BE" w:eastAsia="en-US"/>
              </w:rPr>
              <w:t>STRATEGIE 2.2</w:t>
            </w:r>
          </w:p>
          <w:p w14:paraId="4A508455" w14:textId="77777777" w:rsidR="00FE4CC4" w:rsidRPr="00A0105B" w:rsidRDefault="00FE4CC4" w:rsidP="00A0105B">
            <w:pPr>
              <w:jc w:val="both"/>
              <w:rPr>
                <w:b/>
                <w:bCs/>
                <w:color w:val="000000"/>
                <w:lang w:val="fr-BE" w:eastAsia="en-US"/>
              </w:rPr>
            </w:pPr>
            <w:r w:rsidRPr="00A0105B">
              <w:rPr>
                <w:rFonts w:ascii="Calibri" w:hAnsi="Calibri" w:cs="Calibri"/>
                <w:color w:val="000000"/>
                <w:sz w:val="22"/>
                <w:szCs w:val="22"/>
                <w:lang w:val="fr-BE" w:eastAsia="en-US"/>
              </w:rPr>
              <w:t> </w:t>
            </w:r>
          </w:p>
          <w:p w14:paraId="09858270" w14:textId="34BCEF9B" w:rsidR="00FE4CC4" w:rsidRPr="00FF177D" w:rsidRDefault="00FE4CC4" w:rsidP="00A0105B">
            <w:pPr>
              <w:rPr>
                <w:rFonts w:ascii="Calibri" w:hAnsi="Calibri" w:cs="Calibri"/>
                <w:color w:val="000000"/>
                <w:sz w:val="22"/>
                <w:szCs w:val="22"/>
                <w:lang w:val="fr-BE" w:eastAsia="en-US"/>
              </w:rPr>
            </w:pPr>
            <w:r w:rsidRPr="00A0105B">
              <w:rPr>
                <w:b/>
                <w:bCs/>
                <w:color w:val="000000"/>
                <w:lang w:val="fr-BE" w:eastAsia="en-US"/>
              </w:rPr>
              <w:t>Prévenir le cancer du col utérin par la lutte contre les agents infectieux cancérogènes.</w:t>
            </w:r>
            <w:r w:rsidRPr="00FF177D">
              <w:rPr>
                <w:rFonts w:ascii="Calibri" w:hAnsi="Calibri" w:cs="Calibri"/>
                <w:color w:val="000000"/>
                <w:sz w:val="22"/>
                <w:szCs w:val="22"/>
                <w:lang w:val="fr-BE" w:eastAsia="en-US"/>
              </w:rPr>
              <w:t> </w:t>
            </w:r>
          </w:p>
          <w:p w14:paraId="4488782A" w14:textId="61E9B6D6" w:rsidR="00FE4CC4" w:rsidRPr="00A0105B" w:rsidRDefault="00FE4CC4" w:rsidP="00A0105B">
            <w:pPr>
              <w:rPr>
                <w:b/>
                <w:bCs/>
                <w:color w:val="000000"/>
                <w:lang w:val="fr-BE" w:eastAsia="en-US"/>
              </w:rPr>
            </w:pPr>
            <w:r w:rsidRPr="00FF177D">
              <w:rPr>
                <w:rFonts w:ascii="Calibri" w:hAnsi="Calibri" w:cs="Calibri"/>
                <w:color w:val="000000"/>
                <w:sz w:val="22"/>
                <w:szCs w:val="22"/>
                <w:lang w:val="fr-BE" w:eastAsia="en-US"/>
              </w:rPr>
              <w:t> </w:t>
            </w:r>
          </w:p>
        </w:tc>
        <w:tc>
          <w:tcPr>
            <w:tcW w:w="1229" w:type="pct"/>
            <w:tcBorders>
              <w:top w:val="nil"/>
              <w:left w:val="nil"/>
              <w:bottom w:val="single" w:sz="8" w:space="0" w:color="auto"/>
              <w:right w:val="single" w:sz="8" w:space="0" w:color="auto"/>
            </w:tcBorders>
            <w:shd w:val="clear" w:color="auto" w:fill="auto"/>
            <w:hideMark/>
          </w:tcPr>
          <w:p w14:paraId="4276B84D" w14:textId="4A9A197C" w:rsidR="00FE4CC4" w:rsidRPr="00FF177D" w:rsidRDefault="00FE4CC4" w:rsidP="00A0105B">
            <w:pPr>
              <w:jc w:val="both"/>
              <w:rPr>
                <w:color w:val="000000"/>
                <w:lang w:val="fr-BE" w:eastAsia="en-US"/>
              </w:rPr>
            </w:pPr>
            <w:r>
              <w:rPr>
                <w:color w:val="000000"/>
              </w:rPr>
              <w:t>Introduction de la vaccination anti HPV dans le PEV.</w:t>
            </w:r>
          </w:p>
        </w:tc>
        <w:tc>
          <w:tcPr>
            <w:tcW w:w="1117" w:type="pct"/>
            <w:tcBorders>
              <w:top w:val="nil"/>
              <w:left w:val="nil"/>
              <w:bottom w:val="single" w:sz="8" w:space="0" w:color="auto"/>
              <w:right w:val="single" w:sz="8" w:space="0" w:color="auto"/>
            </w:tcBorders>
            <w:shd w:val="clear" w:color="auto" w:fill="auto"/>
            <w:hideMark/>
          </w:tcPr>
          <w:p w14:paraId="5F894207" w14:textId="1ED927B5" w:rsidR="00FE4CC4" w:rsidRPr="00FF177D" w:rsidRDefault="00FE4CC4" w:rsidP="00A0105B">
            <w:pPr>
              <w:jc w:val="both"/>
              <w:rPr>
                <w:color w:val="000000"/>
                <w:lang w:val="fr-BE" w:eastAsia="en-US"/>
              </w:rPr>
            </w:pPr>
            <w:r>
              <w:rPr>
                <w:color w:val="000000"/>
              </w:rPr>
              <w:t>Faible couverture vaccinale contre le VHB</w:t>
            </w:r>
          </w:p>
        </w:tc>
        <w:tc>
          <w:tcPr>
            <w:tcW w:w="342" w:type="pct"/>
            <w:tcBorders>
              <w:top w:val="nil"/>
              <w:left w:val="nil"/>
              <w:bottom w:val="single" w:sz="8" w:space="0" w:color="auto"/>
              <w:right w:val="single" w:sz="8" w:space="0" w:color="auto"/>
            </w:tcBorders>
            <w:shd w:val="clear" w:color="auto" w:fill="auto"/>
            <w:hideMark/>
          </w:tcPr>
          <w:p w14:paraId="2FB70180" w14:textId="07E74F8E" w:rsidR="00FE4CC4" w:rsidRPr="005B0627" w:rsidRDefault="00FE4CC4" w:rsidP="00A0105B">
            <w:pPr>
              <w:jc w:val="both"/>
              <w:rPr>
                <w:color w:val="000000"/>
                <w:lang w:val="en-US" w:eastAsia="en-US"/>
              </w:rPr>
            </w:pPr>
            <w:r>
              <w:rPr>
                <w:color w:val="000000"/>
              </w:rPr>
              <w:t>2024</w:t>
            </w:r>
          </w:p>
        </w:tc>
        <w:tc>
          <w:tcPr>
            <w:tcW w:w="342" w:type="pct"/>
            <w:tcBorders>
              <w:top w:val="nil"/>
              <w:left w:val="nil"/>
              <w:bottom w:val="single" w:sz="8" w:space="0" w:color="auto"/>
              <w:right w:val="single" w:sz="8" w:space="0" w:color="auto"/>
            </w:tcBorders>
            <w:shd w:val="clear" w:color="auto" w:fill="auto"/>
            <w:hideMark/>
          </w:tcPr>
          <w:p w14:paraId="1AC1681D" w14:textId="6B51BC3A" w:rsidR="00FE4CC4" w:rsidRPr="005B0627" w:rsidRDefault="00FE4CC4" w:rsidP="00A0105B">
            <w:pPr>
              <w:jc w:val="both"/>
              <w:rPr>
                <w:color w:val="000000"/>
                <w:lang w:val="en-US" w:eastAsia="en-US"/>
              </w:rPr>
            </w:pPr>
            <w:r>
              <w:rPr>
                <w:color w:val="000000"/>
              </w:rPr>
              <w:t>Moyen terme</w:t>
            </w:r>
          </w:p>
        </w:tc>
        <w:tc>
          <w:tcPr>
            <w:tcW w:w="856" w:type="pct"/>
            <w:tcBorders>
              <w:top w:val="nil"/>
              <w:left w:val="nil"/>
              <w:bottom w:val="single" w:sz="8" w:space="0" w:color="auto"/>
              <w:right w:val="single" w:sz="8" w:space="0" w:color="auto"/>
            </w:tcBorders>
            <w:shd w:val="clear" w:color="auto" w:fill="auto"/>
            <w:hideMark/>
          </w:tcPr>
          <w:p w14:paraId="08C3E77F" w14:textId="04D06AE0" w:rsidR="00FE4CC4" w:rsidRPr="00FF177D" w:rsidRDefault="00FE4CC4" w:rsidP="00A0105B">
            <w:pPr>
              <w:jc w:val="both"/>
              <w:rPr>
                <w:color w:val="000000"/>
                <w:lang w:val="fr-BE" w:eastAsia="en-US"/>
              </w:rPr>
            </w:pPr>
            <w:r>
              <w:rPr>
                <w:color w:val="000000"/>
              </w:rPr>
              <w:t>La vaccination anti HPV est introduite dans le PEV.</w:t>
            </w:r>
          </w:p>
        </w:tc>
        <w:tc>
          <w:tcPr>
            <w:tcW w:w="344" w:type="pct"/>
            <w:tcBorders>
              <w:top w:val="nil"/>
              <w:left w:val="nil"/>
              <w:bottom w:val="single" w:sz="8" w:space="0" w:color="auto"/>
              <w:right w:val="single" w:sz="8" w:space="0" w:color="auto"/>
            </w:tcBorders>
            <w:shd w:val="clear" w:color="auto" w:fill="auto"/>
            <w:hideMark/>
          </w:tcPr>
          <w:p w14:paraId="5E94A723" w14:textId="16947860" w:rsidR="00FE4CC4" w:rsidRPr="005B0627" w:rsidRDefault="00FE4CC4" w:rsidP="00A0105B">
            <w:pPr>
              <w:jc w:val="both"/>
              <w:rPr>
                <w:color w:val="000000"/>
                <w:lang w:val="en-US" w:eastAsia="en-US"/>
              </w:rPr>
            </w:pPr>
            <w:r>
              <w:rPr>
                <w:color w:val="000000"/>
              </w:rPr>
              <w:t xml:space="preserve">PEV/PNILMCNT </w:t>
            </w:r>
          </w:p>
        </w:tc>
      </w:tr>
      <w:tr w:rsidR="00FE4CC4" w:rsidRPr="005B0627" w14:paraId="2E227ED1" w14:textId="77777777" w:rsidTr="00FE4CC4">
        <w:trPr>
          <w:trHeight w:val="2480"/>
        </w:trPr>
        <w:tc>
          <w:tcPr>
            <w:tcW w:w="770" w:type="pct"/>
            <w:vMerge/>
            <w:tcBorders>
              <w:left w:val="single" w:sz="8" w:space="0" w:color="auto"/>
              <w:right w:val="single" w:sz="4" w:space="0" w:color="auto"/>
            </w:tcBorders>
            <w:shd w:val="clear" w:color="auto" w:fill="auto"/>
            <w:hideMark/>
          </w:tcPr>
          <w:p w14:paraId="3B9D2C61" w14:textId="24401ACA" w:rsidR="00FE4CC4" w:rsidRPr="005B0627" w:rsidRDefault="00FE4CC4" w:rsidP="0005175E">
            <w:pPr>
              <w:rPr>
                <w:rFonts w:ascii="Calibri" w:hAnsi="Calibri" w:cs="Calibri"/>
                <w:color w:val="000000"/>
                <w:sz w:val="22"/>
                <w:szCs w:val="22"/>
                <w:lang w:val="en-US" w:eastAsia="en-US"/>
              </w:rPr>
            </w:pPr>
          </w:p>
        </w:tc>
        <w:tc>
          <w:tcPr>
            <w:tcW w:w="1229" w:type="pct"/>
            <w:tcBorders>
              <w:top w:val="nil"/>
              <w:left w:val="nil"/>
              <w:bottom w:val="single" w:sz="4" w:space="0" w:color="auto"/>
              <w:right w:val="single" w:sz="4" w:space="0" w:color="auto"/>
            </w:tcBorders>
            <w:shd w:val="clear" w:color="auto" w:fill="auto"/>
            <w:hideMark/>
          </w:tcPr>
          <w:p w14:paraId="6AEE0503" w14:textId="77777777" w:rsidR="00FE4CC4" w:rsidRPr="0005175E" w:rsidRDefault="00FE4CC4" w:rsidP="0005175E">
            <w:pPr>
              <w:jc w:val="both"/>
              <w:rPr>
                <w:color w:val="000000"/>
                <w:lang w:val="fr-BE" w:eastAsia="en-US"/>
              </w:rPr>
            </w:pPr>
            <w:r w:rsidRPr="0005175E">
              <w:rPr>
                <w:color w:val="000000"/>
                <w:lang w:val="fr-BE" w:eastAsia="en-US"/>
              </w:rPr>
              <w:t>Elaborer des stratégies de communication pour accroître la couverture vaccinale contre le HPV et étendre la couverture vaccinale à au moins 80 % d’ici 2027 de la population cible, en l’occurrence les filles âgées de 9 à 13 ans et maintenir cette couverture</w:t>
            </w:r>
          </w:p>
          <w:p w14:paraId="48433ED2" w14:textId="77777777" w:rsidR="00FE4CC4" w:rsidRPr="0005175E" w:rsidRDefault="00FE4CC4" w:rsidP="0005175E">
            <w:pPr>
              <w:jc w:val="both"/>
              <w:rPr>
                <w:color w:val="000000"/>
                <w:lang w:val="fr-BE" w:eastAsia="en-US"/>
              </w:rPr>
            </w:pPr>
          </w:p>
          <w:p w14:paraId="17BC5617" w14:textId="56CDEC82" w:rsidR="00FE4CC4" w:rsidRPr="00FF177D" w:rsidRDefault="00FE4CC4" w:rsidP="0005175E">
            <w:pPr>
              <w:jc w:val="both"/>
              <w:rPr>
                <w:color w:val="000000"/>
                <w:lang w:val="fr-BE" w:eastAsia="en-US"/>
              </w:rPr>
            </w:pPr>
            <w:proofErr w:type="gramStart"/>
            <w:r w:rsidRPr="0005175E">
              <w:rPr>
                <w:color w:val="000000"/>
                <w:lang w:val="fr-BE" w:eastAsia="en-US"/>
              </w:rPr>
              <w:t>veiller</w:t>
            </w:r>
            <w:proofErr w:type="gramEnd"/>
            <w:r w:rsidRPr="0005175E">
              <w:rPr>
                <w:color w:val="000000"/>
                <w:lang w:val="fr-BE" w:eastAsia="en-US"/>
              </w:rPr>
              <w:t xml:space="preserve"> à ce que le stock de vaccins soit renouvelé en permanence.</w:t>
            </w:r>
          </w:p>
        </w:tc>
        <w:tc>
          <w:tcPr>
            <w:tcW w:w="1117" w:type="pct"/>
            <w:tcBorders>
              <w:top w:val="nil"/>
              <w:left w:val="nil"/>
              <w:bottom w:val="single" w:sz="4" w:space="0" w:color="auto"/>
              <w:right w:val="single" w:sz="4" w:space="0" w:color="auto"/>
            </w:tcBorders>
            <w:shd w:val="clear" w:color="auto" w:fill="auto"/>
            <w:hideMark/>
          </w:tcPr>
          <w:p w14:paraId="27942C3B" w14:textId="77777777" w:rsidR="00FE4CC4" w:rsidRPr="0005175E" w:rsidRDefault="00FE4CC4" w:rsidP="0005175E">
            <w:pPr>
              <w:rPr>
                <w:color w:val="000000"/>
                <w:lang w:val="fr-BE" w:eastAsia="en-US"/>
              </w:rPr>
            </w:pPr>
            <w:r w:rsidRPr="0005175E">
              <w:rPr>
                <w:color w:val="000000"/>
                <w:lang w:val="fr-BE" w:eastAsia="en-US"/>
              </w:rPr>
              <w:t xml:space="preserve">Malgré le projet pilote qui a été initié, faible </w:t>
            </w:r>
            <w:proofErr w:type="gramStart"/>
            <w:r w:rsidRPr="0005175E">
              <w:rPr>
                <w:color w:val="000000"/>
                <w:lang w:val="fr-BE" w:eastAsia="en-US"/>
              </w:rPr>
              <w:t>couverture  en</w:t>
            </w:r>
            <w:proofErr w:type="gramEnd"/>
            <w:r w:rsidRPr="0005175E">
              <w:rPr>
                <w:color w:val="000000"/>
                <w:lang w:val="fr-BE" w:eastAsia="en-US"/>
              </w:rPr>
              <w:t xml:space="preserve"> vaccination et la demande qui pourrait augmenter si la sensibilisation tient bon </w:t>
            </w:r>
          </w:p>
          <w:p w14:paraId="7A71A5ED" w14:textId="77777777" w:rsidR="00FE4CC4" w:rsidRPr="0005175E" w:rsidRDefault="00FE4CC4" w:rsidP="0005175E">
            <w:pPr>
              <w:rPr>
                <w:color w:val="000000"/>
                <w:lang w:val="fr-BE" w:eastAsia="en-US"/>
              </w:rPr>
            </w:pPr>
          </w:p>
          <w:p w14:paraId="2F3F6375" w14:textId="285387F9" w:rsidR="00FE4CC4" w:rsidRPr="00FF177D" w:rsidRDefault="00FE4CC4" w:rsidP="0005175E">
            <w:pPr>
              <w:rPr>
                <w:color w:val="000000"/>
                <w:lang w:val="fr-BE" w:eastAsia="en-US"/>
              </w:rPr>
            </w:pPr>
          </w:p>
        </w:tc>
        <w:tc>
          <w:tcPr>
            <w:tcW w:w="342" w:type="pct"/>
            <w:tcBorders>
              <w:top w:val="single" w:sz="8" w:space="0" w:color="auto"/>
              <w:left w:val="single" w:sz="8" w:space="0" w:color="auto"/>
              <w:bottom w:val="single" w:sz="8" w:space="0" w:color="000000"/>
              <w:right w:val="single" w:sz="8" w:space="0" w:color="auto"/>
            </w:tcBorders>
            <w:shd w:val="clear" w:color="auto" w:fill="auto"/>
            <w:hideMark/>
          </w:tcPr>
          <w:p w14:paraId="2DD754B3" w14:textId="17D67F36" w:rsidR="00FE4CC4" w:rsidRPr="005B0627" w:rsidRDefault="00FE4CC4" w:rsidP="0005175E">
            <w:pPr>
              <w:jc w:val="right"/>
              <w:rPr>
                <w:color w:val="000000"/>
                <w:lang w:val="en-US" w:eastAsia="en-US"/>
              </w:rPr>
            </w:pPr>
            <w:r>
              <w:rPr>
                <w:color w:val="000000"/>
              </w:rPr>
              <w:t>2024</w:t>
            </w:r>
          </w:p>
        </w:tc>
        <w:tc>
          <w:tcPr>
            <w:tcW w:w="342" w:type="pct"/>
            <w:tcBorders>
              <w:top w:val="single" w:sz="8" w:space="0" w:color="auto"/>
              <w:left w:val="single" w:sz="8" w:space="0" w:color="auto"/>
              <w:bottom w:val="single" w:sz="8" w:space="0" w:color="000000"/>
              <w:right w:val="single" w:sz="8" w:space="0" w:color="auto"/>
            </w:tcBorders>
            <w:shd w:val="clear" w:color="auto" w:fill="auto"/>
            <w:hideMark/>
          </w:tcPr>
          <w:p w14:paraId="38D91EA9" w14:textId="5C9F185F" w:rsidR="00FE4CC4" w:rsidRPr="005B0627" w:rsidRDefault="00FE4CC4" w:rsidP="0005175E">
            <w:pPr>
              <w:rPr>
                <w:color w:val="000000"/>
                <w:lang w:val="en-US" w:eastAsia="en-US"/>
              </w:rPr>
            </w:pPr>
            <w:r>
              <w:rPr>
                <w:color w:val="000000"/>
              </w:rPr>
              <w:t>Prioritaire</w:t>
            </w:r>
          </w:p>
        </w:tc>
        <w:tc>
          <w:tcPr>
            <w:tcW w:w="856" w:type="pct"/>
            <w:tcBorders>
              <w:top w:val="nil"/>
              <w:left w:val="nil"/>
              <w:bottom w:val="single" w:sz="4" w:space="0" w:color="auto"/>
              <w:right w:val="single" w:sz="4" w:space="0" w:color="auto"/>
            </w:tcBorders>
            <w:shd w:val="clear" w:color="auto" w:fill="auto"/>
            <w:hideMark/>
          </w:tcPr>
          <w:p w14:paraId="7E253EBF" w14:textId="77777777" w:rsidR="00FE4CC4" w:rsidRPr="0005175E" w:rsidRDefault="00FE4CC4" w:rsidP="0005175E">
            <w:pPr>
              <w:jc w:val="both"/>
              <w:rPr>
                <w:color w:val="000000"/>
                <w:lang w:val="fr-BE" w:eastAsia="en-US"/>
              </w:rPr>
            </w:pPr>
            <w:r w:rsidRPr="0005175E">
              <w:rPr>
                <w:color w:val="000000"/>
                <w:lang w:val="fr-BE" w:eastAsia="en-US"/>
              </w:rPr>
              <w:t>Des stratégies de communication pour accroître la couverture vaccinale contre le VPH et étendre la couverture vaccinale à au moins 80 % sont élaborées d’ici 2027</w:t>
            </w:r>
          </w:p>
          <w:p w14:paraId="75E52D9A" w14:textId="77777777" w:rsidR="00FE4CC4" w:rsidRPr="0005175E" w:rsidRDefault="00FE4CC4" w:rsidP="0005175E">
            <w:pPr>
              <w:jc w:val="both"/>
              <w:rPr>
                <w:color w:val="000000"/>
                <w:lang w:val="fr-BE" w:eastAsia="en-US"/>
              </w:rPr>
            </w:pPr>
          </w:p>
          <w:p w14:paraId="7C7A05BE" w14:textId="741375D6" w:rsidR="00FE4CC4" w:rsidRPr="00FF177D" w:rsidRDefault="00FE4CC4" w:rsidP="0005175E">
            <w:pPr>
              <w:jc w:val="both"/>
              <w:rPr>
                <w:color w:val="000000"/>
                <w:lang w:val="fr-BE" w:eastAsia="en-US"/>
              </w:rPr>
            </w:pPr>
            <w:r w:rsidRPr="0005175E">
              <w:rPr>
                <w:color w:val="000000"/>
                <w:lang w:val="fr-BE" w:eastAsia="en-US"/>
              </w:rPr>
              <w:t>Le stock de vaccins est renouvelé en permanence.</w:t>
            </w:r>
          </w:p>
        </w:tc>
        <w:tc>
          <w:tcPr>
            <w:tcW w:w="344" w:type="pct"/>
            <w:tcBorders>
              <w:top w:val="nil"/>
              <w:left w:val="nil"/>
              <w:bottom w:val="single" w:sz="4" w:space="0" w:color="auto"/>
              <w:right w:val="single" w:sz="8" w:space="0" w:color="auto"/>
            </w:tcBorders>
            <w:shd w:val="clear" w:color="auto" w:fill="auto"/>
            <w:hideMark/>
          </w:tcPr>
          <w:p w14:paraId="005FA5CA" w14:textId="77777777" w:rsidR="00FE4CC4" w:rsidRPr="0005175E" w:rsidRDefault="00FE4CC4" w:rsidP="0005175E">
            <w:pPr>
              <w:rPr>
                <w:color w:val="000000"/>
                <w:lang w:val="en-US" w:eastAsia="en-US"/>
              </w:rPr>
            </w:pPr>
            <w:r w:rsidRPr="0005175E">
              <w:rPr>
                <w:color w:val="000000"/>
                <w:lang w:val="en-US" w:eastAsia="en-US"/>
              </w:rPr>
              <w:t>PNILMCNT/IEC</w:t>
            </w:r>
          </w:p>
          <w:p w14:paraId="7067F459" w14:textId="77777777" w:rsidR="00FE4CC4" w:rsidRPr="0005175E" w:rsidRDefault="00FE4CC4" w:rsidP="0005175E">
            <w:pPr>
              <w:rPr>
                <w:color w:val="000000"/>
                <w:lang w:val="en-US" w:eastAsia="en-US"/>
              </w:rPr>
            </w:pPr>
          </w:p>
          <w:p w14:paraId="703B4DBF" w14:textId="5BCA710B" w:rsidR="00FE4CC4" w:rsidRPr="005B0627" w:rsidRDefault="00FE4CC4" w:rsidP="0005175E">
            <w:pPr>
              <w:rPr>
                <w:color w:val="000000"/>
                <w:lang w:val="en-US" w:eastAsia="en-US"/>
              </w:rPr>
            </w:pPr>
          </w:p>
        </w:tc>
      </w:tr>
      <w:tr w:rsidR="00FE4CC4" w:rsidRPr="00FF177D" w14:paraId="787E925E" w14:textId="77777777" w:rsidTr="00FE4CC4">
        <w:trPr>
          <w:trHeight w:val="620"/>
        </w:trPr>
        <w:tc>
          <w:tcPr>
            <w:tcW w:w="770" w:type="pct"/>
            <w:vMerge/>
            <w:tcBorders>
              <w:left w:val="single" w:sz="8" w:space="0" w:color="auto"/>
              <w:right w:val="single" w:sz="4" w:space="0" w:color="auto"/>
            </w:tcBorders>
            <w:shd w:val="clear" w:color="auto" w:fill="auto"/>
            <w:hideMark/>
          </w:tcPr>
          <w:p w14:paraId="3D85211F" w14:textId="0AA9F86B" w:rsidR="00FE4CC4" w:rsidRPr="00FF177D" w:rsidRDefault="00FE4CC4" w:rsidP="00FE6E15">
            <w:pPr>
              <w:rPr>
                <w:rFonts w:ascii="Calibri" w:hAnsi="Calibri" w:cs="Calibri"/>
                <w:color w:val="000000"/>
                <w:sz w:val="22"/>
                <w:szCs w:val="22"/>
                <w:lang w:val="fr-BE" w:eastAsia="en-US"/>
              </w:rPr>
            </w:pPr>
          </w:p>
        </w:tc>
        <w:tc>
          <w:tcPr>
            <w:tcW w:w="1229" w:type="pct"/>
            <w:tcBorders>
              <w:top w:val="nil"/>
              <w:left w:val="nil"/>
              <w:bottom w:val="single" w:sz="8" w:space="0" w:color="auto"/>
              <w:right w:val="single" w:sz="8" w:space="0" w:color="auto"/>
            </w:tcBorders>
            <w:shd w:val="clear" w:color="auto" w:fill="auto"/>
            <w:hideMark/>
          </w:tcPr>
          <w:p w14:paraId="375481B9" w14:textId="0D48D5BA" w:rsidR="00FE4CC4" w:rsidRPr="00FF177D" w:rsidRDefault="00FE4CC4" w:rsidP="00FE6E15">
            <w:pPr>
              <w:jc w:val="both"/>
              <w:rPr>
                <w:color w:val="000000"/>
                <w:lang w:val="fr-BE" w:eastAsia="en-US"/>
              </w:rPr>
            </w:pPr>
            <w:r>
              <w:rPr>
                <w:color w:val="000000"/>
              </w:rPr>
              <w:t xml:space="preserve">Élaborer et vulgariser les directives nationales sur le vaccin contre le VPH conformément aux recommandations et aux normes éthiques de l'OMS/GAVI et adaptées aux besoins des populations clés et d'autres personnes en situation de </w:t>
            </w:r>
            <w:proofErr w:type="gramStart"/>
            <w:r>
              <w:rPr>
                <w:color w:val="000000"/>
              </w:rPr>
              <w:t>vulnérabilité,  et</w:t>
            </w:r>
            <w:proofErr w:type="gramEnd"/>
            <w:r>
              <w:rPr>
                <w:color w:val="000000"/>
              </w:rPr>
              <w:t xml:space="preserve"> en fonction de la situation locale du Burundi.</w:t>
            </w:r>
          </w:p>
        </w:tc>
        <w:tc>
          <w:tcPr>
            <w:tcW w:w="1117" w:type="pct"/>
            <w:tcBorders>
              <w:top w:val="nil"/>
              <w:left w:val="nil"/>
              <w:bottom w:val="single" w:sz="8" w:space="0" w:color="auto"/>
              <w:right w:val="single" w:sz="8" w:space="0" w:color="auto"/>
            </w:tcBorders>
            <w:shd w:val="clear" w:color="auto" w:fill="auto"/>
            <w:hideMark/>
          </w:tcPr>
          <w:p w14:paraId="4001596B" w14:textId="1CEEA375" w:rsidR="00FE4CC4" w:rsidRPr="00FF177D" w:rsidRDefault="00FE4CC4" w:rsidP="00FE6E15">
            <w:pPr>
              <w:rPr>
                <w:color w:val="000000"/>
                <w:lang w:val="fr-BE" w:eastAsia="en-US"/>
              </w:rPr>
            </w:pPr>
            <w:r>
              <w:rPr>
                <w:color w:val="000000"/>
              </w:rPr>
              <w:t xml:space="preserve">Standardiser les pratiques vaccinales contre le VPH/PEV </w:t>
            </w:r>
          </w:p>
        </w:tc>
        <w:tc>
          <w:tcPr>
            <w:tcW w:w="342" w:type="pct"/>
            <w:tcBorders>
              <w:top w:val="nil"/>
              <w:left w:val="nil"/>
              <w:bottom w:val="single" w:sz="8" w:space="0" w:color="auto"/>
              <w:right w:val="single" w:sz="8" w:space="0" w:color="auto"/>
            </w:tcBorders>
            <w:shd w:val="clear" w:color="auto" w:fill="auto"/>
            <w:hideMark/>
          </w:tcPr>
          <w:p w14:paraId="0ED03517" w14:textId="759EED9A" w:rsidR="00FE4CC4" w:rsidRPr="00FF177D" w:rsidRDefault="00FE4CC4" w:rsidP="00FE6E15">
            <w:pPr>
              <w:rPr>
                <w:color w:val="000000"/>
                <w:lang w:val="fr-BE" w:eastAsia="en-US"/>
              </w:rPr>
            </w:pPr>
            <w:r>
              <w:rPr>
                <w:color w:val="000000"/>
              </w:rPr>
              <w:t>2025</w:t>
            </w:r>
          </w:p>
        </w:tc>
        <w:tc>
          <w:tcPr>
            <w:tcW w:w="342" w:type="pct"/>
            <w:tcBorders>
              <w:top w:val="nil"/>
              <w:left w:val="nil"/>
              <w:bottom w:val="single" w:sz="8" w:space="0" w:color="auto"/>
              <w:right w:val="single" w:sz="8" w:space="0" w:color="auto"/>
            </w:tcBorders>
            <w:shd w:val="clear" w:color="auto" w:fill="auto"/>
            <w:hideMark/>
          </w:tcPr>
          <w:p w14:paraId="64917750" w14:textId="51D8D424" w:rsidR="00FE4CC4" w:rsidRPr="00FF177D" w:rsidRDefault="00FE4CC4" w:rsidP="00FE6E15">
            <w:pPr>
              <w:rPr>
                <w:color w:val="000000"/>
                <w:lang w:val="fr-BE" w:eastAsia="en-US"/>
              </w:rPr>
            </w:pPr>
            <w:r>
              <w:rPr>
                <w:color w:val="000000"/>
              </w:rPr>
              <w:t>Moyen terme</w:t>
            </w:r>
          </w:p>
        </w:tc>
        <w:tc>
          <w:tcPr>
            <w:tcW w:w="856" w:type="pct"/>
            <w:tcBorders>
              <w:top w:val="nil"/>
              <w:left w:val="nil"/>
              <w:bottom w:val="single" w:sz="8" w:space="0" w:color="auto"/>
              <w:right w:val="single" w:sz="8" w:space="0" w:color="auto"/>
            </w:tcBorders>
            <w:shd w:val="clear" w:color="auto" w:fill="auto"/>
            <w:hideMark/>
          </w:tcPr>
          <w:p w14:paraId="3B9B2E9A" w14:textId="2D81581C" w:rsidR="00FE4CC4" w:rsidRPr="00FF177D" w:rsidRDefault="00FE4CC4" w:rsidP="00FE6E15">
            <w:pPr>
              <w:jc w:val="both"/>
              <w:rPr>
                <w:color w:val="000000"/>
                <w:lang w:val="fr-BE" w:eastAsia="en-US"/>
              </w:rPr>
            </w:pPr>
            <w:r>
              <w:rPr>
                <w:color w:val="000000"/>
              </w:rPr>
              <w:t xml:space="preserve"> </w:t>
            </w:r>
            <w:proofErr w:type="gramStart"/>
            <w:r>
              <w:rPr>
                <w:color w:val="000000"/>
              </w:rPr>
              <w:t>les</w:t>
            </w:r>
            <w:proofErr w:type="gramEnd"/>
            <w:r>
              <w:rPr>
                <w:color w:val="000000"/>
              </w:rPr>
              <w:t xml:space="preserve"> directives nationales sur le vaccin contre le VPH sont élaborées  et vulgarisées conformément aux recommandations et aux normes éthiques de l'OMS/GAVI et adaptées aux besoins des populations clés et d'autres personnes en </w:t>
            </w:r>
            <w:r>
              <w:rPr>
                <w:color w:val="000000"/>
              </w:rPr>
              <w:lastRenderedPageBreak/>
              <w:t>situation de vulnérabilité, et  en fonction de la situation locale du Burundi.</w:t>
            </w:r>
          </w:p>
        </w:tc>
        <w:tc>
          <w:tcPr>
            <w:tcW w:w="344" w:type="pct"/>
            <w:tcBorders>
              <w:top w:val="nil"/>
              <w:left w:val="nil"/>
              <w:bottom w:val="single" w:sz="8" w:space="0" w:color="auto"/>
              <w:right w:val="single" w:sz="8" w:space="0" w:color="auto"/>
            </w:tcBorders>
            <w:shd w:val="clear" w:color="auto" w:fill="auto"/>
            <w:hideMark/>
          </w:tcPr>
          <w:p w14:paraId="4B578B0F" w14:textId="54AA2582" w:rsidR="00FE4CC4" w:rsidRPr="00FF177D" w:rsidRDefault="00FE4CC4" w:rsidP="00FE6E15">
            <w:pPr>
              <w:rPr>
                <w:color w:val="000000"/>
                <w:lang w:val="fr-BE" w:eastAsia="en-US"/>
              </w:rPr>
            </w:pPr>
            <w:r>
              <w:rPr>
                <w:color w:val="000000"/>
              </w:rPr>
              <w:lastRenderedPageBreak/>
              <w:t>PNILMCNT/PEV</w:t>
            </w:r>
          </w:p>
        </w:tc>
      </w:tr>
      <w:tr w:rsidR="00FE4CC4" w:rsidRPr="005B0627" w14:paraId="45AB1B61" w14:textId="77777777" w:rsidTr="00FE4CC4">
        <w:trPr>
          <w:trHeight w:val="1160"/>
        </w:trPr>
        <w:tc>
          <w:tcPr>
            <w:tcW w:w="770" w:type="pct"/>
            <w:vMerge w:val="restart"/>
            <w:tcBorders>
              <w:top w:val="nil"/>
              <w:left w:val="single" w:sz="8" w:space="0" w:color="auto"/>
              <w:right w:val="single" w:sz="4" w:space="0" w:color="auto"/>
            </w:tcBorders>
            <w:shd w:val="clear" w:color="auto" w:fill="auto"/>
            <w:hideMark/>
          </w:tcPr>
          <w:p w14:paraId="6D2B0D16" w14:textId="77777777" w:rsidR="00FE4CC4" w:rsidRPr="005B0627" w:rsidRDefault="00FE4CC4" w:rsidP="00FE6E15">
            <w:pPr>
              <w:rPr>
                <w:rFonts w:ascii="Calibri" w:hAnsi="Calibri" w:cs="Calibri"/>
                <w:color w:val="000000"/>
                <w:sz w:val="22"/>
                <w:szCs w:val="22"/>
                <w:lang w:val="en-US" w:eastAsia="en-US"/>
              </w:rPr>
            </w:pPr>
            <w:r w:rsidRPr="005B0627">
              <w:rPr>
                <w:rFonts w:ascii="Calibri" w:hAnsi="Calibri" w:cs="Calibri"/>
                <w:color w:val="000000"/>
                <w:sz w:val="22"/>
                <w:szCs w:val="22"/>
                <w:lang w:val="en-US" w:eastAsia="en-US"/>
              </w:rPr>
              <w:t> </w:t>
            </w:r>
          </w:p>
          <w:p w14:paraId="3CA95A78" w14:textId="27A1FE27" w:rsidR="00FE4CC4" w:rsidRPr="005B0627" w:rsidRDefault="00FE4CC4" w:rsidP="00FE6E15">
            <w:pPr>
              <w:rPr>
                <w:rFonts w:ascii="Calibri" w:hAnsi="Calibri" w:cs="Calibri"/>
                <w:color w:val="000000"/>
                <w:sz w:val="22"/>
                <w:szCs w:val="22"/>
                <w:lang w:val="en-US" w:eastAsia="en-US"/>
              </w:rPr>
            </w:pPr>
            <w:r w:rsidRPr="005B0627">
              <w:rPr>
                <w:rFonts w:ascii="Calibri" w:hAnsi="Calibri" w:cs="Calibri"/>
                <w:color w:val="000000"/>
                <w:sz w:val="22"/>
                <w:szCs w:val="22"/>
                <w:lang w:val="en-US" w:eastAsia="en-US"/>
              </w:rPr>
              <w:t> </w:t>
            </w:r>
          </w:p>
        </w:tc>
        <w:tc>
          <w:tcPr>
            <w:tcW w:w="1229" w:type="pct"/>
            <w:tcBorders>
              <w:top w:val="nil"/>
              <w:left w:val="nil"/>
              <w:bottom w:val="single" w:sz="8" w:space="0" w:color="auto"/>
              <w:right w:val="single" w:sz="8" w:space="0" w:color="auto"/>
            </w:tcBorders>
            <w:shd w:val="clear" w:color="auto" w:fill="auto"/>
            <w:hideMark/>
          </w:tcPr>
          <w:p w14:paraId="48007C6B" w14:textId="753A4180" w:rsidR="00FE4CC4" w:rsidRPr="00FF177D" w:rsidRDefault="00FE4CC4" w:rsidP="00FE6E15">
            <w:pPr>
              <w:jc w:val="both"/>
              <w:rPr>
                <w:color w:val="000000"/>
                <w:lang w:val="fr-BE" w:eastAsia="en-US"/>
              </w:rPr>
            </w:pPr>
            <w:r>
              <w:rPr>
                <w:color w:val="000000"/>
              </w:rPr>
              <w:t>Mettre en œuvre des stratégies de vaccination contre le VPH telles que définis dans les directives nationales dans le but d'atteindre une couverture nationale supérieure à 80 % avec la dose recommandée dans le groupe d’âge cible retenu tout en mettant en œuvre dans le même temps les mesures de surveillance des événements indésirables et en mesurant les taux de couverture.</w:t>
            </w:r>
          </w:p>
        </w:tc>
        <w:tc>
          <w:tcPr>
            <w:tcW w:w="1117" w:type="pct"/>
            <w:tcBorders>
              <w:top w:val="nil"/>
              <w:left w:val="nil"/>
              <w:bottom w:val="single" w:sz="8" w:space="0" w:color="auto"/>
              <w:right w:val="single" w:sz="8" w:space="0" w:color="auto"/>
            </w:tcBorders>
            <w:shd w:val="clear" w:color="auto" w:fill="auto"/>
            <w:hideMark/>
          </w:tcPr>
          <w:p w14:paraId="55B1F202" w14:textId="44EB723A" w:rsidR="00FE4CC4" w:rsidRPr="00FF177D" w:rsidRDefault="00FE4CC4" w:rsidP="00FE6E15">
            <w:pPr>
              <w:jc w:val="both"/>
              <w:rPr>
                <w:color w:val="000000"/>
                <w:lang w:val="fr-BE" w:eastAsia="en-US"/>
              </w:rPr>
            </w:pPr>
            <w:r>
              <w:rPr>
                <w:color w:val="000000"/>
              </w:rPr>
              <w:t xml:space="preserve">Standardiser les pratiques vaccinales contre le VPH/PEV </w:t>
            </w:r>
          </w:p>
        </w:tc>
        <w:tc>
          <w:tcPr>
            <w:tcW w:w="342" w:type="pct"/>
            <w:tcBorders>
              <w:top w:val="nil"/>
              <w:left w:val="nil"/>
              <w:bottom w:val="single" w:sz="8" w:space="0" w:color="auto"/>
              <w:right w:val="single" w:sz="8" w:space="0" w:color="auto"/>
            </w:tcBorders>
            <w:shd w:val="clear" w:color="auto" w:fill="auto"/>
            <w:hideMark/>
          </w:tcPr>
          <w:p w14:paraId="269E081A" w14:textId="253A2127" w:rsidR="00FE4CC4" w:rsidRPr="005B0627" w:rsidRDefault="00FE4CC4" w:rsidP="00FE6E15">
            <w:pPr>
              <w:jc w:val="both"/>
              <w:rPr>
                <w:color w:val="000000"/>
                <w:lang w:val="en-US" w:eastAsia="en-US"/>
              </w:rPr>
            </w:pPr>
            <w:r>
              <w:rPr>
                <w:color w:val="000000"/>
              </w:rPr>
              <w:t>2024</w:t>
            </w:r>
          </w:p>
        </w:tc>
        <w:tc>
          <w:tcPr>
            <w:tcW w:w="342" w:type="pct"/>
            <w:tcBorders>
              <w:top w:val="nil"/>
              <w:left w:val="nil"/>
              <w:bottom w:val="single" w:sz="8" w:space="0" w:color="auto"/>
              <w:right w:val="single" w:sz="8" w:space="0" w:color="auto"/>
            </w:tcBorders>
            <w:shd w:val="clear" w:color="auto" w:fill="auto"/>
            <w:hideMark/>
          </w:tcPr>
          <w:p w14:paraId="17A98AF7" w14:textId="76178D04" w:rsidR="00FE4CC4" w:rsidRPr="005B0627" w:rsidRDefault="00FE4CC4" w:rsidP="00FE6E15">
            <w:pPr>
              <w:jc w:val="both"/>
              <w:rPr>
                <w:color w:val="000000"/>
                <w:lang w:val="en-US" w:eastAsia="en-US"/>
              </w:rPr>
            </w:pPr>
            <w:r>
              <w:rPr>
                <w:color w:val="000000"/>
              </w:rPr>
              <w:t>Moyen terme</w:t>
            </w:r>
          </w:p>
        </w:tc>
        <w:tc>
          <w:tcPr>
            <w:tcW w:w="856" w:type="pct"/>
            <w:tcBorders>
              <w:top w:val="nil"/>
              <w:left w:val="nil"/>
              <w:bottom w:val="single" w:sz="8" w:space="0" w:color="auto"/>
              <w:right w:val="single" w:sz="8" w:space="0" w:color="auto"/>
            </w:tcBorders>
            <w:shd w:val="clear" w:color="auto" w:fill="auto"/>
            <w:hideMark/>
          </w:tcPr>
          <w:p w14:paraId="5E44DE13" w14:textId="3F91C92A" w:rsidR="00FE4CC4" w:rsidRPr="00FF177D" w:rsidRDefault="00FE4CC4" w:rsidP="00FE6E15">
            <w:pPr>
              <w:jc w:val="both"/>
              <w:rPr>
                <w:color w:val="000000"/>
                <w:lang w:val="fr-BE" w:eastAsia="en-US"/>
              </w:rPr>
            </w:pPr>
            <w:r>
              <w:rPr>
                <w:color w:val="000000"/>
              </w:rPr>
              <w:t>Des stratégies de vaccination contre le VPH sont mises en œuvre telles que définis dans les directives nationales dans le but d'atteindre une couverture nationale supérieure à 80 % avec la dose recommandée dans le groupe d’âge cible retenu tout en mettant en œuvre dans le même temps les mesures de surveillance des événements indésirables et en mesurant les taux de couverture.</w:t>
            </w:r>
          </w:p>
        </w:tc>
        <w:tc>
          <w:tcPr>
            <w:tcW w:w="344" w:type="pct"/>
            <w:tcBorders>
              <w:top w:val="nil"/>
              <w:left w:val="nil"/>
              <w:bottom w:val="single" w:sz="8" w:space="0" w:color="auto"/>
              <w:right w:val="single" w:sz="8" w:space="0" w:color="auto"/>
            </w:tcBorders>
            <w:shd w:val="clear" w:color="auto" w:fill="auto"/>
            <w:hideMark/>
          </w:tcPr>
          <w:p w14:paraId="13086F86" w14:textId="4A170173" w:rsidR="00FE4CC4" w:rsidRPr="005B0627" w:rsidRDefault="00FE4CC4" w:rsidP="00FE6E15">
            <w:pPr>
              <w:jc w:val="both"/>
              <w:rPr>
                <w:color w:val="000000"/>
                <w:lang w:val="en-US" w:eastAsia="en-US"/>
              </w:rPr>
            </w:pPr>
            <w:r>
              <w:rPr>
                <w:color w:val="000000"/>
              </w:rPr>
              <w:t>PNILMCNT/PEV</w:t>
            </w:r>
          </w:p>
        </w:tc>
      </w:tr>
      <w:tr w:rsidR="00FE4CC4" w:rsidRPr="005B0627" w14:paraId="2F8F4A0D" w14:textId="77777777" w:rsidTr="00FE4CC4">
        <w:trPr>
          <w:trHeight w:val="1860"/>
        </w:trPr>
        <w:tc>
          <w:tcPr>
            <w:tcW w:w="770" w:type="pct"/>
            <w:vMerge/>
            <w:tcBorders>
              <w:left w:val="single" w:sz="8" w:space="0" w:color="auto"/>
              <w:bottom w:val="single" w:sz="4" w:space="0" w:color="auto"/>
              <w:right w:val="single" w:sz="4" w:space="0" w:color="auto"/>
            </w:tcBorders>
            <w:shd w:val="clear" w:color="auto" w:fill="auto"/>
            <w:hideMark/>
          </w:tcPr>
          <w:p w14:paraId="50463ED0" w14:textId="03DA6A42" w:rsidR="00FE4CC4" w:rsidRPr="005B0627" w:rsidRDefault="00FE4CC4" w:rsidP="00FE6E15">
            <w:pPr>
              <w:rPr>
                <w:rFonts w:ascii="Calibri" w:hAnsi="Calibri" w:cs="Calibri"/>
                <w:color w:val="000000"/>
                <w:sz w:val="22"/>
                <w:szCs w:val="22"/>
                <w:lang w:val="en-US" w:eastAsia="en-US"/>
              </w:rPr>
            </w:pPr>
          </w:p>
        </w:tc>
        <w:tc>
          <w:tcPr>
            <w:tcW w:w="1229" w:type="pct"/>
            <w:tcBorders>
              <w:top w:val="nil"/>
              <w:left w:val="nil"/>
              <w:bottom w:val="single" w:sz="8" w:space="0" w:color="auto"/>
              <w:right w:val="single" w:sz="8" w:space="0" w:color="auto"/>
            </w:tcBorders>
            <w:shd w:val="clear" w:color="auto" w:fill="auto"/>
            <w:hideMark/>
          </w:tcPr>
          <w:p w14:paraId="31E4A4F4" w14:textId="55A90A4A" w:rsidR="00FE4CC4" w:rsidRPr="00FF177D" w:rsidRDefault="00FE4CC4" w:rsidP="00FE6E15">
            <w:pPr>
              <w:jc w:val="both"/>
              <w:rPr>
                <w:color w:val="000000"/>
                <w:lang w:val="fr-BE" w:eastAsia="en-US"/>
              </w:rPr>
            </w:pPr>
            <w:r>
              <w:rPr>
                <w:color w:val="000000"/>
              </w:rPr>
              <w:t>Renforcer les stratégies existantes dans le pays en matière de lutte contre les IST, en particulier le VIH /Sida qui augmente le risque de cancer du col utérin chez les femmes HIV+</w:t>
            </w:r>
          </w:p>
        </w:tc>
        <w:tc>
          <w:tcPr>
            <w:tcW w:w="1117" w:type="pct"/>
            <w:tcBorders>
              <w:top w:val="nil"/>
              <w:left w:val="nil"/>
              <w:bottom w:val="single" w:sz="8" w:space="0" w:color="auto"/>
              <w:right w:val="single" w:sz="8" w:space="0" w:color="auto"/>
            </w:tcBorders>
            <w:shd w:val="clear" w:color="auto" w:fill="auto"/>
            <w:hideMark/>
          </w:tcPr>
          <w:p w14:paraId="2B98F3FE" w14:textId="070278F3" w:rsidR="00FE4CC4" w:rsidRPr="00FF177D" w:rsidRDefault="00FE4CC4" w:rsidP="00FE6E15">
            <w:pPr>
              <w:jc w:val="both"/>
              <w:rPr>
                <w:color w:val="000000"/>
                <w:lang w:val="fr-BE" w:eastAsia="en-US"/>
              </w:rPr>
            </w:pPr>
            <w:r>
              <w:rPr>
                <w:color w:val="000000"/>
              </w:rPr>
              <w:t xml:space="preserve">Maintenir les acquis déjà enregistrés </w:t>
            </w:r>
          </w:p>
        </w:tc>
        <w:tc>
          <w:tcPr>
            <w:tcW w:w="342" w:type="pct"/>
            <w:tcBorders>
              <w:top w:val="nil"/>
              <w:left w:val="nil"/>
              <w:bottom w:val="single" w:sz="8" w:space="0" w:color="auto"/>
              <w:right w:val="single" w:sz="8" w:space="0" w:color="auto"/>
            </w:tcBorders>
            <w:shd w:val="clear" w:color="auto" w:fill="auto"/>
            <w:hideMark/>
          </w:tcPr>
          <w:p w14:paraId="25D51877" w14:textId="209B4D03" w:rsidR="00FE4CC4" w:rsidRPr="005B0627" w:rsidRDefault="00FE4CC4" w:rsidP="00FE6E15">
            <w:pPr>
              <w:jc w:val="both"/>
              <w:rPr>
                <w:color w:val="000000"/>
                <w:lang w:val="en-US" w:eastAsia="en-US"/>
              </w:rPr>
            </w:pPr>
            <w:r>
              <w:rPr>
                <w:color w:val="000000"/>
              </w:rPr>
              <w:t>2024</w:t>
            </w:r>
          </w:p>
        </w:tc>
        <w:tc>
          <w:tcPr>
            <w:tcW w:w="342" w:type="pct"/>
            <w:tcBorders>
              <w:top w:val="nil"/>
              <w:left w:val="nil"/>
              <w:bottom w:val="single" w:sz="8" w:space="0" w:color="auto"/>
              <w:right w:val="single" w:sz="8" w:space="0" w:color="auto"/>
            </w:tcBorders>
            <w:shd w:val="clear" w:color="auto" w:fill="auto"/>
            <w:hideMark/>
          </w:tcPr>
          <w:p w14:paraId="7B1841C0" w14:textId="1BF61A11" w:rsidR="00FE4CC4" w:rsidRPr="005B0627" w:rsidRDefault="00FE4CC4" w:rsidP="00FE6E15">
            <w:pPr>
              <w:jc w:val="both"/>
              <w:rPr>
                <w:color w:val="000000"/>
                <w:lang w:val="en-US" w:eastAsia="en-US"/>
              </w:rPr>
            </w:pPr>
            <w:r>
              <w:rPr>
                <w:color w:val="000000"/>
              </w:rPr>
              <w:t>Prioritaire</w:t>
            </w:r>
          </w:p>
        </w:tc>
        <w:tc>
          <w:tcPr>
            <w:tcW w:w="856" w:type="pct"/>
            <w:tcBorders>
              <w:top w:val="nil"/>
              <w:left w:val="nil"/>
              <w:bottom w:val="single" w:sz="8" w:space="0" w:color="auto"/>
              <w:right w:val="single" w:sz="8" w:space="0" w:color="auto"/>
            </w:tcBorders>
            <w:shd w:val="clear" w:color="auto" w:fill="auto"/>
            <w:hideMark/>
          </w:tcPr>
          <w:p w14:paraId="6C9F6F9D" w14:textId="42A94079" w:rsidR="00FE4CC4" w:rsidRPr="00FF177D" w:rsidRDefault="00FE4CC4" w:rsidP="00FE6E15">
            <w:pPr>
              <w:jc w:val="both"/>
              <w:rPr>
                <w:color w:val="000000"/>
                <w:lang w:val="fr-BE" w:eastAsia="en-US"/>
              </w:rPr>
            </w:pPr>
            <w:r>
              <w:rPr>
                <w:color w:val="000000"/>
              </w:rPr>
              <w:t xml:space="preserve">Les stratégies existantes dans le pays en matière de lutte contre les IST, en particulier le VIH /Sida qui augmente le risque de cancer du col utérin chez les femmes HIV+ sont renforcées </w:t>
            </w:r>
          </w:p>
        </w:tc>
        <w:tc>
          <w:tcPr>
            <w:tcW w:w="344" w:type="pct"/>
            <w:tcBorders>
              <w:top w:val="nil"/>
              <w:left w:val="nil"/>
              <w:bottom w:val="single" w:sz="8" w:space="0" w:color="auto"/>
              <w:right w:val="single" w:sz="8" w:space="0" w:color="auto"/>
            </w:tcBorders>
            <w:shd w:val="clear" w:color="auto" w:fill="auto"/>
            <w:hideMark/>
          </w:tcPr>
          <w:p w14:paraId="3B89C675" w14:textId="1AEE65FB" w:rsidR="00FE4CC4" w:rsidRPr="005B0627" w:rsidRDefault="00FE4CC4" w:rsidP="00FE6E15">
            <w:pPr>
              <w:jc w:val="both"/>
              <w:rPr>
                <w:color w:val="000000"/>
                <w:lang w:val="en-US" w:eastAsia="en-US"/>
              </w:rPr>
            </w:pPr>
            <w:r>
              <w:rPr>
                <w:color w:val="000000"/>
              </w:rPr>
              <w:t>PNILMCNT/PNLS-IST</w:t>
            </w:r>
          </w:p>
        </w:tc>
      </w:tr>
      <w:tr w:rsidR="00FE4CC4" w:rsidRPr="005B0627" w14:paraId="5E5F74F4" w14:textId="77777777" w:rsidTr="00FE4CC4">
        <w:trPr>
          <w:trHeight w:val="1860"/>
        </w:trPr>
        <w:tc>
          <w:tcPr>
            <w:tcW w:w="770" w:type="pct"/>
            <w:tcBorders>
              <w:top w:val="nil"/>
              <w:left w:val="single" w:sz="8" w:space="0" w:color="auto"/>
              <w:bottom w:val="single" w:sz="4" w:space="0" w:color="auto"/>
              <w:right w:val="single" w:sz="4" w:space="0" w:color="auto"/>
            </w:tcBorders>
            <w:shd w:val="clear" w:color="auto" w:fill="auto"/>
            <w:hideMark/>
          </w:tcPr>
          <w:p w14:paraId="27189C81" w14:textId="77777777" w:rsidR="00FE4CC4" w:rsidRPr="005B0627" w:rsidRDefault="00FE4CC4" w:rsidP="00FE6E15">
            <w:pPr>
              <w:rPr>
                <w:rFonts w:ascii="Calibri" w:hAnsi="Calibri" w:cs="Calibri"/>
                <w:color w:val="000000"/>
                <w:sz w:val="22"/>
                <w:szCs w:val="22"/>
                <w:lang w:val="en-US" w:eastAsia="en-US"/>
              </w:rPr>
            </w:pPr>
            <w:r w:rsidRPr="005B0627">
              <w:rPr>
                <w:rFonts w:ascii="Calibri" w:hAnsi="Calibri" w:cs="Calibri"/>
                <w:color w:val="000000"/>
                <w:sz w:val="22"/>
                <w:szCs w:val="22"/>
                <w:lang w:val="en-US" w:eastAsia="en-US"/>
              </w:rPr>
              <w:t> </w:t>
            </w:r>
          </w:p>
        </w:tc>
        <w:tc>
          <w:tcPr>
            <w:tcW w:w="1229" w:type="pct"/>
            <w:tcBorders>
              <w:top w:val="nil"/>
              <w:left w:val="nil"/>
              <w:bottom w:val="single" w:sz="8" w:space="0" w:color="auto"/>
              <w:right w:val="single" w:sz="8" w:space="0" w:color="auto"/>
            </w:tcBorders>
            <w:shd w:val="clear" w:color="auto" w:fill="auto"/>
            <w:hideMark/>
          </w:tcPr>
          <w:p w14:paraId="7638DB26" w14:textId="7716AA87" w:rsidR="00FE4CC4" w:rsidRPr="00FF177D" w:rsidRDefault="00FE4CC4" w:rsidP="00FE6E15">
            <w:pPr>
              <w:jc w:val="both"/>
              <w:rPr>
                <w:color w:val="000000"/>
                <w:lang w:val="fr-BE" w:eastAsia="en-US"/>
              </w:rPr>
            </w:pPr>
            <w:r>
              <w:rPr>
                <w:color w:val="000000"/>
              </w:rPr>
              <w:t>Organiser des campagnes Radio télévisés et d’affichages pour atteindre et maintenir un taux de couverture vaccinale anti HPV de 90% chez les adolescentes de 15 ans.</w:t>
            </w:r>
          </w:p>
        </w:tc>
        <w:tc>
          <w:tcPr>
            <w:tcW w:w="1117" w:type="pct"/>
            <w:tcBorders>
              <w:top w:val="nil"/>
              <w:left w:val="nil"/>
              <w:bottom w:val="single" w:sz="8" w:space="0" w:color="auto"/>
              <w:right w:val="single" w:sz="8" w:space="0" w:color="auto"/>
            </w:tcBorders>
            <w:shd w:val="clear" w:color="auto" w:fill="auto"/>
            <w:hideMark/>
          </w:tcPr>
          <w:p w14:paraId="7E3C3C48" w14:textId="73FC50E0" w:rsidR="00FE4CC4" w:rsidRPr="00FF177D" w:rsidRDefault="00FE4CC4" w:rsidP="00FE6E15">
            <w:pPr>
              <w:jc w:val="both"/>
              <w:rPr>
                <w:color w:val="000000"/>
                <w:lang w:val="fr-BE" w:eastAsia="en-US"/>
              </w:rPr>
            </w:pPr>
            <w:r>
              <w:rPr>
                <w:color w:val="000000"/>
              </w:rPr>
              <w:t xml:space="preserve">Atteindre le </w:t>
            </w:r>
            <w:proofErr w:type="spellStart"/>
            <w:r>
              <w:rPr>
                <w:color w:val="000000"/>
              </w:rPr>
              <w:t>maximun</w:t>
            </w:r>
            <w:proofErr w:type="spellEnd"/>
            <w:r>
              <w:rPr>
                <w:color w:val="000000"/>
              </w:rPr>
              <w:t xml:space="preserve"> de la population burundaise </w:t>
            </w:r>
          </w:p>
        </w:tc>
        <w:tc>
          <w:tcPr>
            <w:tcW w:w="342" w:type="pct"/>
            <w:tcBorders>
              <w:top w:val="nil"/>
              <w:left w:val="nil"/>
              <w:bottom w:val="single" w:sz="8" w:space="0" w:color="auto"/>
              <w:right w:val="single" w:sz="8" w:space="0" w:color="auto"/>
            </w:tcBorders>
            <w:shd w:val="clear" w:color="auto" w:fill="auto"/>
            <w:hideMark/>
          </w:tcPr>
          <w:p w14:paraId="67E1A38B" w14:textId="6D5C9579" w:rsidR="00FE4CC4" w:rsidRPr="005B0627" w:rsidRDefault="00FE4CC4" w:rsidP="00FE6E15">
            <w:pPr>
              <w:jc w:val="both"/>
              <w:rPr>
                <w:color w:val="000000"/>
                <w:lang w:val="en-US" w:eastAsia="en-US"/>
              </w:rPr>
            </w:pPr>
            <w:r>
              <w:rPr>
                <w:color w:val="000000"/>
              </w:rPr>
              <w:t>2024</w:t>
            </w:r>
          </w:p>
        </w:tc>
        <w:tc>
          <w:tcPr>
            <w:tcW w:w="342" w:type="pct"/>
            <w:tcBorders>
              <w:top w:val="nil"/>
              <w:left w:val="nil"/>
              <w:bottom w:val="single" w:sz="8" w:space="0" w:color="auto"/>
              <w:right w:val="single" w:sz="8" w:space="0" w:color="auto"/>
            </w:tcBorders>
            <w:shd w:val="clear" w:color="auto" w:fill="auto"/>
            <w:hideMark/>
          </w:tcPr>
          <w:p w14:paraId="564C0268" w14:textId="73ED1292" w:rsidR="00FE4CC4" w:rsidRPr="005B0627" w:rsidRDefault="00FE4CC4" w:rsidP="00FE6E15">
            <w:pPr>
              <w:jc w:val="both"/>
              <w:rPr>
                <w:color w:val="000000"/>
                <w:lang w:val="en-US" w:eastAsia="en-US"/>
              </w:rPr>
            </w:pPr>
            <w:r>
              <w:rPr>
                <w:color w:val="000000"/>
              </w:rPr>
              <w:t>Moyen terme</w:t>
            </w:r>
          </w:p>
        </w:tc>
        <w:tc>
          <w:tcPr>
            <w:tcW w:w="856" w:type="pct"/>
            <w:tcBorders>
              <w:top w:val="nil"/>
              <w:left w:val="nil"/>
              <w:bottom w:val="single" w:sz="8" w:space="0" w:color="auto"/>
              <w:right w:val="single" w:sz="8" w:space="0" w:color="auto"/>
            </w:tcBorders>
            <w:shd w:val="clear" w:color="auto" w:fill="auto"/>
            <w:hideMark/>
          </w:tcPr>
          <w:p w14:paraId="3D0533BC" w14:textId="1D641D8C" w:rsidR="00FE4CC4" w:rsidRPr="00FF177D" w:rsidRDefault="00FE4CC4" w:rsidP="00FE6E15">
            <w:pPr>
              <w:jc w:val="both"/>
              <w:rPr>
                <w:color w:val="000000"/>
                <w:lang w:val="fr-BE" w:eastAsia="en-US"/>
              </w:rPr>
            </w:pPr>
            <w:r>
              <w:rPr>
                <w:color w:val="000000"/>
              </w:rPr>
              <w:t>Des campagnes Radio télévisés et d’affichages pour atteindre et maintenir un taux de couverture vaccinale anti HPV de 90% chez les adolescentes de 15 ans sont organisées.</w:t>
            </w:r>
          </w:p>
        </w:tc>
        <w:tc>
          <w:tcPr>
            <w:tcW w:w="344" w:type="pct"/>
            <w:tcBorders>
              <w:top w:val="nil"/>
              <w:left w:val="nil"/>
              <w:bottom w:val="single" w:sz="8" w:space="0" w:color="auto"/>
              <w:right w:val="single" w:sz="8" w:space="0" w:color="auto"/>
            </w:tcBorders>
            <w:shd w:val="clear" w:color="auto" w:fill="auto"/>
            <w:hideMark/>
          </w:tcPr>
          <w:p w14:paraId="0B9E98FA" w14:textId="17334426" w:rsidR="00FE4CC4" w:rsidRPr="005B0627" w:rsidRDefault="00FE4CC4" w:rsidP="00FE6E15">
            <w:pPr>
              <w:jc w:val="both"/>
              <w:rPr>
                <w:color w:val="000000"/>
                <w:lang w:val="en-US" w:eastAsia="en-US"/>
              </w:rPr>
            </w:pPr>
            <w:r>
              <w:rPr>
                <w:color w:val="000000"/>
              </w:rPr>
              <w:t>PNILMCNT/PEV</w:t>
            </w:r>
          </w:p>
        </w:tc>
      </w:tr>
      <w:tr w:rsidR="00FE4CC4" w:rsidRPr="00FF177D" w14:paraId="5FAC6173" w14:textId="77777777" w:rsidTr="00FE4CC4">
        <w:trPr>
          <w:trHeight w:val="557"/>
        </w:trPr>
        <w:tc>
          <w:tcPr>
            <w:tcW w:w="5000" w:type="pct"/>
            <w:gridSpan w:val="7"/>
            <w:tcBorders>
              <w:top w:val="nil"/>
              <w:left w:val="single" w:sz="8" w:space="0" w:color="auto"/>
              <w:bottom w:val="single" w:sz="4" w:space="0" w:color="auto"/>
              <w:right w:val="single" w:sz="8" w:space="0" w:color="auto"/>
            </w:tcBorders>
            <w:shd w:val="clear" w:color="auto" w:fill="auto"/>
            <w:hideMark/>
          </w:tcPr>
          <w:p w14:paraId="792571F4" w14:textId="37639681" w:rsidR="00FE4CC4" w:rsidRPr="00FF177D" w:rsidRDefault="00FE4CC4" w:rsidP="00FE6E15">
            <w:pPr>
              <w:rPr>
                <w:b/>
                <w:bCs/>
                <w:color w:val="000000"/>
                <w:lang w:val="fr-BE" w:eastAsia="en-US"/>
              </w:rPr>
            </w:pPr>
            <w:r w:rsidRPr="00FF177D">
              <w:rPr>
                <w:b/>
                <w:bCs/>
                <w:color w:val="000000"/>
                <w:lang w:val="fr-BE" w:eastAsia="en-US"/>
              </w:rPr>
              <w:t xml:space="preserve">OBJECTIF 3 : Prévenir les principaux cancers professionnels et ceux </w:t>
            </w:r>
            <w:proofErr w:type="spellStart"/>
            <w:r w:rsidRPr="00FF177D">
              <w:rPr>
                <w:b/>
                <w:bCs/>
                <w:color w:val="000000"/>
                <w:lang w:val="fr-BE" w:eastAsia="en-US"/>
              </w:rPr>
              <w:t>liés</w:t>
            </w:r>
            <w:proofErr w:type="spellEnd"/>
            <w:r w:rsidRPr="00FF177D">
              <w:rPr>
                <w:b/>
                <w:bCs/>
                <w:color w:val="000000"/>
                <w:lang w:val="fr-BE" w:eastAsia="en-US"/>
              </w:rPr>
              <w:t xml:space="preserve"> à l’environnement</w:t>
            </w:r>
          </w:p>
          <w:p w14:paraId="4CEA9D96" w14:textId="0B3130AF" w:rsidR="00FE4CC4" w:rsidRPr="00FF177D" w:rsidRDefault="00FE4CC4" w:rsidP="00FE6E15">
            <w:pPr>
              <w:rPr>
                <w:b/>
                <w:bCs/>
                <w:color w:val="000000"/>
                <w:lang w:val="fr-BE" w:eastAsia="en-US"/>
              </w:rPr>
            </w:pPr>
            <w:r w:rsidRPr="00FF177D">
              <w:rPr>
                <w:b/>
                <w:bCs/>
                <w:color w:val="000000"/>
                <w:lang w:val="fr-BE" w:eastAsia="en-US"/>
              </w:rPr>
              <w:t> </w:t>
            </w:r>
          </w:p>
        </w:tc>
      </w:tr>
      <w:tr w:rsidR="00FE4CC4" w:rsidRPr="005B0627" w14:paraId="084C2E2C" w14:textId="77777777" w:rsidTr="00FE4CC4">
        <w:trPr>
          <w:trHeight w:val="1550"/>
        </w:trPr>
        <w:tc>
          <w:tcPr>
            <w:tcW w:w="770" w:type="pct"/>
            <w:vMerge w:val="restart"/>
            <w:tcBorders>
              <w:top w:val="nil"/>
              <w:left w:val="single" w:sz="8" w:space="0" w:color="auto"/>
              <w:right w:val="single" w:sz="4" w:space="0" w:color="auto"/>
            </w:tcBorders>
            <w:shd w:val="clear" w:color="auto" w:fill="auto"/>
            <w:hideMark/>
          </w:tcPr>
          <w:p w14:paraId="6E6111F2" w14:textId="77777777" w:rsidR="00FE4CC4" w:rsidRPr="00FE6E15" w:rsidRDefault="00FE4CC4" w:rsidP="002D5052">
            <w:pPr>
              <w:jc w:val="both"/>
              <w:rPr>
                <w:b/>
                <w:bCs/>
                <w:color w:val="000000"/>
                <w:lang w:val="fr-BE" w:eastAsia="en-US"/>
              </w:rPr>
            </w:pPr>
            <w:r w:rsidRPr="00FE6E15">
              <w:rPr>
                <w:b/>
                <w:bCs/>
                <w:color w:val="000000"/>
                <w:lang w:val="fr-BE" w:eastAsia="en-US"/>
              </w:rPr>
              <w:t>STRATEGIE 3.1</w:t>
            </w:r>
            <w:r>
              <w:t xml:space="preserve"> </w:t>
            </w:r>
            <w:r w:rsidRPr="00FE6E15">
              <w:rPr>
                <w:b/>
                <w:bCs/>
                <w:color w:val="000000"/>
                <w:lang w:val="fr-BE" w:eastAsia="en-US"/>
              </w:rPr>
              <w:t xml:space="preserve">Renforcer la prévention primaire en milieu de travail pour réduire l’exposition aux agents cancérogènes </w:t>
            </w:r>
            <w:r w:rsidRPr="00FE6E15">
              <w:rPr>
                <w:b/>
                <w:bCs/>
                <w:color w:val="000000"/>
                <w:lang w:val="fr-BE" w:eastAsia="en-US"/>
              </w:rPr>
              <w:lastRenderedPageBreak/>
              <w:t xml:space="preserve">(biologiques, physiques, chimiques). </w:t>
            </w:r>
          </w:p>
          <w:p w14:paraId="7323706F" w14:textId="1CFA5C4A" w:rsidR="00FE4CC4" w:rsidRPr="00FE6E15" w:rsidRDefault="00FE4CC4" w:rsidP="002D5052">
            <w:pPr>
              <w:rPr>
                <w:b/>
                <w:bCs/>
                <w:color w:val="000000"/>
                <w:lang w:val="fr-BE" w:eastAsia="en-US"/>
              </w:rPr>
            </w:pPr>
            <w:r w:rsidRPr="00392DB1">
              <w:rPr>
                <w:rFonts w:ascii="Calibri" w:hAnsi="Calibri" w:cs="Calibri"/>
                <w:color w:val="000000"/>
                <w:sz w:val="22"/>
                <w:szCs w:val="22"/>
                <w:lang w:val="fr-BE" w:eastAsia="en-US"/>
              </w:rPr>
              <w:t> </w:t>
            </w:r>
          </w:p>
        </w:tc>
        <w:tc>
          <w:tcPr>
            <w:tcW w:w="1229" w:type="pct"/>
            <w:tcBorders>
              <w:top w:val="nil"/>
              <w:left w:val="nil"/>
              <w:bottom w:val="single" w:sz="8" w:space="0" w:color="auto"/>
              <w:right w:val="single" w:sz="8" w:space="0" w:color="auto"/>
            </w:tcBorders>
            <w:shd w:val="clear" w:color="auto" w:fill="auto"/>
            <w:hideMark/>
          </w:tcPr>
          <w:p w14:paraId="319D559A" w14:textId="44F97210" w:rsidR="00FE4CC4" w:rsidRPr="00FF177D" w:rsidRDefault="00FE4CC4" w:rsidP="002D5052">
            <w:pPr>
              <w:jc w:val="both"/>
              <w:rPr>
                <w:color w:val="000000"/>
                <w:lang w:val="fr-BE" w:eastAsia="en-US"/>
              </w:rPr>
            </w:pPr>
            <w:r>
              <w:rPr>
                <w:color w:val="000000"/>
              </w:rPr>
              <w:lastRenderedPageBreak/>
              <w:t xml:space="preserve"> Améliorer la démarche de substitution des agents cancérogènes, mutagènes ou toxiques dans les entreprises par des produits non nocifs.</w:t>
            </w:r>
          </w:p>
        </w:tc>
        <w:tc>
          <w:tcPr>
            <w:tcW w:w="1117" w:type="pct"/>
            <w:tcBorders>
              <w:top w:val="nil"/>
              <w:left w:val="nil"/>
              <w:bottom w:val="single" w:sz="8" w:space="0" w:color="auto"/>
              <w:right w:val="single" w:sz="8" w:space="0" w:color="auto"/>
            </w:tcBorders>
            <w:shd w:val="clear" w:color="auto" w:fill="auto"/>
            <w:hideMark/>
          </w:tcPr>
          <w:p w14:paraId="7BE9B169" w14:textId="115365C0" w:rsidR="00FE4CC4" w:rsidRPr="00FF177D" w:rsidRDefault="00FE4CC4" w:rsidP="002D5052">
            <w:pPr>
              <w:jc w:val="both"/>
              <w:rPr>
                <w:color w:val="000000"/>
                <w:lang w:val="fr-BE" w:eastAsia="en-US"/>
              </w:rPr>
            </w:pPr>
            <w:r>
              <w:rPr>
                <w:color w:val="000000"/>
              </w:rPr>
              <w:t xml:space="preserve">Les entreprises ne sont conscientes des dangers des produits qu'elles utilisent sur la santé de la population et des employés </w:t>
            </w:r>
          </w:p>
        </w:tc>
        <w:tc>
          <w:tcPr>
            <w:tcW w:w="342" w:type="pct"/>
            <w:tcBorders>
              <w:top w:val="nil"/>
              <w:left w:val="nil"/>
              <w:bottom w:val="single" w:sz="8" w:space="0" w:color="auto"/>
              <w:right w:val="single" w:sz="8" w:space="0" w:color="auto"/>
            </w:tcBorders>
            <w:shd w:val="clear" w:color="auto" w:fill="auto"/>
            <w:hideMark/>
          </w:tcPr>
          <w:p w14:paraId="4F47F963" w14:textId="27FCA6AF" w:rsidR="00FE4CC4" w:rsidRPr="005B0627" w:rsidRDefault="00FE4CC4" w:rsidP="002D5052">
            <w:pPr>
              <w:jc w:val="both"/>
              <w:rPr>
                <w:color w:val="000000"/>
                <w:lang w:val="en-US" w:eastAsia="en-US"/>
              </w:rPr>
            </w:pPr>
            <w:r>
              <w:rPr>
                <w:color w:val="000000"/>
              </w:rPr>
              <w:t>2025</w:t>
            </w:r>
          </w:p>
        </w:tc>
        <w:tc>
          <w:tcPr>
            <w:tcW w:w="342" w:type="pct"/>
            <w:tcBorders>
              <w:top w:val="nil"/>
              <w:left w:val="nil"/>
              <w:bottom w:val="single" w:sz="8" w:space="0" w:color="auto"/>
              <w:right w:val="single" w:sz="8" w:space="0" w:color="auto"/>
            </w:tcBorders>
            <w:shd w:val="clear" w:color="auto" w:fill="auto"/>
            <w:hideMark/>
          </w:tcPr>
          <w:p w14:paraId="173728B4" w14:textId="08BFABB2" w:rsidR="00FE4CC4" w:rsidRPr="005B0627" w:rsidRDefault="00FE4CC4" w:rsidP="002D5052">
            <w:pPr>
              <w:jc w:val="both"/>
              <w:rPr>
                <w:color w:val="000000"/>
                <w:lang w:val="en-US" w:eastAsia="en-US"/>
              </w:rPr>
            </w:pPr>
            <w:r>
              <w:rPr>
                <w:color w:val="000000"/>
              </w:rPr>
              <w:t>Moyen terme</w:t>
            </w:r>
          </w:p>
        </w:tc>
        <w:tc>
          <w:tcPr>
            <w:tcW w:w="856" w:type="pct"/>
            <w:tcBorders>
              <w:top w:val="nil"/>
              <w:left w:val="nil"/>
              <w:bottom w:val="single" w:sz="8" w:space="0" w:color="auto"/>
              <w:right w:val="single" w:sz="8" w:space="0" w:color="auto"/>
            </w:tcBorders>
            <w:shd w:val="clear" w:color="auto" w:fill="auto"/>
            <w:hideMark/>
          </w:tcPr>
          <w:p w14:paraId="3A213DC9" w14:textId="456AB91A" w:rsidR="00FE4CC4" w:rsidRPr="00FF177D" w:rsidRDefault="00FE4CC4" w:rsidP="002D5052">
            <w:pPr>
              <w:jc w:val="both"/>
              <w:rPr>
                <w:color w:val="000000"/>
                <w:lang w:val="fr-BE" w:eastAsia="en-US"/>
              </w:rPr>
            </w:pPr>
            <w:r>
              <w:rPr>
                <w:color w:val="000000"/>
              </w:rPr>
              <w:t>La démarche de substitution des agents cancérogènes, mutagènes ou toxiques dans les entreprises par des produits non nocifs est améliorée.</w:t>
            </w:r>
          </w:p>
        </w:tc>
        <w:tc>
          <w:tcPr>
            <w:tcW w:w="344" w:type="pct"/>
            <w:tcBorders>
              <w:top w:val="nil"/>
              <w:left w:val="nil"/>
              <w:bottom w:val="single" w:sz="8" w:space="0" w:color="auto"/>
              <w:right w:val="single" w:sz="8" w:space="0" w:color="auto"/>
            </w:tcBorders>
            <w:shd w:val="clear" w:color="auto" w:fill="auto"/>
            <w:hideMark/>
          </w:tcPr>
          <w:p w14:paraId="284C0AEF" w14:textId="417F6851" w:rsidR="00FE4CC4" w:rsidRPr="005B0627" w:rsidRDefault="00FE4CC4" w:rsidP="002D5052">
            <w:pPr>
              <w:jc w:val="both"/>
              <w:rPr>
                <w:color w:val="000000"/>
                <w:lang w:val="en-US" w:eastAsia="en-US"/>
              </w:rPr>
            </w:pPr>
            <w:r>
              <w:rPr>
                <w:color w:val="000000"/>
              </w:rPr>
              <w:t>MINCOTIM/MSPLS</w:t>
            </w:r>
          </w:p>
        </w:tc>
      </w:tr>
      <w:tr w:rsidR="00FE4CC4" w:rsidRPr="005B0627" w14:paraId="18EB9970" w14:textId="77777777" w:rsidTr="00FE4CC4">
        <w:trPr>
          <w:trHeight w:val="2480"/>
        </w:trPr>
        <w:tc>
          <w:tcPr>
            <w:tcW w:w="770" w:type="pct"/>
            <w:vMerge/>
            <w:tcBorders>
              <w:left w:val="single" w:sz="8" w:space="0" w:color="auto"/>
              <w:right w:val="single" w:sz="4" w:space="0" w:color="auto"/>
            </w:tcBorders>
            <w:shd w:val="clear" w:color="auto" w:fill="auto"/>
            <w:hideMark/>
          </w:tcPr>
          <w:p w14:paraId="6D93FC10" w14:textId="21F5D109" w:rsidR="00FE4CC4" w:rsidRPr="00FF177D" w:rsidRDefault="00FE4CC4" w:rsidP="002D5052">
            <w:pPr>
              <w:rPr>
                <w:color w:val="000000"/>
                <w:lang w:val="fr-BE" w:eastAsia="en-US"/>
              </w:rPr>
            </w:pPr>
          </w:p>
        </w:tc>
        <w:tc>
          <w:tcPr>
            <w:tcW w:w="1229" w:type="pct"/>
            <w:tcBorders>
              <w:top w:val="nil"/>
              <w:left w:val="nil"/>
              <w:bottom w:val="single" w:sz="8" w:space="0" w:color="auto"/>
              <w:right w:val="single" w:sz="8" w:space="0" w:color="auto"/>
            </w:tcBorders>
            <w:shd w:val="clear" w:color="auto" w:fill="auto"/>
            <w:hideMark/>
          </w:tcPr>
          <w:p w14:paraId="6139E6D9" w14:textId="3E8967DE" w:rsidR="00FE4CC4" w:rsidRPr="00FF177D" w:rsidRDefault="00FE4CC4" w:rsidP="002D5052">
            <w:pPr>
              <w:jc w:val="both"/>
              <w:rPr>
                <w:color w:val="000000"/>
                <w:lang w:val="fr-BE" w:eastAsia="en-US"/>
              </w:rPr>
            </w:pPr>
            <w:r>
              <w:rPr>
                <w:color w:val="000000"/>
              </w:rPr>
              <w:t>Mettre en place un contrôle strict de l’usage des pesticides et l’encouragement à l’usage des produits phytosanitaires non mutagènes.</w:t>
            </w:r>
          </w:p>
        </w:tc>
        <w:tc>
          <w:tcPr>
            <w:tcW w:w="1117" w:type="pct"/>
            <w:tcBorders>
              <w:top w:val="nil"/>
              <w:left w:val="nil"/>
              <w:bottom w:val="single" w:sz="8" w:space="0" w:color="auto"/>
              <w:right w:val="single" w:sz="8" w:space="0" w:color="auto"/>
            </w:tcBorders>
            <w:shd w:val="clear" w:color="auto" w:fill="auto"/>
            <w:hideMark/>
          </w:tcPr>
          <w:p w14:paraId="055A088C" w14:textId="33F717FA" w:rsidR="00FE4CC4" w:rsidRPr="00FF177D" w:rsidRDefault="00FE4CC4" w:rsidP="002D5052">
            <w:pPr>
              <w:jc w:val="both"/>
              <w:rPr>
                <w:color w:val="000000"/>
                <w:lang w:val="fr-BE" w:eastAsia="en-US"/>
              </w:rPr>
            </w:pPr>
            <w:r>
              <w:rPr>
                <w:color w:val="000000"/>
              </w:rPr>
              <w:t xml:space="preserve">Lacune dans le contrôle de nocivité des produits pesticides </w:t>
            </w:r>
          </w:p>
        </w:tc>
        <w:tc>
          <w:tcPr>
            <w:tcW w:w="342" w:type="pct"/>
            <w:tcBorders>
              <w:top w:val="nil"/>
              <w:left w:val="nil"/>
              <w:bottom w:val="single" w:sz="8" w:space="0" w:color="auto"/>
              <w:right w:val="single" w:sz="8" w:space="0" w:color="auto"/>
            </w:tcBorders>
            <w:shd w:val="clear" w:color="auto" w:fill="auto"/>
            <w:hideMark/>
          </w:tcPr>
          <w:p w14:paraId="6A06A40B" w14:textId="5332C7A1" w:rsidR="00FE4CC4" w:rsidRPr="005B0627" w:rsidRDefault="00FE4CC4" w:rsidP="002D5052">
            <w:pPr>
              <w:jc w:val="both"/>
              <w:rPr>
                <w:color w:val="000000"/>
                <w:lang w:val="en-US" w:eastAsia="en-US"/>
              </w:rPr>
            </w:pPr>
            <w:r>
              <w:rPr>
                <w:color w:val="000000"/>
              </w:rPr>
              <w:t>2025</w:t>
            </w:r>
          </w:p>
        </w:tc>
        <w:tc>
          <w:tcPr>
            <w:tcW w:w="342" w:type="pct"/>
            <w:tcBorders>
              <w:top w:val="nil"/>
              <w:left w:val="nil"/>
              <w:bottom w:val="single" w:sz="8" w:space="0" w:color="auto"/>
              <w:right w:val="single" w:sz="8" w:space="0" w:color="auto"/>
            </w:tcBorders>
            <w:shd w:val="clear" w:color="auto" w:fill="auto"/>
            <w:hideMark/>
          </w:tcPr>
          <w:p w14:paraId="1BD03B40" w14:textId="40787624" w:rsidR="00FE4CC4" w:rsidRPr="005B0627" w:rsidRDefault="00FE4CC4" w:rsidP="002D5052">
            <w:pPr>
              <w:jc w:val="both"/>
              <w:rPr>
                <w:color w:val="000000"/>
                <w:lang w:val="en-US" w:eastAsia="en-US"/>
              </w:rPr>
            </w:pPr>
            <w:r>
              <w:rPr>
                <w:color w:val="000000"/>
              </w:rPr>
              <w:t>Prioritaire</w:t>
            </w:r>
          </w:p>
        </w:tc>
        <w:tc>
          <w:tcPr>
            <w:tcW w:w="856" w:type="pct"/>
            <w:tcBorders>
              <w:top w:val="nil"/>
              <w:left w:val="nil"/>
              <w:bottom w:val="single" w:sz="8" w:space="0" w:color="auto"/>
              <w:right w:val="single" w:sz="8" w:space="0" w:color="auto"/>
            </w:tcBorders>
            <w:shd w:val="clear" w:color="auto" w:fill="auto"/>
            <w:hideMark/>
          </w:tcPr>
          <w:p w14:paraId="1E7DC664" w14:textId="3D021D31" w:rsidR="00FE4CC4" w:rsidRPr="00FF177D" w:rsidRDefault="00FE4CC4" w:rsidP="002D5052">
            <w:pPr>
              <w:jc w:val="both"/>
              <w:rPr>
                <w:color w:val="000000"/>
                <w:lang w:val="fr-BE" w:eastAsia="en-US"/>
              </w:rPr>
            </w:pPr>
            <w:proofErr w:type="gramStart"/>
            <w:r>
              <w:rPr>
                <w:color w:val="000000"/>
              </w:rPr>
              <w:t>un</w:t>
            </w:r>
            <w:proofErr w:type="gramEnd"/>
            <w:r>
              <w:rPr>
                <w:color w:val="000000"/>
              </w:rPr>
              <w:t xml:space="preserve"> contrôle strict de l’usage des pesticides et l’encouragement à l’usage des produits phytosanitaires non mutagènes est mis en place.</w:t>
            </w:r>
          </w:p>
        </w:tc>
        <w:tc>
          <w:tcPr>
            <w:tcW w:w="344" w:type="pct"/>
            <w:tcBorders>
              <w:top w:val="nil"/>
              <w:left w:val="nil"/>
              <w:bottom w:val="single" w:sz="8" w:space="0" w:color="auto"/>
              <w:right w:val="single" w:sz="8" w:space="0" w:color="auto"/>
            </w:tcBorders>
            <w:shd w:val="clear" w:color="auto" w:fill="auto"/>
            <w:hideMark/>
          </w:tcPr>
          <w:p w14:paraId="5A30B063" w14:textId="086BA76B" w:rsidR="00FE4CC4" w:rsidRPr="005B0627" w:rsidRDefault="00FE4CC4" w:rsidP="002D5052">
            <w:pPr>
              <w:jc w:val="both"/>
              <w:rPr>
                <w:color w:val="000000"/>
                <w:lang w:val="en-US" w:eastAsia="en-US"/>
              </w:rPr>
            </w:pPr>
            <w:r>
              <w:rPr>
                <w:color w:val="000000"/>
              </w:rPr>
              <w:t xml:space="preserve">ABREMA </w:t>
            </w:r>
          </w:p>
        </w:tc>
      </w:tr>
      <w:tr w:rsidR="00FE4CC4" w:rsidRPr="005B0627" w14:paraId="59769F88" w14:textId="77777777" w:rsidTr="00FE4CC4">
        <w:trPr>
          <w:trHeight w:val="1790"/>
        </w:trPr>
        <w:tc>
          <w:tcPr>
            <w:tcW w:w="770" w:type="pct"/>
            <w:vMerge/>
            <w:tcBorders>
              <w:left w:val="single" w:sz="8" w:space="0" w:color="auto"/>
              <w:bottom w:val="single" w:sz="4" w:space="0" w:color="auto"/>
              <w:right w:val="single" w:sz="4" w:space="0" w:color="auto"/>
            </w:tcBorders>
            <w:shd w:val="clear" w:color="auto" w:fill="auto"/>
            <w:hideMark/>
          </w:tcPr>
          <w:p w14:paraId="216A1E81" w14:textId="12FDD49A" w:rsidR="00FE4CC4" w:rsidRPr="005B0627" w:rsidRDefault="00FE4CC4" w:rsidP="002D5052">
            <w:pPr>
              <w:rPr>
                <w:rFonts w:ascii="Calibri" w:hAnsi="Calibri" w:cs="Calibri"/>
                <w:color w:val="000000"/>
                <w:sz w:val="22"/>
                <w:szCs w:val="22"/>
                <w:lang w:val="en-US" w:eastAsia="en-US"/>
              </w:rPr>
            </w:pPr>
          </w:p>
        </w:tc>
        <w:tc>
          <w:tcPr>
            <w:tcW w:w="1229" w:type="pct"/>
            <w:tcBorders>
              <w:top w:val="single" w:sz="8" w:space="0" w:color="auto"/>
              <w:left w:val="single" w:sz="8" w:space="0" w:color="auto"/>
              <w:bottom w:val="single" w:sz="8" w:space="0" w:color="000000"/>
              <w:right w:val="single" w:sz="8" w:space="0" w:color="auto"/>
            </w:tcBorders>
            <w:shd w:val="clear" w:color="auto" w:fill="auto"/>
            <w:hideMark/>
          </w:tcPr>
          <w:p w14:paraId="7F20F2E8" w14:textId="1F166CE5" w:rsidR="00FE4CC4" w:rsidRPr="00FF177D" w:rsidRDefault="00FE4CC4" w:rsidP="002D5052">
            <w:pPr>
              <w:rPr>
                <w:color w:val="000000"/>
                <w:lang w:val="fr-BE" w:eastAsia="en-US"/>
              </w:rPr>
            </w:pPr>
            <w:r>
              <w:rPr>
                <w:color w:val="000000"/>
              </w:rPr>
              <w:t>Mobiliser les services de santé́ au travail et les services de l’inspection du travail (Ministère de la Santé Publique et de la Lutte contre le Sida ; Ministère de l’Environnement, l’Agriculture et de l’Elevage ; Ministère de l’Energie et Mines, Ministère de la fonction publique du Travail et de l’Emploi; Ministère de la Solidarité Nationale, des Affaires sociales, des Droits de la Personne Humaine et du Genre) pour améliorer le suivi de la mise en œuvre du dispositif de substitution des produits cancérigènes.</w:t>
            </w:r>
          </w:p>
        </w:tc>
        <w:tc>
          <w:tcPr>
            <w:tcW w:w="1117" w:type="pct"/>
            <w:tcBorders>
              <w:top w:val="single" w:sz="8" w:space="0" w:color="auto"/>
              <w:left w:val="single" w:sz="8" w:space="0" w:color="auto"/>
              <w:bottom w:val="single" w:sz="8" w:space="0" w:color="000000"/>
              <w:right w:val="single" w:sz="8" w:space="0" w:color="auto"/>
            </w:tcBorders>
            <w:shd w:val="clear" w:color="auto" w:fill="auto"/>
            <w:hideMark/>
          </w:tcPr>
          <w:p w14:paraId="2E13A964" w14:textId="7FB6B6F6" w:rsidR="00FE4CC4" w:rsidRPr="00FF177D" w:rsidRDefault="00FE4CC4" w:rsidP="002D5052">
            <w:pPr>
              <w:rPr>
                <w:color w:val="000000"/>
                <w:lang w:val="fr-BE" w:eastAsia="en-US"/>
              </w:rPr>
            </w:pPr>
            <w:r>
              <w:rPr>
                <w:color w:val="000000"/>
              </w:rPr>
              <w:t xml:space="preserve">Les ministères attachent peu d'importance sur la santé au travail pour leurs employés mais aussi pour les employeurs </w:t>
            </w:r>
          </w:p>
        </w:tc>
        <w:tc>
          <w:tcPr>
            <w:tcW w:w="342" w:type="pct"/>
            <w:tcBorders>
              <w:top w:val="single" w:sz="8" w:space="0" w:color="auto"/>
              <w:left w:val="single" w:sz="8" w:space="0" w:color="auto"/>
              <w:bottom w:val="single" w:sz="8" w:space="0" w:color="000000"/>
              <w:right w:val="single" w:sz="8" w:space="0" w:color="auto"/>
            </w:tcBorders>
            <w:shd w:val="clear" w:color="auto" w:fill="auto"/>
            <w:hideMark/>
          </w:tcPr>
          <w:p w14:paraId="43562597" w14:textId="59848EE7" w:rsidR="00FE4CC4" w:rsidRPr="005B0627" w:rsidRDefault="00FE4CC4" w:rsidP="002D5052">
            <w:pPr>
              <w:rPr>
                <w:color w:val="000000"/>
                <w:lang w:val="en-US" w:eastAsia="en-US"/>
              </w:rPr>
            </w:pPr>
            <w:r>
              <w:rPr>
                <w:color w:val="000000"/>
              </w:rPr>
              <w:t>2024-2027</w:t>
            </w:r>
          </w:p>
        </w:tc>
        <w:tc>
          <w:tcPr>
            <w:tcW w:w="342" w:type="pct"/>
            <w:tcBorders>
              <w:top w:val="single" w:sz="8" w:space="0" w:color="auto"/>
              <w:left w:val="single" w:sz="8" w:space="0" w:color="auto"/>
              <w:bottom w:val="single" w:sz="8" w:space="0" w:color="000000"/>
              <w:right w:val="single" w:sz="8" w:space="0" w:color="auto"/>
            </w:tcBorders>
            <w:shd w:val="clear" w:color="auto" w:fill="auto"/>
            <w:hideMark/>
          </w:tcPr>
          <w:p w14:paraId="5AECD78A" w14:textId="21C75CF3" w:rsidR="00FE4CC4" w:rsidRPr="005B0627" w:rsidRDefault="00FE4CC4" w:rsidP="002D5052">
            <w:pPr>
              <w:rPr>
                <w:color w:val="000000"/>
                <w:lang w:val="en-US" w:eastAsia="en-US"/>
              </w:rPr>
            </w:pPr>
            <w:r>
              <w:rPr>
                <w:color w:val="000000"/>
              </w:rPr>
              <w:t>Moyen terme</w:t>
            </w:r>
          </w:p>
        </w:tc>
        <w:tc>
          <w:tcPr>
            <w:tcW w:w="856" w:type="pct"/>
            <w:tcBorders>
              <w:top w:val="single" w:sz="8" w:space="0" w:color="auto"/>
              <w:left w:val="single" w:sz="8" w:space="0" w:color="auto"/>
              <w:bottom w:val="single" w:sz="8" w:space="0" w:color="000000"/>
              <w:right w:val="single" w:sz="8" w:space="0" w:color="auto"/>
            </w:tcBorders>
            <w:shd w:val="clear" w:color="auto" w:fill="auto"/>
            <w:hideMark/>
          </w:tcPr>
          <w:p w14:paraId="4B15A020" w14:textId="202412E1" w:rsidR="00FE4CC4" w:rsidRPr="00FF177D" w:rsidRDefault="00FE4CC4" w:rsidP="002D5052">
            <w:pPr>
              <w:rPr>
                <w:color w:val="000000"/>
                <w:lang w:val="fr-BE" w:eastAsia="en-US"/>
              </w:rPr>
            </w:pPr>
            <w:r>
              <w:rPr>
                <w:color w:val="000000"/>
              </w:rPr>
              <w:t xml:space="preserve">Les services de santé́ au travail et les services de l’inspection du travail (Ministère de la Santé Publique et de la Lutte contre le Sida ; Ministère de l’Environnement, l’Agriculture et de l’Elevage ; Ministère de l’Energie et Mines, Ministère de la fonction publique du Travail et de l’Emploi; Ministère de la Solidarité Nationale, des Affaires sociales, des Droits de la Personne Humaine et du Genre) sont mobilisés  pour </w:t>
            </w:r>
            <w:r>
              <w:rPr>
                <w:color w:val="000000"/>
              </w:rPr>
              <w:lastRenderedPageBreak/>
              <w:t>améliorer le suivi de la mise en œuvre du dispositif de substitution des produits cancérigènes.</w:t>
            </w:r>
          </w:p>
        </w:tc>
        <w:tc>
          <w:tcPr>
            <w:tcW w:w="344" w:type="pct"/>
            <w:tcBorders>
              <w:top w:val="nil"/>
              <w:left w:val="nil"/>
              <w:bottom w:val="single" w:sz="4" w:space="0" w:color="auto"/>
              <w:right w:val="single" w:sz="8" w:space="0" w:color="auto"/>
            </w:tcBorders>
            <w:shd w:val="clear" w:color="auto" w:fill="auto"/>
            <w:hideMark/>
          </w:tcPr>
          <w:p w14:paraId="2794E7ED" w14:textId="3017EAB3" w:rsidR="00FE4CC4" w:rsidRPr="002D5052" w:rsidRDefault="00FE4CC4" w:rsidP="002D5052">
            <w:pPr>
              <w:jc w:val="both"/>
              <w:rPr>
                <w:color w:val="000000"/>
                <w:lang w:val="en-US" w:eastAsia="en-US"/>
              </w:rPr>
            </w:pPr>
            <w:r w:rsidRPr="002D5052">
              <w:rPr>
                <w:color w:val="000000"/>
                <w:lang w:val="en-US" w:eastAsia="en-US"/>
              </w:rPr>
              <w:lastRenderedPageBreak/>
              <w:t>MSPLS</w:t>
            </w:r>
            <w:r>
              <w:rPr>
                <w:color w:val="000000"/>
                <w:lang w:val="en-US" w:eastAsia="en-US"/>
              </w:rPr>
              <w:t>/</w:t>
            </w:r>
          </w:p>
          <w:p w14:paraId="16923160" w14:textId="77777777" w:rsidR="00FE4CC4" w:rsidRPr="002D5052" w:rsidRDefault="00FE4CC4" w:rsidP="002D5052">
            <w:pPr>
              <w:jc w:val="both"/>
              <w:rPr>
                <w:color w:val="000000"/>
                <w:lang w:val="en-US" w:eastAsia="en-US"/>
              </w:rPr>
            </w:pPr>
          </w:p>
          <w:p w14:paraId="17ACC10C" w14:textId="017CE989" w:rsidR="00FE4CC4" w:rsidRPr="005B0627" w:rsidRDefault="00FE4CC4" w:rsidP="002D5052">
            <w:pPr>
              <w:jc w:val="both"/>
              <w:rPr>
                <w:color w:val="000000"/>
                <w:lang w:val="en-US" w:eastAsia="en-US"/>
              </w:rPr>
            </w:pPr>
            <w:r w:rsidRPr="002D5052">
              <w:rPr>
                <w:color w:val="000000"/>
                <w:lang w:val="en-US" w:eastAsia="en-US"/>
              </w:rPr>
              <w:t>MINISTERES SECTORIELS</w:t>
            </w:r>
          </w:p>
        </w:tc>
      </w:tr>
      <w:tr w:rsidR="00FE4CC4" w:rsidRPr="005B0627" w14:paraId="54274298" w14:textId="77777777" w:rsidTr="00FE4CC4">
        <w:trPr>
          <w:trHeight w:val="700"/>
        </w:trPr>
        <w:tc>
          <w:tcPr>
            <w:tcW w:w="770" w:type="pct"/>
            <w:vMerge w:val="restart"/>
            <w:tcBorders>
              <w:left w:val="single" w:sz="8" w:space="0" w:color="auto"/>
              <w:right w:val="single" w:sz="4" w:space="0" w:color="auto"/>
            </w:tcBorders>
            <w:shd w:val="clear" w:color="auto" w:fill="auto"/>
            <w:hideMark/>
          </w:tcPr>
          <w:p w14:paraId="1E3329FC" w14:textId="2BDE63AB" w:rsidR="00FE4CC4" w:rsidRDefault="00FE4CC4" w:rsidP="00FF1B9D">
            <w:pPr>
              <w:rPr>
                <w:rFonts w:ascii="Calibri" w:hAnsi="Calibri" w:cs="Calibri"/>
                <w:b/>
                <w:color w:val="000000"/>
                <w:sz w:val="22"/>
                <w:szCs w:val="22"/>
                <w:lang w:val="fr-BE" w:eastAsia="en-US"/>
              </w:rPr>
            </w:pPr>
            <w:r w:rsidRPr="00FF1B9D">
              <w:rPr>
                <w:rFonts w:ascii="Calibri" w:hAnsi="Calibri" w:cs="Calibri"/>
                <w:b/>
                <w:color w:val="000000"/>
                <w:sz w:val="22"/>
                <w:szCs w:val="22"/>
                <w:lang w:val="fr-BE" w:eastAsia="en-US"/>
              </w:rPr>
              <w:t>STRATEGIE 3.2:</w:t>
            </w:r>
            <w:r>
              <w:rPr>
                <w:rFonts w:ascii="Calibri" w:hAnsi="Calibri" w:cs="Calibri"/>
                <w:b/>
                <w:color w:val="000000"/>
                <w:sz w:val="22"/>
                <w:szCs w:val="22"/>
                <w:lang w:val="fr-BE" w:eastAsia="en-US"/>
              </w:rPr>
              <w:t xml:space="preserve"> </w:t>
            </w:r>
          </w:p>
          <w:p w14:paraId="41A46825" w14:textId="77777777" w:rsidR="00FE4CC4" w:rsidRPr="00FF1B9D" w:rsidRDefault="00FE4CC4" w:rsidP="00FF1B9D">
            <w:pPr>
              <w:rPr>
                <w:rFonts w:ascii="Calibri" w:hAnsi="Calibri" w:cs="Calibri"/>
                <w:b/>
                <w:color w:val="000000"/>
                <w:sz w:val="22"/>
                <w:szCs w:val="22"/>
                <w:lang w:val="fr-BE" w:eastAsia="en-US"/>
              </w:rPr>
            </w:pPr>
            <w:r w:rsidRPr="00FF1B9D">
              <w:rPr>
                <w:rFonts w:ascii="Calibri" w:hAnsi="Calibri" w:cs="Calibri"/>
                <w:b/>
                <w:color w:val="000000"/>
                <w:sz w:val="22"/>
                <w:szCs w:val="22"/>
                <w:lang w:val="fr-BE" w:eastAsia="en-US"/>
              </w:rPr>
              <w:t>Élaborer des lignes directrices pour sensibiliser et éduquer la population exposée aux substances cancérigènes et aux risques environnementaux</w:t>
            </w:r>
          </w:p>
          <w:p w14:paraId="5B3C2975" w14:textId="77777777" w:rsidR="00FE4CC4" w:rsidRPr="00FF1B9D" w:rsidRDefault="00FE4CC4" w:rsidP="00FF1B9D">
            <w:pPr>
              <w:rPr>
                <w:rFonts w:ascii="Calibri" w:hAnsi="Calibri" w:cs="Calibri"/>
                <w:color w:val="000000"/>
                <w:sz w:val="22"/>
                <w:szCs w:val="22"/>
                <w:lang w:val="fr-BE" w:eastAsia="en-US"/>
              </w:rPr>
            </w:pPr>
          </w:p>
          <w:p w14:paraId="2E0F5B6D" w14:textId="77777777" w:rsidR="00FE4CC4" w:rsidRPr="00FF1B9D" w:rsidRDefault="00FE4CC4" w:rsidP="00FF1B9D">
            <w:pPr>
              <w:rPr>
                <w:rFonts w:ascii="Calibri" w:hAnsi="Calibri" w:cs="Calibri"/>
                <w:color w:val="000000"/>
                <w:sz w:val="22"/>
                <w:szCs w:val="22"/>
                <w:lang w:val="fr-BE" w:eastAsia="en-US"/>
              </w:rPr>
            </w:pPr>
          </w:p>
          <w:p w14:paraId="6D849FB3" w14:textId="2FC48F60" w:rsidR="00FE4CC4" w:rsidRPr="00FF1B9D" w:rsidRDefault="00FE4CC4" w:rsidP="00FF1B9D">
            <w:pPr>
              <w:rPr>
                <w:rFonts w:ascii="Calibri" w:hAnsi="Calibri" w:cs="Calibri"/>
                <w:color w:val="000000"/>
                <w:sz w:val="22"/>
                <w:szCs w:val="22"/>
                <w:lang w:val="fr-BE" w:eastAsia="en-US"/>
              </w:rPr>
            </w:pPr>
          </w:p>
        </w:tc>
        <w:tc>
          <w:tcPr>
            <w:tcW w:w="1229" w:type="pct"/>
            <w:tcBorders>
              <w:top w:val="single" w:sz="8" w:space="0" w:color="auto"/>
              <w:left w:val="single" w:sz="8" w:space="0" w:color="auto"/>
              <w:bottom w:val="single" w:sz="8" w:space="0" w:color="000000"/>
              <w:right w:val="single" w:sz="8" w:space="0" w:color="auto"/>
            </w:tcBorders>
            <w:hideMark/>
          </w:tcPr>
          <w:p w14:paraId="0936DF98" w14:textId="77777777" w:rsidR="00FE4CC4" w:rsidRPr="00FF1B9D" w:rsidRDefault="00FE4CC4" w:rsidP="00FF1B9D">
            <w:pPr>
              <w:rPr>
                <w:color w:val="000000"/>
                <w:lang w:val="fr-BE" w:eastAsia="en-US"/>
              </w:rPr>
            </w:pPr>
            <w:r w:rsidRPr="00FF1B9D">
              <w:rPr>
                <w:color w:val="000000"/>
                <w:lang w:val="fr-BE" w:eastAsia="en-US"/>
              </w:rPr>
              <w:t>Organiser une formation de base permettant de :</w:t>
            </w:r>
          </w:p>
          <w:p w14:paraId="192C7169" w14:textId="77777777" w:rsidR="00FE4CC4" w:rsidRPr="00FF1B9D" w:rsidRDefault="00FE4CC4" w:rsidP="00FF1B9D">
            <w:pPr>
              <w:rPr>
                <w:color w:val="000000"/>
                <w:lang w:val="fr-BE" w:eastAsia="en-US"/>
              </w:rPr>
            </w:pPr>
            <w:r w:rsidRPr="00FF1B9D">
              <w:rPr>
                <w:color w:val="000000"/>
                <w:lang w:val="fr-BE" w:eastAsia="en-US"/>
              </w:rPr>
              <w:t xml:space="preserve"> • Intégrer un module sur la prévention du cancer dans tous les cycles de l’enseignement dans les écoles de santé ;</w:t>
            </w:r>
          </w:p>
          <w:p w14:paraId="59077C8B" w14:textId="77777777" w:rsidR="00FE4CC4" w:rsidRPr="00FF1B9D" w:rsidRDefault="00FE4CC4" w:rsidP="00FF1B9D">
            <w:pPr>
              <w:rPr>
                <w:color w:val="000000"/>
                <w:lang w:val="fr-BE" w:eastAsia="en-US"/>
              </w:rPr>
            </w:pPr>
            <w:r w:rsidRPr="00FF1B9D">
              <w:rPr>
                <w:color w:val="000000"/>
                <w:lang w:val="fr-BE" w:eastAsia="en-US"/>
              </w:rPr>
              <w:t>• Donner plus d’importance à l’enseignement de la santé publique dans le cursus de base du personnel médical et paramédical ;</w:t>
            </w:r>
          </w:p>
          <w:p w14:paraId="13EF8F57" w14:textId="0F41D191" w:rsidR="00FE4CC4" w:rsidRPr="00FF177D" w:rsidRDefault="00FE4CC4" w:rsidP="00FF1B9D">
            <w:pPr>
              <w:rPr>
                <w:color w:val="000000"/>
                <w:lang w:val="fr-BE" w:eastAsia="en-US"/>
              </w:rPr>
            </w:pPr>
            <w:r w:rsidRPr="00FF1B9D">
              <w:rPr>
                <w:color w:val="000000"/>
                <w:lang w:val="fr-BE" w:eastAsia="en-US"/>
              </w:rPr>
              <w:t>• Renforcer dans chacune des spécialités d’organe, le volet santé publique, épidémiologique et oncologique.</w:t>
            </w:r>
          </w:p>
        </w:tc>
        <w:tc>
          <w:tcPr>
            <w:tcW w:w="1117" w:type="pct"/>
            <w:tcBorders>
              <w:top w:val="single" w:sz="8" w:space="0" w:color="auto"/>
              <w:left w:val="single" w:sz="8" w:space="0" w:color="auto"/>
              <w:bottom w:val="single" w:sz="8" w:space="0" w:color="000000"/>
              <w:right w:val="single" w:sz="8" w:space="0" w:color="auto"/>
            </w:tcBorders>
            <w:shd w:val="clear" w:color="auto" w:fill="auto"/>
            <w:hideMark/>
          </w:tcPr>
          <w:p w14:paraId="685AB314" w14:textId="1A783656" w:rsidR="00FE4CC4" w:rsidRPr="00FF177D" w:rsidRDefault="00FE4CC4" w:rsidP="00FF1B9D">
            <w:pPr>
              <w:rPr>
                <w:color w:val="000000"/>
                <w:lang w:val="fr-BE" w:eastAsia="en-US"/>
              </w:rPr>
            </w:pPr>
            <w:r>
              <w:rPr>
                <w:color w:val="000000"/>
              </w:rPr>
              <w:t xml:space="preserve">Les curricula sont lacunaires en la matière et les diplômés sortent avec </w:t>
            </w:r>
            <w:proofErr w:type="gramStart"/>
            <w:r>
              <w:rPr>
                <w:color w:val="000000"/>
              </w:rPr>
              <w:t>un bagage limités</w:t>
            </w:r>
            <w:proofErr w:type="gramEnd"/>
            <w:r>
              <w:rPr>
                <w:color w:val="000000"/>
              </w:rPr>
              <w:t xml:space="preserve"> en matière de lutte contre le cancer </w:t>
            </w:r>
          </w:p>
        </w:tc>
        <w:tc>
          <w:tcPr>
            <w:tcW w:w="342" w:type="pct"/>
            <w:tcBorders>
              <w:top w:val="single" w:sz="8" w:space="0" w:color="auto"/>
              <w:left w:val="single" w:sz="8" w:space="0" w:color="auto"/>
              <w:bottom w:val="single" w:sz="8" w:space="0" w:color="000000"/>
              <w:right w:val="single" w:sz="8" w:space="0" w:color="auto"/>
            </w:tcBorders>
            <w:shd w:val="clear" w:color="auto" w:fill="auto"/>
            <w:hideMark/>
          </w:tcPr>
          <w:p w14:paraId="7A94E220" w14:textId="1248C4E6" w:rsidR="00FE4CC4" w:rsidRPr="005B0627" w:rsidRDefault="00FE4CC4" w:rsidP="00FF1B9D">
            <w:pPr>
              <w:jc w:val="right"/>
              <w:rPr>
                <w:color w:val="000000"/>
                <w:lang w:val="en-US" w:eastAsia="en-US"/>
              </w:rPr>
            </w:pPr>
            <w:r>
              <w:rPr>
                <w:color w:val="000000"/>
              </w:rPr>
              <w:t>2025</w:t>
            </w:r>
          </w:p>
        </w:tc>
        <w:tc>
          <w:tcPr>
            <w:tcW w:w="342" w:type="pct"/>
            <w:tcBorders>
              <w:top w:val="single" w:sz="8" w:space="0" w:color="auto"/>
              <w:left w:val="single" w:sz="8" w:space="0" w:color="auto"/>
              <w:bottom w:val="single" w:sz="8" w:space="0" w:color="000000"/>
              <w:right w:val="single" w:sz="8" w:space="0" w:color="auto"/>
            </w:tcBorders>
            <w:shd w:val="clear" w:color="auto" w:fill="auto"/>
            <w:hideMark/>
          </w:tcPr>
          <w:p w14:paraId="3CB3D9FD" w14:textId="4B4BC8DF" w:rsidR="00FE4CC4" w:rsidRPr="005B0627" w:rsidRDefault="00FE4CC4" w:rsidP="00FF1B9D">
            <w:pPr>
              <w:rPr>
                <w:color w:val="000000"/>
                <w:lang w:val="en-US" w:eastAsia="en-US"/>
              </w:rPr>
            </w:pPr>
            <w:r>
              <w:rPr>
                <w:color w:val="000000"/>
              </w:rPr>
              <w:t>Moyen terme</w:t>
            </w:r>
          </w:p>
        </w:tc>
        <w:tc>
          <w:tcPr>
            <w:tcW w:w="856" w:type="pct"/>
            <w:tcBorders>
              <w:top w:val="single" w:sz="8" w:space="0" w:color="auto"/>
              <w:left w:val="single" w:sz="8" w:space="0" w:color="auto"/>
              <w:bottom w:val="single" w:sz="8" w:space="0" w:color="000000"/>
              <w:right w:val="single" w:sz="8" w:space="0" w:color="auto"/>
            </w:tcBorders>
            <w:vAlign w:val="center"/>
            <w:hideMark/>
          </w:tcPr>
          <w:p w14:paraId="00EB5BD3" w14:textId="77777777" w:rsidR="00FE4CC4" w:rsidRPr="00FF1B9D" w:rsidRDefault="00FE4CC4" w:rsidP="00FF1B9D">
            <w:pPr>
              <w:jc w:val="both"/>
              <w:rPr>
                <w:color w:val="000000"/>
                <w:lang w:val="fr-BE" w:eastAsia="en-US"/>
              </w:rPr>
            </w:pPr>
            <w:r w:rsidRPr="00FF1B9D">
              <w:rPr>
                <w:color w:val="000000"/>
                <w:lang w:val="fr-BE" w:eastAsia="en-US"/>
              </w:rPr>
              <w:t xml:space="preserve">Une formation de base est organisée </w:t>
            </w:r>
            <w:proofErr w:type="gramStart"/>
            <w:r w:rsidRPr="00FF1B9D">
              <w:rPr>
                <w:color w:val="000000"/>
                <w:lang w:val="fr-BE" w:eastAsia="en-US"/>
              </w:rPr>
              <w:t>pour  permettre</w:t>
            </w:r>
            <w:proofErr w:type="gramEnd"/>
            <w:r w:rsidRPr="00FF1B9D">
              <w:rPr>
                <w:color w:val="000000"/>
                <w:lang w:val="fr-BE" w:eastAsia="en-US"/>
              </w:rPr>
              <w:t xml:space="preserve"> de :</w:t>
            </w:r>
          </w:p>
          <w:p w14:paraId="602E5CDB" w14:textId="77777777" w:rsidR="00FE4CC4" w:rsidRPr="00FF1B9D" w:rsidRDefault="00FE4CC4" w:rsidP="00FF1B9D">
            <w:pPr>
              <w:jc w:val="both"/>
              <w:rPr>
                <w:color w:val="000000"/>
                <w:lang w:val="fr-BE" w:eastAsia="en-US"/>
              </w:rPr>
            </w:pPr>
            <w:r w:rsidRPr="00FF1B9D">
              <w:rPr>
                <w:color w:val="000000"/>
                <w:lang w:val="fr-BE" w:eastAsia="en-US"/>
              </w:rPr>
              <w:t xml:space="preserve">• Intégrer un module sur la prévention du cancer dans tous les cycles de l’enseignement dans les écoles de santé ;    </w:t>
            </w:r>
          </w:p>
          <w:p w14:paraId="6DAD2808" w14:textId="77777777" w:rsidR="00FE4CC4" w:rsidRPr="00FF1B9D" w:rsidRDefault="00FE4CC4" w:rsidP="00FF1B9D">
            <w:pPr>
              <w:jc w:val="both"/>
              <w:rPr>
                <w:color w:val="000000"/>
                <w:lang w:val="fr-BE" w:eastAsia="en-US"/>
              </w:rPr>
            </w:pPr>
            <w:r w:rsidRPr="00FF1B9D">
              <w:rPr>
                <w:color w:val="000000"/>
                <w:lang w:val="fr-BE" w:eastAsia="en-US"/>
              </w:rPr>
              <w:t>• Donner plus d’importance à l’enseignement de la santé publique dans le cursus de base du personnel médical et paramédical ;</w:t>
            </w:r>
          </w:p>
          <w:p w14:paraId="5ABE9C32" w14:textId="26E5A47B" w:rsidR="00FE4CC4" w:rsidRPr="00FF177D" w:rsidRDefault="00FE4CC4" w:rsidP="00FF1B9D">
            <w:pPr>
              <w:jc w:val="both"/>
              <w:rPr>
                <w:color w:val="000000"/>
                <w:lang w:val="fr-BE" w:eastAsia="en-US"/>
              </w:rPr>
            </w:pPr>
            <w:r w:rsidRPr="00FF1B9D">
              <w:rPr>
                <w:color w:val="000000"/>
                <w:lang w:val="fr-BE" w:eastAsia="en-US"/>
              </w:rPr>
              <w:t>• Renforcer dans chacune des spécialités d’organe, le volet santé publique, épidémiologique et oncologique.</w:t>
            </w:r>
          </w:p>
        </w:tc>
        <w:tc>
          <w:tcPr>
            <w:tcW w:w="344" w:type="pct"/>
            <w:tcBorders>
              <w:top w:val="nil"/>
              <w:left w:val="nil"/>
              <w:bottom w:val="single" w:sz="4" w:space="0" w:color="auto"/>
              <w:right w:val="single" w:sz="8" w:space="0" w:color="auto"/>
            </w:tcBorders>
            <w:shd w:val="clear" w:color="auto" w:fill="auto"/>
            <w:hideMark/>
          </w:tcPr>
          <w:p w14:paraId="228A11AD" w14:textId="77777777" w:rsidR="00FE4CC4" w:rsidRPr="002D5052" w:rsidRDefault="00FE4CC4" w:rsidP="00FF1B9D">
            <w:pPr>
              <w:rPr>
                <w:color w:val="000000"/>
                <w:lang w:val="en-US" w:eastAsia="en-US"/>
              </w:rPr>
            </w:pPr>
            <w:r w:rsidRPr="002D5052">
              <w:rPr>
                <w:color w:val="000000"/>
                <w:lang w:val="en-US" w:eastAsia="en-US"/>
              </w:rPr>
              <w:t>MSPLS/MENRS</w:t>
            </w:r>
          </w:p>
          <w:p w14:paraId="25D4DF4F" w14:textId="77777777" w:rsidR="00FE4CC4" w:rsidRPr="002D5052" w:rsidRDefault="00FE4CC4" w:rsidP="00FF1B9D">
            <w:pPr>
              <w:rPr>
                <w:color w:val="000000"/>
                <w:lang w:val="en-US" w:eastAsia="en-US"/>
              </w:rPr>
            </w:pPr>
          </w:p>
          <w:p w14:paraId="72879BC9" w14:textId="77777777" w:rsidR="00FE4CC4" w:rsidRPr="002D5052" w:rsidRDefault="00FE4CC4" w:rsidP="00FF1B9D">
            <w:pPr>
              <w:rPr>
                <w:color w:val="000000"/>
                <w:lang w:val="en-US" w:eastAsia="en-US"/>
              </w:rPr>
            </w:pPr>
          </w:p>
          <w:p w14:paraId="5D7B0979" w14:textId="556BC5A4" w:rsidR="00FE4CC4" w:rsidRPr="005B0627" w:rsidRDefault="00FE4CC4" w:rsidP="00FF1B9D">
            <w:pPr>
              <w:rPr>
                <w:color w:val="000000"/>
                <w:lang w:val="en-US" w:eastAsia="en-US"/>
              </w:rPr>
            </w:pPr>
          </w:p>
        </w:tc>
      </w:tr>
      <w:tr w:rsidR="00FE4CC4" w:rsidRPr="00FF177D" w14:paraId="3B6BCB51" w14:textId="77777777" w:rsidTr="00FE4CC4">
        <w:trPr>
          <w:trHeight w:val="1240"/>
        </w:trPr>
        <w:tc>
          <w:tcPr>
            <w:tcW w:w="770" w:type="pct"/>
            <w:vMerge/>
            <w:tcBorders>
              <w:left w:val="single" w:sz="8" w:space="0" w:color="auto"/>
              <w:right w:val="single" w:sz="4" w:space="0" w:color="auto"/>
            </w:tcBorders>
            <w:shd w:val="clear" w:color="auto" w:fill="auto"/>
            <w:hideMark/>
          </w:tcPr>
          <w:p w14:paraId="0132A0AE" w14:textId="21AD269A" w:rsidR="00FE4CC4" w:rsidRPr="005B0627" w:rsidRDefault="00FE4CC4" w:rsidP="00FF1B9D">
            <w:pPr>
              <w:rPr>
                <w:rFonts w:ascii="Calibri" w:hAnsi="Calibri" w:cs="Calibri"/>
                <w:color w:val="000000"/>
                <w:sz w:val="22"/>
                <w:szCs w:val="22"/>
                <w:lang w:val="en-US" w:eastAsia="en-US"/>
              </w:rPr>
            </w:pPr>
          </w:p>
        </w:tc>
        <w:tc>
          <w:tcPr>
            <w:tcW w:w="1229" w:type="pct"/>
            <w:tcBorders>
              <w:top w:val="single" w:sz="8" w:space="0" w:color="auto"/>
              <w:left w:val="single" w:sz="8" w:space="0" w:color="auto"/>
              <w:bottom w:val="single" w:sz="8" w:space="0" w:color="000000"/>
              <w:right w:val="single" w:sz="8" w:space="0" w:color="auto"/>
            </w:tcBorders>
            <w:shd w:val="clear" w:color="auto" w:fill="auto"/>
            <w:hideMark/>
          </w:tcPr>
          <w:p w14:paraId="0E4AF66D" w14:textId="102EBDE2" w:rsidR="00FE4CC4" w:rsidRPr="00FF177D" w:rsidRDefault="00FE4CC4" w:rsidP="00FF1B9D">
            <w:pPr>
              <w:jc w:val="both"/>
              <w:rPr>
                <w:color w:val="000000"/>
                <w:lang w:val="fr-BE" w:eastAsia="en-US"/>
              </w:rPr>
            </w:pPr>
            <w:r>
              <w:rPr>
                <w:color w:val="000000"/>
              </w:rPr>
              <w:t xml:space="preserve">Mettre en place un programme de formation continue dans le domaine de la prévention pour les professionnels de santé́, du </w:t>
            </w:r>
            <w:proofErr w:type="gramStart"/>
            <w:r>
              <w:rPr>
                <w:color w:val="000000"/>
              </w:rPr>
              <w:t>Ministère de la fonction</w:t>
            </w:r>
            <w:proofErr w:type="gramEnd"/>
            <w:r>
              <w:rPr>
                <w:color w:val="000000"/>
              </w:rPr>
              <w:t xml:space="preserve"> Publique, du Travail et de l’Emploi et du Ministère de la Solidarité Nationale, des Affaires sociales, des Droits de la Personne Humaine et du Genre</w:t>
            </w:r>
          </w:p>
        </w:tc>
        <w:tc>
          <w:tcPr>
            <w:tcW w:w="1117" w:type="pct"/>
            <w:tcBorders>
              <w:top w:val="single" w:sz="8" w:space="0" w:color="auto"/>
              <w:left w:val="single" w:sz="8" w:space="0" w:color="auto"/>
              <w:bottom w:val="single" w:sz="8" w:space="0" w:color="000000"/>
              <w:right w:val="single" w:sz="8" w:space="0" w:color="auto"/>
            </w:tcBorders>
            <w:shd w:val="clear" w:color="auto" w:fill="auto"/>
            <w:hideMark/>
          </w:tcPr>
          <w:p w14:paraId="6CDC6473" w14:textId="1EEE8482" w:rsidR="00FE4CC4" w:rsidRPr="00FF177D" w:rsidRDefault="00FE4CC4" w:rsidP="00FF1B9D">
            <w:pPr>
              <w:rPr>
                <w:color w:val="000000"/>
                <w:lang w:val="fr-BE" w:eastAsia="en-US"/>
              </w:rPr>
            </w:pPr>
            <w:r>
              <w:rPr>
                <w:color w:val="000000"/>
              </w:rPr>
              <w:t xml:space="preserve">Absence d’un programme de </w:t>
            </w:r>
            <w:proofErr w:type="gramStart"/>
            <w:r>
              <w:rPr>
                <w:color w:val="000000"/>
              </w:rPr>
              <w:t>formation  continue</w:t>
            </w:r>
            <w:proofErr w:type="gramEnd"/>
            <w:r>
              <w:rPr>
                <w:color w:val="000000"/>
              </w:rPr>
              <w:t xml:space="preserve"> dans le domaine de  la  prévention</w:t>
            </w:r>
          </w:p>
        </w:tc>
        <w:tc>
          <w:tcPr>
            <w:tcW w:w="342" w:type="pct"/>
            <w:tcBorders>
              <w:top w:val="single" w:sz="8" w:space="0" w:color="auto"/>
              <w:left w:val="single" w:sz="8" w:space="0" w:color="auto"/>
              <w:bottom w:val="single" w:sz="8" w:space="0" w:color="000000"/>
              <w:right w:val="single" w:sz="8" w:space="0" w:color="auto"/>
            </w:tcBorders>
            <w:shd w:val="clear" w:color="auto" w:fill="auto"/>
            <w:hideMark/>
          </w:tcPr>
          <w:p w14:paraId="5E06859A" w14:textId="1AD61483" w:rsidR="00FE4CC4" w:rsidRPr="00FF177D" w:rsidRDefault="00FE4CC4" w:rsidP="00FF1B9D">
            <w:pPr>
              <w:rPr>
                <w:color w:val="000000"/>
                <w:lang w:val="fr-BE" w:eastAsia="en-US"/>
              </w:rPr>
            </w:pPr>
            <w:r>
              <w:rPr>
                <w:color w:val="000000"/>
              </w:rPr>
              <w:t>2026-2027</w:t>
            </w:r>
          </w:p>
        </w:tc>
        <w:tc>
          <w:tcPr>
            <w:tcW w:w="342" w:type="pct"/>
            <w:tcBorders>
              <w:top w:val="single" w:sz="8" w:space="0" w:color="auto"/>
              <w:left w:val="single" w:sz="8" w:space="0" w:color="auto"/>
              <w:bottom w:val="single" w:sz="8" w:space="0" w:color="000000"/>
              <w:right w:val="single" w:sz="8" w:space="0" w:color="auto"/>
            </w:tcBorders>
            <w:shd w:val="clear" w:color="auto" w:fill="auto"/>
            <w:hideMark/>
          </w:tcPr>
          <w:p w14:paraId="3B4043E1" w14:textId="4EA4A312" w:rsidR="00FE4CC4" w:rsidRPr="00FF177D" w:rsidRDefault="00FE4CC4" w:rsidP="00FF1B9D">
            <w:pPr>
              <w:rPr>
                <w:color w:val="000000"/>
                <w:lang w:val="fr-BE" w:eastAsia="en-US"/>
              </w:rPr>
            </w:pPr>
            <w:r>
              <w:rPr>
                <w:color w:val="000000"/>
              </w:rPr>
              <w:t>Long terme</w:t>
            </w:r>
          </w:p>
        </w:tc>
        <w:tc>
          <w:tcPr>
            <w:tcW w:w="856" w:type="pct"/>
            <w:tcBorders>
              <w:top w:val="single" w:sz="8" w:space="0" w:color="auto"/>
              <w:left w:val="single" w:sz="8" w:space="0" w:color="auto"/>
              <w:bottom w:val="single" w:sz="8" w:space="0" w:color="000000"/>
              <w:right w:val="single" w:sz="8" w:space="0" w:color="auto"/>
            </w:tcBorders>
            <w:shd w:val="clear" w:color="auto" w:fill="auto"/>
            <w:hideMark/>
          </w:tcPr>
          <w:p w14:paraId="2B78EDE6" w14:textId="2677B9AC" w:rsidR="00FE4CC4" w:rsidRPr="00FF177D" w:rsidRDefault="00FE4CC4" w:rsidP="00FF1B9D">
            <w:pPr>
              <w:jc w:val="both"/>
              <w:rPr>
                <w:color w:val="000000"/>
                <w:lang w:val="fr-BE" w:eastAsia="en-US"/>
              </w:rPr>
            </w:pPr>
            <w:r>
              <w:rPr>
                <w:color w:val="000000"/>
              </w:rPr>
              <w:t xml:space="preserve">Un programme de formation continue dans le domaine de la prévention pour les professionnels de santé́, du </w:t>
            </w:r>
            <w:proofErr w:type="gramStart"/>
            <w:r>
              <w:rPr>
                <w:color w:val="000000"/>
              </w:rPr>
              <w:t>Ministère de la fonction</w:t>
            </w:r>
            <w:proofErr w:type="gramEnd"/>
            <w:r>
              <w:rPr>
                <w:color w:val="000000"/>
              </w:rPr>
              <w:t xml:space="preserve"> Publique, du Travail et de l’Emploi et du Ministère de la Solidarité Nationale, des Affaires sociales, des Droits de la Personne Humaine et du Genre est organisé</w:t>
            </w:r>
          </w:p>
        </w:tc>
        <w:tc>
          <w:tcPr>
            <w:tcW w:w="344" w:type="pct"/>
            <w:tcBorders>
              <w:top w:val="nil"/>
              <w:left w:val="nil"/>
              <w:bottom w:val="single" w:sz="4" w:space="0" w:color="auto"/>
              <w:right w:val="single" w:sz="8" w:space="0" w:color="auto"/>
            </w:tcBorders>
            <w:shd w:val="clear" w:color="auto" w:fill="auto"/>
            <w:hideMark/>
          </w:tcPr>
          <w:p w14:paraId="68E5B2D1" w14:textId="48F87F40" w:rsidR="00FE4CC4" w:rsidRPr="002D5052" w:rsidRDefault="00FE4CC4" w:rsidP="00FF1B9D">
            <w:pPr>
              <w:rPr>
                <w:color w:val="000000"/>
                <w:lang w:val="fr-BE" w:eastAsia="en-US"/>
              </w:rPr>
            </w:pPr>
            <w:r w:rsidRPr="002D5052">
              <w:rPr>
                <w:color w:val="000000"/>
                <w:lang w:val="fr-BE" w:eastAsia="en-US"/>
              </w:rPr>
              <w:t>MSPLS</w:t>
            </w:r>
            <w:r>
              <w:rPr>
                <w:color w:val="000000"/>
                <w:lang w:val="fr-BE" w:eastAsia="en-US"/>
              </w:rPr>
              <w:t>/</w:t>
            </w:r>
          </w:p>
          <w:p w14:paraId="594B5E41" w14:textId="4F09E08E" w:rsidR="00FE4CC4" w:rsidRPr="00FF177D" w:rsidRDefault="00FE4CC4" w:rsidP="00FF1B9D">
            <w:pPr>
              <w:rPr>
                <w:color w:val="000000"/>
                <w:lang w:val="fr-BE" w:eastAsia="en-US"/>
              </w:rPr>
            </w:pPr>
            <w:r w:rsidRPr="002D5052">
              <w:rPr>
                <w:color w:val="000000"/>
                <w:lang w:val="fr-BE" w:eastAsia="en-US"/>
              </w:rPr>
              <w:t>Ministères Sectoriels</w:t>
            </w:r>
            <w:r w:rsidRPr="00FF177D">
              <w:rPr>
                <w:color w:val="000000"/>
                <w:lang w:val="fr-BE" w:eastAsia="en-US"/>
              </w:rPr>
              <w:t> </w:t>
            </w:r>
          </w:p>
        </w:tc>
      </w:tr>
      <w:tr w:rsidR="00FE4CC4" w:rsidRPr="005B0627" w14:paraId="636C5F6B" w14:textId="77777777" w:rsidTr="00FE4CC4">
        <w:trPr>
          <w:trHeight w:val="1610"/>
        </w:trPr>
        <w:tc>
          <w:tcPr>
            <w:tcW w:w="770" w:type="pct"/>
            <w:vMerge w:val="restart"/>
            <w:tcBorders>
              <w:top w:val="single" w:sz="4" w:space="0" w:color="auto"/>
              <w:left w:val="single" w:sz="8" w:space="0" w:color="auto"/>
              <w:right w:val="single" w:sz="4" w:space="0" w:color="auto"/>
            </w:tcBorders>
            <w:shd w:val="clear" w:color="auto" w:fill="auto"/>
            <w:hideMark/>
          </w:tcPr>
          <w:p w14:paraId="735B2386" w14:textId="77777777" w:rsidR="00FE4CC4" w:rsidRPr="00D43AAF" w:rsidRDefault="00FE4CC4" w:rsidP="00D43AAF">
            <w:pPr>
              <w:rPr>
                <w:b/>
                <w:bCs/>
                <w:color w:val="000000"/>
                <w:lang w:val="fr-BE" w:eastAsia="en-US"/>
              </w:rPr>
            </w:pPr>
            <w:r w:rsidRPr="00D43AAF">
              <w:rPr>
                <w:b/>
                <w:bCs/>
                <w:color w:val="000000"/>
                <w:lang w:val="fr-BE" w:eastAsia="en-US"/>
              </w:rPr>
              <w:t xml:space="preserve">STRATEGIE </w:t>
            </w:r>
            <w:proofErr w:type="gramStart"/>
            <w:r w:rsidRPr="00D43AAF">
              <w:rPr>
                <w:b/>
                <w:bCs/>
                <w:color w:val="000000"/>
                <w:lang w:val="fr-BE" w:eastAsia="en-US"/>
              </w:rPr>
              <w:t>3.2:Élaborer</w:t>
            </w:r>
            <w:proofErr w:type="gramEnd"/>
            <w:r w:rsidRPr="00D43AAF">
              <w:rPr>
                <w:b/>
                <w:bCs/>
                <w:color w:val="000000"/>
                <w:lang w:val="fr-BE" w:eastAsia="en-US"/>
              </w:rPr>
              <w:t xml:space="preserve"> des lignes directrices pour sensibiliser et éduquer la population exposée aux substances cancérigènes et aux risques environnementaux</w:t>
            </w:r>
          </w:p>
          <w:p w14:paraId="0A6ECD76" w14:textId="77777777" w:rsidR="00FE4CC4" w:rsidRPr="00D43AAF" w:rsidRDefault="00FE4CC4" w:rsidP="00D43AAF">
            <w:pPr>
              <w:rPr>
                <w:b/>
                <w:bCs/>
                <w:color w:val="000000"/>
                <w:lang w:val="fr-BE" w:eastAsia="en-US"/>
              </w:rPr>
            </w:pPr>
          </w:p>
          <w:p w14:paraId="57CCCC0E" w14:textId="77777777" w:rsidR="00FE4CC4" w:rsidRPr="00D43AAF" w:rsidRDefault="00FE4CC4" w:rsidP="00D43AAF">
            <w:pPr>
              <w:rPr>
                <w:b/>
                <w:bCs/>
                <w:color w:val="000000"/>
                <w:lang w:val="fr-BE" w:eastAsia="en-US"/>
              </w:rPr>
            </w:pPr>
          </w:p>
          <w:p w14:paraId="51B42D32" w14:textId="77777777" w:rsidR="00FE4CC4" w:rsidRPr="00FF177D" w:rsidRDefault="00FE4CC4" w:rsidP="00D43AAF">
            <w:pPr>
              <w:rPr>
                <w:b/>
                <w:bCs/>
                <w:color w:val="000000"/>
                <w:lang w:val="fr-BE" w:eastAsia="en-US"/>
              </w:rPr>
            </w:pPr>
            <w:r w:rsidRPr="00392DB1">
              <w:rPr>
                <w:b/>
                <w:bCs/>
                <w:color w:val="000000"/>
                <w:lang w:val="fr-BE" w:eastAsia="en-US"/>
              </w:rPr>
              <w:t> </w:t>
            </w:r>
          </w:p>
          <w:p w14:paraId="290AC99E" w14:textId="0836C816" w:rsidR="00FE4CC4" w:rsidRPr="00FF177D" w:rsidRDefault="00FE4CC4" w:rsidP="00D43AAF">
            <w:pPr>
              <w:rPr>
                <w:b/>
                <w:bCs/>
                <w:color w:val="000000"/>
                <w:lang w:val="fr-BE" w:eastAsia="en-US"/>
              </w:rPr>
            </w:pPr>
            <w:r w:rsidRPr="00392DB1">
              <w:rPr>
                <w:b/>
                <w:bCs/>
                <w:color w:val="000000"/>
                <w:lang w:val="fr-BE" w:eastAsia="en-US"/>
              </w:rPr>
              <w:t> </w:t>
            </w:r>
          </w:p>
        </w:tc>
        <w:tc>
          <w:tcPr>
            <w:tcW w:w="1229" w:type="pct"/>
            <w:tcBorders>
              <w:top w:val="nil"/>
              <w:left w:val="nil"/>
              <w:bottom w:val="single" w:sz="8" w:space="0" w:color="auto"/>
              <w:right w:val="single" w:sz="8" w:space="0" w:color="auto"/>
            </w:tcBorders>
            <w:shd w:val="clear" w:color="auto" w:fill="auto"/>
            <w:hideMark/>
          </w:tcPr>
          <w:p w14:paraId="1DE5777C" w14:textId="3AFFC7AA" w:rsidR="00FE4CC4" w:rsidRPr="00FF177D" w:rsidRDefault="00FE4CC4" w:rsidP="00D43AAF">
            <w:pPr>
              <w:jc w:val="both"/>
              <w:rPr>
                <w:color w:val="000000"/>
                <w:lang w:val="fr-BE" w:eastAsia="en-US"/>
              </w:rPr>
            </w:pPr>
            <w:r>
              <w:rPr>
                <w:color w:val="000000"/>
              </w:rPr>
              <w:lastRenderedPageBreak/>
              <w:t>Définir et identifier en cohérence avec le code du travail des moyens les plus efficaces pour la protection contre les substances cancérigènes.</w:t>
            </w:r>
          </w:p>
        </w:tc>
        <w:tc>
          <w:tcPr>
            <w:tcW w:w="1117" w:type="pct"/>
            <w:tcBorders>
              <w:top w:val="nil"/>
              <w:left w:val="nil"/>
              <w:bottom w:val="single" w:sz="8" w:space="0" w:color="auto"/>
              <w:right w:val="single" w:sz="8" w:space="0" w:color="auto"/>
            </w:tcBorders>
            <w:shd w:val="clear" w:color="auto" w:fill="auto"/>
            <w:hideMark/>
          </w:tcPr>
          <w:p w14:paraId="072595A9" w14:textId="4BC9921D" w:rsidR="00FE4CC4" w:rsidRPr="005B0627" w:rsidRDefault="00FE4CC4" w:rsidP="00D43AAF">
            <w:pPr>
              <w:jc w:val="both"/>
              <w:rPr>
                <w:color w:val="000000"/>
                <w:lang w:val="en-US" w:eastAsia="en-US"/>
              </w:rPr>
            </w:pPr>
            <w:r>
              <w:rPr>
                <w:color w:val="000000"/>
              </w:rPr>
              <w:t xml:space="preserve">Faible financement </w:t>
            </w:r>
          </w:p>
        </w:tc>
        <w:tc>
          <w:tcPr>
            <w:tcW w:w="342" w:type="pct"/>
            <w:tcBorders>
              <w:top w:val="nil"/>
              <w:left w:val="nil"/>
              <w:bottom w:val="single" w:sz="8" w:space="0" w:color="auto"/>
              <w:right w:val="single" w:sz="8" w:space="0" w:color="auto"/>
            </w:tcBorders>
            <w:shd w:val="clear" w:color="auto" w:fill="auto"/>
            <w:hideMark/>
          </w:tcPr>
          <w:p w14:paraId="47EB1E0E" w14:textId="3E584610" w:rsidR="00FE4CC4" w:rsidRPr="005B0627" w:rsidRDefault="00FE4CC4" w:rsidP="00D43AAF">
            <w:pPr>
              <w:jc w:val="both"/>
              <w:rPr>
                <w:color w:val="000000"/>
                <w:lang w:val="en-US" w:eastAsia="en-US"/>
              </w:rPr>
            </w:pPr>
            <w:r>
              <w:rPr>
                <w:color w:val="000000"/>
              </w:rPr>
              <w:t>2025</w:t>
            </w:r>
          </w:p>
        </w:tc>
        <w:tc>
          <w:tcPr>
            <w:tcW w:w="342" w:type="pct"/>
            <w:tcBorders>
              <w:top w:val="nil"/>
              <w:left w:val="nil"/>
              <w:bottom w:val="single" w:sz="8" w:space="0" w:color="auto"/>
              <w:right w:val="single" w:sz="8" w:space="0" w:color="auto"/>
            </w:tcBorders>
            <w:shd w:val="clear" w:color="auto" w:fill="auto"/>
            <w:hideMark/>
          </w:tcPr>
          <w:p w14:paraId="21ECD8A1" w14:textId="0B181C14" w:rsidR="00FE4CC4" w:rsidRPr="005B0627" w:rsidRDefault="00FE4CC4" w:rsidP="00D43AAF">
            <w:pPr>
              <w:jc w:val="both"/>
              <w:rPr>
                <w:color w:val="000000"/>
                <w:lang w:val="en-US" w:eastAsia="en-US"/>
              </w:rPr>
            </w:pPr>
            <w:r>
              <w:rPr>
                <w:color w:val="000000"/>
              </w:rPr>
              <w:t>Moyen terme</w:t>
            </w:r>
          </w:p>
        </w:tc>
        <w:tc>
          <w:tcPr>
            <w:tcW w:w="856" w:type="pct"/>
            <w:tcBorders>
              <w:top w:val="nil"/>
              <w:left w:val="nil"/>
              <w:bottom w:val="single" w:sz="8" w:space="0" w:color="auto"/>
              <w:right w:val="single" w:sz="8" w:space="0" w:color="auto"/>
            </w:tcBorders>
            <w:shd w:val="clear" w:color="auto" w:fill="auto"/>
            <w:hideMark/>
          </w:tcPr>
          <w:p w14:paraId="163F4E4A" w14:textId="2A561709" w:rsidR="00FE4CC4" w:rsidRPr="00FF177D" w:rsidRDefault="00FE4CC4" w:rsidP="00D43AAF">
            <w:pPr>
              <w:jc w:val="both"/>
              <w:rPr>
                <w:color w:val="000000"/>
                <w:lang w:val="fr-BE" w:eastAsia="en-US"/>
              </w:rPr>
            </w:pPr>
            <w:r>
              <w:rPr>
                <w:color w:val="000000"/>
              </w:rPr>
              <w:t>Des moyens les plus efficaces pour la protection contre les substances cancérigènes sont définis et identifiés.</w:t>
            </w:r>
          </w:p>
        </w:tc>
        <w:tc>
          <w:tcPr>
            <w:tcW w:w="344" w:type="pct"/>
            <w:tcBorders>
              <w:top w:val="nil"/>
              <w:left w:val="nil"/>
              <w:bottom w:val="single" w:sz="4" w:space="0" w:color="auto"/>
              <w:right w:val="single" w:sz="8" w:space="0" w:color="auto"/>
            </w:tcBorders>
            <w:shd w:val="clear" w:color="auto" w:fill="auto"/>
            <w:hideMark/>
          </w:tcPr>
          <w:p w14:paraId="15AB3065" w14:textId="77777777" w:rsidR="00FE4CC4" w:rsidRPr="005B0627" w:rsidRDefault="00FE4CC4" w:rsidP="00D43AAF">
            <w:pPr>
              <w:jc w:val="both"/>
              <w:rPr>
                <w:color w:val="000000"/>
                <w:lang w:val="en-US" w:eastAsia="en-US"/>
              </w:rPr>
            </w:pPr>
            <w:r w:rsidRPr="005B0627">
              <w:rPr>
                <w:color w:val="000000"/>
                <w:lang w:val="en-US" w:eastAsia="en-US"/>
              </w:rPr>
              <w:t>PNILMCNT/DGR</w:t>
            </w:r>
          </w:p>
        </w:tc>
      </w:tr>
      <w:tr w:rsidR="00FE4CC4" w:rsidRPr="005B0627" w14:paraId="6ADB1939" w14:textId="77777777" w:rsidTr="00FE4CC4">
        <w:trPr>
          <w:trHeight w:val="1240"/>
        </w:trPr>
        <w:tc>
          <w:tcPr>
            <w:tcW w:w="770" w:type="pct"/>
            <w:vMerge/>
            <w:tcBorders>
              <w:left w:val="single" w:sz="8" w:space="0" w:color="auto"/>
              <w:right w:val="single" w:sz="4" w:space="0" w:color="auto"/>
            </w:tcBorders>
            <w:shd w:val="clear" w:color="auto" w:fill="auto"/>
            <w:hideMark/>
          </w:tcPr>
          <w:p w14:paraId="4F9565B6" w14:textId="4C938077" w:rsidR="00FE4CC4" w:rsidRPr="005B0627" w:rsidRDefault="00FE4CC4" w:rsidP="00D43AAF">
            <w:pPr>
              <w:rPr>
                <w:b/>
                <w:bCs/>
                <w:color w:val="000000"/>
                <w:lang w:val="en-US" w:eastAsia="en-US"/>
              </w:rPr>
            </w:pPr>
          </w:p>
        </w:tc>
        <w:tc>
          <w:tcPr>
            <w:tcW w:w="1229" w:type="pct"/>
            <w:tcBorders>
              <w:top w:val="nil"/>
              <w:left w:val="single" w:sz="8" w:space="0" w:color="auto"/>
              <w:bottom w:val="single" w:sz="8" w:space="0" w:color="000000"/>
              <w:right w:val="single" w:sz="8" w:space="0" w:color="auto"/>
            </w:tcBorders>
            <w:shd w:val="clear" w:color="auto" w:fill="auto"/>
            <w:hideMark/>
          </w:tcPr>
          <w:p w14:paraId="316BC8CA" w14:textId="7C11AB5F" w:rsidR="00FE4CC4" w:rsidRPr="00FF177D" w:rsidRDefault="00FE4CC4" w:rsidP="00D43AAF">
            <w:pPr>
              <w:rPr>
                <w:color w:val="000000"/>
                <w:lang w:val="fr-BE" w:eastAsia="en-US"/>
              </w:rPr>
            </w:pPr>
            <w:r>
              <w:rPr>
                <w:color w:val="000000"/>
              </w:rPr>
              <w:t>Elaborer une stratégie de communication efficace pour sensibiliser les travailleurs exposés aux substances cancérigènes.</w:t>
            </w:r>
          </w:p>
        </w:tc>
        <w:tc>
          <w:tcPr>
            <w:tcW w:w="1117" w:type="pct"/>
            <w:tcBorders>
              <w:top w:val="nil"/>
              <w:left w:val="single" w:sz="8" w:space="0" w:color="auto"/>
              <w:bottom w:val="single" w:sz="8" w:space="0" w:color="000000"/>
              <w:right w:val="single" w:sz="8" w:space="0" w:color="auto"/>
            </w:tcBorders>
            <w:shd w:val="clear" w:color="auto" w:fill="auto"/>
            <w:hideMark/>
          </w:tcPr>
          <w:p w14:paraId="0F02C6C7" w14:textId="09D3E4A4" w:rsidR="00FE4CC4" w:rsidRPr="00FF177D" w:rsidRDefault="00FE4CC4" w:rsidP="00D43AAF">
            <w:pPr>
              <w:rPr>
                <w:color w:val="000000"/>
                <w:lang w:val="fr-BE" w:eastAsia="en-US"/>
              </w:rPr>
            </w:pPr>
            <w:r>
              <w:rPr>
                <w:color w:val="000000"/>
              </w:rPr>
              <w:t xml:space="preserve">Ignorance des travailleurs des dangers des substances mais également de leurs droits </w:t>
            </w:r>
          </w:p>
        </w:tc>
        <w:tc>
          <w:tcPr>
            <w:tcW w:w="342" w:type="pct"/>
            <w:tcBorders>
              <w:top w:val="nil"/>
              <w:left w:val="single" w:sz="8" w:space="0" w:color="auto"/>
              <w:bottom w:val="single" w:sz="8" w:space="0" w:color="000000"/>
              <w:right w:val="single" w:sz="8" w:space="0" w:color="auto"/>
            </w:tcBorders>
            <w:shd w:val="clear" w:color="auto" w:fill="auto"/>
            <w:hideMark/>
          </w:tcPr>
          <w:p w14:paraId="78906827" w14:textId="43B8CF8B" w:rsidR="00FE4CC4" w:rsidRPr="005B0627" w:rsidRDefault="00FE4CC4" w:rsidP="00D43AAF">
            <w:pPr>
              <w:jc w:val="right"/>
              <w:rPr>
                <w:color w:val="000000"/>
                <w:lang w:val="en-US" w:eastAsia="en-US"/>
              </w:rPr>
            </w:pPr>
            <w:r>
              <w:rPr>
                <w:color w:val="000000"/>
              </w:rPr>
              <w:t>2025</w:t>
            </w:r>
          </w:p>
        </w:tc>
        <w:tc>
          <w:tcPr>
            <w:tcW w:w="342" w:type="pct"/>
            <w:tcBorders>
              <w:top w:val="nil"/>
              <w:left w:val="single" w:sz="8" w:space="0" w:color="auto"/>
              <w:bottom w:val="single" w:sz="8" w:space="0" w:color="000000"/>
              <w:right w:val="single" w:sz="8" w:space="0" w:color="auto"/>
            </w:tcBorders>
            <w:shd w:val="clear" w:color="auto" w:fill="auto"/>
            <w:hideMark/>
          </w:tcPr>
          <w:p w14:paraId="56F89248" w14:textId="013A72E5" w:rsidR="00FE4CC4" w:rsidRPr="005B0627" w:rsidRDefault="00FE4CC4" w:rsidP="00D43AAF">
            <w:pPr>
              <w:rPr>
                <w:color w:val="000000"/>
                <w:lang w:val="en-US" w:eastAsia="en-US"/>
              </w:rPr>
            </w:pPr>
            <w:r>
              <w:rPr>
                <w:color w:val="000000"/>
              </w:rPr>
              <w:t>Moyen terme</w:t>
            </w:r>
          </w:p>
        </w:tc>
        <w:tc>
          <w:tcPr>
            <w:tcW w:w="856" w:type="pct"/>
            <w:tcBorders>
              <w:top w:val="nil"/>
              <w:left w:val="single" w:sz="8" w:space="0" w:color="auto"/>
              <w:bottom w:val="single" w:sz="8" w:space="0" w:color="000000"/>
              <w:right w:val="single" w:sz="8" w:space="0" w:color="auto"/>
            </w:tcBorders>
            <w:shd w:val="clear" w:color="auto" w:fill="auto"/>
            <w:hideMark/>
          </w:tcPr>
          <w:p w14:paraId="1910C693" w14:textId="2310EE94" w:rsidR="00FE4CC4" w:rsidRPr="00FF177D" w:rsidRDefault="00FE4CC4" w:rsidP="00D43AAF">
            <w:pPr>
              <w:rPr>
                <w:color w:val="000000"/>
                <w:lang w:val="fr-BE" w:eastAsia="en-US"/>
              </w:rPr>
            </w:pPr>
            <w:r>
              <w:rPr>
                <w:color w:val="000000"/>
              </w:rPr>
              <w:t>Une stratégie de communication efficace pour sensibiliser les travailleurs exposés aux substances cancérigènes est élaborée.</w:t>
            </w:r>
          </w:p>
        </w:tc>
        <w:tc>
          <w:tcPr>
            <w:tcW w:w="344" w:type="pct"/>
            <w:tcBorders>
              <w:top w:val="nil"/>
              <w:left w:val="nil"/>
              <w:bottom w:val="single" w:sz="4" w:space="0" w:color="auto"/>
              <w:right w:val="single" w:sz="8" w:space="0" w:color="auto"/>
            </w:tcBorders>
            <w:shd w:val="clear" w:color="auto" w:fill="auto"/>
            <w:hideMark/>
          </w:tcPr>
          <w:p w14:paraId="339EB6E4" w14:textId="586699A5" w:rsidR="00FE4CC4" w:rsidRPr="005B0627" w:rsidRDefault="00FE4CC4" w:rsidP="00D43AAF">
            <w:pPr>
              <w:jc w:val="both"/>
              <w:rPr>
                <w:color w:val="000000"/>
                <w:lang w:val="en-US" w:eastAsia="en-US"/>
              </w:rPr>
            </w:pPr>
            <w:r w:rsidRPr="005B0627">
              <w:rPr>
                <w:color w:val="000000"/>
                <w:lang w:val="en-US" w:eastAsia="en-US"/>
              </w:rPr>
              <w:t>MSPLS</w:t>
            </w:r>
            <w:r>
              <w:rPr>
                <w:color w:val="000000"/>
                <w:lang w:val="en-US" w:eastAsia="en-US"/>
              </w:rPr>
              <w:t>/</w:t>
            </w:r>
            <w:r>
              <w:t xml:space="preserve"> </w:t>
            </w:r>
            <w:proofErr w:type="spellStart"/>
            <w:r w:rsidRPr="00D43AAF">
              <w:rPr>
                <w:color w:val="000000"/>
                <w:lang w:val="en-US" w:eastAsia="en-US"/>
              </w:rPr>
              <w:t>Ministères</w:t>
            </w:r>
            <w:proofErr w:type="spellEnd"/>
            <w:r w:rsidRPr="00D43AAF">
              <w:rPr>
                <w:color w:val="000000"/>
                <w:lang w:val="en-US" w:eastAsia="en-US"/>
              </w:rPr>
              <w:t xml:space="preserve"> </w:t>
            </w:r>
            <w:proofErr w:type="spellStart"/>
            <w:r w:rsidRPr="00D43AAF">
              <w:rPr>
                <w:color w:val="000000"/>
                <w:lang w:val="en-US" w:eastAsia="en-US"/>
              </w:rPr>
              <w:t>Sectoriels</w:t>
            </w:r>
            <w:proofErr w:type="spellEnd"/>
            <w:r w:rsidRPr="00D43AAF">
              <w:rPr>
                <w:color w:val="000000"/>
                <w:lang w:val="en-US" w:eastAsia="en-US"/>
              </w:rPr>
              <w:t xml:space="preserve"> </w:t>
            </w:r>
          </w:p>
        </w:tc>
      </w:tr>
      <w:tr w:rsidR="00FE4CC4" w:rsidRPr="005B0627" w14:paraId="3BB84865" w14:textId="77777777" w:rsidTr="00FE4CC4">
        <w:trPr>
          <w:trHeight w:val="1550"/>
        </w:trPr>
        <w:tc>
          <w:tcPr>
            <w:tcW w:w="770" w:type="pct"/>
            <w:vMerge/>
            <w:tcBorders>
              <w:left w:val="single" w:sz="8" w:space="0" w:color="auto"/>
              <w:bottom w:val="single" w:sz="4" w:space="0" w:color="auto"/>
              <w:right w:val="single" w:sz="4" w:space="0" w:color="auto"/>
            </w:tcBorders>
            <w:shd w:val="clear" w:color="auto" w:fill="auto"/>
            <w:hideMark/>
          </w:tcPr>
          <w:p w14:paraId="1A7833A1" w14:textId="207493E4" w:rsidR="00FE4CC4" w:rsidRPr="005B0627" w:rsidRDefault="00FE4CC4" w:rsidP="00D43AAF">
            <w:pPr>
              <w:rPr>
                <w:b/>
                <w:bCs/>
                <w:color w:val="000000"/>
                <w:lang w:val="en-US" w:eastAsia="en-US"/>
              </w:rPr>
            </w:pPr>
          </w:p>
        </w:tc>
        <w:tc>
          <w:tcPr>
            <w:tcW w:w="1229" w:type="pct"/>
            <w:tcBorders>
              <w:top w:val="nil"/>
              <w:left w:val="single" w:sz="8" w:space="0" w:color="auto"/>
              <w:bottom w:val="single" w:sz="8" w:space="0" w:color="000000"/>
              <w:right w:val="single" w:sz="8" w:space="0" w:color="auto"/>
            </w:tcBorders>
            <w:vAlign w:val="center"/>
            <w:hideMark/>
          </w:tcPr>
          <w:p w14:paraId="1061714C" w14:textId="77777777" w:rsidR="00FE4CC4" w:rsidRPr="00FF177D" w:rsidRDefault="00FE4CC4" w:rsidP="00D43AAF">
            <w:pPr>
              <w:jc w:val="both"/>
              <w:rPr>
                <w:color w:val="000000"/>
                <w:lang w:val="fr-BE" w:eastAsia="en-US"/>
              </w:rPr>
            </w:pPr>
            <w:r w:rsidRPr="00FF177D">
              <w:rPr>
                <w:color w:val="000000"/>
                <w:lang w:val="fr-BE" w:eastAsia="en-US"/>
              </w:rPr>
              <w:t xml:space="preserve">Mise en place d’initiatives « Entreprise sans risque du cancer » à l’image de l’entreprise sans tabac et labéliser les entreprises à faible risque. </w:t>
            </w:r>
          </w:p>
        </w:tc>
        <w:tc>
          <w:tcPr>
            <w:tcW w:w="1117" w:type="pct"/>
            <w:tcBorders>
              <w:top w:val="nil"/>
              <w:left w:val="single" w:sz="8" w:space="0" w:color="auto"/>
              <w:bottom w:val="single" w:sz="8" w:space="0" w:color="000000"/>
              <w:right w:val="single" w:sz="8" w:space="0" w:color="auto"/>
            </w:tcBorders>
            <w:vAlign w:val="center"/>
            <w:hideMark/>
          </w:tcPr>
          <w:p w14:paraId="054420DE" w14:textId="77777777" w:rsidR="00FE4CC4" w:rsidRPr="00FF177D" w:rsidRDefault="00FE4CC4" w:rsidP="00D43AAF">
            <w:pPr>
              <w:jc w:val="both"/>
              <w:rPr>
                <w:color w:val="000000"/>
                <w:lang w:val="fr-BE" w:eastAsia="en-US"/>
              </w:rPr>
            </w:pPr>
            <w:r w:rsidRPr="00FF177D">
              <w:rPr>
                <w:color w:val="000000"/>
                <w:lang w:val="fr-BE" w:eastAsia="en-US"/>
              </w:rPr>
              <w:t>Renforcer la résilience en matérielle de prévention des risques de cancer</w:t>
            </w:r>
          </w:p>
        </w:tc>
        <w:tc>
          <w:tcPr>
            <w:tcW w:w="342" w:type="pct"/>
            <w:tcBorders>
              <w:top w:val="nil"/>
              <w:left w:val="single" w:sz="8" w:space="0" w:color="auto"/>
              <w:bottom w:val="single" w:sz="8" w:space="0" w:color="000000"/>
              <w:right w:val="single" w:sz="8" w:space="0" w:color="auto"/>
            </w:tcBorders>
            <w:vAlign w:val="center"/>
            <w:hideMark/>
          </w:tcPr>
          <w:p w14:paraId="21AD973A" w14:textId="77777777" w:rsidR="00FE4CC4" w:rsidRPr="005B0627" w:rsidRDefault="00FE4CC4" w:rsidP="00D43AAF">
            <w:pPr>
              <w:jc w:val="both"/>
              <w:rPr>
                <w:color w:val="000000"/>
                <w:lang w:val="en-US" w:eastAsia="en-US"/>
              </w:rPr>
            </w:pPr>
            <w:r w:rsidRPr="005B0627">
              <w:rPr>
                <w:color w:val="000000"/>
                <w:lang w:val="en-US" w:eastAsia="en-US"/>
              </w:rPr>
              <w:t>2025-2026</w:t>
            </w:r>
          </w:p>
        </w:tc>
        <w:tc>
          <w:tcPr>
            <w:tcW w:w="342" w:type="pct"/>
            <w:tcBorders>
              <w:top w:val="nil"/>
              <w:left w:val="single" w:sz="8" w:space="0" w:color="auto"/>
              <w:bottom w:val="single" w:sz="8" w:space="0" w:color="000000"/>
              <w:right w:val="single" w:sz="8" w:space="0" w:color="auto"/>
            </w:tcBorders>
            <w:vAlign w:val="center"/>
            <w:hideMark/>
          </w:tcPr>
          <w:p w14:paraId="1B8F56DA" w14:textId="77777777" w:rsidR="00FE4CC4" w:rsidRPr="005B0627" w:rsidRDefault="00FE4CC4" w:rsidP="00D43AAF">
            <w:pPr>
              <w:jc w:val="both"/>
              <w:rPr>
                <w:color w:val="000000"/>
                <w:lang w:val="en-US" w:eastAsia="en-US"/>
              </w:rPr>
            </w:pPr>
            <w:r w:rsidRPr="005B0627">
              <w:rPr>
                <w:color w:val="000000"/>
                <w:lang w:val="en-US" w:eastAsia="en-US"/>
              </w:rPr>
              <w:t xml:space="preserve">Long </w:t>
            </w:r>
            <w:proofErr w:type="spellStart"/>
            <w:r w:rsidRPr="005B0627">
              <w:rPr>
                <w:color w:val="000000"/>
                <w:lang w:val="en-US" w:eastAsia="en-US"/>
              </w:rPr>
              <w:t>terme</w:t>
            </w:r>
            <w:proofErr w:type="spellEnd"/>
          </w:p>
        </w:tc>
        <w:tc>
          <w:tcPr>
            <w:tcW w:w="856" w:type="pct"/>
            <w:tcBorders>
              <w:top w:val="nil"/>
              <w:left w:val="single" w:sz="8" w:space="0" w:color="auto"/>
              <w:bottom w:val="single" w:sz="8" w:space="0" w:color="000000"/>
              <w:right w:val="single" w:sz="8" w:space="0" w:color="auto"/>
            </w:tcBorders>
            <w:vAlign w:val="center"/>
            <w:hideMark/>
          </w:tcPr>
          <w:p w14:paraId="6503A74F" w14:textId="77777777" w:rsidR="00FE4CC4" w:rsidRPr="00FF177D" w:rsidRDefault="00FE4CC4" w:rsidP="00D43AAF">
            <w:pPr>
              <w:jc w:val="both"/>
              <w:rPr>
                <w:color w:val="000000"/>
                <w:lang w:val="fr-BE" w:eastAsia="en-US"/>
              </w:rPr>
            </w:pPr>
            <w:r w:rsidRPr="00FF177D">
              <w:rPr>
                <w:color w:val="000000"/>
                <w:lang w:val="fr-BE" w:eastAsia="en-US"/>
              </w:rPr>
              <w:t xml:space="preserve">Des initiatives « Entreprise sans risque du cancer » à l’image de l’entreprise sans tabac et labéliser les entreprises à faible risque sont mise en place. </w:t>
            </w:r>
          </w:p>
        </w:tc>
        <w:tc>
          <w:tcPr>
            <w:tcW w:w="344" w:type="pct"/>
            <w:tcBorders>
              <w:top w:val="nil"/>
              <w:left w:val="nil"/>
              <w:bottom w:val="single" w:sz="4" w:space="0" w:color="auto"/>
              <w:right w:val="single" w:sz="8" w:space="0" w:color="auto"/>
            </w:tcBorders>
            <w:shd w:val="clear" w:color="auto" w:fill="auto"/>
            <w:hideMark/>
          </w:tcPr>
          <w:p w14:paraId="583671CA" w14:textId="77777777" w:rsidR="00FE4CC4" w:rsidRPr="005B0627" w:rsidRDefault="00FE4CC4" w:rsidP="00D43AAF">
            <w:pPr>
              <w:jc w:val="both"/>
              <w:rPr>
                <w:color w:val="000000"/>
                <w:lang w:val="en-US" w:eastAsia="en-US"/>
              </w:rPr>
            </w:pPr>
            <w:r w:rsidRPr="005B0627">
              <w:rPr>
                <w:color w:val="000000"/>
                <w:lang w:val="en-US" w:eastAsia="en-US"/>
              </w:rPr>
              <w:t xml:space="preserve">MSPLS </w:t>
            </w:r>
          </w:p>
        </w:tc>
      </w:tr>
      <w:tr w:rsidR="00FE4CC4" w:rsidRPr="00FF177D" w14:paraId="71713041" w14:textId="5B9D6447" w:rsidTr="00FE4CC4">
        <w:trPr>
          <w:trHeight w:val="20"/>
        </w:trPr>
        <w:tc>
          <w:tcPr>
            <w:tcW w:w="5000" w:type="pct"/>
            <w:gridSpan w:val="7"/>
            <w:tcBorders>
              <w:top w:val="nil"/>
              <w:left w:val="single" w:sz="8" w:space="0" w:color="auto"/>
              <w:bottom w:val="single" w:sz="4" w:space="0" w:color="auto"/>
              <w:right w:val="single" w:sz="8" w:space="0" w:color="auto"/>
            </w:tcBorders>
            <w:shd w:val="clear" w:color="000000" w:fill="FFC000"/>
            <w:noWrap/>
            <w:hideMark/>
          </w:tcPr>
          <w:p w14:paraId="1237602C" w14:textId="0ED14517" w:rsidR="00FE4CC4" w:rsidRPr="00FF177D" w:rsidRDefault="00FE4CC4" w:rsidP="00D43AAF">
            <w:pPr>
              <w:rPr>
                <w:b/>
                <w:bCs/>
                <w:color w:val="000000"/>
                <w:lang w:val="fr-BE" w:eastAsia="en-US"/>
              </w:rPr>
            </w:pPr>
            <w:r w:rsidRPr="00FF177D">
              <w:rPr>
                <w:b/>
                <w:bCs/>
                <w:color w:val="000000"/>
                <w:lang w:val="fr-BE" w:eastAsia="en-US"/>
              </w:rPr>
              <w:t xml:space="preserve">AXE STRATEGIQUE </w:t>
            </w:r>
            <w:proofErr w:type="gramStart"/>
            <w:r w:rsidRPr="00FF177D">
              <w:rPr>
                <w:b/>
                <w:bCs/>
                <w:color w:val="000000"/>
                <w:lang w:val="fr-BE" w:eastAsia="en-US"/>
              </w:rPr>
              <w:t>3:</w:t>
            </w:r>
            <w:proofErr w:type="gramEnd"/>
            <w:r w:rsidRPr="00FF177D">
              <w:rPr>
                <w:b/>
                <w:bCs/>
                <w:color w:val="000000"/>
                <w:lang w:val="fr-BE" w:eastAsia="en-US"/>
              </w:rPr>
              <w:t xml:space="preserve"> DEPISTAGE ET DÉTECTION PRÉCOC</w:t>
            </w:r>
            <w:r>
              <w:rPr>
                <w:b/>
                <w:bCs/>
                <w:color w:val="000000"/>
                <w:lang w:val="fr-BE" w:eastAsia="en-US"/>
              </w:rPr>
              <w:t>E</w:t>
            </w:r>
          </w:p>
        </w:tc>
      </w:tr>
      <w:tr w:rsidR="00FE4CC4" w:rsidRPr="00FF177D" w14:paraId="364B9D02" w14:textId="77777777" w:rsidTr="00FE4CC4">
        <w:trPr>
          <w:trHeight w:val="310"/>
        </w:trPr>
        <w:tc>
          <w:tcPr>
            <w:tcW w:w="5000" w:type="pct"/>
            <w:gridSpan w:val="7"/>
            <w:tcBorders>
              <w:top w:val="nil"/>
              <w:left w:val="single" w:sz="8" w:space="0" w:color="auto"/>
              <w:bottom w:val="single" w:sz="4" w:space="0" w:color="auto"/>
              <w:right w:val="single" w:sz="8" w:space="0" w:color="auto"/>
            </w:tcBorders>
            <w:shd w:val="clear" w:color="auto" w:fill="auto"/>
            <w:noWrap/>
            <w:hideMark/>
          </w:tcPr>
          <w:p w14:paraId="0A59E8FB" w14:textId="65397182" w:rsidR="00FE4CC4" w:rsidRPr="00FF177D" w:rsidRDefault="00FE4CC4" w:rsidP="00D43AAF">
            <w:pPr>
              <w:rPr>
                <w:b/>
                <w:bCs/>
                <w:color w:val="000000"/>
                <w:lang w:val="fr-BE" w:eastAsia="en-US"/>
              </w:rPr>
            </w:pPr>
            <w:r w:rsidRPr="00270264">
              <w:rPr>
                <w:b/>
                <w:bCs/>
                <w:color w:val="000000"/>
                <w:lang w:val="fr-BE" w:eastAsia="en-US"/>
              </w:rPr>
              <w:t>OBJECTIF 1 :  Améliorer et intensifier l’information des populations concernées par les dépistages pour atteindre au moins d’ici à 2027 40</w:t>
            </w:r>
            <w:proofErr w:type="gramStart"/>
            <w:r w:rsidRPr="00270264">
              <w:rPr>
                <w:b/>
                <w:bCs/>
                <w:color w:val="000000"/>
                <w:lang w:val="fr-BE" w:eastAsia="en-US"/>
              </w:rPr>
              <w:t>%  de</w:t>
            </w:r>
            <w:proofErr w:type="gramEnd"/>
            <w:r w:rsidRPr="00270264">
              <w:rPr>
                <w:b/>
                <w:bCs/>
                <w:color w:val="000000"/>
                <w:lang w:val="fr-BE" w:eastAsia="en-US"/>
              </w:rPr>
              <w:t xml:space="preserve"> taux de couverture annuelle  pour le dépistage du cancer du sein, et 30% pour le dépistage du CCU</w:t>
            </w:r>
            <w:r w:rsidRPr="00FF177D">
              <w:rPr>
                <w:b/>
                <w:bCs/>
                <w:color w:val="000000"/>
                <w:lang w:val="fr-BE" w:eastAsia="en-US"/>
              </w:rPr>
              <w:t> </w:t>
            </w:r>
          </w:p>
        </w:tc>
      </w:tr>
      <w:tr w:rsidR="00FE4CC4" w:rsidRPr="005B0627" w14:paraId="7BBF6DEC" w14:textId="77777777" w:rsidTr="00FE4CC4">
        <w:trPr>
          <w:trHeight w:val="2231"/>
        </w:trPr>
        <w:tc>
          <w:tcPr>
            <w:tcW w:w="770" w:type="pct"/>
            <w:vMerge w:val="restart"/>
            <w:tcBorders>
              <w:top w:val="nil"/>
              <w:left w:val="single" w:sz="8" w:space="0" w:color="auto"/>
              <w:right w:val="single" w:sz="4" w:space="0" w:color="auto"/>
            </w:tcBorders>
            <w:shd w:val="clear" w:color="auto" w:fill="auto"/>
            <w:hideMark/>
          </w:tcPr>
          <w:p w14:paraId="36A0530C" w14:textId="77777777" w:rsidR="00FE4CC4" w:rsidRPr="00270264" w:rsidRDefault="00FE4CC4" w:rsidP="00270264">
            <w:pPr>
              <w:rPr>
                <w:b/>
                <w:bCs/>
                <w:color w:val="000000"/>
                <w:lang w:val="fr-BE" w:eastAsia="en-US"/>
              </w:rPr>
            </w:pPr>
            <w:r w:rsidRPr="00270264">
              <w:rPr>
                <w:b/>
                <w:bCs/>
                <w:color w:val="000000"/>
                <w:lang w:val="fr-BE" w:eastAsia="en-US"/>
              </w:rPr>
              <w:t xml:space="preserve">STRATEGIE </w:t>
            </w:r>
            <w:proofErr w:type="gramStart"/>
            <w:r w:rsidRPr="00270264">
              <w:rPr>
                <w:b/>
                <w:bCs/>
                <w:color w:val="000000"/>
                <w:lang w:val="fr-BE" w:eastAsia="en-US"/>
              </w:rPr>
              <w:t>1.1:Mettre</w:t>
            </w:r>
            <w:proofErr w:type="gramEnd"/>
            <w:r w:rsidRPr="00270264">
              <w:rPr>
                <w:b/>
                <w:bCs/>
                <w:color w:val="000000"/>
                <w:lang w:val="fr-BE" w:eastAsia="en-US"/>
              </w:rPr>
              <w:t xml:space="preserve"> </w:t>
            </w:r>
            <w:proofErr w:type="spellStart"/>
            <w:r w:rsidRPr="00270264">
              <w:rPr>
                <w:b/>
                <w:bCs/>
                <w:color w:val="000000"/>
                <w:lang w:val="fr-BE" w:eastAsia="en-US"/>
              </w:rPr>
              <w:t>a</w:t>
            </w:r>
            <w:proofErr w:type="spellEnd"/>
            <w:r w:rsidRPr="00270264">
              <w:rPr>
                <w:b/>
                <w:bCs/>
                <w:color w:val="000000"/>
                <w:lang w:val="fr-BE" w:eastAsia="en-US"/>
              </w:rPr>
              <w:t xml:space="preserve">̀ la disposition du grand public une information complète et actualisée sur les avantages de la détection précoce en mettant en place des approches de communication </w:t>
            </w:r>
            <w:r w:rsidRPr="00270264">
              <w:rPr>
                <w:b/>
                <w:bCs/>
                <w:color w:val="000000"/>
                <w:lang w:val="fr-BE" w:eastAsia="en-US"/>
              </w:rPr>
              <w:lastRenderedPageBreak/>
              <w:t>efficaces et innovantes pour renforcer les connaissances de la population en matière de dépistage</w:t>
            </w:r>
          </w:p>
          <w:p w14:paraId="3F9EBCB7" w14:textId="77777777" w:rsidR="00FE4CC4" w:rsidRPr="00270264" w:rsidRDefault="00FE4CC4" w:rsidP="00270264">
            <w:pPr>
              <w:rPr>
                <w:b/>
                <w:bCs/>
                <w:color w:val="000000"/>
                <w:lang w:val="fr-BE" w:eastAsia="en-US"/>
              </w:rPr>
            </w:pPr>
          </w:p>
          <w:p w14:paraId="7AFE9341" w14:textId="77777777" w:rsidR="00FE4CC4" w:rsidRPr="00FF177D" w:rsidRDefault="00FE4CC4" w:rsidP="00270264">
            <w:pPr>
              <w:rPr>
                <w:b/>
                <w:bCs/>
                <w:color w:val="000000"/>
                <w:lang w:val="fr-BE" w:eastAsia="en-US"/>
              </w:rPr>
            </w:pPr>
            <w:r w:rsidRPr="00A12960">
              <w:rPr>
                <w:b/>
                <w:bCs/>
                <w:color w:val="000000"/>
                <w:lang w:val="fr-BE" w:eastAsia="en-US"/>
              </w:rPr>
              <w:t> </w:t>
            </w:r>
          </w:p>
          <w:p w14:paraId="0DD31592" w14:textId="136417B5" w:rsidR="00FE4CC4" w:rsidRPr="00FF177D" w:rsidRDefault="00FE4CC4" w:rsidP="00270264">
            <w:pPr>
              <w:rPr>
                <w:b/>
                <w:bCs/>
                <w:color w:val="000000"/>
                <w:lang w:val="fr-BE" w:eastAsia="en-US"/>
              </w:rPr>
            </w:pPr>
            <w:r w:rsidRPr="00F66AB8">
              <w:rPr>
                <w:b/>
                <w:bCs/>
                <w:color w:val="000000"/>
                <w:lang w:val="fr-BE" w:eastAsia="en-US"/>
              </w:rPr>
              <w:t> </w:t>
            </w:r>
          </w:p>
        </w:tc>
        <w:tc>
          <w:tcPr>
            <w:tcW w:w="1229" w:type="pct"/>
            <w:tcBorders>
              <w:top w:val="nil"/>
              <w:left w:val="nil"/>
              <w:bottom w:val="single" w:sz="8" w:space="0" w:color="auto"/>
              <w:right w:val="single" w:sz="8" w:space="0" w:color="auto"/>
            </w:tcBorders>
            <w:shd w:val="clear" w:color="auto" w:fill="auto"/>
            <w:hideMark/>
          </w:tcPr>
          <w:p w14:paraId="75EF2C39" w14:textId="49015F62" w:rsidR="00FE4CC4" w:rsidRPr="00FF177D" w:rsidRDefault="00FE4CC4" w:rsidP="00270264">
            <w:pPr>
              <w:jc w:val="both"/>
              <w:rPr>
                <w:color w:val="000000"/>
                <w:lang w:val="fr-BE" w:eastAsia="en-US"/>
              </w:rPr>
            </w:pPr>
            <w:r>
              <w:rPr>
                <w:color w:val="000000"/>
              </w:rPr>
              <w:lastRenderedPageBreak/>
              <w:t xml:space="preserve">Mettre en œuvre des approches de communication efficaces et innovantes y compris les réseaux </w:t>
            </w:r>
            <w:proofErr w:type="gramStart"/>
            <w:r>
              <w:rPr>
                <w:color w:val="000000"/>
              </w:rPr>
              <w:t>sociaux  pour</w:t>
            </w:r>
            <w:proofErr w:type="gramEnd"/>
            <w:r>
              <w:rPr>
                <w:color w:val="000000"/>
              </w:rPr>
              <w:t xml:space="preserve"> renforcer les connaissances de la population en matière de dépistage des deux cancers les plus fréquents chez la femme au Burundi </w:t>
            </w:r>
          </w:p>
        </w:tc>
        <w:tc>
          <w:tcPr>
            <w:tcW w:w="1117" w:type="pct"/>
            <w:tcBorders>
              <w:top w:val="nil"/>
              <w:left w:val="nil"/>
              <w:bottom w:val="single" w:sz="8" w:space="0" w:color="auto"/>
              <w:right w:val="single" w:sz="8" w:space="0" w:color="auto"/>
            </w:tcBorders>
            <w:shd w:val="clear" w:color="auto" w:fill="auto"/>
            <w:hideMark/>
          </w:tcPr>
          <w:p w14:paraId="73806AA9" w14:textId="3EFECFFE" w:rsidR="00FE4CC4" w:rsidRPr="00FF177D" w:rsidRDefault="00FE4CC4" w:rsidP="00270264">
            <w:pPr>
              <w:jc w:val="both"/>
              <w:rPr>
                <w:color w:val="000000"/>
                <w:lang w:val="fr-BE" w:eastAsia="en-US"/>
              </w:rPr>
            </w:pPr>
            <w:r>
              <w:rPr>
                <w:color w:val="000000"/>
              </w:rPr>
              <w:t xml:space="preserve">Renforcer la sensibilisation pour atteindre le plus grand nombre possible de personnes </w:t>
            </w:r>
          </w:p>
        </w:tc>
        <w:tc>
          <w:tcPr>
            <w:tcW w:w="342" w:type="pct"/>
            <w:tcBorders>
              <w:top w:val="nil"/>
              <w:left w:val="nil"/>
              <w:bottom w:val="single" w:sz="8" w:space="0" w:color="auto"/>
              <w:right w:val="single" w:sz="8" w:space="0" w:color="auto"/>
            </w:tcBorders>
            <w:shd w:val="clear" w:color="auto" w:fill="auto"/>
            <w:hideMark/>
          </w:tcPr>
          <w:p w14:paraId="2088BB39" w14:textId="11271399" w:rsidR="00FE4CC4" w:rsidRPr="005B0627" w:rsidRDefault="00FE4CC4" w:rsidP="00270264">
            <w:pPr>
              <w:jc w:val="both"/>
              <w:rPr>
                <w:color w:val="000000"/>
                <w:lang w:val="en-US" w:eastAsia="en-US"/>
              </w:rPr>
            </w:pPr>
            <w:r>
              <w:rPr>
                <w:color w:val="000000"/>
              </w:rPr>
              <w:t>2024</w:t>
            </w:r>
          </w:p>
        </w:tc>
        <w:tc>
          <w:tcPr>
            <w:tcW w:w="342" w:type="pct"/>
            <w:tcBorders>
              <w:top w:val="nil"/>
              <w:left w:val="nil"/>
              <w:bottom w:val="single" w:sz="8" w:space="0" w:color="auto"/>
              <w:right w:val="single" w:sz="8" w:space="0" w:color="auto"/>
            </w:tcBorders>
            <w:shd w:val="clear" w:color="auto" w:fill="auto"/>
            <w:hideMark/>
          </w:tcPr>
          <w:p w14:paraId="38834DDA" w14:textId="4064848F" w:rsidR="00FE4CC4" w:rsidRPr="005B0627" w:rsidRDefault="00FE4CC4" w:rsidP="00270264">
            <w:pPr>
              <w:jc w:val="both"/>
              <w:rPr>
                <w:color w:val="000000"/>
                <w:lang w:val="en-US" w:eastAsia="en-US"/>
              </w:rPr>
            </w:pPr>
            <w:r>
              <w:rPr>
                <w:color w:val="000000"/>
              </w:rPr>
              <w:t xml:space="preserve">Urgent </w:t>
            </w:r>
          </w:p>
        </w:tc>
        <w:tc>
          <w:tcPr>
            <w:tcW w:w="856" w:type="pct"/>
            <w:tcBorders>
              <w:top w:val="nil"/>
              <w:left w:val="nil"/>
              <w:bottom w:val="single" w:sz="8" w:space="0" w:color="auto"/>
              <w:right w:val="single" w:sz="8" w:space="0" w:color="auto"/>
            </w:tcBorders>
            <w:shd w:val="clear" w:color="auto" w:fill="auto"/>
            <w:hideMark/>
          </w:tcPr>
          <w:p w14:paraId="204E7D5D" w14:textId="4D016C22" w:rsidR="00FE4CC4" w:rsidRPr="00FF177D" w:rsidRDefault="00FE4CC4" w:rsidP="00270264">
            <w:pPr>
              <w:jc w:val="both"/>
              <w:rPr>
                <w:color w:val="000000"/>
                <w:lang w:val="fr-BE" w:eastAsia="en-US"/>
              </w:rPr>
            </w:pPr>
            <w:r>
              <w:rPr>
                <w:color w:val="000000"/>
              </w:rPr>
              <w:t xml:space="preserve">Des approches de communication efficaces et innovantes y compris les réseaux sociaux pour renforcer les connaissances de la population en matière de dépistage des deux cancers les plus fréquents chez la femme au </w:t>
            </w:r>
            <w:proofErr w:type="gramStart"/>
            <w:r>
              <w:rPr>
                <w:color w:val="000000"/>
              </w:rPr>
              <w:t>Burundi  sont</w:t>
            </w:r>
            <w:proofErr w:type="gramEnd"/>
            <w:r>
              <w:rPr>
                <w:color w:val="000000"/>
              </w:rPr>
              <w:t xml:space="preserve"> mises en œuvre </w:t>
            </w:r>
          </w:p>
        </w:tc>
        <w:tc>
          <w:tcPr>
            <w:tcW w:w="344" w:type="pct"/>
            <w:tcBorders>
              <w:top w:val="nil"/>
              <w:left w:val="nil"/>
              <w:bottom w:val="single" w:sz="8" w:space="0" w:color="auto"/>
              <w:right w:val="single" w:sz="8" w:space="0" w:color="auto"/>
            </w:tcBorders>
            <w:shd w:val="clear" w:color="auto" w:fill="auto"/>
            <w:hideMark/>
          </w:tcPr>
          <w:p w14:paraId="7E2C121A" w14:textId="31985CE3" w:rsidR="00FE4CC4" w:rsidRPr="005B0627" w:rsidRDefault="00FE4CC4" w:rsidP="00270264">
            <w:pPr>
              <w:jc w:val="both"/>
              <w:rPr>
                <w:color w:val="000000"/>
                <w:lang w:val="en-US" w:eastAsia="en-US"/>
              </w:rPr>
            </w:pPr>
            <w:r>
              <w:rPr>
                <w:color w:val="000000"/>
              </w:rPr>
              <w:t>PNILMCNT/IEC</w:t>
            </w:r>
          </w:p>
        </w:tc>
      </w:tr>
      <w:tr w:rsidR="00FE4CC4" w:rsidRPr="005B0627" w14:paraId="4C2020D9" w14:textId="77777777" w:rsidTr="00FE4CC4">
        <w:trPr>
          <w:trHeight w:val="1860"/>
        </w:trPr>
        <w:tc>
          <w:tcPr>
            <w:tcW w:w="770" w:type="pct"/>
            <w:vMerge/>
            <w:tcBorders>
              <w:left w:val="single" w:sz="8" w:space="0" w:color="auto"/>
              <w:right w:val="single" w:sz="4" w:space="0" w:color="auto"/>
            </w:tcBorders>
            <w:shd w:val="clear" w:color="auto" w:fill="auto"/>
            <w:hideMark/>
          </w:tcPr>
          <w:p w14:paraId="79E8E7F3" w14:textId="16A2B4CB" w:rsidR="00FE4CC4" w:rsidRPr="005B0627" w:rsidRDefault="00FE4CC4" w:rsidP="00270264">
            <w:pPr>
              <w:rPr>
                <w:b/>
                <w:bCs/>
                <w:color w:val="000000"/>
                <w:lang w:val="en-US" w:eastAsia="en-US"/>
              </w:rPr>
            </w:pPr>
          </w:p>
        </w:tc>
        <w:tc>
          <w:tcPr>
            <w:tcW w:w="1229" w:type="pct"/>
            <w:tcBorders>
              <w:top w:val="nil"/>
              <w:left w:val="nil"/>
              <w:bottom w:val="single" w:sz="8" w:space="0" w:color="auto"/>
              <w:right w:val="single" w:sz="8" w:space="0" w:color="auto"/>
            </w:tcBorders>
            <w:shd w:val="clear" w:color="auto" w:fill="auto"/>
            <w:hideMark/>
          </w:tcPr>
          <w:p w14:paraId="771740CC" w14:textId="7FB3AE9C" w:rsidR="00FE4CC4" w:rsidRPr="00FF177D" w:rsidRDefault="00FE4CC4" w:rsidP="00270264">
            <w:pPr>
              <w:jc w:val="both"/>
              <w:rPr>
                <w:color w:val="000000"/>
                <w:lang w:val="fr-BE" w:eastAsia="en-US"/>
              </w:rPr>
            </w:pPr>
            <w:r>
              <w:rPr>
                <w:color w:val="000000"/>
              </w:rPr>
              <w:t>Produire et distribuer des supports de communication promotionnels et audiovisuels sur les signes des cancers particulièrement sur les cancers pédiatriques.</w:t>
            </w:r>
          </w:p>
        </w:tc>
        <w:tc>
          <w:tcPr>
            <w:tcW w:w="1117" w:type="pct"/>
            <w:tcBorders>
              <w:top w:val="nil"/>
              <w:left w:val="nil"/>
              <w:bottom w:val="single" w:sz="8" w:space="0" w:color="auto"/>
              <w:right w:val="single" w:sz="8" w:space="0" w:color="auto"/>
            </w:tcBorders>
            <w:shd w:val="clear" w:color="auto" w:fill="auto"/>
            <w:hideMark/>
          </w:tcPr>
          <w:p w14:paraId="521DC520" w14:textId="1A03EE93" w:rsidR="00FE4CC4" w:rsidRPr="00FF177D" w:rsidRDefault="00FE4CC4" w:rsidP="00270264">
            <w:pPr>
              <w:jc w:val="both"/>
              <w:rPr>
                <w:color w:val="000000"/>
                <w:lang w:val="fr-BE" w:eastAsia="en-US"/>
              </w:rPr>
            </w:pPr>
            <w:r>
              <w:rPr>
                <w:color w:val="000000"/>
              </w:rPr>
              <w:t xml:space="preserve">Renforcer la sensibilisation pour atteindre le plus grand nombre possible de personnes </w:t>
            </w:r>
          </w:p>
        </w:tc>
        <w:tc>
          <w:tcPr>
            <w:tcW w:w="342" w:type="pct"/>
            <w:tcBorders>
              <w:top w:val="nil"/>
              <w:left w:val="nil"/>
              <w:bottom w:val="single" w:sz="8" w:space="0" w:color="auto"/>
              <w:right w:val="single" w:sz="8" w:space="0" w:color="auto"/>
            </w:tcBorders>
            <w:shd w:val="clear" w:color="auto" w:fill="auto"/>
            <w:hideMark/>
          </w:tcPr>
          <w:p w14:paraId="5B202F92" w14:textId="062B02C8" w:rsidR="00FE4CC4" w:rsidRPr="005B0627" w:rsidRDefault="00FE4CC4" w:rsidP="00270264">
            <w:pPr>
              <w:jc w:val="both"/>
              <w:rPr>
                <w:color w:val="000000"/>
                <w:lang w:val="en-US" w:eastAsia="en-US"/>
              </w:rPr>
            </w:pPr>
            <w:r>
              <w:rPr>
                <w:color w:val="000000"/>
              </w:rPr>
              <w:t>2024</w:t>
            </w:r>
          </w:p>
        </w:tc>
        <w:tc>
          <w:tcPr>
            <w:tcW w:w="342" w:type="pct"/>
            <w:tcBorders>
              <w:top w:val="nil"/>
              <w:left w:val="nil"/>
              <w:bottom w:val="single" w:sz="8" w:space="0" w:color="auto"/>
              <w:right w:val="single" w:sz="8" w:space="0" w:color="auto"/>
            </w:tcBorders>
            <w:shd w:val="clear" w:color="auto" w:fill="auto"/>
            <w:hideMark/>
          </w:tcPr>
          <w:p w14:paraId="7CCDD0CC" w14:textId="666FCB7A" w:rsidR="00FE4CC4" w:rsidRPr="005B0627" w:rsidRDefault="00FE4CC4" w:rsidP="00270264">
            <w:pPr>
              <w:jc w:val="both"/>
              <w:rPr>
                <w:color w:val="000000"/>
                <w:lang w:val="en-US" w:eastAsia="en-US"/>
              </w:rPr>
            </w:pPr>
            <w:r>
              <w:rPr>
                <w:color w:val="000000"/>
              </w:rPr>
              <w:t xml:space="preserve">Urgent </w:t>
            </w:r>
          </w:p>
        </w:tc>
        <w:tc>
          <w:tcPr>
            <w:tcW w:w="856" w:type="pct"/>
            <w:tcBorders>
              <w:top w:val="nil"/>
              <w:left w:val="nil"/>
              <w:bottom w:val="single" w:sz="8" w:space="0" w:color="auto"/>
              <w:right w:val="single" w:sz="8" w:space="0" w:color="auto"/>
            </w:tcBorders>
            <w:shd w:val="clear" w:color="auto" w:fill="auto"/>
            <w:hideMark/>
          </w:tcPr>
          <w:p w14:paraId="7ED01D5D" w14:textId="03582DF0" w:rsidR="00FE4CC4" w:rsidRPr="00FF177D" w:rsidRDefault="00FE4CC4" w:rsidP="00270264">
            <w:pPr>
              <w:jc w:val="both"/>
              <w:rPr>
                <w:color w:val="000000"/>
                <w:lang w:val="fr-BE" w:eastAsia="en-US"/>
              </w:rPr>
            </w:pPr>
            <w:r>
              <w:rPr>
                <w:color w:val="000000"/>
              </w:rPr>
              <w:t xml:space="preserve">Des supports de communication promotionnels et audiovisuels sur les signes des cancers particulièrement sur les cancers pédiatriques sont produits et distribués </w:t>
            </w:r>
          </w:p>
        </w:tc>
        <w:tc>
          <w:tcPr>
            <w:tcW w:w="344" w:type="pct"/>
            <w:tcBorders>
              <w:top w:val="nil"/>
              <w:left w:val="nil"/>
              <w:bottom w:val="single" w:sz="8" w:space="0" w:color="auto"/>
              <w:right w:val="single" w:sz="8" w:space="0" w:color="auto"/>
            </w:tcBorders>
            <w:shd w:val="clear" w:color="auto" w:fill="auto"/>
            <w:hideMark/>
          </w:tcPr>
          <w:p w14:paraId="11037159" w14:textId="7FF4D467" w:rsidR="00FE4CC4" w:rsidRPr="005B0627" w:rsidRDefault="00FE4CC4" w:rsidP="00270264">
            <w:pPr>
              <w:jc w:val="both"/>
              <w:rPr>
                <w:color w:val="000000"/>
                <w:lang w:val="en-US" w:eastAsia="en-US"/>
              </w:rPr>
            </w:pPr>
            <w:r>
              <w:rPr>
                <w:color w:val="000000"/>
              </w:rPr>
              <w:t>PNILMCNT/IEC</w:t>
            </w:r>
          </w:p>
        </w:tc>
      </w:tr>
      <w:tr w:rsidR="00FE4CC4" w:rsidRPr="005B0627" w14:paraId="210F0D85" w14:textId="77777777" w:rsidTr="00FE4CC4">
        <w:trPr>
          <w:trHeight w:val="1860"/>
        </w:trPr>
        <w:tc>
          <w:tcPr>
            <w:tcW w:w="770" w:type="pct"/>
            <w:vMerge/>
            <w:tcBorders>
              <w:left w:val="single" w:sz="8" w:space="0" w:color="auto"/>
              <w:bottom w:val="single" w:sz="4" w:space="0" w:color="auto"/>
              <w:right w:val="single" w:sz="4" w:space="0" w:color="auto"/>
            </w:tcBorders>
            <w:shd w:val="clear" w:color="auto" w:fill="auto"/>
            <w:hideMark/>
          </w:tcPr>
          <w:p w14:paraId="0799038C" w14:textId="58DDE72C" w:rsidR="00FE4CC4" w:rsidRPr="005B0627" w:rsidRDefault="00FE4CC4" w:rsidP="00270264">
            <w:pPr>
              <w:rPr>
                <w:b/>
                <w:bCs/>
                <w:color w:val="000000"/>
                <w:lang w:val="en-US" w:eastAsia="en-US"/>
              </w:rPr>
            </w:pPr>
          </w:p>
        </w:tc>
        <w:tc>
          <w:tcPr>
            <w:tcW w:w="1229" w:type="pct"/>
            <w:tcBorders>
              <w:top w:val="nil"/>
              <w:left w:val="nil"/>
              <w:bottom w:val="single" w:sz="8" w:space="0" w:color="auto"/>
              <w:right w:val="single" w:sz="8" w:space="0" w:color="auto"/>
            </w:tcBorders>
            <w:shd w:val="clear" w:color="auto" w:fill="auto"/>
            <w:hideMark/>
          </w:tcPr>
          <w:p w14:paraId="1429B5C1" w14:textId="103B91E4" w:rsidR="00FE4CC4" w:rsidRPr="00FF177D" w:rsidRDefault="00FE4CC4" w:rsidP="00270264">
            <w:pPr>
              <w:jc w:val="both"/>
              <w:rPr>
                <w:color w:val="000000"/>
                <w:lang w:val="fr-BE" w:eastAsia="en-US"/>
              </w:rPr>
            </w:pPr>
            <w:r>
              <w:rPr>
                <w:color w:val="000000"/>
              </w:rPr>
              <w:t>Intensifier la sensibilisation des populations lors de la journée internationale du cancer infantile (15 février) et du mois de sensibilisation au cancer infantile (septembre).</w:t>
            </w:r>
          </w:p>
        </w:tc>
        <w:tc>
          <w:tcPr>
            <w:tcW w:w="1117" w:type="pct"/>
            <w:tcBorders>
              <w:top w:val="nil"/>
              <w:left w:val="nil"/>
              <w:bottom w:val="single" w:sz="8" w:space="0" w:color="auto"/>
              <w:right w:val="single" w:sz="8" w:space="0" w:color="auto"/>
            </w:tcBorders>
            <w:shd w:val="clear" w:color="auto" w:fill="auto"/>
            <w:hideMark/>
          </w:tcPr>
          <w:p w14:paraId="1F2E60D1" w14:textId="5680910B" w:rsidR="00FE4CC4" w:rsidRPr="00FF177D" w:rsidRDefault="00FE4CC4" w:rsidP="00270264">
            <w:pPr>
              <w:jc w:val="both"/>
              <w:rPr>
                <w:color w:val="000000"/>
                <w:lang w:val="fr-BE" w:eastAsia="en-US"/>
              </w:rPr>
            </w:pPr>
            <w:r>
              <w:rPr>
                <w:color w:val="000000"/>
              </w:rPr>
              <w:t xml:space="preserve">Renforcer la sensibilisation pour atteindre le plus grand nombre possible de personnes </w:t>
            </w:r>
          </w:p>
        </w:tc>
        <w:tc>
          <w:tcPr>
            <w:tcW w:w="342" w:type="pct"/>
            <w:tcBorders>
              <w:top w:val="nil"/>
              <w:left w:val="nil"/>
              <w:bottom w:val="single" w:sz="8" w:space="0" w:color="auto"/>
              <w:right w:val="single" w:sz="8" w:space="0" w:color="auto"/>
            </w:tcBorders>
            <w:shd w:val="clear" w:color="auto" w:fill="auto"/>
            <w:hideMark/>
          </w:tcPr>
          <w:p w14:paraId="5144F223" w14:textId="1D100AFC" w:rsidR="00FE4CC4" w:rsidRPr="005B0627" w:rsidRDefault="00FE4CC4" w:rsidP="00270264">
            <w:pPr>
              <w:jc w:val="both"/>
              <w:rPr>
                <w:color w:val="000000"/>
                <w:lang w:val="en-US" w:eastAsia="en-US"/>
              </w:rPr>
            </w:pPr>
            <w:r>
              <w:rPr>
                <w:color w:val="000000"/>
              </w:rPr>
              <w:t>2024-2027</w:t>
            </w:r>
          </w:p>
        </w:tc>
        <w:tc>
          <w:tcPr>
            <w:tcW w:w="342" w:type="pct"/>
            <w:tcBorders>
              <w:top w:val="nil"/>
              <w:left w:val="nil"/>
              <w:bottom w:val="single" w:sz="8" w:space="0" w:color="auto"/>
              <w:right w:val="single" w:sz="8" w:space="0" w:color="auto"/>
            </w:tcBorders>
            <w:shd w:val="clear" w:color="auto" w:fill="auto"/>
            <w:hideMark/>
          </w:tcPr>
          <w:p w14:paraId="5D0A1C1A" w14:textId="191DCBD2" w:rsidR="00FE4CC4" w:rsidRPr="005B0627" w:rsidRDefault="00FE4CC4" w:rsidP="00270264">
            <w:pPr>
              <w:jc w:val="both"/>
              <w:rPr>
                <w:color w:val="000000"/>
                <w:lang w:val="en-US" w:eastAsia="en-US"/>
              </w:rPr>
            </w:pPr>
            <w:r>
              <w:rPr>
                <w:color w:val="000000"/>
              </w:rPr>
              <w:t>Prioritaire</w:t>
            </w:r>
          </w:p>
        </w:tc>
        <w:tc>
          <w:tcPr>
            <w:tcW w:w="856" w:type="pct"/>
            <w:tcBorders>
              <w:top w:val="nil"/>
              <w:left w:val="nil"/>
              <w:bottom w:val="single" w:sz="8" w:space="0" w:color="auto"/>
              <w:right w:val="single" w:sz="8" w:space="0" w:color="auto"/>
            </w:tcBorders>
            <w:shd w:val="clear" w:color="auto" w:fill="auto"/>
            <w:hideMark/>
          </w:tcPr>
          <w:p w14:paraId="67E50728" w14:textId="3598EA57" w:rsidR="00FE4CC4" w:rsidRPr="00FF177D" w:rsidRDefault="00FE4CC4" w:rsidP="00270264">
            <w:pPr>
              <w:jc w:val="both"/>
              <w:rPr>
                <w:color w:val="000000"/>
                <w:lang w:val="fr-BE" w:eastAsia="en-US"/>
              </w:rPr>
            </w:pPr>
            <w:proofErr w:type="gramStart"/>
            <w:r>
              <w:rPr>
                <w:color w:val="000000"/>
              </w:rPr>
              <w:t>La  sensibilisation</w:t>
            </w:r>
            <w:proofErr w:type="gramEnd"/>
            <w:r>
              <w:rPr>
                <w:color w:val="000000"/>
              </w:rPr>
              <w:t xml:space="preserve"> des populations lors de la journée internationale du cancer infantile (15 février) et du mois de sensibilisation au cancer infantile (septembre) est réalisée.</w:t>
            </w:r>
          </w:p>
        </w:tc>
        <w:tc>
          <w:tcPr>
            <w:tcW w:w="344" w:type="pct"/>
            <w:tcBorders>
              <w:top w:val="nil"/>
              <w:left w:val="nil"/>
              <w:bottom w:val="single" w:sz="8" w:space="0" w:color="auto"/>
              <w:right w:val="single" w:sz="8" w:space="0" w:color="auto"/>
            </w:tcBorders>
            <w:shd w:val="clear" w:color="auto" w:fill="auto"/>
            <w:hideMark/>
          </w:tcPr>
          <w:p w14:paraId="58507115" w14:textId="5A739ECF" w:rsidR="00FE4CC4" w:rsidRPr="005B0627" w:rsidRDefault="00FE4CC4" w:rsidP="00270264">
            <w:pPr>
              <w:jc w:val="both"/>
              <w:rPr>
                <w:color w:val="000000"/>
                <w:lang w:val="en-US" w:eastAsia="en-US"/>
              </w:rPr>
            </w:pPr>
            <w:r>
              <w:rPr>
                <w:color w:val="000000"/>
              </w:rPr>
              <w:t>PNILMCNT/IEC</w:t>
            </w:r>
          </w:p>
        </w:tc>
      </w:tr>
      <w:tr w:rsidR="00FE4CC4" w:rsidRPr="005B0627" w14:paraId="1DD64D03" w14:textId="77777777" w:rsidTr="00FE4CC4">
        <w:trPr>
          <w:trHeight w:val="2780"/>
        </w:trPr>
        <w:tc>
          <w:tcPr>
            <w:tcW w:w="770" w:type="pct"/>
            <w:vMerge w:val="restart"/>
            <w:tcBorders>
              <w:top w:val="nil"/>
              <w:left w:val="single" w:sz="8" w:space="0" w:color="auto"/>
              <w:right w:val="single" w:sz="4" w:space="0" w:color="auto"/>
            </w:tcBorders>
            <w:shd w:val="clear" w:color="auto" w:fill="auto"/>
            <w:hideMark/>
          </w:tcPr>
          <w:p w14:paraId="4076A754" w14:textId="77777777" w:rsidR="00FE4CC4" w:rsidRPr="00F66AB8" w:rsidRDefault="00FE4CC4" w:rsidP="00F66AB8">
            <w:pPr>
              <w:rPr>
                <w:b/>
                <w:bCs/>
                <w:color w:val="000000"/>
                <w:lang w:val="fr-BE" w:eastAsia="en-US"/>
              </w:rPr>
            </w:pPr>
            <w:r w:rsidRPr="00F66AB8">
              <w:rPr>
                <w:b/>
                <w:bCs/>
                <w:color w:val="000000"/>
                <w:lang w:val="fr-BE" w:eastAsia="en-US"/>
              </w:rPr>
              <w:t>STRATEGIE 1.2Intensifier les campagnes de sensibilisation aux cancers du sein/col de l'utérus et autres cancers qui peuvent être dépistés dans tout le pays ;</w:t>
            </w:r>
          </w:p>
          <w:p w14:paraId="22FE0C99" w14:textId="77777777" w:rsidR="00FE4CC4" w:rsidRPr="00F66AB8" w:rsidRDefault="00FE4CC4" w:rsidP="00F66AB8">
            <w:pPr>
              <w:rPr>
                <w:b/>
                <w:bCs/>
                <w:color w:val="000000"/>
                <w:lang w:val="fr-BE" w:eastAsia="en-US"/>
              </w:rPr>
            </w:pPr>
          </w:p>
          <w:p w14:paraId="59866774" w14:textId="6E2FC017" w:rsidR="00FE4CC4" w:rsidRPr="00FF177D" w:rsidRDefault="00FE4CC4" w:rsidP="00F66AB8">
            <w:pPr>
              <w:rPr>
                <w:b/>
                <w:bCs/>
                <w:color w:val="000000"/>
                <w:lang w:val="fr-BE" w:eastAsia="en-US"/>
              </w:rPr>
            </w:pPr>
            <w:r w:rsidRPr="0090458C">
              <w:rPr>
                <w:b/>
                <w:bCs/>
                <w:color w:val="000000"/>
                <w:lang w:val="fr-BE" w:eastAsia="en-US"/>
              </w:rPr>
              <w:t> </w:t>
            </w:r>
          </w:p>
        </w:tc>
        <w:tc>
          <w:tcPr>
            <w:tcW w:w="1229" w:type="pct"/>
            <w:tcBorders>
              <w:top w:val="nil"/>
              <w:left w:val="nil"/>
              <w:bottom w:val="single" w:sz="8" w:space="0" w:color="auto"/>
              <w:right w:val="single" w:sz="8" w:space="0" w:color="auto"/>
            </w:tcBorders>
            <w:shd w:val="clear" w:color="auto" w:fill="auto"/>
            <w:hideMark/>
          </w:tcPr>
          <w:p w14:paraId="143BB991" w14:textId="42BE3557" w:rsidR="00FE4CC4" w:rsidRPr="00FF177D" w:rsidRDefault="00FE4CC4" w:rsidP="00F66AB8">
            <w:pPr>
              <w:jc w:val="both"/>
              <w:rPr>
                <w:color w:val="000000"/>
                <w:lang w:val="fr-BE" w:eastAsia="en-US"/>
              </w:rPr>
            </w:pPr>
            <w:r>
              <w:rPr>
                <w:color w:val="000000"/>
              </w:rPr>
              <w:t xml:space="preserve">Organiser au </w:t>
            </w:r>
            <w:proofErr w:type="gramStart"/>
            <w:r>
              <w:rPr>
                <w:color w:val="000000"/>
              </w:rPr>
              <w:t>moins  par</w:t>
            </w:r>
            <w:proofErr w:type="gramEnd"/>
            <w:r>
              <w:rPr>
                <w:color w:val="000000"/>
              </w:rPr>
              <w:t xml:space="preserve"> an deux campagnes de sensibilisation et de dépistage des cancers du sein et du col de l’utérus par niveau (communautaire, centre de santé et central) pour améliorer le processus. </w:t>
            </w:r>
          </w:p>
        </w:tc>
        <w:tc>
          <w:tcPr>
            <w:tcW w:w="1117" w:type="pct"/>
            <w:tcBorders>
              <w:top w:val="nil"/>
              <w:left w:val="nil"/>
              <w:bottom w:val="single" w:sz="8" w:space="0" w:color="auto"/>
              <w:right w:val="single" w:sz="8" w:space="0" w:color="auto"/>
            </w:tcBorders>
            <w:shd w:val="clear" w:color="auto" w:fill="auto"/>
            <w:hideMark/>
          </w:tcPr>
          <w:p w14:paraId="524A9CC8" w14:textId="2BCC8E49" w:rsidR="00FE4CC4" w:rsidRPr="00FF177D" w:rsidRDefault="00FE4CC4" w:rsidP="00F66AB8">
            <w:pPr>
              <w:jc w:val="both"/>
              <w:rPr>
                <w:color w:val="000000"/>
                <w:lang w:val="fr-BE" w:eastAsia="en-US"/>
              </w:rPr>
            </w:pPr>
            <w:r>
              <w:rPr>
                <w:color w:val="000000"/>
              </w:rPr>
              <w:t xml:space="preserve">Identifier le plus de clientes possibles et anticiper la prise en charge </w:t>
            </w:r>
          </w:p>
        </w:tc>
        <w:tc>
          <w:tcPr>
            <w:tcW w:w="342" w:type="pct"/>
            <w:tcBorders>
              <w:top w:val="nil"/>
              <w:left w:val="nil"/>
              <w:bottom w:val="single" w:sz="8" w:space="0" w:color="auto"/>
              <w:right w:val="single" w:sz="8" w:space="0" w:color="auto"/>
            </w:tcBorders>
            <w:shd w:val="clear" w:color="auto" w:fill="auto"/>
            <w:hideMark/>
          </w:tcPr>
          <w:p w14:paraId="136D8BD6" w14:textId="517505E6" w:rsidR="00FE4CC4" w:rsidRPr="005B0627" w:rsidRDefault="00FE4CC4" w:rsidP="00F66AB8">
            <w:pPr>
              <w:jc w:val="both"/>
              <w:rPr>
                <w:color w:val="000000"/>
                <w:lang w:val="en-US" w:eastAsia="en-US"/>
              </w:rPr>
            </w:pPr>
            <w:r>
              <w:rPr>
                <w:color w:val="000000"/>
              </w:rPr>
              <w:t>2024-2027</w:t>
            </w:r>
          </w:p>
        </w:tc>
        <w:tc>
          <w:tcPr>
            <w:tcW w:w="342" w:type="pct"/>
            <w:tcBorders>
              <w:top w:val="nil"/>
              <w:left w:val="nil"/>
              <w:bottom w:val="single" w:sz="8" w:space="0" w:color="auto"/>
              <w:right w:val="single" w:sz="8" w:space="0" w:color="auto"/>
            </w:tcBorders>
            <w:shd w:val="clear" w:color="auto" w:fill="auto"/>
            <w:hideMark/>
          </w:tcPr>
          <w:p w14:paraId="6C9A48C9" w14:textId="19064A49" w:rsidR="00FE4CC4" w:rsidRPr="005B0627" w:rsidRDefault="00FE4CC4" w:rsidP="00F66AB8">
            <w:pPr>
              <w:jc w:val="both"/>
              <w:rPr>
                <w:color w:val="000000"/>
                <w:lang w:val="en-US" w:eastAsia="en-US"/>
              </w:rPr>
            </w:pPr>
            <w:r>
              <w:rPr>
                <w:color w:val="000000"/>
              </w:rPr>
              <w:t xml:space="preserve">Prioritaire </w:t>
            </w:r>
          </w:p>
        </w:tc>
        <w:tc>
          <w:tcPr>
            <w:tcW w:w="856" w:type="pct"/>
            <w:tcBorders>
              <w:top w:val="nil"/>
              <w:left w:val="nil"/>
              <w:bottom w:val="single" w:sz="8" w:space="0" w:color="auto"/>
              <w:right w:val="single" w:sz="8" w:space="0" w:color="auto"/>
            </w:tcBorders>
            <w:shd w:val="clear" w:color="auto" w:fill="auto"/>
            <w:hideMark/>
          </w:tcPr>
          <w:p w14:paraId="75E74220" w14:textId="75A73824" w:rsidR="00FE4CC4" w:rsidRPr="00FF177D" w:rsidRDefault="00FE4CC4" w:rsidP="00F66AB8">
            <w:pPr>
              <w:jc w:val="both"/>
              <w:rPr>
                <w:color w:val="000000"/>
                <w:lang w:val="fr-BE" w:eastAsia="en-US"/>
              </w:rPr>
            </w:pPr>
            <w:r>
              <w:rPr>
                <w:color w:val="000000"/>
              </w:rPr>
              <w:t xml:space="preserve">Au moins deux campagnes de sensibilisation et de </w:t>
            </w:r>
            <w:proofErr w:type="gramStart"/>
            <w:r>
              <w:rPr>
                <w:color w:val="000000"/>
              </w:rPr>
              <w:t>dépistage  par</w:t>
            </w:r>
            <w:proofErr w:type="gramEnd"/>
            <w:r>
              <w:rPr>
                <w:color w:val="000000"/>
              </w:rPr>
              <w:t xml:space="preserve"> an  de dépistage des cancers du sein et du col de l’utérus par niveau (communautaire, centre de santé et central) pour améliorer le processus sont organisées.</w:t>
            </w:r>
          </w:p>
        </w:tc>
        <w:tc>
          <w:tcPr>
            <w:tcW w:w="344" w:type="pct"/>
            <w:tcBorders>
              <w:top w:val="nil"/>
              <w:left w:val="nil"/>
              <w:bottom w:val="single" w:sz="8" w:space="0" w:color="auto"/>
              <w:right w:val="single" w:sz="8" w:space="0" w:color="auto"/>
            </w:tcBorders>
            <w:shd w:val="clear" w:color="auto" w:fill="auto"/>
            <w:hideMark/>
          </w:tcPr>
          <w:p w14:paraId="43E0B040" w14:textId="4886E38E" w:rsidR="00FE4CC4" w:rsidRPr="005B0627" w:rsidRDefault="00FE4CC4" w:rsidP="00F66AB8">
            <w:pPr>
              <w:jc w:val="both"/>
              <w:rPr>
                <w:color w:val="000000"/>
                <w:lang w:val="en-US" w:eastAsia="en-US"/>
              </w:rPr>
            </w:pPr>
            <w:r>
              <w:rPr>
                <w:color w:val="000000"/>
              </w:rPr>
              <w:t>PNILMCNT</w:t>
            </w:r>
          </w:p>
        </w:tc>
      </w:tr>
      <w:tr w:rsidR="00FE4CC4" w:rsidRPr="005B0627" w14:paraId="1C8A89F2" w14:textId="77777777" w:rsidTr="00FE4CC4">
        <w:trPr>
          <w:trHeight w:val="1550"/>
        </w:trPr>
        <w:tc>
          <w:tcPr>
            <w:tcW w:w="770" w:type="pct"/>
            <w:vMerge/>
            <w:tcBorders>
              <w:left w:val="single" w:sz="8" w:space="0" w:color="auto"/>
              <w:bottom w:val="single" w:sz="4" w:space="0" w:color="auto"/>
              <w:right w:val="single" w:sz="4" w:space="0" w:color="auto"/>
            </w:tcBorders>
            <w:shd w:val="clear" w:color="auto" w:fill="auto"/>
            <w:hideMark/>
          </w:tcPr>
          <w:p w14:paraId="415523B0" w14:textId="2CADC921" w:rsidR="00FE4CC4" w:rsidRPr="005B0627" w:rsidRDefault="00FE4CC4" w:rsidP="00F66AB8">
            <w:pPr>
              <w:rPr>
                <w:b/>
                <w:bCs/>
                <w:color w:val="000000"/>
                <w:lang w:val="en-US" w:eastAsia="en-US"/>
              </w:rPr>
            </w:pPr>
          </w:p>
        </w:tc>
        <w:tc>
          <w:tcPr>
            <w:tcW w:w="1229" w:type="pct"/>
            <w:tcBorders>
              <w:top w:val="nil"/>
              <w:left w:val="nil"/>
              <w:bottom w:val="single" w:sz="8" w:space="0" w:color="auto"/>
              <w:right w:val="single" w:sz="8" w:space="0" w:color="auto"/>
            </w:tcBorders>
            <w:shd w:val="clear" w:color="auto" w:fill="auto"/>
            <w:hideMark/>
          </w:tcPr>
          <w:p w14:paraId="7A46E83B" w14:textId="6CE27404" w:rsidR="00FE4CC4" w:rsidRPr="00FF177D" w:rsidRDefault="00FE4CC4" w:rsidP="00F66AB8">
            <w:pPr>
              <w:jc w:val="both"/>
              <w:rPr>
                <w:color w:val="000000"/>
                <w:lang w:val="fr-BE" w:eastAsia="en-US"/>
              </w:rPr>
            </w:pPr>
            <w:r>
              <w:rPr>
                <w:color w:val="000000"/>
              </w:rPr>
              <w:t>Sensibiliser systématiquement les hommes à partir de 50 ans sur le dépistage du cancer de la prostate.</w:t>
            </w:r>
          </w:p>
        </w:tc>
        <w:tc>
          <w:tcPr>
            <w:tcW w:w="1117" w:type="pct"/>
            <w:tcBorders>
              <w:top w:val="nil"/>
              <w:left w:val="nil"/>
              <w:bottom w:val="single" w:sz="8" w:space="0" w:color="auto"/>
              <w:right w:val="single" w:sz="8" w:space="0" w:color="auto"/>
            </w:tcBorders>
            <w:shd w:val="clear" w:color="auto" w:fill="auto"/>
            <w:hideMark/>
          </w:tcPr>
          <w:p w14:paraId="0D4822B6" w14:textId="2B327F51" w:rsidR="00FE4CC4" w:rsidRPr="00FF177D" w:rsidRDefault="00FE4CC4" w:rsidP="00F66AB8">
            <w:pPr>
              <w:jc w:val="both"/>
              <w:rPr>
                <w:color w:val="000000"/>
                <w:lang w:val="fr-BE" w:eastAsia="en-US"/>
              </w:rPr>
            </w:pPr>
            <w:r>
              <w:rPr>
                <w:color w:val="000000"/>
              </w:rPr>
              <w:t xml:space="preserve">Cancer de la prostate diagnostiqué tardivement par ignorance des victimes ou patients qui ne connaissent pas les signes d'alerte </w:t>
            </w:r>
          </w:p>
        </w:tc>
        <w:tc>
          <w:tcPr>
            <w:tcW w:w="342" w:type="pct"/>
            <w:tcBorders>
              <w:top w:val="nil"/>
              <w:left w:val="nil"/>
              <w:bottom w:val="single" w:sz="8" w:space="0" w:color="auto"/>
              <w:right w:val="single" w:sz="8" w:space="0" w:color="auto"/>
            </w:tcBorders>
            <w:shd w:val="clear" w:color="auto" w:fill="auto"/>
            <w:hideMark/>
          </w:tcPr>
          <w:p w14:paraId="23685C96" w14:textId="1A8694DF" w:rsidR="00FE4CC4" w:rsidRPr="005B0627" w:rsidRDefault="00FE4CC4" w:rsidP="00F66AB8">
            <w:pPr>
              <w:jc w:val="both"/>
              <w:rPr>
                <w:color w:val="000000"/>
                <w:lang w:val="en-US" w:eastAsia="en-US"/>
              </w:rPr>
            </w:pPr>
            <w:r>
              <w:rPr>
                <w:color w:val="000000"/>
              </w:rPr>
              <w:t>2024,2025, 2026</w:t>
            </w:r>
          </w:p>
        </w:tc>
        <w:tc>
          <w:tcPr>
            <w:tcW w:w="342" w:type="pct"/>
            <w:tcBorders>
              <w:top w:val="nil"/>
              <w:left w:val="nil"/>
              <w:bottom w:val="single" w:sz="8" w:space="0" w:color="auto"/>
              <w:right w:val="single" w:sz="8" w:space="0" w:color="auto"/>
            </w:tcBorders>
            <w:shd w:val="clear" w:color="auto" w:fill="auto"/>
            <w:hideMark/>
          </w:tcPr>
          <w:p w14:paraId="75B4B05E" w14:textId="70452FEE" w:rsidR="00FE4CC4" w:rsidRPr="005B0627" w:rsidRDefault="00FE4CC4" w:rsidP="00F66AB8">
            <w:pPr>
              <w:jc w:val="both"/>
              <w:rPr>
                <w:color w:val="000000"/>
                <w:lang w:val="en-US" w:eastAsia="en-US"/>
              </w:rPr>
            </w:pPr>
            <w:r>
              <w:rPr>
                <w:color w:val="000000"/>
              </w:rPr>
              <w:t>Long terme</w:t>
            </w:r>
          </w:p>
        </w:tc>
        <w:tc>
          <w:tcPr>
            <w:tcW w:w="856" w:type="pct"/>
            <w:tcBorders>
              <w:top w:val="nil"/>
              <w:left w:val="nil"/>
              <w:bottom w:val="single" w:sz="8" w:space="0" w:color="auto"/>
              <w:right w:val="single" w:sz="8" w:space="0" w:color="auto"/>
            </w:tcBorders>
            <w:shd w:val="clear" w:color="auto" w:fill="auto"/>
            <w:hideMark/>
          </w:tcPr>
          <w:p w14:paraId="2FDF0A19" w14:textId="7EB36455" w:rsidR="00FE4CC4" w:rsidRPr="00FF177D" w:rsidRDefault="00FE4CC4" w:rsidP="00F66AB8">
            <w:pPr>
              <w:jc w:val="both"/>
              <w:rPr>
                <w:color w:val="000000"/>
                <w:lang w:val="fr-BE" w:eastAsia="en-US"/>
              </w:rPr>
            </w:pPr>
            <w:r>
              <w:rPr>
                <w:color w:val="000000"/>
              </w:rPr>
              <w:t>La sensibilisation systématique des hommes à partir de 50 ans sur le dépistage du cancer de la prostate est réalisée.</w:t>
            </w:r>
          </w:p>
        </w:tc>
        <w:tc>
          <w:tcPr>
            <w:tcW w:w="344" w:type="pct"/>
            <w:tcBorders>
              <w:top w:val="nil"/>
              <w:left w:val="nil"/>
              <w:bottom w:val="single" w:sz="8" w:space="0" w:color="auto"/>
              <w:right w:val="single" w:sz="8" w:space="0" w:color="auto"/>
            </w:tcBorders>
            <w:shd w:val="clear" w:color="auto" w:fill="auto"/>
            <w:hideMark/>
          </w:tcPr>
          <w:p w14:paraId="1A9335FA" w14:textId="4E4D3721" w:rsidR="00FE4CC4" w:rsidRPr="005B0627" w:rsidRDefault="00FE4CC4" w:rsidP="00F66AB8">
            <w:pPr>
              <w:jc w:val="both"/>
              <w:rPr>
                <w:color w:val="000000"/>
                <w:lang w:val="en-US" w:eastAsia="en-US"/>
              </w:rPr>
            </w:pPr>
            <w:r>
              <w:rPr>
                <w:color w:val="000000"/>
              </w:rPr>
              <w:t>PNIL   MCNT</w:t>
            </w:r>
          </w:p>
        </w:tc>
      </w:tr>
      <w:tr w:rsidR="00FE4CC4" w:rsidRPr="005B0627" w14:paraId="19778289" w14:textId="77777777" w:rsidTr="00FE4CC4">
        <w:trPr>
          <w:trHeight w:val="1860"/>
        </w:trPr>
        <w:tc>
          <w:tcPr>
            <w:tcW w:w="770" w:type="pct"/>
            <w:tcBorders>
              <w:top w:val="nil"/>
              <w:left w:val="single" w:sz="8" w:space="0" w:color="auto"/>
              <w:bottom w:val="single" w:sz="4" w:space="0" w:color="auto"/>
              <w:right w:val="single" w:sz="4" w:space="0" w:color="auto"/>
            </w:tcBorders>
            <w:shd w:val="clear" w:color="auto" w:fill="auto"/>
            <w:hideMark/>
          </w:tcPr>
          <w:p w14:paraId="09DABF64" w14:textId="77777777" w:rsidR="00FE4CC4" w:rsidRPr="005B0627" w:rsidRDefault="00FE4CC4" w:rsidP="00F66AB8">
            <w:pPr>
              <w:rPr>
                <w:b/>
                <w:bCs/>
                <w:color w:val="000000"/>
                <w:lang w:val="en-US" w:eastAsia="en-US"/>
              </w:rPr>
            </w:pPr>
            <w:r w:rsidRPr="005B0627">
              <w:rPr>
                <w:b/>
                <w:bCs/>
                <w:color w:val="000000"/>
                <w:lang w:val="en-US" w:eastAsia="en-US"/>
              </w:rPr>
              <w:t> </w:t>
            </w:r>
          </w:p>
        </w:tc>
        <w:tc>
          <w:tcPr>
            <w:tcW w:w="1229" w:type="pct"/>
            <w:tcBorders>
              <w:top w:val="nil"/>
              <w:left w:val="nil"/>
              <w:bottom w:val="single" w:sz="8" w:space="0" w:color="auto"/>
              <w:right w:val="single" w:sz="8" w:space="0" w:color="auto"/>
            </w:tcBorders>
            <w:shd w:val="clear" w:color="auto" w:fill="auto"/>
            <w:hideMark/>
          </w:tcPr>
          <w:p w14:paraId="27ED14D4" w14:textId="1BA711AE" w:rsidR="00FE4CC4" w:rsidRPr="00FF177D" w:rsidRDefault="00FE4CC4" w:rsidP="00F66AB8">
            <w:pPr>
              <w:jc w:val="both"/>
              <w:rPr>
                <w:color w:val="000000"/>
                <w:lang w:val="fr-BE" w:eastAsia="en-US"/>
              </w:rPr>
            </w:pPr>
            <w:r>
              <w:rPr>
                <w:color w:val="000000"/>
              </w:rPr>
              <w:t>Allouer un budget spécifique aux campagnes de sensibilisation des 10 cancers les plus fréquents dans les différentes régions du Burundi.</w:t>
            </w:r>
          </w:p>
        </w:tc>
        <w:tc>
          <w:tcPr>
            <w:tcW w:w="1117" w:type="pct"/>
            <w:tcBorders>
              <w:top w:val="nil"/>
              <w:left w:val="nil"/>
              <w:bottom w:val="single" w:sz="8" w:space="0" w:color="auto"/>
              <w:right w:val="single" w:sz="8" w:space="0" w:color="auto"/>
            </w:tcBorders>
            <w:shd w:val="clear" w:color="auto" w:fill="auto"/>
            <w:hideMark/>
          </w:tcPr>
          <w:p w14:paraId="4D44D704" w14:textId="777CE28C" w:rsidR="00FE4CC4" w:rsidRPr="00FF177D" w:rsidRDefault="00FE4CC4" w:rsidP="00F66AB8">
            <w:pPr>
              <w:jc w:val="both"/>
              <w:rPr>
                <w:color w:val="000000"/>
                <w:lang w:val="fr-BE" w:eastAsia="en-US"/>
              </w:rPr>
            </w:pPr>
            <w:r>
              <w:rPr>
                <w:color w:val="000000"/>
              </w:rPr>
              <w:t xml:space="preserve">Les 10 premiers cancers font des ravages chez les patients et dans leurs familles et engloutissent l'économie de celles-ci mais aussi l'économie du pays </w:t>
            </w:r>
          </w:p>
        </w:tc>
        <w:tc>
          <w:tcPr>
            <w:tcW w:w="342" w:type="pct"/>
            <w:tcBorders>
              <w:top w:val="nil"/>
              <w:left w:val="nil"/>
              <w:bottom w:val="single" w:sz="8" w:space="0" w:color="auto"/>
              <w:right w:val="single" w:sz="8" w:space="0" w:color="auto"/>
            </w:tcBorders>
            <w:shd w:val="clear" w:color="auto" w:fill="auto"/>
            <w:hideMark/>
          </w:tcPr>
          <w:p w14:paraId="64F991A9" w14:textId="2306DEC5" w:rsidR="00FE4CC4" w:rsidRPr="005B0627" w:rsidRDefault="00FE4CC4" w:rsidP="00F66AB8">
            <w:pPr>
              <w:jc w:val="both"/>
              <w:rPr>
                <w:color w:val="000000"/>
                <w:lang w:val="en-US" w:eastAsia="en-US"/>
              </w:rPr>
            </w:pPr>
            <w:r>
              <w:rPr>
                <w:color w:val="000000"/>
              </w:rPr>
              <w:t>2024</w:t>
            </w:r>
          </w:p>
        </w:tc>
        <w:tc>
          <w:tcPr>
            <w:tcW w:w="342" w:type="pct"/>
            <w:tcBorders>
              <w:top w:val="nil"/>
              <w:left w:val="nil"/>
              <w:bottom w:val="single" w:sz="8" w:space="0" w:color="auto"/>
              <w:right w:val="single" w:sz="8" w:space="0" w:color="auto"/>
            </w:tcBorders>
            <w:shd w:val="clear" w:color="auto" w:fill="auto"/>
            <w:hideMark/>
          </w:tcPr>
          <w:p w14:paraId="5555FF19" w14:textId="74058511" w:rsidR="00FE4CC4" w:rsidRPr="005B0627" w:rsidRDefault="00FE4CC4" w:rsidP="00F66AB8">
            <w:pPr>
              <w:jc w:val="both"/>
              <w:rPr>
                <w:color w:val="000000"/>
                <w:lang w:val="en-US" w:eastAsia="en-US"/>
              </w:rPr>
            </w:pPr>
            <w:r>
              <w:rPr>
                <w:color w:val="000000"/>
              </w:rPr>
              <w:t>Moyen terme</w:t>
            </w:r>
          </w:p>
        </w:tc>
        <w:tc>
          <w:tcPr>
            <w:tcW w:w="856" w:type="pct"/>
            <w:tcBorders>
              <w:top w:val="nil"/>
              <w:left w:val="nil"/>
              <w:bottom w:val="single" w:sz="8" w:space="0" w:color="auto"/>
              <w:right w:val="single" w:sz="8" w:space="0" w:color="auto"/>
            </w:tcBorders>
            <w:shd w:val="clear" w:color="auto" w:fill="auto"/>
            <w:hideMark/>
          </w:tcPr>
          <w:p w14:paraId="5F2841D7" w14:textId="255780AE" w:rsidR="00FE4CC4" w:rsidRPr="00FF177D" w:rsidRDefault="00FE4CC4" w:rsidP="00F66AB8">
            <w:pPr>
              <w:jc w:val="both"/>
              <w:rPr>
                <w:color w:val="000000"/>
                <w:lang w:val="fr-BE" w:eastAsia="en-US"/>
              </w:rPr>
            </w:pPr>
            <w:r>
              <w:rPr>
                <w:color w:val="000000"/>
              </w:rPr>
              <w:t>Un budget spécifique aux campagnes de sensibilisation des 10 cancers les plus fréquents dans les différentes régions du Burundi.</w:t>
            </w:r>
          </w:p>
        </w:tc>
        <w:tc>
          <w:tcPr>
            <w:tcW w:w="344" w:type="pct"/>
            <w:tcBorders>
              <w:top w:val="nil"/>
              <w:left w:val="nil"/>
              <w:bottom w:val="single" w:sz="8" w:space="0" w:color="auto"/>
              <w:right w:val="single" w:sz="8" w:space="0" w:color="auto"/>
            </w:tcBorders>
            <w:shd w:val="clear" w:color="auto" w:fill="auto"/>
            <w:hideMark/>
          </w:tcPr>
          <w:p w14:paraId="2672B431" w14:textId="26922B91" w:rsidR="00FE4CC4" w:rsidRPr="005B0627" w:rsidRDefault="00FE4CC4" w:rsidP="00F66AB8">
            <w:pPr>
              <w:jc w:val="both"/>
              <w:rPr>
                <w:color w:val="000000"/>
                <w:lang w:val="en-US" w:eastAsia="en-US"/>
              </w:rPr>
            </w:pPr>
            <w:r>
              <w:rPr>
                <w:color w:val="000000"/>
              </w:rPr>
              <w:t xml:space="preserve">MSPSLS/PAD </w:t>
            </w:r>
          </w:p>
        </w:tc>
      </w:tr>
      <w:tr w:rsidR="00FE4CC4" w:rsidRPr="005B0627" w14:paraId="760319DB" w14:textId="77777777" w:rsidTr="00FE4CC4">
        <w:trPr>
          <w:trHeight w:val="3400"/>
        </w:trPr>
        <w:tc>
          <w:tcPr>
            <w:tcW w:w="770" w:type="pct"/>
            <w:tcBorders>
              <w:top w:val="nil"/>
              <w:left w:val="single" w:sz="8" w:space="0" w:color="auto"/>
              <w:bottom w:val="single" w:sz="4" w:space="0" w:color="auto"/>
              <w:right w:val="single" w:sz="4" w:space="0" w:color="auto"/>
            </w:tcBorders>
            <w:shd w:val="clear" w:color="auto" w:fill="auto"/>
            <w:hideMark/>
          </w:tcPr>
          <w:p w14:paraId="18D7873B" w14:textId="4807C316" w:rsidR="00FE4CC4" w:rsidRPr="00FF177D" w:rsidRDefault="00FE4CC4" w:rsidP="000C7D5E">
            <w:pPr>
              <w:jc w:val="both"/>
              <w:rPr>
                <w:b/>
                <w:bCs/>
                <w:color w:val="000000"/>
                <w:lang w:val="fr-BE" w:eastAsia="en-US"/>
              </w:rPr>
            </w:pPr>
            <w:r w:rsidRPr="000C7D5E">
              <w:rPr>
                <w:b/>
                <w:bCs/>
                <w:color w:val="000000"/>
                <w:lang w:val="fr-BE" w:eastAsia="en-US"/>
              </w:rPr>
              <w:t>Stratégies 1.</w:t>
            </w:r>
            <w:proofErr w:type="gramStart"/>
            <w:r w:rsidRPr="000C7D5E">
              <w:rPr>
                <w:b/>
                <w:bCs/>
                <w:color w:val="000000"/>
                <w:lang w:val="fr-BE" w:eastAsia="en-US"/>
              </w:rPr>
              <w:t>3.Développer</w:t>
            </w:r>
            <w:proofErr w:type="gramEnd"/>
            <w:r w:rsidRPr="000C7D5E">
              <w:rPr>
                <w:b/>
                <w:bCs/>
                <w:color w:val="000000"/>
                <w:lang w:val="fr-BE" w:eastAsia="en-US"/>
              </w:rPr>
              <w:t xml:space="preserve"> des partenariats institutionnels avec les organisations de la société civile impliquées dans la lutte pour le cancer pour renforcer la communication autour du programme.</w:t>
            </w:r>
          </w:p>
        </w:tc>
        <w:tc>
          <w:tcPr>
            <w:tcW w:w="1229" w:type="pct"/>
            <w:tcBorders>
              <w:top w:val="nil"/>
              <w:left w:val="nil"/>
              <w:bottom w:val="single" w:sz="8" w:space="0" w:color="auto"/>
              <w:right w:val="single" w:sz="8" w:space="0" w:color="auto"/>
            </w:tcBorders>
            <w:shd w:val="clear" w:color="auto" w:fill="auto"/>
            <w:hideMark/>
          </w:tcPr>
          <w:p w14:paraId="1F6BA486" w14:textId="78BFDA54" w:rsidR="00FE4CC4" w:rsidRPr="00FF177D" w:rsidRDefault="00FE4CC4" w:rsidP="000C7D5E">
            <w:pPr>
              <w:jc w:val="both"/>
              <w:rPr>
                <w:color w:val="000000"/>
                <w:lang w:val="fr-BE" w:eastAsia="en-US"/>
              </w:rPr>
            </w:pPr>
            <w:r>
              <w:rPr>
                <w:color w:val="000000"/>
              </w:rPr>
              <w:t xml:space="preserve">Organiser au moins une rencontre par an entre les </w:t>
            </w:r>
            <w:proofErr w:type="gramStart"/>
            <w:r>
              <w:rPr>
                <w:color w:val="000000"/>
              </w:rPr>
              <w:t>secteurs  public</w:t>
            </w:r>
            <w:proofErr w:type="gramEnd"/>
            <w:r>
              <w:rPr>
                <w:color w:val="000000"/>
              </w:rPr>
              <w:t xml:space="preserve"> et privé pour améliorer la détection du CCU.</w:t>
            </w:r>
          </w:p>
        </w:tc>
        <w:tc>
          <w:tcPr>
            <w:tcW w:w="1117" w:type="pct"/>
            <w:tcBorders>
              <w:top w:val="nil"/>
              <w:left w:val="nil"/>
              <w:bottom w:val="single" w:sz="8" w:space="0" w:color="auto"/>
              <w:right w:val="single" w:sz="8" w:space="0" w:color="auto"/>
            </w:tcBorders>
            <w:shd w:val="clear" w:color="auto" w:fill="auto"/>
            <w:hideMark/>
          </w:tcPr>
          <w:p w14:paraId="7F936418" w14:textId="54E233E8" w:rsidR="00FE4CC4" w:rsidRPr="00FF177D" w:rsidRDefault="00FE4CC4" w:rsidP="000C7D5E">
            <w:pPr>
              <w:jc w:val="both"/>
              <w:rPr>
                <w:color w:val="000000"/>
                <w:lang w:val="fr-BE" w:eastAsia="en-US"/>
              </w:rPr>
            </w:pPr>
            <w:r>
              <w:rPr>
                <w:color w:val="000000"/>
              </w:rPr>
              <w:t xml:space="preserve">Renforcer le partenariat public-privé pour qu'aucun malade ne soit laissé de côté </w:t>
            </w:r>
          </w:p>
        </w:tc>
        <w:tc>
          <w:tcPr>
            <w:tcW w:w="342" w:type="pct"/>
            <w:tcBorders>
              <w:top w:val="nil"/>
              <w:left w:val="nil"/>
              <w:bottom w:val="single" w:sz="8" w:space="0" w:color="auto"/>
              <w:right w:val="single" w:sz="8" w:space="0" w:color="auto"/>
            </w:tcBorders>
            <w:shd w:val="clear" w:color="auto" w:fill="auto"/>
            <w:hideMark/>
          </w:tcPr>
          <w:p w14:paraId="5473EE7E" w14:textId="3E15F351" w:rsidR="00FE4CC4" w:rsidRPr="005B0627" w:rsidRDefault="00FE4CC4" w:rsidP="000C7D5E">
            <w:pPr>
              <w:jc w:val="both"/>
              <w:rPr>
                <w:color w:val="000000"/>
                <w:lang w:val="en-US" w:eastAsia="en-US"/>
              </w:rPr>
            </w:pPr>
            <w:r>
              <w:rPr>
                <w:color w:val="000000"/>
              </w:rPr>
              <w:t>2023</w:t>
            </w:r>
          </w:p>
        </w:tc>
        <w:tc>
          <w:tcPr>
            <w:tcW w:w="342" w:type="pct"/>
            <w:tcBorders>
              <w:top w:val="nil"/>
              <w:left w:val="nil"/>
              <w:bottom w:val="single" w:sz="8" w:space="0" w:color="auto"/>
              <w:right w:val="single" w:sz="8" w:space="0" w:color="auto"/>
            </w:tcBorders>
            <w:shd w:val="clear" w:color="auto" w:fill="auto"/>
            <w:hideMark/>
          </w:tcPr>
          <w:p w14:paraId="7E9148B0" w14:textId="66259B5C" w:rsidR="00FE4CC4" w:rsidRPr="005B0627" w:rsidRDefault="00FE4CC4" w:rsidP="000C7D5E">
            <w:pPr>
              <w:jc w:val="both"/>
              <w:rPr>
                <w:color w:val="000000"/>
                <w:lang w:val="en-US" w:eastAsia="en-US"/>
              </w:rPr>
            </w:pPr>
            <w:r>
              <w:rPr>
                <w:color w:val="000000"/>
              </w:rPr>
              <w:t xml:space="preserve">Urgent </w:t>
            </w:r>
          </w:p>
        </w:tc>
        <w:tc>
          <w:tcPr>
            <w:tcW w:w="856" w:type="pct"/>
            <w:tcBorders>
              <w:top w:val="nil"/>
              <w:left w:val="nil"/>
              <w:bottom w:val="single" w:sz="8" w:space="0" w:color="auto"/>
              <w:right w:val="single" w:sz="8" w:space="0" w:color="auto"/>
            </w:tcBorders>
            <w:shd w:val="clear" w:color="auto" w:fill="auto"/>
            <w:hideMark/>
          </w:tcPr>
          <w:p w14:paraId="269E7DE0" w14:textId="080216F1" w:rsidR="00FE4CC4" w:rsidRPr="00FF177D" w:rsidRDefault="00FE4CC4" w:rsidP="000C7D5E">
            <w:pPr>
              <w:jc w:val="both"/>
              <w:rPr>
                <w:color w:val="000000"/>
                <w:lang w:val="fr-BE" w:eastAsia="en-US"/>
              </w:rPr>
            </w:pPr>
            <w:r>
              <w:rPr>
                <w:color w:val="000000"/>
              </w:rPr>
              <w:t>Des rencontres avec le partenariat public et privé pour améliorer la détection du CCU sont organisées.</w:t>
            </w:r>
          </w:p>
        </w:tc>
        <w:tc>
          <w:tcPr>
            <w:tcW w:w="344" w:type="pct"/>
            <w:tcBorders>
              <w:top w:val="nil"/>
              <w:left w:val="nil"/>
              <w:bottom w:val="single" w:sz="8" w:space="0" w:color="auto"/>
              <w:right w:val="single" w:sz="8" w:space="0" w:color="auto"/>
            </w:tcBorders>
            <w:shd w:val="clear" w:color="auto" w:fill="auto"/>
            <w:hideMark/>
          </w:tcPr>
          <w:p w14:paraId="294FD09F" w14:textId="780A58B6" w:rsidR="00FE4CC4" w:rsidRPr="005B0627" w:rsidRDefault="00FE4CC4" w:rsidP="000C7D5E">
            <w:pPr>
              <w:jc w:val="both"/>
              <w:rPr>
                <w:color w:val="000000"/>
                <w:lang w:val="en-US" w:eastAsia="en-US"/>
              </w:rPr>
            </w:pPr>
            <w:r>
              <w:rPr>
                <w:color w:val="000000"/>
              </w:rPr>
              <w:t>MSPLS/DGOSA/DGSSLS/PNILMCNT</w:t>
            </w:r>
          </w:p>
        </w:tc>
      </w:tr>
      <w:tr w:rsidR="00FE4CC4" w:rsidRPr="00FF177D" w14:paraId="50FB5EC6" w14:textId="77777777" w:rsidTr="00FE4CC4">
        <w:trPr>
          <w:trHeight w:val="1051"/>
        </w:trPr>
        <w:tc>
          <w:tcPr>
            <w:tcW w:w="5000" w:type="pct"/>
            <w:gridSpan w:val="7"/>
            <w:tcBorders>
              <w:top w:val="nil"/>
              <w:left w:val="single" w:sz="8" w:space="0" w:color="auto"/>
              <w:bottom w:val="single" w:sz="4" w:space="0" w:color="auto"/>
              <w:right w:val="single" w:sz="8" w:space="0" w:color="auto"/>
            </w:tcBorders>
            <w:shd w:val="clear" w:color="auto" w:fill="auto"/>
            <w:hideMark/>
          </w:tcPr>
          <w:p w14:paraId="3F1253A4" w14:textId="7452A79B" w:rsidR="00FE4CC4" w:rsidRPr="0090458C" w:rsidRDefault="00FE4CC4" w:rsidP="000C7D5E">
            <w:pPr>
              <w:rPr>
                <w:b/>
                <w:bCs/>
                <w:color w:val="000000"/>
                <w:lang w:val="fr-BE" w:eastAsia="en-US"/>
              </w:rPr>
            </w:pPr>
            <w:r w:rsidRPr="000C7D5E">
              <w:rPr>
                <w:b/>
                <w:bCs/>
                <w:color w:val="000000"/>
                <w:lang w:val="fr-BE" w:eastAsia="en-US"/>
              </w:rPr>
              <w:lastRenderedPageBreak/>
              <w:t>OBJECTIF 2 : Accroitre l’accès à des services de qualité de dépistage et de diagnostic précoce des cancers pour atteindre un taux de diagnostic d’au moins 40% des cancers du sein attendus dans la tranche d’âge de 40-69 ans et 100% du taux de traitement des lésions précancéreuses du col utérin dépistées d’ici à l’an 2027</w:t>
            </w:r>
          </w:p>
        </w:tc>
      </w:tr>
      <w:tr w:rsidR="00FE4CC4" w:rsidRPr="005B0627" w14:paraId="2D0BCD28" w14:textId="77777777" w:rsidTr="00FE4CC4">
        <w:trPr>
          <w:trHeight w:val="2249"/>
        </w:trPr>
        <w:tc>
          <w:tcPr>
            <w:tcW w:w="770" w:type="pct"/>
            <w:vMerge w:val="restart"/>
            <w:tcBorders>
              <w:top w:val="nil"/>
              <w:left w:val="single" w:sz="8" w:space="0" w:color="auto"/>
              <w:right w:val="single" w:sz="4" w:space="0" w:color="auto"/>
            </w:tcBorders>
            <w:shd w:val="clear" w:color="auto" w:fill="auto"/>
            <w:hideMark/>
          </w:tcPr>
          <w:p w14:paraId="6D02AFE8" w14:textId="77777777" w:rsidR="00FE4CC4" w:rsidRPr="00861FBC" w:rsidRDefault="00FE4CC4" w:rsidP="00861FBC">
            <w:pPr>
              <w:rPr>
                <w:b/>
                <w:bCs/>
                <w:color w:val="000000"/>
                <w:lang w:val="fr-BE" w:eastAsia="en-US"/>
              </w:rPr>
            </w:pPr>
            <w:r w:rsidRPr="00861FBC">
              <w:rPr>
                <w:b/>
                <w:bCs/>
                <w:color w:val="000000"/>
                <w:lang w:val="fr-BE" w:eastAsia="en-US"/>
              </w:rPr>
              <w:t>STRATEGIE 2.1: Élaborer et mettre en œuvre des directives nationales pour le dépistage et le diagnostic précoce des cancers du col utérin, du sein et des autres cancers qui peuvent être dépisté ainsi qu’un mécanisme d'orientation et de suivi.</w:t>
            </w:r>
          </w:p>
          <w:p w14:paraId="1B2355EA" w14:textId="77777777" w:rsidR="00FE4CC4" w:rsidRPr="00861FBC" w:rsidRDefault="00FE4CC4" w:rsidP="00861FBC">
            <w:pPr>
              <w:rPr>
                <w:b/>
                <w:bCs/>
                <w:color w:val="000000"/>
                <w:lang w:val="fr-BE" w:eastAsia="en-US"/>
              </w:rPr>
            </w:pPr>
          </w:p>
          <w:p w14:paraId="35A3A496" w14:textId="77777777" w:rsidR="00FE4CC4" w:rsidRPr="00861FBC" w:rsidRDefault="00FE4CC4" w:rsidP="00861FBC">
            <w:pPr>
              <w:rPr>
                <w:b/>
                <w:bCs/>
                <w:color w:val="000000"/>
                <w:lang w:val="fr-BE" w:eastAsia="en-US"/>
              </w:rPr>
            </w:pPr>
          </w:p>
          <w:p w14:paraId="61EDD945" w14:textId="77777777" w:rsidR="00FE4CC4" w:rsidRPr="00861FBC" w:rsidRDefault="00FE4CC4" w:rsidP="00861FBC">
            <w:pPr>
              <w:rPr>
                <w:b/>
                <w:bCs/>
                <w:color w:val="000000"/>
                <w:lang w:val="fr-BE" w:eastAsia="en-US"/>
              </w:rPr>
            </w:pPr>
          </w:p>
          <w:p w14:paraId="566FBF8C" w14:textId="7EE533A0" w:rsidR="00FE4CC4" w:rsidRPr="00FF177D" w:rsidRDefault="00FE4CC4" w:rsidP="00861FBC">
            <w:pPr>
              <w:rPr>
                <w:b/>
                <w:bCs/>
                <w:color w:val="000000"/>
                <w:lang w:val="fr-BE" w:eastAsia="en-US"/>
              </w:rPr>
            </w:pPr>
            <w:r w:rsidRPr="00C42496">
              <w:rPr>
                <w:b/>
                <w:bCs/>
                <w:color w:val="000000"/>
                <w:lang w:val="fr-BE" w:eastAsia="en-US"/>
              </w:rPr>
              <w:t> </w:t>
            </w:r>
          </w:p>
        </w:tc>
        <w:tc>
          <w:tcPr>
            <w:tcW w:w="1229" w:type="pct"/>
            <w:tcBorders>
              <w:top w:val="nil"/>
              <w:left w:val="nil"/>
              <w:bottom w:val="single" w:sz="8" w:space="0" w:color="auto"/>
              <w:right w:val="single" w:sz="8" w:space="0" w:color="auto"/>
            </w:tcBorders>
            <w:shd w:val="clear" w:color="auto" w:fill="auto"/>
            <w:hideMark/>
          </w:tcPr>
          <w:p w14:paraId="18145419" w14:textId="33B546DC" w:rsidR="00FE4CC4" w:rsidRPr="00FF177D" w:rsidRDefault="00FE4CC4" w:rsidP="00861FBC">
            <w:pPr>
              <w:jc w:val="both"/>
              <w:rPr>
                <w:color w:val="000000"/>
                <w:lang w:val="fr-BE" w:eastAsia="en-US"/>
              </w:rPr>
            </w:pPr>
            <w:r>
              <w:rPr>
                <w:color w:val="000000"/>
              </w:rPr>
              <w:t xml:space="preserve">Elaborer et diffuser les Directives Nationales en matière de dépistage du cancer du sein (Les indications et contre-indications de la mammographie). </w:t>
            </w:r>
          </w:p>
        </w:tc>
        <w:tc>
          <w:tcPr>
            <w:tcW w:w="1117" w:type="pct"/>
            <w:tcBorders>
              <w:top w:val="nil"/>
              <w:left w:val="nil"/>
              <w:bottom w:val="single" w:sz="8" w:space="0" w:color="auto"/>
              <w:right w:val="single" w:sz="8" w:space="0" w:color="auto"/>
            </w:tcBorders>
            <w:shd w:val="clear" w:color="auto" w:fill="auto"/>
            <w:hideMark/>
          </w:tcPr>
          <w:p w14:paraId="5EEB0EAF" w14:textId="6D86C826" w:rsidR="00FE4CC4" w:rsidRPr="00FF177D" w:rsidRDefault="00FE4CC4" w:rsidP="00861FBC">
            <w:pPr>
              <w:jc w:val="both"/>
              <w:rPr>
                <w:color w:val="000000"/>
                <w:lang w:val="fr-BE" w:eastAsia="en-US"/>
              </w:rPr>
            </w:pPr>
            <w:r>
              <w:rPr>
                <w:color w:val="000000"/>
              </w:rPr>
              <w:t xml:space="preserve">Absence de directives standardisées sur le dépistage du cancer du sein, </w:t>
            </w:r>
          </w:p>
        </w:tc>
        <w:tc>
          <w:tcPr>
            <w:tcW w:w="342" w:type="pct"/>
            <w:tcBorders>
              <w:top w:val="nil"/>
              <w:left w:val="nil"/>
              <w:bottom w:val="single" w:sz="8" w:space="0" w:color="auto"/>
              <w:right w:val="single" w:sz="8" w:space="0" w:color="auto"/>
            </w:tcBorders>
            <w:shd w:val="clear" w:color="auto" w:fill="auto"/>
            <w:hideMark/>
          </w:tcPr>
          <w:p w14:paraId="7A9F33FA" w14:textId="706B48B6" w:rsidR="00FE4CC4" w:rsidRPr="005B0627" w:rsidRDefault="00FE4CC4" w:rsidP="00861FBC">
            <w:pPr>
              <w:jc w:val="both"/>
              <w:rPr>
                <w:color w:val="000000"/>
                <w:lang w:val="en-US" w:eastAsia="en-US"/>
              </w:rPr>
            </w:pPr>
            <w:r>
              <w:rPr>
                <w:color w:val="000000"/>
              </w:rPr>
              <w:t>2023</w:t>
            </w:r>
          </w:p>
        </w:tc>
        <w:tc>
          <w:tcPr>
            <w:tcW w:w="342" w:type="pct"/>
            <w:tcBorders>
              <w:top w:val="nil"/>
              <w:left w:val="nil"/>
              <w:bottom w:val="single" w:sz="8" w:space="0" w:color="auto"/>
              <w:right w:val="single" w:sz="8" w:space="0" w:color="auto"/>
            </w:tcBorders>
            <w:shd w:val="clear" w:color="auto" w:fill="auto"/>
            <w:hideMark/>
          </w:tcPr>
          <w:p w14:paraId="4899E6F2" w14:textId="21ECC3D9" w:rsidR="00FE4CC4" w:rsidRPr="005B0627" w:rsidRDefault="00FE4CC4" w:rsidP="00861FBC">
            <w:pPr>
              <w:jc w:val="both"/>
              <w:rPr>
                <w:color w:val="000000"/>
                <w:lang w:val="en-US" w:eastAsia="en-US"/>
              </w:rPr>
            </w:pPr>
            <w:r>
              <w:rPr>
                <w:color w:val="000000"/>
              </w:rPr>
              <w:t>Prioritaire</w:t>
            </w:r>
          </w:p>
        </w:tc>
        <w:tc>
          <w:tcPr>
            <w:tcW w:w="856" w:type="pct"/>
            <w:tcBorders>
              <w:top w:val="nil"/>
              <w:left w:val="nil"/>
              <w:bottom w:val="single" w:sz="8" w:space="0" w:color="auto"/>
              <w:right w:val="single" w:sz="8" w:space="0" w:color="auto"/>
            </w:tcBorders>
            <w:shd w:val="clear" w:color="auto" w:fill="auto"/>
            <w:hideMark/>
          </w:tcPr>
          <w:p w14:paraId="533DA5C2" w14:textId="1F8F1A65" w:rsidR="00FE4CC4" w:rsidRPr="00FF177D" w:rsidRDefault="00FE4CC4" w:rsidP="00861FBC">
            <w:pPr>
              <w:jc w:val="both"/>
              <w:rPr>
                <w:color w:val="000000"/>
                <w:lang w:val="fr-BE" w:eastAsia="en-US"/>
              </w:rPr>
            </w:pPr>
            <w:r>
              <w:rPr>
                <w:color w:val="000000"/>
              </w:rPr>
              <w:t xml:space="preserve">Des Directives Nationales en matière de dépistage du cancer du sein (Les indications et contre-indications de la mammographie) sont élaborées et diffusées </w:t>
            </w:r>
          </w:p>
        </w:tc>
        <w:tc>
          <w:tcPr>
            <w:tcW w:w="344" w:type="pct"/>
            <w:tcBorders>
              <w:top w:val="nil"/>
              <w:left w:val="nil"/>
              <w:bottom w:val="single" w:sz="8" w:space="0" w:color="auto"/>
              <w:right w:val="single" w:sz="8" w:space="0" w:color="auto"/>
            </w:tcBorders>
            <w:shd w:val="clear" w:color="auto" w:fill="auto"/>
            <w:hideMark/>
          </w:tcPr>
          <w:p w14:paraId="7F0CE721" w14:textId="6CEE23D9" w:rsidR="00FE4CC4" w:rsidRPr="005B0627" w:rsidRDefault="00FE4CC4" w:rsidP="00861FBC">
            <w:pPr>
              <w:jc w:val="both"/>
              <w:rPr>
                <w:color w:val="000000"/>
                <w:lang w:val="en-US" w:eastAsia="en-US"/>
              </w:rPr>
            </w:pPr>
            <w:r>
              <w:rPr>
                <w:color w:val="000000"/>
              </w:rPr>
              <w:t xml:space="preserve">PNILMCNT/DGOSA/DGSSLS </w:t>
            </w:r>
          </w:p>
        </w:tc>
      </w:tr>
      <w:tr w:rsidR="00FE4CC4" w:rsidRPr="005B0627" w14:paraId="75D93651" w14:textId="77777777" w:rsidTr="00FE4CC4">
        <w:trPr>
          <w:trHeight w:val="1430"/>
        </w:trPr>
        <w:tc>
          <w:tcPr>
            <w:tcW w:w="770" w:type="pct"/>
            <w:vMerge/>
            <w:tcBorders>
              <w:left w:val="single" w:sz="8" w:space="0" w:color="auto"/>
              <w:bottom w:val="single" w:sz="4" w:space="0" w:color="auto"/>
              <w:right w:val="single" w:sz="4" w:space="0" w:color="auto"/>
            </w:tcBorders>
            <w:shd w:val="clear" w:color="auto" w:fill="auto"/>
            <w:hideMark/>
          </w:tcPr>
          <w:p w14:paraId="38CA4E39" w14:textId="114E24E0" w:rsidR="00FE4CC4" w:rsidRPr="005B0627" w:rsidRDefault="00FE4CC4" w:rsidP="00861FBC">
            <w:pPr>
              <w:rPr>
                <w:b/>
                <w:bCs/>
                <w:color w:val="000000"/>
                <w:lang w:val="en-US" w:eastAsia="en-US"/>
              </w:rPr>
            </w:pPr>
          </w:p>
        </w:tc>
        <w:tc>
          <w:tcPr>
            <w:tcW w:w="1229" w:type="pct"/>
            <w:tcBorders>
              <w:top w:val="nil"/>
              <w:left w:val="nil"/>
              <w:bottom w:val="single" w:sz="8" w:space="0" w:color="auto"/>
              <w:right w:val="single" w:sz="8" w:space="0" w:color="auto"/>
            </w:tcBorders>
            <w:shd w:val="clear" w:color="auto" w:fill="auto"/>
            <w:hideMark/>
          </w:tcPr>
          <w:p w14:paraId="4427C09E" w14:textId="2BB0CA6F" w:rsidR="00FE4CC4" w:rsidRPr="00FF177D" w:rsidRDefault="00FE4CC4" w:rsidP="00861FBC">
            <w:pPr>
              <w:jc w:val="both"/>
              <w:rPr>
                <w:color w:val="000000"/>
                <w:lang w:val="fr-BE" w:eastAsia="en-US"/>
              </w:rPr>
            </w:pPr>
            <w:r>
              <w:rPr>
                <w:color w:val="000000"/>
              </w:rPr>
              <w:t xml:space="preserve">Établir des stratégies basées sur l’approche de visite unique (AVU) « dépister et traiter » ou « dépister, trier et traiter » en utilisant des tests de dépistage efficaces et disponibles :  Tests d'inspection visuelle après application de l’acide acétique (IVA), Tests HPV, cytologie et grâce à des services cliniques de proximité ainsi que des services de santé statiques, tout en adaptant le modèle de prestation de services aux besoins des femmes vivant dans des communautés vulnérables et défavorisées, ceci afin de réduire les risques de perdus de vue </w:t>
            </w:r>
            <w:r>
              <w:rPr>
                <w:color w:val="000000"/>
              </w:rPr>
              <w:lastRenderedPageBreak/>
              <w:t>dans les soins de suivi et d’augmenter la couverture du dépistage.</w:t>
            </w:r>
          </w:p>
        </w:tc>
        <w:tc>
          <w:tcPr>
            <w:tcW w:w="1117" w:type="pct"/>
            <w:tcBorders>
              <w:top w:val="nil"/>
              <w:left w:val="nil"/>
              <w:bottom w:val="single" w:sz="8" w:space="0" w:color="auto"/>
              <w:right w:val="single" w:sz="8" w:space="0" w:color="auto"/>
            </w:tcBorders>
            <w:shd w:val="clear" w:color="auto" w:fill="auto"/>
            <w:hideMark/>
          </w:tcPr>
          <w:p w14:paraId="4415340E" w14:textId="5E1EE30F" w:rsidR="00FE4CC4" w:rsidRPr="00FF177D" w:rsidRDefault="00FE4CC4" w:rsidP="00861FBC">
            <w:pPr>
              <w:jc w:val="both"/>
              <w:rPr>
                <w:color w:val="000000"/>
                <w:lang w:val="fr-BE" w:eastAsia="en-US"/>
              </w:rPr>
            </w:pPr>
            <w:r>
              <w:rPr>
                <w:color w:val="000000"/>
              </w:rPr>
              <w:lastRenderedPageBreak/>
              <w:t>Indisponibilité des tests facilitant la réduction de prise en charge et le faible taux de femmes en fonction du temps.</w:t>
            </w:r>
          </w:p>
        </w:tc>
        <w:tc>
          <w:tcPr>
            <w:tcW w:w="342" w:type="pct"/>
            <w:tcBorders>
              <w:top w:val="nil"/>
              <w:left w:val="nil"/>
              <w:bottom w:val="single" w:sz="8" w:space="0" w:color="auto"/>
              <w:right w:val="single" w:sz="8" w:space="0" w:color="auto"/>
            </w:tcBorders>
            <w:shd w:val="clear" w:color="auto" w:fill="auto"/>
            <w:hideMark/>
          </w:tcPr>
          <w:p w14:paraId="7C7AE1F0" w14:textId="3EAE1238" w:rsidR="00FE4CC4" w:rsidRPr="005B0627" w:rsidRDefault="00FE4CC4" w:rsidP="00861FBC">
            <w:pPr>
              <w:jc w:val="both"/>
              <w:rPr>
                <w:color w:val="000000"/>
                <w:lang w:val="en-US" w:eastAsia="en-US"/>
              </w:rPr>
            </w:pPr>
            <w:r>
              <w:rPr>
                <w:color w:val="000000"/>
              </w:rPr>
              <w:t>2024</w:t>
            </w:r>
          </w:p>
        </w:tc>
        <w:tc>
          <w:tcPr>
            <w:tcW w:w="342" w:type="pct"/>
            <w:tcBorders>
              <w:top w:val="nil"/>
              <w:left w:val="nil"/>
              <w:bottom w:val="single" w:sz="8" w:space="0" w:color="auto"/>
              <w:right w:val="single" w:sz="8" w:space="0" w:color="auto"/>
            </w:tcBorders>
            <w:shd w:val="clear" w:color="auto" w:fill="auto"/>
            <w:hideMark/>
          </w:tcPr>
          <w:p w14:paraId="113AA0C3" w14:textId="3F6036FB" w:rsidR="00FE4CC4" w:rsidRPr="005B0627" w:rsidRDefault="00FE4CC4" w:rsidP="00861FBC">
            <w:pPr>
              <w:jc w:val="both"/>
              <w:rPr>
                <w:color w:val="000000"/>
                <w:lang w:val="en-US" w:eastAsia="en-US"/>
              </w:rPr>
            </w:pPr>
            <w:r>
              <w:rPr>
                <w:color w:val="000000"/>
              </w:rPr>
              <w:t>Prioritaire</w:t>
            </w:r>
          </w:p>
        </w:tc>
        <w:tc>
          <w:tcPr>
            <w:tcW w:w="856" w:type="pct"/>
            <w:tcBorders>
              <w:top w:val="nil"/>
              <w:left w:val="nil"/>
              <w:bottom w:val="single" w:sz="8" w:space="0" w:color="auto"/>
              <w:right w:val="single" w:sz="8" w:space="0" w:color="auto"/>
            </w:tcBorders>
            <w:shd w:val="clear" w:color="auto" w:fill="auto"/>
            <w:hideMark/>
          </w:tcPr>
          <w:p w14:paraId="77426C50" w14:textId="0F3BAFEE" w:rsidR="00FE4CC4" w:rsidRPr="0024318F" w:rsidRDefault="00FE4CC4" w:rsidP="00861FBC">
            <w:pPr>
              <w:jc w:val="both"/>
              <w:rPr>
                <w:color w:val="000000"/>
                <w:lang w:val="fr-BE" w:eastAsia="en-US"/>
              </w:rPr>
            </w:pPr>
            <w:r>
              <w:rPr>
                <w:color w:val="000000"/>
              </w:rPr>
              <w:t xml:space="preserve">Des stratégies basées sur l’approche de visite unique (AVU) « dépister et traiter » ou « dépister, trier et traiter » en utilisant des tests de dépistage efficaces et disponibles :  Tests d'inspection visuelle après application de l’acide acétique (IVA), Tests HPV, cytologie et grâce à des services cliniques de proximité ainsi que des services de </w:t>
            </w:r>
            <w:r>
              <w:rPr>
                <w:color w:val="000000"/>
              </w:rPr>
              <w:lastRenderedPageBreak/>
              <w:t>santé statiques, tout en adaptant le modèle de prestation de services aux besoins des femmes vivant dans des communautés vulnérables et défavorisées, ceci afin de réduire les risques de perdus de vue dans les soins de suivi et d’augmenter la couverture du dépistage sont établies.</w:t>
            </w:r>
          </w:p>
        </w:tc>
        <w:tc>
          <w:tcPr>
            <w:tcW w:w="344" w:type="pct"/>
            <w:tcBorders>
              <w:top w:val="nil"/>
              <w:left w:val="nil"/>
              <w:bottom w:val="single" w:sz="8" w:space="0" w:color="auto"/>
              <w:right w:val="single" w:sz="8" w:space="0" w:color="auto"/>
            </w:tcBorders>
            <w:shd w:val="clear" w:color="auto" w:fill="auto"/>
            <w:hideMark/>
          </w:tcPr>
          <w:p w14:paraId="62A883E8" w14:textId="43EFF2B5" w:rsidR="00FE4CC4" w:rsidRPr="005B0627" w:rsidRDefault="00FE4CC4" w:rsidP="00861FBC">
            <w:pPr>
              <w:jc w:val="both"/>
              <w:rPr>
                <w:color w:val="000000"/>
                <w:lang w:val="en-US" w:eastAsia="en-US"/>
              </w:rPr>
            </w:pPr>
            <w:r>
              <w:rPr>
                <w:color w:val="000000"/>
              </w:rPr>
              <w:lastRenderedPageBreak/>
              <w:t>MSPLSPNILMCNT</w:t>
            </w:r>
          </w:p>
        </w:tc>
      </w:tr>
      <w:tr w:rsidR="00FE4CC4" w:rsidRPr="005B0627" w14:paraId="05363D80" w14:textId="77777777" w:rsidTr="00FE4CC4">
        <w:trPr>
          <w:trHeight w:val="1051"/>
        </w:trPr>
        <w:tc>
          <w:tcPr>
            <w:tcW w:w="770" w:type="pct"/>
            <w:vMerge w:val="restart"/>
            <w:tcBorders>
              <w:top w:val="nil"/>
              <w:left w:val="single" w:sz="8" w:space="0" w:color="auto"/>
              <w:right w:val="single" w:sz="4" w:space="0" w:color="auto"/>
            </w:tcBorders>
            <w:shd w:val="clear" w:color="auto" w:fill="auto"/>
            <w:hideMark/>
          </w:tcPr>
          <w:p w14:paraId="2480A787" w14:textId="77777777" w:rsidR="00FE4CC4" w:rsidRPr="005B0627" w:rsidRDefault="00FE4CC4" w:rsidP="00861FBC">
            <w:pPr>
              <w:rPr>
                <w:b/>
                <w:bCs/>
                <w:color w:val="000000"/>
                <w:lang w:val="en-US" w:eastAsia="en-US"/>
              </w:rPr>
            </w:pPr>
            <w:r w:rsidRPr="005B0627">
              <w:rPr>
                <w:b/>
                <w:bCs/>
                <w:color w:val="000000"/>
                <w:lang w:val="en-US" w:eastAsia="en-US"/>
              </w:rPr>
              <w:t> </w:t>
            </w:r>
          </w:p>
          <w:p w14:paraId="752B788A" w14:textId="77777777" w:rsidR="00FE4CC4" w:rsidRPr="005B0627" w:rsidRDefault="00FE4CC4" w:rsidP="00861FBC">
            <w:pPr>
              <w:rPr>
                <w:b/>
                <w:bCs/>
                <w:color w:val="000000"/>
                <w:lang w:val="en-US" w:eastAsia="en-US"/>
              </w:rPr>
            </w:pPr>
            <w:r w:rsidRPr="005B0627">
              <w:rPr>
                <w:b/>
                <w:bCs/>
                <w:color w:val="000000"/>
                <w:lang w:val="en-US" w:eastAsia="en-US"/>
              </w:rPr>
              <w:t> </w:t>
            </w:r>
          </w:p>
          <w:p w14:paraId="2905B5DE" w14:textId="1FBC3B06" w:rsidR="00FE4CC4" w:rsidRPr="005B0627" w:rsidRDefault="00FE4CC4" w:rsidP="00861FBC">
            <w:pPr>
              <w:rPr>
                <w:b/>
                <w:bCs/>
                <w:color w:val="000000"/>
                <w:lang w:val="en-US" w:eastAsia="en-US"/>
              </w:rPr>
            </w:pPr>
            <w:r w:rsidRPr="005B0627">
              <w:rPr>
                <w:b/>
                <w:bCs/>
                <w:color w:val="000000"/>
                <w:lang w:val="en-US" w:eastAsia="en-US"/>
              </w:rPr>
              <w:t> </w:t>
            </w:r>
          </w:p>
        </w:tc>
        <w:tc>
          <w:tcPr>
            <w:tcW w:w="1229" w:type="pct"/>
            <w:tcBorders>
              <w:top w:val="nil"/>
              <w:left w:val="nil"/>
              <w:bottom w:val="single" w:sz="8" w:space="0" w:color="auto"/>
              <w:right w:val="single" w:sz="8" w:space="0" w:color="auto"/>
            </w:tcBorders>
            <w:shd w:val="clear" w:color="auto" w:fill="auto"/>
            <w:hideMark/>
          </w:tcPr>
          <w:p w14:paraId="5B1EC39D" w14:textId="7468BBF9" w:rsidR="00FE4CC4" w:rsidRPr="00FF177D" w:rsidRDefault="00FE4CC4" w:rsidP="00861FBC">
            <w:pPr>
              <w:jc w:val="both"/>
              <w:rPr>
                <w:color w:val="000000"/>
                <w:lang w:val="fr-BE" w:eastAsia="en-US"/>
              </w:rPr>
            </w:pPr>
            <w:r>
              <w:rPr>
                <w:color w:val="000000"/>
              </w:rPr>
              <w:t>Mettre à jour des protocoles nationaux de dépistage du cancer du col utérin pour s'assurer qu'ils sont basés sur les preuves scientifiques les plus récentes, qu'ils respectent les recommandations et les normes éthiques de l'OMS et qu'ils sont adaptés aux besoins des populations prioritaires, y compris les personnes vivant avec le VIH qui ont besoin d'un dépistage plus fréquent.</w:t>
            </w:r>
          </w:p>
        </w:tc>
        <w:tc>
          <w:tcPr>
            <w:tcW w:w="1117" w:type="pct"/>
            <w:tcBorders>
              <w:top w:val="nil"/>
              <w:left w:val="nil"/>
              <w:bottom w:val="single" w:sz="8" w:space="0" w:color="auto"/>
              <w:right w:val="single" w:sz="8" w:space="0" w:color="auto"/>
            </w:tcBorders>
            <w:shd w:val="clear" w:color="auto" w:fill="auto"/>
            <w:hideMark/>
          </w:tcPr>
          <w:p w14:paraId="46434031" w14:textId="2E66ACDF" w:rsidR="00FE4CC4" w:rsidRPr="00FF177D" w:rsidRDefault="00FE4CC4" w:rsidP="00861FBC">
            <w:pPr>
              <w:jc w:val="both"/>
              <w:rPr>
                <w:color w:val="000000"/>
                <w:lang w:val="fr-BE" w:eastAsia="en-US"/>
              </w:rPr>
            </w:pPr>
            <w:r>
              <w:rPr>
                <w:color w:val="000000"/>
              </w:rPr>
              <w:t xml:space="preserve">Absence de protocoles nationaux de dépistage du cancer du col </w:t>
            </w:r>
            <w:proofErr w:type="gramStart"/>
            <w:r>
              <w:rPr>
                <w:color w:val="000000"/>
              </w:rPr>
              <w:t>utérin  basés</w:t>
            </w:r>
            <w:proofErr w:type="gramEnd"/>
            <w:r>
              <w:rPr>
                <w:color w:val="000000"/>
              </w:rPr>
              <w:t xml:space="preserve"> sur les preuves scientifiques les plus récentes, respectant les recommandations et les normes éthiques de l'OMS et  adaptés aux besoins des populations prioritaires, y compris les personnes vivant avec le VIH qui ont besoin d'un dépistage plus fréquent </w:t>
            </w:r>
          </w:p>
        </w:tc>
        <w:tc>
          <w:tcPr>
            <w:tcW w:w="342" w:type="pct"/>
            <w:tcBorders>
              <w:top w:val="nil"/>
              <w:left w:val="nil"/>
              <w:bottom w:val="single" w:sz="8" w:space="0" w:color="auto"/>
              <w:right w:val="single" w:sz="8" w:space="0" w:color="auto"/>
            </w:tcBorders>
            <w:shd w:val="clear" w:color="auto" w:fill="auto"/>
            <w:hideMark/>
          </w:tcPr>
          <w:p w14:paraId="1D026FB2" w14:textId="66D5D213" w:rsidR="00FE4CC4" w:rsidRPr="005B0627" w:rsidRDefault="00FE4CC4" w:rsidP="00861FBC">
            <w:pPr>
              <w:jc w:val="both"/>
              <w:rPr>
                <w:color w:val="000000"/>
                <w:lang w:val="en-US" w:eastAsia="en-US"/>
              </w:rPr>
            </w:pPr>
            <w:r>
              <w:rPr>
                <w:color w:val="000000"/>
              </w:rPr>
              <w:t>2024</w:t>
            </w:r>
          </w:p>
        </w:tc>
        <w:tc>
          <w:tcPr>
            <w:tcW w:w="342" w:type="pct"/>
            <w:tcBorders>
              <w:top w:val="nil"/>
              <w:left w:val="nil"/>
              <w:bottom w:val="single" w:sz="8" w:space="0" w:color="auto"/>
              <w:right w:val="single" w:sz="8" w:space="0" w:color="auto"/>
            </w:tcBorders>
            <w:shd w:val="clear" w:color="auto" w:fill="auto"/>
            <w:hideMark/>
          </w:tcPr>
          <w:p w14:paraId="0183B59E" w14:textId="0FAFEE9C" w:rsidR="00FE4CC4" w:rsidRPr="005B0627" w:rsidRDefault="00FE4CC4" w:rsidP="00861FBC">
            <w:pPr>
              <w:jc w:val="both"/>
              <w:rPr>
                <w:color w:val="000000"/>
                <w:lang w:val="en-US" w:eastAsia="en-US"/>
              </w:rPr>
            </w:pPr>
            <w:r>
              <w:rPr>
                <w:color w:val="000000"/>
              </w:rPr>
              <w:t>Prioritaire</w:t>
            </w:r>
          </w:p>
        </w:tc>
        <w:tc>
          <w:tcPr>
            <w:tcW w:w="856" w:type="pct"/>
            <w:tcBorders>
              <w:top w:val="nil"/>
              <w:left w:val="nil"/>
              <w:bottom w:val="single" w:sz="8" w:space="0" w:color="auto"/>
              <w:right w:val="single" w:sz="8" w:space="0" w:color="auto"/>
            </w:tcBorders>
            <w:shd w:val="clear" w:color="auto" w:fill="auto"/>
            <w:hideMark/>
          </w:tcPr>
          <w:p w14:paraId="34DB197C" w14:textId="1631BA2C" w:rsidR="00FE4CC4" w:rsidRPr="00FF177D" w:rsidRDefault="00FE4CC4" w:rsidP="00861FBC">
            <w:pPr>
              <w:jc w:val="both"/>
              <w:rPr>
                <w:color w:val="000000"/>
                <w:lang w:val="fr-BE" w:eastAsia="en-US"/>
              </w:rPr>
            </w:pPr>
            <w:r>
              <w:rPr>
                <w:color w:val="000000"/>
              </w:rPr>
              <w:t xml:space="preserve">Des protocoles nationaux de dépistage du cancer du col utérin pour s'assurer qu'ils sont basés sur les preuves scientifiques les plus récentes, qu'ils respectent les recommandations et les normes éthiques de l'OMS et qu'ils sont adaptés aux besoins des populations prioritaires, y compris les personnes </w:t>
            </w:r>
            <w:r>
              <w:rPr>
                <w:color w:val="000000"/>
              </w:rPr>
              <w:lastRenderedPageBreak/>
              <w:t xml:space="preserve">vivant avec le VIH qui ont besoin d'un dépistage plus fréquent sont mis </w:t>
            </w:r>
            <w:proofErr w:type="gramStart"/>
            <w:r>
              <w:rPr>
                <w:color w:val="000000"/>
              </w:rPr>
              <w:t>jour  .</w:t>
            </w:r>
            <w:proofErr w:type="gramEnd"/>
          </w:p>
        </w:tc>
        <w:tc>
          <w:tcPr>
            <w:tcW w:w="344" w:type="pct"/>
            <w:tcBorders>
              <w:top w:val="nil"/>
              <w:left w:val="nil"/>
              <w:bottom w:val="single" w:sz="8" w:space="0" w:color="auto"/>
              <w:right w:val="single" w:sz="8" w:space="0" w:color="auto"/>
            </w:tcBorders>
            <w:shd w:val="clear" w:color="auto" w:fill="auto"/>
            <w:hideMark/>
          </w:tcPr>
          <w:p w14:paraId="546D6E88" w14:textId="38A83DA4" w:rsidR="00FE4CC4" w:rsidRPr="005B0627" w:rsidRDefault="00FE4CC4" w:rsidP="00861FBC">
            <w:pPr>
              <w:jc w:val="both"/>
              <w:rPr>
                <w:color w:val="000000"/>
                <w:lang w:val="en-US" w:eastAsia="en-US"/>
              </w:rPr>
            </w:pPr>
            <w:r>
              <w:rPr>
                <w:color w:val="000000"/>
              </w:rPr>
              <w:lastRenderedPageBreak/>
              <w:t xml:space="preserve">PNILMCNT </w:t>
            </w:r>
          </w:p>
        </w:tc>
      </w:tr>
      <w:tr w:rsidR="00FE4CC4" w:rsidRPr="005B0627" w14:paraId="23707F74" w14:textId="77777777" w:rsidTr="00FE4CC4">
        <w:trPr>
          <w:trHeight w:val="930"/>
        </w:trPr>
        <w:tc>
          <w:tcPr>
            <w:tcW w:w="770" w:type="pct"/>
            <w:vMerge/>
            <w:tcBorders>
              <w:left w:val="single" w:sz="8" w:space="0" w:color="auto"/>
              <w:right w:val="single" w:sz="4" w:space="0" w:color="auto"/>
            </w:tcBorders>
            <w:shd w:val="clear" w:color="auto" w:fill="auto"/>
            <w:hideMark/>
          </w:tcPr>
          <w:p w14:paraId="0CE20A74" w14:textId="41A1BF0F" w:rsidR="00FE4CC4" w:rsidRPr="005B0627" w:rsidRDefault="00FE4CC4" w:rsidP="00861FBC">
            <w:pPr>
              <w:rPr>
                <w:b/>
                <w:bCs/>
                <w:color w:val="000000"/>
                <w:lang w:val="en-US" w:eastAsia="en-US"/>
              </w:rPr>
            </w:pPr>
          </w:p>
        </w:tc>
        <w:tc>
          <w:tcPr>
            <w:tcW w:w="1229" w:type="pct"/>
            <w:tcBorders>
              <w:top w:val="nil"/>
              <w:left w:val="nil"/>
              <w:bottom w:val="single" w:sz="8" w:space="0" w:color="auto"/>
              <w:right w:val="single" w:sz="8" w:space="0" w:color="auto"/>
            </w:tcBorders>
            <w:shd w:val="clear" w:color="auto" w:fill="auto"/>
            <w:hideMark/>
          </w:tcPr>
          <w:p w14:paraId="56B7CB65" w14:textId="3A9F918F" w:rsidR="00FE4CC4" w:rsidRPr="00FF177D" w:rsidRDefault="00FE4CC4" w:rsidP="00861FBC">
            <w:pPr>
              <w:jc w:val="both"/>
              <w:rPr>
                <w:color w:val="000000"/>
                <w:lang w:val="fr-BE" w:eastAsia="en-US"/>
              </w:rPr>
            </w:pPr>
            <w:r>
              <w:rPr>
                <w:color w:val="000000"/>
              </w:rPr>
              <w:t>Elaborer des directives de dépistage du cancer colorectal et des cancers digestifs en général</w:t>
            </w:r>
          </w:p>
        </w:tc>
        <w:tc>
          <w:tcPr>
            <w:tcW w:w="1117" w:type="pct"/>
            <w:tcBorders>
              <w:top w:val="nil"/>
              <w:left w:val="nil"/>
              <w:bottom w:val="single" w:sz="8" w:space="0" w:color="auto"/>
              <w:right w:val="single" w:sz="8" w:space="0" w:color="auto"/>
            </w:tcBorders>
            <w:shd w:val="clear" w:color="auto" w:fill="auto"/>
            <w:hideMark/>
          </w:tcPr>
          <w:p w14:paraId="6402D7ED" w14:textId="1292AEA4" w:rsidR="00FE4CC4" w:rsidRPr="00FF177D" w:rsidRDefault="00FE4CC4" w:rsidP="00861FBC">
            <w:pPr>
              <w:jc w:val="both"/>
              <w:rPr>
                <w:color w:val="000000"/>
                <w:lang w:val="fr-BE" w:eastAsia="en-US"/>
              </w:rPr>
            </w:pPr>
            <w:r>
              <w:rPr>
                <w:color w:val="000000"/>
              </w:rPr>
              <w:t xml:space="preserve">Absence de ces protocoles compliquant le dépistage ou une attitude différente </w:t>
            </w:r>
          </w:p>
        </w:tc>
        <w:tc>
          <w:tcPr>
            <w:tcW w:w="342" w:type="pct"/>
            <w:tcBorders>
              <w:top w:val="nil"/>
              <w:left w:val="nil"/>
              <w:bottom w:val="single" w:sz="8" w:space="0" w:color="auto"/>
              <w:right w:val="single" w:sz="8" w:space="0" w:color="auto"/>
            </w:tcBorders>
            <w:shd w:val="clear" w:color="auto" w:fill="auto"/>
            <w:hideMark/>
          </w:tcPr>
          <w:p w14:paraId="5C229110" w14:textId="35A6E703" w:rsidR="00FE4CC4" w:rsidRPr="005B0627" w:rsidRDefault="00FE4CC4" w:rsidP="00861FBC">
            <w:pPr>
              <w:jc w:val="both"/>
              <w:rPr>
                <w:color w:val="000000"/>
                <w:lang w:val="en-US" w:eastAsia="en-US"/>
              </w:rPr>
            </w:pPr>
            <w:r>
              <w:rPr>
                <w:color w:val="000000"/>
              </w:rPr>
              <w:t>2024</w:t>
            </w:r>
          </w:p>
        </w:tc>
        <w:tc>
          <w:tcPr>
            <w:tcW w:w="342" w:type="pct"/>
            <w:tcBorders>
              <w:top w:val="nil"/>
              <w:left w:val="nil"/>
              <w:bottom w:val="single" w:sz="8" w:space="0" w:color="auto"/>
              <w:right w:val="single" w:sz="8" w:space="0" w:color="auto"/>
            </w:tcBorders>
            <w:shd w:val="clear" w:color="auto" w:fill="auto"/>
            <w:hideMark/>
          </w:tcPr>
          <w:p w14:paraId="3523F738" w14:textId="18DB0309" w:rsidR="00FE4CC4" w:rsidRPr="005B0627" w:rsidRDefault="00FE4CC4" w:rsidP="00861FBC">
            <w:pPr>
              <w:jc w:val="both"/>
              <w:rPr>
                <w:color w:val="000000"/>
                <w:lang w:val="en-US" w:eastAsia="en-US"/>
              </w:rPr>
            </w:pPr>
            <w:r>
              <w:rPr>
                <w:color w:val="000000"/>
              </w:rPr>
              <w:t>Moyen terme</w:t>
            </w:r>
          </w:p>
        </w:tc>
        <w:tc>
          <w:tcPr>
            <w:tcW w:w="856" w:type="pct"/>
            <w:tcBorders>
              <w:top w:val="nil"/>
              <w:left w:val="nil"/>
              <w:bottom w:val="single" w:sz="8" w:space="0" w:color="auto"/>
              <w:right w:val="single" w:sz="8" w:space="0" w:color="auto"/>
            </w:tcBorders>
            <w:shd w:val="clear" w:color="auto" w:fill="auto"/>
            <w:hideMark/>
          </w:tcPr>
          <w:p w14:paraId="3FCFE21B" w14:textId="767A7097" w:rsidR="00FE4CC4" w:rsidRPr="00FF177D" w:rsidRDefault="00FE4CC4" w:rsidP="00861FBC">
            <w:pPr>
              <w:jc w:val="both"/>
              <w:rPr>
                <w:color w:val="000000"/>
                <w:lang w:val="fr-BE" w:eastAsia="en-US"/>
              </w:rPr>
            </w:pPr>
            <w:r>
              <w:rPr>
                <w:color w:val="000000"/>
              </w:rPr>
              <w:t xml:space="preserve">Des directives de dépistage du cancer colorectal et des cancers digestifs en général sont élaborées </w:t>
            </w:r>
          </w:p>
        </w:tc>
        <w:tc>
          <w:tcPr>
            <w:tcW w:w="344" w:type="pct"/>
            <w:tcBorders>
              <w:top w:val="nil"/>
              <w:left w:val="nil"/>
              <w:bottom w:val="single" w:sz="8" w:space="0" w:color="auto"/>
              <w:right w:val="single" w:sz="8" w:space="0" w:color="auto"/>
            </w:tcBorders>
            <w:shd w:val="clear" w:color="auto" w:fill="auto"/>
            <w:hideMark/>
          </w:tcPr>
          <w:p w14:paraId="2521F995" w14:textId="3C2B7906" w:rsidR="00FE4CC4" w:rsidRPr="005B0627" w:rsidRDefault="00FE4CC4" w:rsidP="00861FBC">
            <w:pPr>
              <w:jc w:val="both"/>
              <w:rPr>
                <w:color w:val="000000"/>
                <w:lang w:val="en-US" w:eastAsia="en-US"/>
              </w:rPr>
            </w:pPr>
            <w:r>
              <w:rPr>
                <w:color w:val="000000"/>
              </w:rPr>
              <w:t>PNILMCNT</w:t>
            </w:r>
          </w:p>
        </w:tc>
      </w:tr>
      <w:tr w:rsidR="00FE4CC4" w:rsidRPr="005B0627" w14:paraId="55990639" w14:textId="77777777" w:rsidTr="00FE4CC4">
        <w:trPr>
          <w:trHeight w:val="710"/>
        </w:trPr>
        <w:tc>
          <w:tcPr>
            <w:tcW w:w="770" w:type="pct"/>
            <w:vMerge/>
            <w:tcBorders>
              <w:left w:val="single" w:sz="8" w:space="0" w:color="auto"/>
              <w:bottom w:val="single" w:sz="4" w:space="0" w:color="auto"/>
              <w:right w:val="single" w:sz="4" w:space="0" w:color="auto"/>
            </w:tcBorders>
            <w:shd w:val="clear" w:color="auto" w:fill="auto"/>
            <w:hideMark/>
          </w:tcPr>
          <w:p w14:paraId="2DD65311" w14:textId="4537FD84" w:rsidR="00FE4CC4" w:rsidRPr="005B0627" w:rsidRDefault="00FE4CC4" w:rsidP="00861FBC">
            <w:pPr>
              <w:rPr>
                <w:b/>
                <w:bCs/>
                <w:color w:val="000000"/>
                <w:lang w:val="en-US" w:eastAsia="en-US"/>
              </w:rPr>
            </w:pPr>
          </w:p>
        </w:tc>
        <w:tc>
          <w:tcPr>
            <w:tcW w:w="1229" w:type="pct"/>
            <w:tcBorders>
              <w:top w:val="nil"/>
              <w:left w:val="nil"/>
              <w:bottom w:val="single" w:sz="8" w:space="0" w:color="auto"/>
              <w:right w:val="single" w:sz="8" w:space="0" w:color="auto"/>
            </w:tcBorders>
            <w:shd w:val="clear" w:color="auto" w:fill="auto"/>
            <w:hideMark/>
          </w:tcPr>
          <w:p w14:paraId="123D896C" w14:textId="16487AE6" w:rsidR="00FE4CC4" w:rsidRPr="00FF177D" w:rsidRDefault="00FE4CC4" w:rsidP="00861FBC">
            <w:pPr>
              <w:jc w:val="both"/>
              <w:rPr>
                <w:color w:val="000000"/>
                <w:lang w:val="fr-BE" w:eastAsia="en-US"/>
              </w:rPr>
            </w:pPr>
            <w:r>
              <w:rPr>
                <w:color w:val="000000"/>
              </w:rPr>
              <w:t>Elaborer et mettre en place un programme d’assurance qualité́ en matière de dépistage du cancer du col.</w:t>
            </w:r>
          </w:p>
        </w:tc>
        <w:tc>
          <w:tcPr>
            <w:tcW w:w="1117" w:type="pct"/>
            <w:tcBorders>
              <w:top w:val="nil"/>
              <w:left w:val="nil"/>
              <w:bottom w:val="single" w:sz="8" w:space="0" w:color="auto"/>
              <w:right w:val="single" w:sz="8" w:space="0" w:color="auto"/>
            </w:tcBorders>
            <w:shd w:val="clear" w:color="auto" w:fill="auto"/>
            <w:hideMark/>
          </w:tcPr>
          <w:p w14:paraId="5DCDAA55" w14:textId="02642F65" w:rsidR="00FE4CC4" w:rsidRPr="00FF177D" w:rsidRDefault="00FE4CC4" w:rsidP="00861FBC">
            <w:pPr>
              <w:jc w:val="both"/>
              <w:rPr>
                <w:color w:val="000000"/>
                <w:lang w:val="fr-BE" w:eastAsia="en-US"/>
              </w:rPr>
            </w:pPr>
            <w:r>
              <w:rPr>
                <w:color w:val="000000"/>
              </w:rPr>
              <w:t>Doter le pays de bonnes pratiques en matière de la qualité des dépistages du cancer du col</w:t>
            </w:r>
          </w:p>
        </w:tc>
        <w:tc>
          <w:tcPr>
            <w:tcW w:w="342" w:type="pct"/>
            <w:tcBorders>
              <w:top w:val="nil"/>
              <w:left w:val="nil"/>
              <w:bottom w:val="single" w:sz="8" w:space="0" w:color="auto"/>
              <w:right w:val="single" w:sz="8" w:space="0" w:color="auto"/>
            </w:tcBorders>
            <w:shd w:val="clear" w:color="auto" w:fill="auto"/>
            <w:hideMark/>
          </w:tcPr>
          <w:p w14:paraId="360C5E43" w14:textId="7B6489EB" w:rsidR="00FE4CC4" w:rsidRPr="005B0627" w:rsidRDefault="00FE4CC4" w:rsidP="00861FBC">
            <w:pPr>
              <w:jc w:val="both"/>
              <w:rPr>
                <w:color w:val="000000"/>
                <w:lang w:val="en-US" w:eastAsia="en-US"/>
              </w:rPr>
            </w:pPr>
            <w:r>
              <w:rPr>
                <w:color w:val="000000"/>
              </w:rPr>
              <w:t>2025</w:t>
            </w:r>
          </w:p>
        </w:tc>
        <w:tc>
          <w:tcPr>
            <w:tcW w:w="342" w:type="pct"/>
            <w:tcBorders>
              <w:top w:val="nil"/>
              <w:left w:val="nil"/>
              <w:bottom w:val="single" w:sz="8" w:space="0" w:color="auto"/>
              <w:right w:val="single" w:sz="8" w:space="0" w:color="auto"/>
            </w:tcBorders>
            <w:shd w:val="clear" w:color="auto" w:fill="auto"/>
            <w:hideMark/>
          </w:tcPr>
          <w:p w14:paraId="138912F3" w14:textId="731F6504" w:rsidR="00FE4CC4" w:rsidRPr="005B0627" w:rsidRDefault="00FE4CC4" w:rsidP="00861FBC">
            <w:pPr>
              <w:jc w:val="both"/>
              <w:rPr>
                <w:color w:val="000000"/>
                <w:lang w:val="en-US" w:eastAsia="en-US"/>
              </w:rPr>
            </w:pPr>
            <w:r>
              <w:rPr>
                <w:color w:val="000000"/>
              </w:rPr>
              <w:t>Moyen terme</w:t>
            </w:r>
          </w:p>
        </w:tc>
        <w:tc>
          <w:tcPr>
            <w:tcW w:w="856" w:type="pct"/>
            <w:tcBorders>
              <w:top w:val="nil"/>
              <w:left w:val="nil"/>
              <w:bottom w:val="single" w:sz="8" w:space="0" w:color="auto"/>
              <w:right w:val="single" w:sz="8" w:space="0" w:color="auto"/>
            </w:tcBorders>
            <w:shd w:val="clear" w:color="auto" w:fill="auto"/>
            <w:hideMark/>
          </w:tcPr>
          <w:p w14:paraId="6ED961A0" w14:textId="5D43A089" w:rsidR="00FE4CC4" w:rsidRPr="00712EE6" w:rsidRDefault="00FE4CC4" w:rsidP="00861FBC">
            <w:pPr>
              <w:jc w:val="both"/>
              <w:rPr>
                <w:color w:val="000000"/>
                <w:lang w:val="fr-BE" w:eastAsia="en-US"/>
              </w:rPr>
            </w:pPr>
            <w:r>
              <w:rPr>
                <w:color w:val="000000"/>
              </w:rPr>
              <w:t xml:space="preserve">Un programme d’assurance qualité́ en matière de dépistage du cancer du col est élaboré et mis en place </w:t>
            </w:r>
          </w:p>
        </w:tc>
        <w:tc>
          <w:tcPr>
            <w:tcW w:w="344" w:type="pct"/>
            <w:tcBorders>
              <w:top w:val="nil"/>
              <w:left w:val="nil"/>
              <w:bottom w:val="single" w:sz="8" w:space="0" w:color="auto"/>
              <w:right w:val="single" w:sz="8" w:space="0" w:color="auto"/>
            </w:tcBorders>
            <w:shd w:val="clear" w:color="auto" w:fill="auto"/>
            <w:hideMark/>
          </w:tcPr>
          <w:p w14:paraId="3D71E633" w14:textId="75BD02FB" w:rsidR="00FE4CC4" w:rsidRPr="005B0627" w:rsidRDefault="00FE4CC4" w:rsidP="00861FBC">
            <w:pPr>
              <w:jc w:val="both"/>
              <w:rPr>
                <w:color w:val="000000"/>
                <w:lang w:val="en-US" w:eastAsia="en-US"/>
              </w:rPr>
            </w:pPr>
            <w:r>
              <w:rPr>
                <w:color w:val="000000"/>
              </w:rPr>
              <w:t xml:space="preserve">PNILMCNT/DGOSA </w:t>
            </w:r>
          </w:p>
        </w:tc>
      </w:tr>
      <w:tr w:rsidR="00FE4CC4" w:rsidRPr="005B0627" w14:paraId="48607C3B" w14:textId="77777777" w:rsidTr="00FE4CC4">
        <w:trPr>
          <w:trHeight w:val="1550"/>
        </w:trPr>
        <w:tc>
          <w:tcPr>
            <w:tcW w:w="770" w:type="pct"/>
            <w:tcBorders>
              <w:top w:val="nil"/>
              <w:left w:val="single" w:sz="8" w:space="0" w:color="auto"/>
              <w:bottom w:val="single" w:sz="4" w:space="0" w:color="auto"/>
              <w:right w:val="single" w:sz="4" w:space="0" w:color="auto"/>
            </w:tcBorders>
            <w:shd w:val="clear" w:color="auto" w:fill="auto"/>
            <w:hideMark/>
          </w:tcPr>
          <w:p w14:paraId="097B0D2C" w14:textId="77777777" w:rsidR="00FE4CC4" w:rsidRPr="002D175B" w:rsidRDefault="00FE4CC4" w:rsidP="00861FBC">
            <w:pPr>
              <w:jc w:val="both"/>
              <w:rPr>
                <w:b/>
                <w:bCs/>
                <w:color w:val="000000"/>
                <w:lang w:eastAsia="en-US"/>
              </w:rPr>
            </w:pPr>
            <w:r w:rsidRPr="002D175B">
              <w:rPr>
                <w:b/>
                <w:bCs/>
                <w:color w:val="000000"/>
                <w:lang w:eastAsia="en-US"/>
              </w:rPr>
              <w:t>STRATEGIE 2.2</w:t>
            </w:r>
          </w:p>
          <w:p w14:paraId="6A908E6C" w14:textId="50B503C9" w:rsidR="00FE4CC4" w:rsidRPr="00861FBC" w:rsidRDefault="00FE4CC4" w:rsidP="00861FBC">
            <w:pPr>
              <w:jc w:val="both"/>
              <w:rPr>
                <w:b/>
                <w:bCs/>
                <w:color w:val="000000"/>
                <w:lang w:val="fr-BE" w:eastAsia="en-US"/>
              </w:rPr>
            </w:pPr>
            <w:r w:rsidRPr="00861FBC">
              <w:rPr>
                <w:b/>
                <w:bCs/>
                <w:color w:val="000000"/>
                <w:lang w:val="fr-BE" w:eastAsia="en-US"/>
              </w:rPr>
              <w:t>Intensifier les campagnes de sensibilisation aux cancers du sein/col de l'utérus et autres cancers qui peuvent être dépisté dans tout le pays sans oublier le secteur privé ;</w:t>
            </w:r>
          </w:p>
        </w:tc>
        <w:tc>
          <w:tcPr>
            <w:tcW w:w="1229" w:type="pct"/>
            <w:tcBorders>
              <w:top w:val="nil"/>
              <w:left w:val="nil"/>
              <w:bottom w:val="single" w:sz="8" w:space="0" w:color="auto"/>
              <w:right w:val="single" w:sz="8" w:space="0" w:color="auto"/>
            </w:tcBorders>
            <w:shd w:val="clear" w:color="auto" w:fill="auto"/>
            <w:hideMark/>
          </w:tcPr>
          <w:p w14:paraId="46B4BDA5" w14:textId="46BC9ADB" w:rsidR="00FE4CC4" w:rsidRPr="00FF177D" w:rsidRDefault="00FE4CC4" w:rsidP="00861FBC">
            <w:pPr>
              <w:jc w:val="both"/>
              <w:rPr>
                <w:color w:val="000000"/>
                <w:lang w:val="fr-BE" w:eastAsia="en-US"/>
              </w:rPr>
            </w:pPr>
            <w:r>
              <w:rPr>
                <w:color w:val="000000"/>
              </w:rPr>
              <w:t>Intégrer les programmes de détection précoce dans les activités de mobilisation des principaux acteurs du système de santé de tout le pays sans oublier le secteur privé</w:t>
            </w:r>
          </w:p>
        </w:tc>
        <w:tc>
          <w:tcPr>
            <w:tcW w:w="1117" w:type="pct"/>
            <w:tcBorders>
              <w:top w:val="nil"/>
              <w:left w:val="nil"/>
              <w:bottom w:val="single" w:sz="8" w:space="0" w:color="auto"/>
              <w:right w:val="single" w:sz="8" w:space="0" w:color="auto"/>
            </w:tcBorders>
            <w:shd w:val="clear" w:color="auto" w:fill="auto"/>
            <w:hideMark/>
          </w:tcPr>
          <w:p w14:paraId="1EDC38D0" w14:textId="72BEE27D" w:rsidR="00FE4CC4" w:rsidRPr="00FF177D" w:rsidRDefault="00FE4CC4" w:rsidP="00861FBC">
            <w:pPr>
              <w:jc w:val="both"/>
              <w:rPr>
                <w:color w:val="000000"/>
                <w:lang w:val="fr-BE" w:eastAsia="en-US"/>
              </w:rPr>
            </w:pPr>
            <w:r>
              <w:rPr>
                <w:color w:val="000000"/>
              </w:rPr>
              <w:t xml:space="preserve">Renforcer le partenariat public-privé pour qu'aucun malade ne soit laissé de coté </w:t>
            </w:r>
          </w:p>
        </w:tc>
        <w:tc>
          <w:tcPr>
            <w:tcW w:w="342" w:type="pct"/>
            <w:tcBorders>
              <w:top w:val="nil"/>
              <w:left w:val="nil"/>
              <w:bottom w:val="single" w:sz="8" w:space="0" w:color="auto"/>
              <w:right w:val="single" w:sz="8" w:space="0" w:color="auto"/>
            </w:tcBorders>
            <w:shd w:val="clear" w:color="auto" w:fill="auto"/>
            <w:hideMark/>
          </w:tcPr>
          <w:p w14:paraId="017C3D30" w14:textId="4A9782DA" w:rsidR="00FE4CC4" w:rsidRPr="005B0627" w:rsidRDefault="00FE4CC4" w:rsidP="00861FBC">
            <w:pPr>
              <w:jc w:val="both"/>
              <w:rPr>
                <w:color w:val="000000"/>
                <w:lang w:val="en-US" w:eastAsia="en-US"/>
              </w:rPr>
            </w:pPr>
            <w:r>
              <w:rPr>
                <w:color w:val="000000"/>
              </w:rPr>
              <w:t>2025</w:t>
            </w:r>
          </w:p>
        </w:tc>
        <w:tc>
          <w:tcPr>
            <w:tcW w:w="342" w:type="pct"/>
            <w:tcBorders>
              <w:top w:val="nil"/>
              <w:left w:val="nil"/>
              <w:bottom w:val="single" w:sz="8" w:space="0" w:color="auto"/>
              <w:right w:val="single" w:sz="8" w:space="0" w:color="auto"/>
            </w:tcBorders>
            <w:shd w:val="clear" w:color="auto" w:fill="auto"/>
            <w:hideMark/>
          </w:tcPr>
          <w:p w14:paraId="164401B4" w14:textId="2897932C" w:rsidR="00FE4CC4" w:rsidRPr="005B0627" w:rsidRDefault="00FE4CC4" w:rsidP="00861FBC">
            <w:pPr>
              <w:jc w:val="both"/>
              <w:rPr>
                <w:color w:val="000000"/>
                <w:lang w:val="en-US" w:eastAsia="en-US"/>
              </w:rPr>
            </w:pPr>
            <w:r>
              <w:rPr>
                <w:color w:val="000000"/>
              </w:rPr>
              <w:t>Moyen terme</w:t>
            </w:r>
          </w:p>
        </w:tc>
        <w:tc>
          <w:tcPr>
            <w:tcW w:w="856" w:type="pct"/>
            <w:tcBorders>
              <w:top w:val="nil"/>
              <w:left w:val="nil"/>
              <w:bottom w:val="single" w:sz="8" w:space="0" w:color="auto"/>
              <w:right w:val="single" w:sz="8" w:space="0" w:color="auto"/>
            </w:tcBorders>
            <w:shd w:val="clear" w:color="auto" w:fill="auto"/>
            <w:hideMark/>
          </w:tcPr>
          <w:p w14:paraId="4A0210C3" w14:textId="461ED8C0" w:rsidR="00FE4CC4" w:rsidRPr="00FF177D" w:rsidRDefault="00FE4CC4" w:rsidP="00861FBC">
            <w:pPr>
              <w:jc w:val="both"/>
              <w:rPr>
                <w:color w:val="000000"/>
                <w:lang w:val="fr-BE" w:eastAsia="en-US"/>
              </w:rPr>
            </w:pPr>
            <w:r>
              <w:rPr>
                <w:color w:val="000000"/>
              </w:rPr>
              <w:t xml:space="preserve">Les programmes de détection précoce dans les activités de mobilisation des principaux acteurs sont intégrés dans le système de santé de tout le pays sans oublier le secteur privé </w:t>
            </w:r>
          </w:p>
        </w:tc>
        <w:tc>
          <w:tcPr>
            <w:tcW w:w="344" w:type="pct"/>
            <w:tcBorders>
              <w:top w:val="nil"/>
              <w:left w:val="nil"/>
              <w:bottom w:val="single" w:sz="8" w:space="0" w:color="auto"/>
              <w:right w:val="single" w:sz="8" w:space="0" w:color="auto"/>
            </w:tcBorders>
            <w:shd w:val="clear" w:color="auto" w:fill="auto"/>
            <w:hideMark/>
          </w:tcPr>
          <w:p w14:paraId="4C49DAEC" w14:textId="206C85F9" w:rsidR="00FE4CC4" w:rsidRPr="005B0627" w:rsidRDefault="00FE4CC4" w:rsidP="00861FBC">
            <w:pPr>
              <w:jc w:val="both"/>
              <w:rPr>
                <w:color w:val="000000"/>
                <w:lang w:val="en-US" w:eastAsia="en-US"/>
              </w:rPr>
            </w:pPr>
            <w:r>
              <w:rPr>
                <w:color w:val="000000"/>
              </w:rPr>
              <w:t>MSPLS</w:t>
            </w:r>
          </w:p>
        </w:tc>
      </w:tr>
      <w:tr w:rsidR="00FE4CC4" w:rsidRPr="005B0627" w14:paraId="7F37B588" w14:textId="77777777" w:rsidTr="00FE4CC4">
        <w:trPr>
          <w:trHeight w:val="1771"/>
        </w:trPr>
        <w:tc>
          <w:tcPr>
            <w:tcW w:w="770" w:type="pct"/>
            <w:vMerge w:val="restart"/>
            <w:tcBorders>
              <w:top w:val="nil"/>
              <w:left w:val="single" w:sz="8" w:space="0" w:color="auto"/>
              <w:right w:val="single" w:sz="4" w:space="0" w:color="auto"/>
            </w:tcBorders>
            <w:shd w:val="clear" w:color="auto" w:fill="auto"/>
            <w:hideMark/>
          </w:tcPr>
          <w:p w14:paraId="2E1355DE" w14:textId="77777777" w:rsidR="00FE4CC4" w:rsidRPr="005B0627" w:rsidRDefault="00FE4CC4" w:rsidP="00861FBC">
            <w:pPr>
              <w:rPr>
                <w:rFonts w:ascii="Calibri" w:hAnsi="Calibri" w:cs="Calibri"/>
                <w:color w:val="000000"/>
                <w:sz w:val="22"/>
                <w:szCs w:val="22"/>
                <w:lang w:val="en-US" w:eastAsia="en-US"/>
              </w:rPr>
            </w:pPr>
            <w:r w:rsidRPr="005B0627">
              <w:rPr>
                <w:rFonts w:ascii="Calibri" w:hAnsi="Calibri" w:cs="Calibri"/>
                <w:color w:val="000000"/>
                <w:sz w:val="22"/>
                <w:szCs w:val="22"/>
                <w:lang w:val="en-US" w:eastAsia="en-US"/>
              </w:rPr>
              <w:lastRenderedPageBreak/>
              <w:t> </w:t>
            </w:r>
          </w:p>
          <w:p w14:paraId="36D1E5F0" w14:textId="77777777" w:rsidR="00FE4CC4" w:rsidRPr="005B0627" w:rsidRDefault="00FE4CC4" w:rsidP="00861FBC">
            <w:pPr>
              <w:rPr>
                <w:rFonts w:ascii="Calibri" w:hAnsi="Calibri" w:cs="Calibri"/>
                <w:color w:val="000000"/>
                <w:sz w:val="22"/>
                <w:szCs w:val="22"/>
                <w:lang w:val="en-US" w:eastAsia="en-US"/>
              </w:rPr>
            </w:pPr>
            <w:r w:rsidRPr="005B0627">
              <w:rPr>
                <w:rFonts w:ascii="Calibri" w:hAnsi="Calibri" w:cs="Calibri"/>
                <w:color w:val="000000"/>
                <w:sz w:val="22"/>
                <w:szCs w:val="22"/>
                <w:lang w:val="en-US" w:eastAsia="en-US"/>
              </w:rPr>
              <w:t> </w:t>
            </w:r>
          </w:p>
          <w:p w14:paraId="388ABDDF" w14:textId="2D6EFC2F" w:rsidR="00FE4CC4" w:rsidRPr="00FF177D" w:rsidRDefault="00FE4CC4" w:rsidP="00861FBC">
            <w:pPr>
              <w:rPr>
                <w:color w:val="000000"/>
                <w:lang w:val="fr-BE" w:eastAsia="en-US"/>
              </w:rPr>
            </w:pPr>
            <w:r w:rsidRPr="005B0627">
              <w:rPr>
                <w:rFonts w:ascii="Calibri" w:hAnsi="Calibri" w:cs="Calibri"/>
                <w:color w:val="000000"/>
                <w:sz w:val="22"/>
                <w:szCs w:val="22"/>
                <w:lang w:val="en-US" w:eastAsia="en-US"/>
              </w:rPr>
              <w:t> </w:t>
            </w:r>
          </w:p>
        </w:tc>
        <w:tc>
          <w:tcPr>
            <w:tcW w:w="1229" w:type="pct"/>
            <w:tcBorders>
              <w:top w:val="nil"/>
              <w:left w:val="nil"/>
              <w:bottom w:val="single" w:sz="8" w:space="0" w:color="auto"/>
              <w:right w:val="single" w:sz="8" w:space="0" w:color="auto"/>
            </w:tcBorders>
            <w:shd w:val="clear" w:color="auto" w:fill="auto"/>
            <w:hideMark/>
          </w:tcPr>
          <w:p w14:paraId="3DA2F711" w14:textId="38DF733A" w:rsidR="00FE4CC4" w:rsidRPr="00FF177D" w:rsidRDefault="00FE4CC4" w:rsidP="00861FBC">
            <w:pPr>
              <w:jc w:val="both"/>
              <w:rPr>
                <w:color w:val="000000"/>
                <w:lang w:val="fr-BE" w:eastAsia="en-US"/>
              </w:rPr>
            </w:pPr>
            <w:r>
              <w:rPr>
                <w:color w:val="000000"/>
              </w:rPr>
              <w:t xml:space="preserve">Partager avec les acteurs du secteur </w:t>
            </w:r>
            <w:proofErr w:type="gramStart"/>
            <w:r>
              <w:rPr>
                <w:color w:val="000000"/>
              </w:rPr>
              <w:t>privé  des</w:t>
            </w:r>
            <w:proofErr w:type="gramEnd"/>
            <w:r>
              <w:rPr>
                <w:color w:val="000000"/>
              </w:rPr>
              <w:t xml:space="preserve"> référentiels écrits, pour toutes les étapes des programmes de détection précoce ;</w:t>
            </w:r>
          </w:p>
        </w:tc>
        <w:tc>
          <w:tcPr>
            <w:tcW w:w="1117" w:type="pct"/>
            <w:tcBorders>
              <w:top w:val="nil"/>
              <w:left w:val="nil"/>
              <w:bottom w:val="single" w:sz="8" w:space="0" w:color="auto"/>
              <w:right w:val="single" w:sz="8" w:space="0" w:color="auto"/>
            </w:tcBorders>
            <w:shd w:val="clear" w:color="auto" w:fill="auto"/>
            <w:hideMark/>
          </w:tcPr>
          <w:p w14:paraId="2FED25F6" w14:textId="10C02A5B" w:rsidR="00FE4CC4" w:rsidRPr="00FF177D" w:rsidRDefault="00FE4CC4" w:rsidP="00861FBC">
            <w:pPr>
              <w:jc w:val="both"/>
              <w:rPr>
                <w:color w:val="000000"/>
                <w:lang w:val="fr-BE" w:eastAsia="en-US"/>
              </w:rPr>
            </w:pPr>
            <w:r>
              <w:rPr>
                <w:color w:val="000000"/>
              </w:rPr>
              <w:t xml:space="preserve">Renforcer le partenariat public-privé pour qu'aucun malade ne soit laissé de coté </w:t>
            </w:r>
          </w:p>
        </w:tc>
        <w:tc>
          <w:tcPr>
            <w:tcW w:w="342" w:type="pct"/>
            <w:tcBorders>
              <w:top w:val="nil"/>
              <w:left w:val="nil"/>
              <w:bottom w:val="single" w:sz="8" w:space="0" w:color="auto"/>
              <w:right w:val="single" w:sz="8" w:space="0" w:color="auto"/>
            </w:tcBorders>
            <w:shd w:val="clear" w:color="auto" w:fill="auto"/>
            <w:hideMark/>
          </w:tcPr>
          <w:p w14:paraId="37D61F97" w14:textId="377F1B45" w:rsidR="00FE4CC4" w:rsidRPr="005B0627" w:rsidRDefault="00FE4CC4" w:rsidP="00861FBC">
            <w:pPr>
              <w:jc w:val="both"/>
              <w:rPr>
                <w:color w:val="000000"/>
                <w:lang w:val="en-US" w:eastAsia="en-US"/>
              </w:rPr>
            </w:pPr>
            <w:r>
              <w:rPr>
                <w:color w:val="000000"/>
              </w:rPr>
              <w:t>2025</w:t>
            </w:r>
          </w:p>
        </w:tc>
        <w:tc>
          <w:tcPr>
            <w:tcW w:w="342" w:type="pct"/>
            <w:tcBorders>
              <w:top w:val="nil"/>
              <w:left w:val="nil"/>
              <w:bottom w:val="single" w:sz="8" w:space="0" w:color="auto"/>
              <w:right w:val="single" w:sz="8" w:space="0" w:color="auto"/>
            </w:tcBorders>
            <w:shd w:val="clear" w:color="auto" w:fill="auto"/>
            <w:hideMark/>
          </w:tcPr>
          <w:p w14:paraId="2C86B9CD" w14:textId="73576EDD" w:rsidR="00FE4CC4" w:rsidRPr="005B0627" w:rsidRDefault="00FE4CC4" w:rsidP="00861FBC">
            <w:pPr>
              <w:jc w:val="both"/>
              <w:rPr>
                <w:color w:val="000000"/>
                <w:lang w:val="en-US" w:eastAsia="en-US"/>
              </w:rPr>
            </w:pPr>
            <w:r>
              <w:rPr>
                <w:color w:val="000000"/>
              </w:rPr>
              <w:t>Moyen Terme</w:t>
            </w:r>
          </w:p>
        </w:tc>
        <w:tc>
          <w:tcPr>
            <w:tcW w:w="856" w:type="pct"/>
            <w:tcBorders>
              <w:top w:val="nil"/>
              <w:left w:val="nil"/>
              <w:bottom w:val="single" w:sz="8" w:space="0" w:color="auto"/>
              <w:right w:val="single" w:sz="8" w:space="0" w:color="auto"/>
            </w:tcBorders>
            <w:shd w:val="clear" w:color="auto" w:fill="auto"/>
            <w:hideMark/>
          </w:tcPr>
          <w:p w14:paraId="4792AE10" w14:textId="7EF0EB05" w:rsidR="00FE4CC4" w:rsidRPr="00FF177D" w:rsidRDefault="00FE4CC4" w:rsidP="00861FBC">
            <w:pPr>
              <w:jc w:val="both"/>
              <w:rPr>
                <w:color w:val="000000"/>
                <w:lang w:val="fr-BE" w:eastAsia="en-US"/>
              </w:rPr>
            </w:pPr>
            <w:r>
              <w:rPr>
                <w:color w:val="000000"/>
              </w:rPr>
              <w:t xml:space="preserve">Les référentiels écrits, pour toutes les étapes des programmes de détection précoce sont partagés avec les acteurs du secteur </w:t>
            </w:r>
            <w:proofErr w:type="gramStart"/>
            <w:r>
              <w:rPr>
                <w:color w:val="000000"/>
              </w:rPr>
              <w:t>privé;</w:t>
            </w:r>
            <w:proofErr w:type="gramEnd"/>
          </w:p>
        </w:tc>
        <w:tc>
          <w:tcPr>
            <w:tcW w:w="344" w:type="pct"/>
            <w:tcBorders>
              <w:top w:val="nil"/>
              <w:left w:val="nil"/>
              <w:bottom w:val="single" w:sz="8" w:space="0" w:color="auto"/>
              <w:right w:val="single" w:sz="8" w:space="0" w:color="auto"/>
            </w:tcBorders>
            <w:shd w:val="clear" w:color="auto" w:fill="auto"/>
            <w:hideMark/>
          </w:tcPr>
          <w:p w14:paraId="612C6551" w14:textId="5539EB53" w:rsidR="00FE4CC4" w:rsidRPr="005B0627" w:rsidRDefault="00FE4CC4" w:rsidP="00861FBC">
            <w:pPr>
              <w:jc w:val="both"/>
              <w:rPr>
                <w:color w:val="000000"/>
                <w:lang w:val="en-US" w:eastAsia="en-US"/>
              </w:rPr>
            </w:pPr>
            <w:r>
              <w:rPr>
                <w:color w:val="000000"/>
              </w:rPr>
              <w:t xml:space="preserve">MSPLS </w:t>
            </w:r>
          </w:p>
        </w:tc>
      </w:tr>
      <w:tr w:rsidR="00FE4CC4" w:rsidRPr="005B0627" w14:paraId="00463E7A" w14:textId="77777777" w:rsidTr="00FE4CC4">
        <w:trPr>
          <w:trHeight w:val="2170"/>
        </w:trPr>
        <w:tc>
          <w:tcPr>
            <w:tcW w:w="770" w:type="pct"/>
            <w:vMerge/>
            <w:tcBorders>
              <w:left w:val="single" w:sz="8" w:space="0" w:color="auto"/>
              <w:right w:val="single" w:sz="4" w:space="0" w:color="auto"/>
            </w:tcBorders>
            <w:shd w:val="clear" w:color="auto" w:fill="auto"/>
            <w:hideMark/>
          </w:tcPr>
          <w:p w14:paraId="173C0BD5" w14:textId="376B6520" w:rsidR="00FE4CC4" w:rsidRPr="005B0627" w:rsidRDefault="00FE4CC4" w:rsidP="00861FBC">
            <w:pPr>
              <w:rPr>
                <w:rFonts w:ascii="Calibri" w:hAnsi="Calibri" w:cs="Calibri"/>
                <w:color w:val="000000"/>
                <w:sz w:val="22"/>
                <w:szCs w:val="22"/>
                <w:lang w:val="en-US" w:eastAsia="en-US"/>
              </w:rPr>
            </w:pPr>
          </w:p>
        </w:tc>
        <w:tc>
          <w:tcPr>
            <w:tcW w:w="1229" w:type="pct"/>
            <w:tcBorders>
              <w:top w:val="nil"/>
              <w:left w:val="nil"/>
              <w:bottom w:val="single" w:sz="8" w:space="0" w:color="auto"/>
              <w:right w:val="single" w:sz="8" w:space="0" w:color="auto"/>
            </w:tcBorders>
            <w:shd w:val="clear" w:color="auto" w:fill="auto"/>
            <w:hideMark/>
          </w:tcPr>
          <w:p w14:paraId="759EB3BB" w14:textId="36A3E4C6" w:rsidR="00FE4CC4" w:rsidRPr="00FF177D" w:rsidRDefault="00FE4CC4" w:rsidP="00861FBC">
            <w:pPr>
              <w:jc w:val="both"/>
              <w:rPr>
                <w:color w:val="000000"/>
                <w:lang w:val="fr-BE" w:eastAsia="en-US"/>
              </w:rPr>
            </w:pPr>
            <w:r>
              <w:rPr>
                <w:color w:val="000000"/>
              </w:rPr>
              <w:t xml:space="preserve">Former au moins </w:t>
            </w:r>
            <w:proofErr w:type="gramStart"/>
            <w:r>
              <w:rPr>
                <w:color w:val="000000"/>
              </w:rPr>
              <w:t>50  professionnels</w:t>
            </w:r>
            <w:proofErr w:type="gramEnd"/>
            <w:r>
              <w:rPr>
                <w:color w:val="000000"/>
              </w:rPr>
              <w:t xml:space="preserve"> de santé du secteur privé par an sur les programmes de détection des cancers du sein et du col de l’utérus y compris sur les techniques  de communication  et de psychologie ;</w:t>
            </w:r>
          </w:p>
        </w:tc>
        <w:tc>
          <w:tcPr>
            <w:tcW w:w="1117" w:type="pct"/>
            <w:tcBorders>
              <w:top w:val="nil"/>
              <w:left w:val="nil"/>
              <w:bottom w:val="single" w:sz="8" w:space="0" w:color="auto"/>
              <w:right w:val="single" w:sz="8" w:space="0" w:color="auto"/>
            </w:tcBorders>
            <w:shd w:val="clear" w:color="auto" w:fill="auto"/>
            <w:hideMark/>
          </w:tcPr>
          <w:p w14:paraId="64620677" w14:textId="499680AC" w:rsidR="00FE4CC4" w:rsidRPr="00FF177D" w:rsidRDefault="00FE4CC4" w:rsidP="00861FBC">
            <w:pPr>
              <w:jc w:val="both"/>
              <w:rPr>
                <w:color w:val="000000"/>
                <w:lang w:val="fr-BE" w:eastAsia="en-US"/>
              </w:rPr>
            </w:pPr>
            <w:r>
              <w:rPr>
                <w:color w:val="000000"/>
              </w:rPr>
              <w:t xml:space="preserve">Doter des compétences requises au personnel du secteur privé pour faire </w:t>
            </w:r>
            <w:proofErr w:type="gramStart"/>
            <w:r>
              <w:rPr>
                <w:color w:val="000000"/>
              </w:rPr>
              <w:t>les mêmes pratique</w:t>
            </w:r>
            <w:proofErr w:type="gramEnd"/>
            <w:r>
              <w:rPr>
                <w:color w:val="000000"/>
              </w:rPr>
              <w:t xml:space="preserve"> et approches dans l'intérêt du patient </w:t>
            </w:r>
          </w:p>
        </w:tc>
        <w:tc>
          <w:tcPr>
            <w:tcW w:w="342" w:type="pct"/>
            <w:tcBorders>
              <w:top w:val="nil"/>
              <w:left w:val="nil"/>
              <w:bottom w:val="single" w:sz="8" w:space="0" w:color="auto"/>
              <w:right w:val="single" w:sz="8" w:space="0" w:color="auto"/>
            </w:tcBorders>
            <w:shd w:val="clear" w:color="auto" w:fill="auto"/>
            <w:hideMark/>
          </w:tcPr>
          <w:p w14:paraId="1F9EF50D" w14:textId="1752646A" w:rsidR="00FE4CC4" w:rsidRPr="005B0627" w:rsidRDefault="00FE4CC4" w:rsidP="00861FBC">
            <w:pPr>
              <w:jc w:val="both"/>
              <w:rPr>
                <w:color w:val="000000"/>
                <w:lang w:val="en-US" w:eastAsia="en-US"/>
              </w:rPr>
            </w:pPr>
            <w:r>
              <w:rPr>
                <w:color w:val="000000"/>
              </w:rPr>
              <w:t>2024-2027</w:t>
            </w:r>
          </w:p>
        </w:tc>
        <w:tc>
          <w:tcPr>
            <w:tcW w:w="342" w:type="pct"/>
            <w:tcBorders>
              <w:top w:val="nil"/>
              <w:left w:val="nil"/>
              <w:bottom w:val="single" w:sz="8" w:space="0" w:color="auto"/>
              <w:right w:val="single" w:sz="8" w:space="0" w:color="auto"/>
            </w:tcBorders>
            <w:shd w:val="clear" w:color="auto" w:fill="auto"/>
            <w:hideMark/>
          </w:tcPr>
          <w:p w14:paraId="302BA3D4" w14:textId="7300712A" w:rsidR="00FE4CC4" w:rsidRPr="005B0627" w:rsidRDefault="00FE4CC4" w:rsidP="00861FBC">
            <w:pPr>
              <w:jc w:val="both"/>
              <w:rPr>
                <w:color w:val="000000"/>
                <w:lang w:val="en-US" w:eastAsia="en-US"/>
              </w:rPr>
            </w:pPr>
            <w:r>
              <w:rPr>
                <w:color w:val="000000"/>
              </w:rPr>
              <w:t>Moyen terme</w:t>
            </w:r>
          </w:p>
        </w:tc>
        <w:tc>
          <w:tcPr>
            <w:tcW w:w="856" w:type="pct"/>
            <w:tcBorders>
              <w:top w:val="nil"/>
              <w:left w:val="nil"/>
              <w:bottom w:val="single" w:sz="8" w:space="0" w:color="auto"/>
              <w:right w:val="single" w:sz="8" w:space="0" w:color="auto"/>
            </w:tcBorders>
            <w:shd w:val="clear" w:color="auto" w:fill="auto"/>
            <w:hideMark/>
          </w:tcPr>
          <w:p w14:paraId="1538C706" w14:textId="38FA9BCB" w:rsidR="00FE4CC4" w:rsidRPr="00FF177D" w:rsidRDefault="00FE4CC4" w:rsidP="00861FBC">
            <w:pPr>
              <w:jc w:val="both"/>
              <w:rPr>
                <w:color w:val="000000"/>
                <w:lang w:val="fr-BE" w:eastAsia="en-US"/>
              </w:rPr>
            </w:pPr>
            <w:r>
              <w:rPr>
                <w:color w:val="000000"/>
              </w:rPr>
              <w:t xml:space="preserve">Au moins </w:t>
            </w:r>
            <w:proofErr w:type="gramStart"/>
            <w:r>
              <w:rPr>
                <w:color w:val="000000"/>
              </w:rPr>
              <w:t>50  professionnels</w:t>
            </w:r>
            <w:proofErr w:type="gramEnd"/>
            <w:r>
              <w:rPr>
                <w:color w:val="000000"/>
              </w:rPr>
              <w:t xml:space="preserve"> de santé du secteur privé sont formés par an sur les programmes de détection des cancers du sein et du col de l’utérus y compris sur les techniques de communication  et de psychologie ;</w:t>
            </w:r>
          </w:p>
        </w:tc>
        <w:tc>
          <w:tcPr>
            <w:tcW w:w="344" w:type="pct"/>
            <w:tcBorders>
              <w:top w:val="nil"/>
              <w:left w:val="nil"/>
              <w:bottom w:val="single" w:sz="8" w:space="0" w:color="auto"/>
              <w:right w:val="single" w:sz="8" w:space="0" w:color="auto"/>
            </w:tcBorders>
            <w:shd w:val="clear" w:color="auto" w:fill="auto"/>
            <w:hideMark/>
          </w:tcPr>
          <w:p w14:paraId="3E37DDD6" w14:textId="48CB3883" w:rsidR="00FE4CC4" w:rsidRPr="005B0627" w:rsidRDefault="00FE4CC4" w:rsidP="00861FBC">
            <w:pPr>
              <w:jc w:val="both"/>
              <w:rPr>
                <w:color w:val="000000"/>
                <w:lang w:val="en-US" w:eastAsia="en-US"/>
              </w:rPr>
            </w:pPr>
            <w:r>
              <w:rPr>
                <w:color w:val="000000"/>
              </w:rPr>
              <w:t>PNLMCNT/DGOSA</w:t>
            </w:r>
          </w:p>
        </w:tc>
      </w:tr>
      <w:tr w:rsidR="00FE4CC4" w:rsidRPr="005B0627" w14:paraId="05F5397C" w14:textId="77777777" w:rsidTr="00FE4CC4">
        <w:trPr>
          <w:trHeight w:val="1550"/>
        </w:trPr>
        <w:tc>
          <w:tcPr>
            <w:tcW w:w="770" w:type="pct"/>
            <w:vMerge/>
            <w:tcBorders>
              <w:left w:val="single" w:sz="8" w:space="0" w:color="auto"/>
              <w:right w:val="single" w:sz="4" w:space="0" w:color="auto"/>
            </w:tcBorders>
            <w:shd w:val="clear" w:color="auto" w:fill="auto"/>
            <w:hideMark/>
          </w:tcPr>
          <w:p w14:paraId="21D778BB" w14:textId="6260AAD8" w:rsidR="00FE4CC4" w:rsidRPr="005B0627" w:rsidRDefault="00FE4CC4" w:rsidP="00861FBC">
            <w:pPr>
              <w:rPr>
                <w:rFonts w:ascii="Calibri" w:hAnsi="Calibri" w:cs="Calibri"/>
                <w:color w:val="000000"/>
                <w:sz w:val="22"/>
                <w:szCs w:val="22"/>
                <w:lang w:val="en-US" w:eastAsia="en-US"/>
              </w:rPr>
            </w:pPr>
          </w:p>
        </w:tc>
        <w:tc>
          <w:tcPr>
            <w:tcW w:w="1229" w:type="pct"/>
            <w:tcBorders>
              <w:top w:val="nil"/>
              <w:left w:val="nil"/>
              <w:bottom w:val="single" w:sz="8" w:space="0" w:color="auto"/>
              <w:right w:val="single" w:sz="8" w:space="0" w:color="auto"/>
            </w:tcBorders>
            <w:shd w:val="clear" w:color="auto" w:fill="auto"/>
            <w:hideMark/>
          </w:tcPr>
          <w:p w14:paraId="623F706E" w14:textId="42F89EBB" w:rsidR="00FE4CC4" w:rsidRPr="00FF177D" w:rsidRDefault="00FE4CC4" w:rsidP="00861FBC">
            <w:pPr>
              <w:jc w:val="both"/>
              <w:rPr>
                <w:color w:val="000000"/>
                <w:lang w:val="fr-BE" w:eastAsia="en-US"/>
              </w:rPr>
            </w:pPr>
            <w:r>
              <w:rPr>
                <w:color w:val="000000"/>
              </w:rPr>
              <w:t>Instaurer un système d’accréditation pour toutes les structures privées) impliquées dans les programmes de détection précoce</w:t>
            </w:r>
          </w:p>
        </w:tc>
        <w:tc>
          <w:tcPr>
            <w:tcW w:w="1117" w:type="pct"/>
            <w:tcBorders>
              <w:top w:val="nil"/>
              <w:left w:val="nil"/>
              <w:bottom w:val="single" w:sz="8" w:space="0" w:color="auto"/>
              <w:right w:val="single" w:sz="8" w:space="0" w:color="auto"/>
            </w:tcBorders>
            <w:shd w:val="clear" w:color="auto" w:fill="auto"/>
            <w:hideMark/>
          </w:tcPr>
          <w:p w14:paraId="36C913AA" w14:textId="0E566A56" w:rsidR="00FE4CC4" w:rsidRPr="00FF177D" w:rsidRDefault="00FE4CC4" w:rsidP="00861FBC">
            <w:pPr>
              <w:jc w:val="both"/>
              <w:rPr>
                <w:color w:val="000000"/>
                <w:lang w:val="fr-BE" w:eastAsia="en-US"/>
              </w:rPr>
            </w:pPr>
            <w:r>
              <w:rPr>
                <w:color w:val="000000"/>
              </w:rPr>
              <w:t xml:space="preserve">Renforcer la qualité du plateau technique mais aussi des prestations </w:t>
            </w:r>
          </w:p>
        </w:tc>
        <w:tc>
          <w:tcPr>
            <w:tcW w:w="342" w:type="pct"/>
            <w:tcBorders>
              <w:top w:val="nil"/>
              <w:left w:val="nil"/>
              <w:bottom w:val="single" w:sz="8" w:space="0" w:color="auto"/>
              <w:right w:val="single" w:sz="8" w:space="0" w:color="auto"/>
            </w:tcBorders>
            <w:shd w:val="clear" w:color="auto" w:fill="auto"/>
            <w:hideMark/>
          </w:tcPr>
          <w:p w14:paraId="5B042338" w14:textId="665F9F28" w:rsidR="00FE4CC4" w:rsidRPr="005B0627" w:rsidRDefault="00FE4CC4" w:rsidP="00861FBC">
            <w:pPr>
              <w:jc w:val="both"/>
              <w:rPr>
                <w:color w:val="000000"/>
                <w:lang w:val="en-US" w:eastAsia="en-US"/>
              </w:rPr>
            </w:pPr>
            <w:r>
              <w:rPr>
                <w:color w:val="000000"/>
              </w:rPr>
              <w:t>2026</w:t>
            </w:r>
          </w:p>
        </w:tc>
        <w:tc>
          <w:tcPr>
            <w:tcW w:w="342" w:type="pct"/>
            <w:tcBorders>
              <w:top w:val="nil"/>
              <w:left w:val="nil"/>
              <w:bottom w:val="single" w:sz="8" w:space="0" w:color="auto"/>
              <w:right w:val="single" w:sz="8" w:space="0" w:color="auto"/>
            </w:tcBorders>
            <w:shd w:val="clear" w:color="auto" w:fill="auto"/>
            <w:hideMark/>
          </w:tcPr>
          <w:p w14:paraId="48C7F99A" w14:textId="5AF29538" w:rsidR="00FE4CC4" w:rsidRPr="005B0627" w:rsidRDefault="00FE4CC4" w:rsidP="00861FBC">
            <w:pPr>
              <w:jc w:val="both"/>
              <w:rPr>
                <w:color w:val="000000"/>
                <w:lang w:val="en-US" w:eastAsia="en-US"/>
              </w:rPr>
            </w:pPr>
            <w:r>
              <w:rPr>
                <w:color w:val="000000"/>
              </w:rPr>
              <w:t>Long terme</w:t>
            </w:r>
          </w:p>
        </w:tc>
        <w:tc>
          <w:tcPr>
            <w:tcW w:w="856" w:type="pct"/>
            <w:tcBorders>
              <w:top w:val="nil"/>
              <w:left w:val="nil"/>
              <w:bottom w:val="single" w:sz="8" w:space="0" w:color="auto"/>
              <w:right w:val="single" w:sz="8" w:space="0" w:color="auto"/>
            </w:tcBorders>
            <w:shd w:val="clear" w:color="auto" w:fill="auto"/>
            <w:hideMark/>
          </w:tcPr>
          <w:p w14:paraId="3ABF761E" w14:textId="490C2AFB" w:rsidR="00FE4CC4" w:rsidRPr="00FF177D" w:rsidRDefault="00FE4CC4" w:rsidP="00861FBC">
            <w:pPr>
              <w:jc w:val="both"/>
              <w:rPr>
                <w:color w:val="000000"/>
                <w:lang w:val="fr-BE" w:eastAsia="en-US"/>
              </w:rPr>
            </w:pPr>
            <w:r>
              <w:rPr>
                <w:color w:val="000000"/>
              </w:rPr>
              <w:t>Toutes les structures privées impliquées dans les programmes de détection précoce sont accréditées</w:t>
            </w:r>
          </w:p>
        </w:tc>
        <w:tc>
          <w:tcPr>
            <w:tcW w:w="344" w:type="pct"/>
            <w:tcBorders>
              <w:top w:val="nil"/>
              <w:left w:val="nil"/>
              <w:bottom w:val="single" w:sz="8" w:space="0" w:color="auto"/>
              <w:right w:val="single" w:sz="8" w:space="0" w:color="auto"/>
            </w:tcBorders>
            <w:shd w:val="clear" w:color="auto" w:fill="auto"/>
            <w:hideMark/>
          </w:tcPr>
          <w:p w14:paraId="5E232953" w14:textId="2687A240" w:rsidR="00FE4CC4" w:rsidRPr="005B0627" w:rsidRDefault="00FE4CC4" w:rsidP="00861FBC">
            <w:pPr>
              <w:jc w:val="both"/>
              <w:rPr>
                <w:color w:val="000000"/>
                <w:lang w:val="en-US" w:eastAsia="en-US"/>
              </w:rPr>
            </w:pPr>
            <w:r>
              <w:rPr>
                <w:color w:val="000000"/>
              </w:rPr>
              <w:t xml:space="preserve">PNILMCNT/DGOSA/ACCREDITATION </w:t>
            </w:r>
          </w:p>
        </w:tc>
      </w:tr>
      <w:tr w:rsidR="00FE4CC4" w:rsidRPr="005B0627" w14:paraId="6994E7D3" w14:textId="77777777" w:rsidTr="00FE4CC4">
        <w:trPr>
          <w:trHeight w:val="1860"/>
        </w:trPr>
        <w:tc>
          <w:tcPr>
            <w:tcW w:w="770" w:type="pct"/>
            <w:vMerge/>
            <w:tcBorders>
              <w:left w:val="single" w:sz="8" w:space="0" w:color="auto"/>
              <w:bottom w:val="single" w:sz="4" w:space="0" w:color="auto"/>
              <w:right w:val="single" w:sz="4" w:space="0" w:color="auto"/>
            </w:tcBorders>
            <w:shd w:val="clear" w:color="auto" w:fill="auto"/>
            <w:hideMark/>
          </w:tcPr>
          <w:p w14:paraId="2BAB05D7" w14:textId="6F4EF35C" w:rsidR="00FE4CC4" w:rsidRPr="005B0627" w:rsidRDefault="00FE4CC4" w:rsidP="00861FBC">
            <w:pPr>
              <w:rPr>
                <w:rFonts w:ascii="Calibri" w:hAnsi="Calibri" w:cs="Calibri"/>
                <w:color w:val="000000"/>
                <w:sz w:val="22"/>
                <w:szCs w:val="22"/>
                <w:lang w:val="en-US" w:eastAsia="en-US"/>
              </w:rPr>
            </w:pPr>
          </w:p>
        </w:tc>
        <w:tc>
          <w:tcPr>
            <w:tcW w:w="1229" w:type="pct"/>
            <w:tcBorders>
              <w:top w:val="nil"/>
              <w:left w:val="nil"/>
              <w:bottom w:val="single" w:sz="8" w:space="0" w:color="auto"/>
              <w:right w:val="single" w:sz="8" w:space="0" w:color="auto"/>
            </w:tcBorders>
            <w:shd w:val="clear" w:color="auto" w:fill="auto"/>
            <w:hideMark/>
          </w:tcPr>
          <w:p w14:paraId="5B0BE0FF" w14:textId="035E3959" w:rsidR="00FE4CC4" w:rsidRPr="00FF177D" w:rsidRDefault="00FE4CC4" w:rsidP="00861FBC">
            <w:pPr>
              <w:jc w:val="both"/>
              <w:rPr>
                <w:color w:val="000000"/>
                <w:lang w:val="fr-BE" w:eastAsia="en-US"/>
              </w:rPr>
            </w:pPr>
            <w:r>
              <w:rPr>
                <w:color w:val="000000"/>
              </w:rPr>
              <w:t xml:space="preserve">Tenir une réunion de coordination au moins une fois par an entre les centres de </w:t>
            </w:r>
            <w:proofErr w:type="gramStart"/>
            <w:r>
              <w:rPr>
                <w:color w:val="000000"/>
              </w:rPr>
              <w:t>dépistage  (</w:t>
            </w:r>
            <w:proofErr w:type="gramEnd"/>
            <w:r>
              <w:rPr>
                <w:color w:val="000000"/>
              </w:rPr>
              <w:t>publics et privés)  à différents niveaux et mettre en place des outils communs de recueil de données</w:t>
            </w:r>
          </w:p>
        </w:tc>
        <w:tc>
          <w:tcPr>
            <w:tcW w:w="1117" w:type="pct"/>
            <w:tcBorders>
              <w:top w:val="nil"/>
              <w:left w:val="nil"/>
              <w:bottom w:val="single" w:sz="8" w:space="0" w:color="auto"/>
              <w:right w:val="single" w:sz="8" w:space="0" w:color="auto"/>
            </w:tcBorders>
            <w:shd w:val="clear" w:color="auto" w:fill="auto"/>
            <w:hideMark/>
          </w:tcPr>
          <w:p w14:paraId="71C372F2" w14:textId="0DA215E4" w:rsidR="00FE4CC4" w:rsidRPr="00FF177D" w:rsidRDefault="00FE4CC4" w:rsidP="00861FBC">
            <w:pPr>
              <w:jc w:val="both"/>
              <w:rPr>
                <w:color w:val="000000"/>
                <w:lang w:val="fr-BE" w:eastAsia="en-US"/>
              </w:rPr>
            </w:pPr>
            <w:r>
              <w:rPr>
                <w:color w:val="000000"/>
              </w:rPr>
              <w:t xml:space="preserve">Harmoniser les pratiques en matière de dépistage </w:t>
            </w:r>
          </w:p>
        </w:tc>
        <w:tc>
          <w:tcPr>
            <w:tcW w:w="342" w:type="pct"/>
            <w:tcBorders>
              <w:top w:val="nil"/>
              <w:left w:val="nil"/>
              <w:bottom w:val="single" w:sz="8" w:space="0" w:color="auto"/>
              <w:right w:val="single" w:sz="8" w:space="0" w:color="auto"/>
            </w:tcBorders>
            <w:shd w:val="clear" w:color="auto" w:fill="auto"/>
            <w:hideMark/>
          </w:tcPr>
          <w:p w14:paraId="721DA5B9" w14:textId="79EA9897" w:rsidR="00FE4CC4" w:rsidRPr="005B0627" w:rsidRDefault="00FE4CC4" w:rsidP="00861FBC">
            <w:pPr>
              <w:jc w:val="both"/>
              <w:rPr>
                <w:color w:val="000000"/>
                <w:lang w:val="en-US" w:eastAsia="en-US"/>
              </w:rPr>
            </w:pPr>
            <w:r>
              <w:rPr>
                <w:color w:val="000000"/>
              </w:rPr>
              <w:t>2024-2027</w:t>
            </w:r>
          </w:p>
        </w:tc>
        <w:tc>
          <w:tcPr>
            <w:tcW w:w="342" w:type="pct"/>
            <w:tcBorders>
              <w:top w:val="nil"/>
              <w:left w:val="nil"/>
              <w:bottom w:val="single" w:sz="8" w:space="0" w:color="auto"/>
              <w:right w:val="single" w:sz="8" w:space="0" w:color="auto"/>
            </w:tcBorders>
            <w:shd w:val="clear" w:color="auto" w:fill="auto"/>
            <w:hideMark/>
          </w:tcPr>
          <w:p w14:paraId="766B9520" w14:textId="1272BBAB" w:rsidR="00FE4CC4" w:rsidRPr="005B0627" w:rsidRDefault="00FE4CC4" w:rsidP="00861FBC">
            <w:pPr>
              <w:jc w:val="both"/>
              <w:rPr>
                <w:color w:val="000000"/>
                <w:lang w:val="en-US" w:eastAsia="en-US"/>
              </w:rPr>
            </w:pPr>
            <w:r>
              <w:rPr>
                <w:color w:val="000000"/>
              </w:rPr>
              <w:t>Long terme</w:t>
            </w:r>
          </w:p>
        </w:tc>
        <w:tc>
          <w:tcPr>
            <w:tcW w:w="856" w:type="pct"/>
            <w:tcBorders>
              <w:top w:val="nil"/>
              <w:left w:val="nil"/>
              <w:bottom w:val="single" w:sz="8" w:space="0" w:color="auto"/>
              <w:right w:val="single" w:sz="8" w:space="0" w:color="auto"/>
            </w:tcBorders>
            <w:shd w:val="clear" w:color="auto" w:fill="auto"/>
            <w:hideMark/>
          </w:tcPr>
          <w:p w14:paraId="1844F49F" w14:textId="5D889920" w:rsidR="00FE4CC4" w:rsidRPr="00FF177D" w:rsidRDefault="00FE4CC4" w:rsidP="00861FBC">
            <w:pPr>
              <w:jc w:val="both"/>
              <w:rPr>
                <w:color w:val="000000"/>
                <w:lang w:val="fr-BE" w:eastAsia="en-US"/>
              </w:rPr>
            </w:pPr>
            <w:r>
              <w:rPr>
                <w:color w:val="000000"/>
              </w:rPr>
              <w:t xml:space="preserve">Une réunion de </w:t>
            </w:r>
            <w:proofErr w:type="gramStart"/>
            <w:r>
              <w:rPr>
                <w:color w:val="000000"/>
              </w:rPr>
              <w:t>coordination  entre</w:t>
            </w:r>
            <w:proofErr w:type="gramEnd"/>
            <w:r>
              <w:rPr>
                <w:color w:val="000000"/>
              </w:rPr>
              <w:t xml:space="preserve"> les centres de dépistage  (publics et privés)  à différents niveaux est ténue et des outils communs de recueil de données sont mis en place</w:t>
            </w:r>
          </w:p>
        </w:tc>
        <w:tc>
          <w:tcPr>
            <w:tcW w:w="344" w:type="pct"/>
            <w:tcBorders>
              <w:top w:val="nil"/>
              <w:left w:val="nil"/>
              <w:bottom w:val="single" w:sz="8" w:space="0" w:color="auto"/>
              <w:right w:val="single" w:sz="8" w:space="0" w:color="auto"/>
            </w:tcBorders>
            <w:shd w:val="clear" w:color="auto" w:fill="auto"/>
            <w:hideMark/>
          </w:tcPr>
          <w:p w14:paraId="28694550" w14:textId="7E8B60CA" w:rsidR="00FE4CC4" w:rsidRPr="005B0627" w:rsidRDefault="00FE4CC4" w:rsidP="00861FBC">
            <w:pPr>
              <w:jc w:val="both"/>
              <w:rPr>
                <w:color w:val="000000"/>
                <w:lang w:val="en-US" w:eastAsia="en-US"/>
              </w:rPr>
            </w:pPr>
            <w:r>
              <w:rPr>
                <w:color w:val="000000"/>
              </w:rPr>
              <w:t>PNILMCNT</w:t>
            </w:r>
          </w:p>
        </w:tc>
      </w:tr>
      <w:tr w:rsidR="00FE4CC4" w:rsidRPr="005B0627" w14:paraId="784D9EE7" w14:textId="77777777" w:rsidTr="00FE4CC4">
        <w:trPr>
          <w:trHeight w:val="2761"/>
        </w:trPr>
        <w:tc>
          <w:tcPr>
            <w:tcW w:w="770" w:type="pct"/>
            <w:vMerge w:val="restart"/>
            <w:tcBorders>
              <w:top w:val="nil"/>
              <w:left w:val="single" w:sz="8" w:space="0" w:color="auto"/>
              <w:right w:val="single" w:sz="4" w:space="0" w:color="auto"/>
            </w:tcBorders>
            <w:shd w:val="clear" w:color="auto" w:fill="auto"/>
            <w:hideMark/>
          </w:tcPr>
          <w:p w14:paraId="567D70BF" w14:textId="71B262CD" w:rsidR="00FE4CC4" w:rsidRPr="00C46BAC" w:rsidRDefault="00FE4CC4" w:rsidP="00C46BAC">
            <w:pPr>
              <w:rPr>
                <w:rFonts w:ascii="Calibri" w:hAnsi="Calibri" w:cs="Calibri"/>
                <w:color w:val="000000"/>
                <w:sz w:val="22"/>
                <w:szCs w:val="22"/>
                <w:lang w:val="fr-BE" w:eastAsia="en-US"/>
              </w:rPr>
            </w:pPr>
            <w:r w:rsidRPr="007F0012">
              <w:rPr>
                <w:b/>
                <w:bCs/>
                <w:color w:val="000000"/>
                <w:lang w:val="fr-BE" w:eastAsia="en-US"/>
              </w:rPr>
              <w:t>STRATEGIE 2.3;</w:t>
            </w:r>
          </w:p>
          <w:p w14:paraId="108E7AB9" w14:textId="63855718" w:rsidR="00FE4CC4" w:rsidRDefault="00FE4CC4" w:rsidP="007F0012">
            <w:pPr>
              <w:jc w:val="both"/>
              <w:rPr>
                <w:rFonts w:ascii="Calibri" w:hAnsi="Calibri" w:cs="Calibri"/>
                <w:color w:val="000000"/>
                <w:sz w:val="22"/>
                <w:szCs w:val="22"/>
                <w:lang w:val="fr-BE" w:eastAsia="en-US"/>
              </w:rPr>
            </w:pPr>
            <w:r w:rsidRPr="007F0012">
              <w:rPr>
                <w:b/>
                <w:bCs/>
                <w:color w:val="000000"/>
                <w:lang w:val="fr-BE" w:eastAsia="en-US"/>
              </w:rPr>
              <w:t xml:space="preserve">Augmenter la fréquence du diagnostic précoce des cancers du col de l’utérus et du sein du stade 0 et I et des autres cancers qui peuvent être dépisté ; dans tous les établissements de santé et mettre en place des voies </w:t>
            </w:r>
            <w:r w:rsidRPr="007F0012">
              <w:rPr>
                <w:b/>
                <w:bCs/>
                <w:color w:val="000000"/>
                <w:lang w:val="fr-BE" w:eastAsia="en-US"/>
              </w:rPr>
              <w:lastRenderedPageBreak/>
              <w:t>d'orientation efficientes depuis les établissements de santé primaires vers les hôpitaux spécialisés de niveau III pour une prise en charge adaptée</w:t>
            </w:r>
          </w:p>
          <w:p w14:paraId="501950B9" w14:textId="77777777" w:rsidR="00FE4CC4" w:rsidRPr="00C46BAC" w:rsidRDefault="00FE4CC4" w:rsidP="00C46BAC">
            <w:pPr>
              <w:rPr>
                <w:rFonts w:ascii="Calibri" w:hAnsi="Calibri" w:cs="Calibri"/>
                <w:sz w:val="22"/>
                <w:szCs w:val="22"/>
                <w:lang w:val="fr-BE" w:eastAsia="en-US"/>
              </w:rPr>
            </w:pPr>
          </w:p>
          <w:p w14:paraId="601B7076" w14:textId="77777777" w:rsidR="00FE4CC4" w:rsidRPr="00C46BAC" w:rsidRDefault="00FE4CC4" w:rsidP="00C46BAC">
            <w:pPr>
              <w:rPr>
                <w:rFonts w:ascii="Calibri" w:hAnsi="Calibri" w:cs="Calibri"/>
                <w:sz w:val="22"/>
                <w:szCs w:val="22"/>
                <w:lang w:val="fr-BE" w:eastAsia="en-US"/>
              </w:rPr>
            </w:pPr>
          </w:p>
        </w:tc>
        <w:tc>
          <w:tcPr>
            <w:tcW w:w="1229" w:type="pct"/>
            <w:tcBorders>
              <w:top w:val="nil"/>
              <w:left w:val="nil"/>
              <w:bottom w:val="single" w:sz="8" w:space="0" w:color="auto"/>
              <w:right w:val="single" w:sz="8" w:space="0" w:color="auto"/>
            </w:tcBorders>
            <w:shd w:val="clear" w:color="auto" w:fill="auto"/>
            <w:hideMark/>
          </w:tcPr>
          <w:p w14:paraId="4506C25B" w14:textId="44C43B8E" w:rsidR="00FE4CC4" w:rsidRPr="00FF177D" w:rsidRDefault="00FE4CC4" w:rsidP="00861FBC">
            <w:pPr>
              <w:jc w:val="both"/>
              <w:rPr>
                <w:color w:val="000000"/>
                <w:lang w:val="fr-BE" w:eastAsia="en-US"/>
              </w:rPr>
            </w:pPr>
            <w:r>
              <w:rPr>
                <w:color w:val="000000"/>
              </w:rPr>
              <w:lastRenderedPageBreak/>
              <w:t>Assurer l’achat des prestations auprès des laboratoires d’anatomie pathologique privés pour le diagnostic des cancers du sein et du col de l’utérus dans le cadre du programme.</w:t>
            </w:r>
          </w:p>
        </w:tc>
        <w:tc>
          <w:tcPr>
            <w:tcW w:w="1117" w:type="pct"/>
            <w:tcBorders>
              <w:top w:val="nil"/>
              <w:left w:val="nil"/>
              <w:bottom w:val="single" w:sz="8" w:space="0" w:color="auto"/>
              <w:right w:val="single" w:sz="8" w:space="0" w:color="auto"/>
            </w:tcBorders>
            <w:shd w:val="clear" w:color="auto" w:fill="auto"/>
            <w:hideMark/>
          </w:tcPr>
          <w:p w14:paraId="2F5AEAE9" w14:textId="6B6087E1" w:rsidR="00FE4CC4" w:rsidRPr="00FF177D" w:rsidRDefault="00FE4CC4" w:rsidP="00861FBC">
            <w:pPr>
              <w:jc w:val="both"/>
              <w:rPr>
                <w:color w:val="000000"/>
                <w:lang w:val="fr-BE" w:eastAsia="en-US"/>
              </w:rPr>
            </w:pPr>
            <w:r>
              <w:rPr>
                <w:color w:val="000000"/>
              </w:rPr>
              <w:t xml:space="preserve">Les malades et leurs familles sont parfois incapables de se payer les prestations en privés </w:t>
            </w:r>
          </w:p>
        </w:tc>
        <w:tc>
          <w:tcPr>
            <w:tcW w:w="342" w:type="pct"/>
            <w:tcBorders>
              <w:top w:val="nil"/>
              <w:left w:val="nil"/>
              <w:bottom w:val="single" w:sz="8" w:space="0" w:color="auto"/>
              <w:right w:val="single" w:sz="8" w:space="0" w:color="auto"/>
            </w:tcBorders>
            <w:shd w:val="clear" w:color="auto" w:fill="auto"/>
            <w:hideMark/>
          </w:tcPr>
          <w:p w14:paraId="4DF2BBEB" w14:textId="31367DDC" w:rsidR="00FE4CC4" w:rsidRPr="005B0627" w:rsidRDefault="00FE4CC4" w:rsidP="00861FBC">
            <w:pPr>
              <w:jc w:val="both"/>
              <w:rPr>
                <w:color w:val="000000"/>
                <w:lang w:val="en-US" w:eastAsia="en-US"/>
              </w:rPr>
            </w:pPr>
            <w:r>
              <w:rPr>
                <w:color w:val="000000"/>
              </w:rPr>
              <w:t>2025-2027</w:t>
            </w:r>
          </w:p>
        </w:tc>
        <w:tc>
          <w:tcPr>
            <w:tcW w:w="342" w:type="pct"/>
            <w:tcBorders>
              <w:top w:val="nil"/>
              <w:left w:val="nil"/>
              <w:bottom w:val="single" w:sz="8" w:space="0" w:color="auto"/>
              <w:right w:val="single" w:sz="8" w:space="0" w:color="auto"/>
            </w:tcBorders>
            <w:shd w:val="clear" w:color="auto" w:fill="auto"/>
            <w:hideMark/>
          </w:tcPr>
          <w:p w14:paraId="742006F3" w14:textId="673CAFA6" w:rsidR="00FE4CC4" w:rsidRPr="005B0627" w:rsidRDefault="00FE4CC4" w:rsidP="00861FBC">
            <w:pPr>
              <w:jc w:val="both"/>
              <w:rPr>
                <w:color w:val="000000"/>
                <w:lang w:val="en-US" w:eastAsia="en-US"/>
              </w:rPr>
            </w:pPr>
            <w:r>
              <w:rPr>
                <w:color w:val="000000"/>
              </w:rPr>
              <w:t xml:space="preserve">Moyen et long terme </w:t>
            </w:r>
          </w:p>
        </w:tc>
        <w:tc>
          <w:tcPr>
            <w:tcW w:w="856" w:type="pct"/>
            <w:tcBorders>
              <w:top w:val="nil"/>
              <w:left w:val="nil"/>
              <w:bottom w:val="single" w:sz="8" w:space="0" w:color="auto"/>
              <w:right w:val="single" w:sz="8" w:space="0" w:color="auto"/>
            </w:tcBorders>
            <w:shd w:val="clear" w:color="auto" w:fill="auto"/>
            <w:hideMark/>
          </w:tcPr>
          <w:p w14:paraId="0BB79DA7" w14:textId="03545B67" w:rsidR="00FE4CC4" w:rsidRPr="00FF177D" w:rsidRDefault="00FE4CC4" w:rsidP="00861FBC">
            <w:pPr>
              <w:jc w:val="both"/>
              <w:rPr>
                <w:color w:val="000000"/>
                <w:lang w:val="fr-BE" w:eastAsia="en-US"/>
              </w:rPr>
            </w:pPr>
            <w:r>
              <w:rPr>
                <w:color w:val="000000"/>
              </w:rPr>
              <w:t>L’achat des prestations auprès des laboratoires d’anatomie pathologique privés pour le diagnostic des cancers du sein et du col de l’utérus dans le cadre du programme est assuré.</w:t>
            </w:r>
          </w:p>
        </w:tc>
        <w:tc>
          <w:tcPr>
            <w:tcW w:w="344" w:type="pct"/>
            <w:tcBorders>
              <w:top w:val="nil"/>
              <w:left w:val="nil"/>
              <w:bottom w:val="single" w:sz="8" w:space="0" w:color="auto"/>
              <w:right w:val="single" w:sz="8" w:space="0" w:color="auto"/>
            </w:tcBorders>
            <w:shd w:val="clear" w:color="auto" w:fill="auto"/>
            <w:hideMark/>
          </w:tcPr>
          <w:p w14:paraId="1E27CF6F" w14:textId="6C1FE161" w:rsidR="00FE4CC4" w:rsidRPr="005B0627" w:rsidRDefault="00FE4CC4" w:rsidP="00861FBC">
            <w:pPr>
              <w:jc w:val="both"/>
              <w:rPr>
                <w:color w:val="000000"/>
                <w:lang w:val="en-US" w:eastAsia="en-US"/>
              </w:rPr>
            </w:pPr>
            <w:r>
              <w:rPr>
                <w:color w:val="000000"/>
              </w:rPr>
              <w:t>MSPLS/MSNASDPHG</w:t>
            </w:r>
          </w:p>
        </w:tc>
      </w:tr>
      <w:tr w:rsidR="00FE4CC4" w:rsidRPr="005B0627" w14:paraId="75EDA410" w14:textId="77777777" w:rsidTr="00FE4CC4">
        <w:trPr>
          <w:trHeight w:val="930"/>
        </w:trPr>
        <w:tc>
          <w:tcPr>
            <w:tcW w:w="770" w:type="pct"/>
            <w:vMerge/>
            <w:tcBorders>
              <w:left w:val="single" w:sz="8" w:space="0" w:color="auto"/>
              <w:right w:val="single" w:sz="4" w:space="0" w:color="auto"/>
            </w:tcBorders>
            <w:shd w:val="clear" w:color="auto" w:fill="auto"/>
            <w:hideMark/>
          </w:tcPr>
          <w:p w14:paraId="54D5EBFE" w14:textId="099805E0" w:rsidR="00FE4CC4" w:rsidRPr="007F0012" w:rsidRDefault="00FE4CC4" w:rsidP="007F0012">
            <w:pPr>
              <w:jc w:val="both"/>
              <w:rPr>
                <w:b/>
                <w:bCs/>
                <w:color w:val="000000"/>
                <w:lang w:val="fr-BE" w:eastAsia="en-US"/>
              </w:rPr>
            </w:pPr>
          </w:p>
        </w:tc>
        <w:tc>
          <w:tcPr>
            <w:tcW w:w="1229" w:type="pct"/>
            <w:tcBorders>
              <w:top w:val="nil"/>
              <w:left w:val="nil"/>
              <w:bottom w:val="single" w:sz="8" w:space="0" w:color="auto"/>
              <w:right w:val="single" w:sz="8" w:space="0" w:color="auto"/>
            </w:tcBorders>
            <w:shd w:val="clear" w:color="auto" w:fill="auto"/>
            <w:hideMark/>
          </w:tcPr>
          <w:p w14:paraId="2DCB54A7" w14:textId="09CF42E3" w:rsidR="00FE4CC4" w:rsidRPr="00FF177D" w:rsidRDefault="00FE4CC4" w:rsidP="007F0012">
            <w:pPr>
              <w:jc w:val="both"/>
              <w:rPr>
                <w:color w:val="000000"/>
                <w:lang w:val="fr-BE" w:eastAsia="en-US"/>
              </w:rPr>
            </w:pPr>
            <w:r>
              <w:rPr>
                <w:color w:val="000000"/>
              </w:rPr>
              <w:t>Créer des unités mobiles de dépistage du cancer du col et du sein.</w:t>
            </w:r>
          </w:p>
        </w:tc>
        <w:tc>
          <w:tcPr>
            <w:tcW w:w="1117" w:type="pct"/>
            <w:tcBorders>
              <w:top w:val="nil"/>
              <w:left w:val="nil"/>
              <w:bottom w:val="single" w:sz="8" w:space="0" w:color="auto"/>
              <w:right w:val="single" w:sz="8" w:space="0" w:color="auto"/>
            </w:tcBorders>
            <w:shd w:val="clear" w:color="auto" w:fill="auto"/>
            <w:hideMark/>
          </w:tcPr>
          <w:p w14:paraId="6C7B5B4A" w14:textId="60F04EE6" w:rsidR="00FE4CC4" w:rsidRPr="00FF177D" w:rsidRDefault="00FE4CC4" w:rsidP="007F0012">
            <w:pPr>
              <w:jc w:val="both"/>
              <w:rPr>
                <w:color w:val="000000"/>
                <w:lang w:val="fr-BE" w:eastAsia="en-US"/>
              </w:rPr>
            </w:pPr>
            <w:r>
              <w:rPr>
                <w:color w:val="000000"/>
              </w:rPr>
              <w:t xml:space="preserve">Faciliter le dépistage aux zones d'habitation des bénéficiaires </w:t>
            </w:r>
          </w:p>
        </w:tc>
        <w:tc>
          <w:tcPr>
            <w:tcW w:w="342" w:type="pct"/>
            <w:tcBorders>
              <w:top w:val="nil"/>
              <w:left w:val="nil"/>
              <w:bottom w:val="single" w:sz="8" w:space="0" w:color="auto"/>
              <w:right w:val="single" w:sz="8" w:space="0" w:color="auto"/>
            </w:tcBorders>
            <w:shd w:val="clear" w:color="auto" w:fill="auto"/>
            <w:hideMark/>
          </w:tcPr>
          <w:p w14:paraId="536A10CE" w14:textId="3EE82210" w:rsidR="00FE4CC4" w:rsidRPr="005B0627" w:rsidRDefault="00FE4CC4" w:rsidP="007F0012">
            <w:pPr>
              <w:jc w:val="both"/>
              <w:rPr>
                <w:color w:val="000000"/>
                <w:lang w:val="en-US" w:eastAsia="en-US"/>
              </w:rPr>
            </w:pPr>
            <w:r>
              <w:rPr>
                <w:color w:val="000000"/>
              </w:rPr>
              <w:t>2024</w:t>
            </w:r>
          </w:p>
        </w:tc>
        <w:tc>
          <w:tcPr>
            <w:tcW w:w="342" w:type="pct"/>
            <w:tcBorders>
              <w:top w:val="nil"/>
              <w:left w:val="nil"/>
              <w:bottom w:val="single" w:sz="8" w:space="0" w:color="auto"/>
              <w:right w:val="single" w:sz="8" w:space="0" w:color="auto"/>
            </w:tcBorders>
            <w:shd w:val="clear" w:color="auto" w:fill="auto"/>
            <w:hideMark/>
          </w:tcPr>
          <w:p w14:paraId="27139078" w14:textId="56CDE8AF" w:rsidR="00FE4CC4" w:rsidRPr="005B0627" w:rsidRDefault="00FE4CC4" w:rsidP="007F0012">
            <w:pPr>
              <w:jc w:val="both"/>
              <w:rPr>
                <w:color w:val="000000"/>
                <w:lang w:val="en-US" w:eastAsia="en-US"/>
              </w:rPr>
            </w:pPr>
            <w:r>
              <w:rPr>
                <w:color w:val="000000"/>
              </w:rPr>
              <w:t>Moyen terme</w:t>
            </w:r>
          </w:p>
        </w:tc>
        <w:tc>
          <w:tcPr>
            <w:tcW w:w="856" w:type="pct"/>
            <w:tcBorders>
              <w:top w:val="nil"/>
              <w:left w:val="nil"/>
              <w:bottom w:val="single" w:sz="8" w:space="0" w:color="auto"/>
              <w:right w:val="single" w:sz="8" w:space="0" w:color="auto"/>
            </w:tcBorders>
            <w:shd w:val="clear" w:color="auto" w:fill="auto"/>
            <w:hideMark/>
          </w:tcPr>
          <w:p w14:paraId="349A1912" w14:textId="09C5FB2A" w:rsidR="00FE4CC4" w:rsidRPr="00FF177D" w:rsidRDefault="00FE4CC4" w:rsidP="007F0012">
            <w:pPr>
              <w:jc w:val="both"/>
              <w:rPr>
                <w:color w:val="000000"/>
                <w:lang w:val="fr-BE" w:eastAsia="en-US"/>
              </w:rPr>
            </w:pPr>
            <w:r>
              <w:rPr>
                <w:color w:val="000000"/>
              </w:rPr>
              <w:t xml:space="preserve">Des unités mobiles de dépistage du cancer du col et du sein sont crées </w:t>
            </w:r>
          </w:p>
        </w:tc>
        <w:tc>
          <w:tcPr>
            <w:tcW w:w="344" w:type="pct"/>
            <w:tcBorders>
              <w:top w:val="nil"/>
              <w:left w:val="nil"/>
              <w:bottom w:val="single" w:sz="8" w:space="0" w:color="auto"/>
              <w:right w:val="single" w:sz="8" w:space="0" w:color="auto"/>
            </w:tcBorders>
            <w:shd w:val="clear" w:color="auto" w:fill="auto"/>
            <w:hideMark/>
          </w:tcPr>
          <w:p w14:paraId="16C09A56" w14:textId="6067413E" w:rsidR="00FE4CC4" w:rsidRPr="005B0627" w:rsidRDefault="00FE4CC4" w:rsidP="007F0012">
            <w:pPr>
              <w:jc w:val="both"/>
              <w:rPr>
                <w:color w:val="000000"/>
                <w:lang w:val="en-US" w:eastAsia="en-US"/>
              </w:rPr>
            </w:pPr>
            <w:r>
              <w:rPr>
                <w:color w:val="000000"/>
              </w:rPr>
              <w:t>PNILMCNT</w:t>
            </w:r>
          </w:p>
        </w:tc>
      </w:tr>
      <w:tr w:rsidR="00FE4CC4" w:rsidRPr="005B0627" w14:paraId="0B496482" w14:textId="77777777" w:rsidTr="00FE4CC4">
        <w:trPr>
          <w:trHeight w:val="1732"/>
        </w:trPr>
        <w:tc>
          <w:tcPr>
            <w:tcW w:w="770" w:type="pct"/>
            <w:vMerge/>
            <w:tcBorders>
              <w:left w:val="single" w:sz="8" w:space="0" w:color="auto"/>
              <w:right w:val="single" w:sz="4" w:space="0" w:color="auto"/>
            </w:tcBorders>
            <w:shd w:val="clear" w:color="auto" w:fill="auto"/>
            <w:hideMark/>
          </w:tcPr>
          <w:p w14:paraId="38BBFD50" w14:textId="4A5E51C2" w:rsidR="00FE4CC4" w:rsidRPr="00FF177D" w:rsidRDefault="00FE4CC4" w:rsidP="007F0012">
            <w:pPr>
              <w:jc w:val="both"/>
              <w:rPr>
                <w:color w:val="000000"/>
                <w:lang w:val="fr-BE" w:eastAsia="en-US"/>
              </w:rPr>
            </w:pPr>
          </w:p>
        </w:tc>
        <w:tc>
          <w:tcPr>
            <w:tcW w:w="1229" w:type="pct"/>
            <w:tcBorders>
              <w:top w:val="nil"/>
              <w:left w:val="nil"/>
              <w:bottom w:val="single" w:sz="4" w:space="0" w:color="auto"/>
              <w:right w:val="single" w:sz="8" w:space="0" w:color="auto"/>
            </w:tcBorders>
            <w:shd w:val="clear" w:color="auto" w:fill="auto"/>
            <w:hideMark/>
          </w:tcPr>
          <w:p w14:paraId="1EF1B783" w14:textId="2636A257" w:rsidR="00FE4CC4" w:rsidRPr="00FF177D" w:rsidRDefault="00FE4CC4" w:rsidP="007F0012">
            <w:pPr>
              <w:jc w:val="both"/>
              <w:rPr>
                <w:color w:val="000000"/>
                <w:lang w:val="fr-BE" w:eastAsia="en-US"/>
              </w:rPr>
            </w:pPr>
            <w:r>
              <w:rPr>
                <w:color w:val="000000"/>
              </w:rPr>
              <w:t xml:space="preserve">Mettre en place des cliniques mobiles de dépistage du cancer du sein </w:t>
            </w:r>
            <w:proofErr w:type="gramStart"/>
            <w:r>
              <w:rPr>
                <w:color w:val="000000"/>
              </w:rPr>
              <w:t>suite à</w:t>
            </w:r>
            <w:proofErr w:type="gramEnd"/>
            <w:r>
              <w:rPr>
                <w:color w:val="000000"/>
              </w:rPr>
              <w:t xml:space="preserve"> l’insuffisance des équipements de mammographie.</w:t>
            </w:r>
          </w:p>
        </w:tc>
        <w:tc>
          <w:tcPr>
            <w:tcW w:w="1117" w:type="pct"/>
            <w:tcBorders>
              <w:top w:val="nil"/>
              <w:left w:val="nil"/>
              <w:bottom w:val="single" w:sz="4" w:space="0" w:color="auto"/>
              <w:right w:val="single" w:sz="8" w:space="0" w:color="auto"/>
            </w:tcBorders>
            <w:shd w:val="clear" w:color="auto" w:fill="auto"/>
            <w:hideMark/>
          </w:tcPr>
          <w:p w14:paraId="3A19E113" w14:textId="7B2D4455" w:rsidR="00FE4CC4" w:rsidRPr="00FF177D" w:rsidRDefault="00FE4CC4" w:rsidP="007F0012">
            <w:pPr>
              <w:jc w:val="both"/>
              <w:rPr>
                <w:color w:val="000000"/>
                <w:lang w:val="fr-BE" w:eastAsia="en-US"/>
              </w:rPr>
            </w:pPr>
            <w:r>
              <w:rPr>
                <w:color w:val="000000"/>
              </w:rPr>
              <w:t xml:space="preserve">Atteindre la plus grande partie des bénéficiaires dans leurs zones </w:t>
            </w:r>
          </w:p>
        </w:tc>
        <w:tc>
          <w:tcPr>
            <w:tcW w:w="342" w:type="pct"/>
            <w:tcBorders>
              <w:top w:val="nil"/>
              <w:left w:val="nil"/>
              <w:bottom w:val="single" w:sz="4" w:space="0" w:color="auto"/>
              <w:right w:val="single" w:sz="8" w:space="0" w:color="auto"/>
            </w:tcBorders>
            <w:shd w:val="clear" w:color="auto" w:fill="auto"/>
            <w:hideMark/>
          </w:tcPr>
          <w:p w14:paraId="0DDC707E" w14:textId="1FAF6CFC" w:rsidR="00FE4CC4" w:rsidRPr="005B0627" w:rsidRDefault="00FE4CC4" w:rsidP="007F0012">
            <w:pPr>
              <w:jc w:val="both"/>
              <w:rPr>
                <w:color w:val="000000"/>
                <w:lang w:val="en-US" w:eastAsia="en-US"/>
              </w:rPr>
            </w:pPr>
            <w:r>
              <w:rPr>
                <w:color w:val="000000"/>
              </w:rPr>
              <w:t>2024</w:t>
            </w:r>
          </w:p>
        </w:tc>
        <w:tc>
          <w:tcPr>
            <w:tcW w:w="342" w:type="pct"/>
            <w:tcBorders>
              <w:top w:val="nil"/>
              <w:left w:val="nil"/>
              <w:bottom w:val="single" w:sz="4" w:space="0" w:color="auto"/>
              <w:right w:val="single" w:sz="8" w:space="0" w:color="auto"/>
            </w:tcBorders>
            <w:shd w:val="clear" w:color="auto" w:fill="auto"/>
            <w:hideMark/>
          </w:tcPr>
          <w:p w14:paraId="5CD45C67" w14:textId="76B1E33B" w:rsidR="00FE4CC4" w:rsidRPr="005B0627" w:rsidRDefault="00FE4CC4" w:rsidP="007F0012">
            <w:pPr>
              <w:jc w:val="both"/>
              <w:rPr>
                <w:color w:val="000000"/>
                <w:lang w:val="en-US" w:eastAsia="en-US"/>
              </w:rPr>
            </w:pPr>
            <w:r>
              <w:rPr>
                <w:color w:val="000000"/>
              </w:rPr>
              <w:t>Prioritaire</w:t>
            </w:r>
          </w:p>
        </w:tc>
        <w:tc>
          <w:tcPr>
            <w:tcW w:w="856" w:type="pct"/>
            <w:tcBorders>
              <w:top w:val="nil"/>
              <w:left w:val="nil"/>
              <w:bottom w:val="single" w:sz="4" w:space="0" w:color="auto"/>
              <w:right w:val="single" w:sz="8" w:space="0" w:color="auto"/>
            </w:tcBorders>
            <w:shd w:val="clear" w:color="auto" w:fill="auto"/>
            <w:hideMark/>
          </w:tcPr>
          <w:p w14:paraId="59E9B1F5" w14:textId="102FD859" w:rsidR="00FE4CC4" w:rsidRPr="00FF177D" w:rsidRDefault="00FE4CC4" w:rsidP="007F0012">
            <w:pPr>
              <w:jc w:val="both"/>
              <w:rPr>
                <w:color w:val="000000"/>
                <w:lang w:val="fr-BE" w:eastAsia="en-US"/>
              </w:rPr>
            </w:pPr>
            <w:r>
              <w:rPr>
                <w:color w:val="000000"/>
              </w:rPr>
              <w:t xml:space="preserve">Des cliniques mobiles de dépistage du cancer du sein </w:t>
            </w:r>
            <w:proofErr w:type="gramStart"/>
            <w:r>
              <w:rPr>
                <w:color w:val="000000"/>
              </w:rPr>
              <w:t>suite à</w:t>
            </w:r>
            <w:proofErr w:type="gramEnd"/>
            <w:r>
              <w:rPr>
                <w:color w:val="000000"/>
              </w:rPr>
              <w:t xml:space="preserve"> l’insuffisance des équipements de mammographie sont mises en place.</w:t>
            </w:r>
          </w:p>
        </w:tc>
        <w:tc>
          <w:tcPr>
            <w:tcW w:w="344" w:type="pct"/>
            <w:tcBorders>
              <w:top w:val="nil"/>
              <w:left w:val="nil"/>
              <w:bottom w:val="single" w:sz="4" w:space="0" w:color="auto"/>
              <w:right w:val="single" w:sz="8" w:space="0" w:color="auto"/>
            </w:tcBorders>
            <w:shd w:val="clear" w:color="auto" w:fill="auto"/>
            <w:hideMark/>
          </w:tcPr>
          <w:p w14:paraId="755CFC56" w14:textId="7F256935" w:rsidR="00FE4CC4" w:rsidRPr="005B0627" w:rsidRDefault="00FE4CC4" w:rsidP="007F0012">
            <w:pPr>
              <w:jc w:val="both"/>
              <w:rPr>
                <w:color w:val="000000"/>
                <w:lang w:val="en-US" w:eastAsia="en-US"/>
              </w:rPr>
            </w:pPr>
            <w:r>
              <w:rPr>
                <w:color w:val="000000"/>
              </w:rPr>
              <w:t>PNILMCNT</w:t>
            </w:r>
          </w:p>
        </w:tc>
      </w:tr>
      <w:tr w:rsidR="00FE4CC4" w:rsidRPr="005B0627" w14:paraId="5E3F1373" w14:textId="77777777" w:rsidTr="00FE4CC4">
        <w:trPr>
          <w:trHeight w:val="2790"/>
        </w:trPr>
        <w:tc>
          <w:tcPr>
            <w:tcW w:w="770" w:type="pct"/>
            <w:vMerge w:val="restart"/>
            <w:tcBorders>
              <w:top w:val="nil"/>
              <w:left w:val="single" w:sz="8" w:space="0" w:color="auto"/>
              <w:right w:val="single" w:sz="4" w:space="0" w:color="auto"/>
            </w:tcBorders>
            <w:shd w:val="clear" w:color="auto" w:fill="auto"/>
            <w:hideMark/>
          </w:tcPr>
          <w:p w14:paraId="02CF81D7" w14:textId="77777777" w:rsidR="00FE4CC4" w:rsidRPr="005B0627" w:rsidRDefault="00FE4CC4" w:rsidP="007F0012">
            <w:pPr>
              <w:rPr>
                <w:rFonts w:ascii="Calibri" w:hAnsi="Calibri" w:cs="Calibri"/>
                <w:color w:val="000000"/>
                <w:sz w:val="22"/>
                <w:szCs w:val="22"/>
                <w:lang w:val="en-US" w:eastAsia="en-US"/>
              </w:rPr>
            </w:pPr>
            <w:r w:rsidRPr="005B0627">
              <w:rPr>
                <w:rFonts w:ascii="Calibri" w:hAnsi="Calibri" w:cs="Calibri"/>
                <w:color w:val="000000"/>
                <w:sz w:val="22"/>
                <w:szCs w:val="22"/>
                <w:lang w:val="en-US" w:eastAsia="en-US"/>
              </w:rPr>
              <w:t> </w:t>
            </w:r>
          </w:p>
          <w:p w14:paraId="19A18D0C" w14:textId="6DB4B59F" w:rsidR="00FE4CC4" w:rsidRPr="005B0627" w:rsidRDefault="00FE4CC4" w:rsidP="007F0012">
            <w:pPr>
              <w:rPr>
                <w:rFonts w:ascii="Calibri" w:hAnsi="Calibri" w:cs="Calibri"/>
                <w:color w:val="000000"/>
                <w:sz w:val="22"/>
                <w:szCs w:val="22"/>
                <w:lang w:val="en-US" w:eastAsia="en-US"/>
              </w:rPr>
            </w:pPr>
            <w:r w:rsidRPr="005B0627">
              <w:rPr>
                <w:rFonts w:ascii="Calibri" w:hAnsi="Calibri" w:cs="Calibri"/>
                <w:color w:val="000000"/>
                <w:sz w:val="22"/>
                <w:szCs w:val="22"/>
                <w:lang w:val="en-US" w:eastAsia="en-US"/>
              </w:rPr>
              <w:t> </w:t>
            </w:r>
          </w:p>
        </w:tc>
        <w:tc>
          <w:tcPr>
            <w:tcW w:w="1229" w:type="pct"/>
            <w:tcBorders>
              <w:top w:val="nil"/>
              <w:left w:val="nil"/>
              <w:bottom w:val="single" w:sz="8" w:space="0" w:color="auto"/>
              <w:right w:val="single" w:sz="8" w:space="0" w:color="auto"/>
            </w:tcBorders>
            <w:shd w:val="clear" w:color="auto" w:fill="auto"/>
            <w:hideMark/>
          </w:tcPr>
          <w:p w14:paraId="65ACB337" w14:textId="55BDCB30" w:rsidR="00FE4CC4" w:rsidRPr="00FF177D" w:rsidRDefault="00FE4CC4" w:rsidP="007F0012">
            <w:pPr>
              <w:jc w:val="both"/>
              <w:rPr>
                <w:color w:val="000000"/>
                <w:lang w:val="fr-BE" w:eastAsia="en-US"/>
              </w:rPr>
            </w:pPr>
            <w:r>
              <w:rPr>
                <w:color w:val="000000"/>
              </w:rPr>
              <w:t xml:space="preserve">Allouer un budget spécifique aux programmes de dépistage du cancer du col de l’utérus et de diagnostic précoce du cancer du sein, et des10 </w:t>
            </w:r>
            <w:proofErr w:type="gramStart"/>
            <w:r>
              <w:rPr>
                <w:color w:val="000000"/>
              </w:rPr>
              <w:t>cancers  (</w:t>
            </w:r>
            <w:proofErr w:type="gramEnd"/>
            <w:r>
              <w:rPr>
                <w:color w:val="000000"/>
              </w:rPr>
              <w:t>sein, col de l'utérus, colon rectum, certains cancers de l'enfant et de la prostate) les plus fréquents dans les différentes régions du Burundi</w:t>
            </w:r>
          </w:p>
        </w:tc>
        <w:tc>
          <w:tcPr>
            <w:tcW w:w="1117" w:type="pct"/>
            <w:tcBorders>
              <w:top w:val="nil"/>
              <w:left w:val="nil"/>
              <w:bottom w:val="single" w:sz="8" w:space="0" w:color="auto"/>
              <w:right w:val="single" w:sz="8" w:space="0" w:color="auto"/>
            </w:tcBorders>
            <w:shd w:val="clear" w:color="auto" w:fill="auto"/>
            <w:hideMark/>
          </w:tcPr>
          <w:p w14:paraId="2D64251D" w14:textId="4FA00614" w:rsidR="00FE4CC4" w:rsidRPr="00FF177D" w:rsidRDefault="00FE4CC4" w:rsidP="007F0012">
            <w:pPr>
              <w:jc w:val="both"/>
              <w:rPr>
                <w:color w:val="000000"/>
                <w:lang w:val="fr-BE" w:eastAsia="en-US"/>
              </w:rPr>
            </w:pPr>
            <w:r>
              <w:rPr>
                <w:color w:val="000000"/>
              </w:rPr>
              <w:t xml:space="preserve">Renforcer les activités de dépistages et accroitre le nombre de clients dépistés précocement pour une riposte précoce </w:t>
            </w:r>
          </w:p>
        </w:tc>
        <w:tc>
          <w:tcPr>
            <w:tcW w:w="342" w:type="pct"/>
            <w:tcBorders>
              <w:top w:val="nil"/>
              <w:left w:val="nil"/>
              <w:bottom w:val="single" w:sz="8" w:space="0" w:color="auto"/>
              <w:right w:val="single" w:sz="8" w:space="0" w:color="auto"/>
            </w:tcBorders>
            <w:shd w:val="clear" w:color="auto" w:fill="auto"/>
            <w:hideMark/>
          </w:tcPr>
          <w:p w14:paraId="75F0A518" w14:textId="6DD91FF1" w:rsidR="00FE4CC4" w:rsidRPr="005B0627" w:rsidRDefault="00FE4CC4" w:rsidP="007F0012">
            <w:pPr>
              <w:jc w:val="both"/>
              <w:rPr>
                <w:color w:val="000000"/>
                <w:lang w:val="en-US" w:eastAsia="en-US"/>
              </w:rPr>
            </w:pPr>
            <w:r>
              <w:rPr>
                <w:color w:val="000000"/>
              </w:rPr>
              <w:t>2024</w:t>
            </w:r>
          </w:p>
        </w:tc>
        <w:tc>
          <w:tcPr>
            <w:tcW w:w="342" w:type="pct"/>
            <w:tcBorders>
              <w:top w:val="nil"/>
              <w:left w:val="nil"/>
              <w:bottom w:val="single" w:sz="8" w:space="0" w:color="auto"/>
              <w:right w:val="single" w:sz="8" w:space="0" w:color="auto"/>
            </w:tcBorders>
            <w:shd w:val="clear" w:color="auto" w:fill="auto"/>
            <w:hideMark/>
          </w:tcPr>
          <w:p w14:paraId="2BFA8893" w14:textId="72162495" w:rsidR="00FE4CC4" w:rsidRPr="005B0627" w:rsidRDefault="00FE4CC4" w:rsidP="007F0012">
            <w:pPr>
              <w:jc w:val="both"/>
              <w:rPr>
                <w:color w:val="000000"/>
                <w:lang w:val="en-US" w:eastAsia="en-US"/>
              </w:rPr>
            </w:pPr>
            <w:r>
              <w:rPr>
                <w:color w:val="000000"/>
              </w:rPr>
              <w:t>Moyen terme</w:t>
            </w:r>
          </w:p>
        </w:tc>
        <w:tc>
          <w:tcPr>
            <w:tcW w:w="856" w:type="pct"/>
            <w:tcBorders>
              <w:top w:val="nil"/>
              <w:left w:val="nil"/>
              <w:bottom w:val="single" w:sz="8" w:space="0" w:color="auto"/>
              <w:right w:val="single" w:sz="8" w:space="0" w:color="auto"/>
            </w:tcBorders>
            <w:shd w:val="clear" w:color="auto" w:fill="auto"/>
            <w:hideMark/>
          </w:tcPr>
          <w:p w14:paraId="455636CF" w14:textId="7BF606DD" w:rsidR="00FE4CC4" w:rsidRPr="00FF177D" w:rsidRDefault="00FE4CC4" w:rsidP="007F0012">
            <w:pPr>
              <w:jc w:val="both"/>
              <w:rPr>
                <w:color w:val="000000"/>
                <w:lang w:val="fr-BE" w:eastAsia="en-US"/>
              </w:rPr>
            </w:pPr>
            <w:r>
              <w:rPr>
                <w:color w:val="000000"/>
              </w:rPr>
              <w:t xml:space="preserve">Un budget spécifique est alloué aux programmes de dépistage du cancer du col de l’utérus et de diagnostic précoce du cancer du sein, et des10 </w:t>
            </w:r>
            <w:proofErr w:type="gramStart"/>
            <w:r>
              <w:rPr>
                <w:color w:val="000000"/>
              </w:rPr>
              <w:t>cancers  (</w:t>
            </w:r>
            <w:proofErr w:type="gramEnd"/>
            <w:r>
              <w:rPr>
                <w:color w:val="000000"/>
              </w:rPr>
              <w:t>sein, col de l'utérus, colon rectum, certains cancers de l'enfant et de la prostate) les plus fréquents dans les différentes régions du Burundi</w:t>
            </w:r>
          </w:p>
        </w:tc>
        <w:tc>
          <w:tcPr>
            <w:tcW w:w="344" w:type="pct"/>
            <w:tcBorders>
              <w:top w:val="nil"/>
              <w:left w:val="nil"/>
              <w:bottom w:val="single" w:sz="8" w:space="0" w:color="auto"/>
              <w:right w:val="single" w:sz="8" w:space="0" w:color="auto"/>
            </w:tcBorders>
            <w:shd w:val="clear" w:color="auto" w:fill="auto"/>
            <w:hideMark/>
          </w:tcPr>
          <w:p w14:paraId="17818103" w14:textId="42A857D9" w:rsidR="00FE4CC4" w:rsidRPr="005B0627" w:rsidRDefault="00FE4CC4" w:rsidP="007F0012">
            <w:pPr>
              <w:jc w:val="both"/>
              <w:rPr>
                <w:color w:val="000000"/>
                <w:lang w:val="en-US" w:eastAsia="en-US"/>
              </w:rPr>
            </w:pPr>
            <w:r>
              <w:rPr>
                <w:color w:val="000000"/>
              </w:rPr>
              <w:t>MSPLS/PAD</w:t>
            </w:r>
          </w:p>
        </w:tc>
      </w:tr>
      <w:tr w:rsidR="00FE4CC4" w:rsidRPr="005B0627" w14:paraId="5805A7C1" w14:textId="77777777" w:rsidTr="00FE4CC4">
        <w:trPr>
          <w:trHeight w:val="1550"/>
        </w:trPr>
        <w:tc>
          <w:tcPr>
            <w:tcW w:w="770" w:type="pct"/>
            <w:vMerge/>
            <w:tcBorders>
              <w:left w:val="single" w:sz="8" w:space="0" w:color="auto"/>
              <w:bottom w:val="single" w:sz="4" w:space="0" w:color="auto"/>
              <w:right w:val="single" w:sz="4" w:space="0" w:color="auto"/>
            </w:tcBorders>
            <w:shd w:val="clear" w:color="auto" w:fill="auto"/>
            <w:hideMark/>
          </w:tcPr>
          <w:p w14:paraId="34DA07EE" w14:textId="64D9639E" w:rsidR="00FE4CC4" w:rsidRPr="005B0627" w:rsidRDefault="00FE4CC4" w:rsidP="007F0012">
            <w:pPr>
              <w:rPr>
                <w:rFonts w:ascii="Calibri" w:hAnsi="Calibri" w:cs="Calibri"/>
                <w:color w:val="000000"/>
                <w:sz w:val="22"/>
                <w:szCs w:val="22"/>
                <w:lang w:val="en-US" w:eastAsia="en-US"/>
              </w:rPr>
            </w:pPr>
          </w:p>
        </w:tc>
        <w:tc>
          <w:tcPr>
            <w:tcW w:w="1229" w:type="pct"/>
            <w:tcBorders>
              <w:top w:val="nil"/>
              <w:left w:val="nil"/>
              <w:bottom w:val="single" w:sz="8" w:space="0" w:color="auto"/>
              <w:right w:val="single" w:sz="8" w:space="0" w:color="auto"/>
            </w:tcBorders>
            <w:shd w:val="clear" w:color="auto" w:fill="auto"/>
            <w:hideMark/>
          </w:tcPr>
          <w:p w14:paraId="2B6F178B" w14:textId="3B0ECEE9" w:rsidR="00FE4CC4" w:rsidRPr="00FF177D" w:rsidRDefault="00FE4CC4" w:rsidP="007F0012">
            <w:pPr>
              <w:jc w:val="both"/>
              <w:rPr>
                <w:color w:val="000000"/>
                <w:lang w:val="fr-BE" w:eastAsia="en-US"/>
              </w:rPr>
            </w:pPr>
            <w:r>
              <w:rPr>
                <w:color w:val="000000"/>
              </w:rPr>
              <w:t>Organiser le dépistage opportuniste du cancer colorectal par l’utilisation du test immunochimique de recherche de sang occulte dans les selles (</w:t>
            </w:r>
            <w:proofErr w:type="spellStart"/>
            <w:r>
              <w:rPr>
                <w:color w:val="000000"/>
              </w:rPr>
              <w:t>RSOSi</w:t>
            </w:r>
            <w:proofErr w:type="spellEnd"/>
            <w:r>
              <w:rPr>
                <w:color w:val="000000"/>
              </w:rPr>
              <w:t>).</w:t>
            </w:r>
          </w:p>
        </w:tc>
        <w:tc>
          <w:tcPr>
            <w:tcW w:w="1117" w:type="pct"/>
            <w:tcBorders>
              <w:top w:val="nil"/>
              <w:left w:val="nil"/>
              <w:bottom w:val="single" w:sz="8" w:space="0" w:color="auto"/>
              <w:right w:val="single" w:sz="8" w:space="0" w:color="auto"/>
            </w:tcBorders>
            <w:shd w:val="clear" w:color="auto" w:fill="auto"/>
            <w:hideMark/>
          </w:tcPr>
          <w:p w14:paraId="5FE7006B" w14:textId="116CB70A" w:rsidR="00FE4CC4" w:rsidRPr="00FF177D" w:rsidRDefault="00FE4CC4" w:rsidP="007F0012">
            <w:pPr>
              <w:jc w:val="both"/>
              <w:rPr>
                <w:color w:val="000000"/>
                <w:lang w:val="fr-BE" w:eastAsia="en-US"/>
              </w:rPr>
            </w:pPr>
            <w:r>
              <w:rPr>
                <w:color w:val="000000"/>
              </w:rPr>
              <w:t xml:space="preserve">Diagnostic tardif des cas de cancer colorectal </w:t>
            </w:r>
          </w:p>
        </w:tc>
        <w:tc>
          <w:tcPr>
            <w:tcW w:w="342" w:type="pct"/>
            <w:tcBorders>
              <w:top w:val="nil"/>
              <w:left w:val="nil"/>
              <w:bottom w:val="single" w:sz="8" w:space="0" w:color="auto"/>
              <w:right w:val="single" w:sz="8" w:space="0" w:color="auto"/>
            </w:tcBorders>
            <w:shd w:val="clear" w:color="auto" w:fill="auto"/>
            <w:hideMark/>
          </w:tcPr>
          <w:p w14:paraId="3C07E94E" w14:textId="08A932A9" w:rsidR="00FE4CC4" w:rsidRPr="005B0627" w:rsidRDefault="00FE4CC4" w:rsidP="007F0012">
            <w:pPr>
              <w:jc w:val="both"/>
              <w:rPr>
                <w:color w:val="000000"/>
                <w:lang w:val="en-US" w:eastAsia="en-US"/>
              </w:rPr>
            </w:pPr>
            <w:r>
              <w:rPr>
                <w:color w:val="000000"/>
              </w:rPr>
              <w:t>2024</w:t>
            </w:r>
          </w:p>
        </w:tc>
        <w:tc>
          <w:tcPr>
            <w:tcW w:w="342" w:type="pct"/>
            <w:tcBorders>
              <w:top w:val="nil"/>
              <w:left w:val="nil"/>
              <w:bottom w:val="single" w:sz="8" w:space="0" w:color="auto"/>
              <w:right w:val="single" w:sz="8" w:space="0" w:color="auto"/>
            </w:tcBorders>
            <w:shd w:val="clear" w:color="auto" w:fill="auto"/>
            <w:hideMark/>
          </w:tcPr>
          <w:p w14:paraId="168E2669" w14:textId="242B6F96" w:rsidR="00FE4CC4" w:rsidRPr="005B0627" w:rsidRDefault="00FE4CC4" w:rsidP="007F0012">
            <w:pPr>
              <w:jc w:val="both"/>
              <w:rPr>
                <w:color w:val="000000"/>
                <w:lang w:val="en-US" w:eastAsia="en-US"/>
              </w:rPr>
            </w:pPr>
            <w:r>
              <w:rPr>
                <w:color w:val="000000"/>
              </w:rPr>
              <w:t>Prioritaire</w:t>
            </w:r>
          </w:p>
        </w:tc>
        <w:tc>
          <w:tcPr>
            <w:tcW w:w="856" w:type="pct"/>
            <w:tcBorders>
              <w:top w:val="nil"/>
              <w:left w:val="nil"/>
              <w:bottom w:val="single" w:sz="8" w:space="0" w:color="auto"/>
              <w:right w:val="single" w:sz="8" w:space="0" w:color="auto"/>
            </w:tcBorders>
            <w:shd w:val="clear" w:color="auto" w:fill="auto"/>
            <w:hideMark/>
          </w:tcPr>
          <w:p w14:paraId="66645226" w14:textId="7C68E593" w:rsidR="00FE4CC4" w:rsidRPr="00FF177D" w:rsidRDefault="00FE4CC4" w:rsidP="007F0012">
            <w:pPr>
              <w:jc w:val="both"/>
              <w:rPr>
                <w:color w:val="000000"/>
                <w:lang w:val="fr-BE" w:eastAsia="en-US"/>
              </w:rPr>
            </w:pPr>
            <w:r>
              <w:rPr>
                <w:color w:val="000000"/>
              </w:rPr>
              <w:t xml:space="preserve">Un dépistage opportuniste du cancer colorectal par l’utilisation du test immunochimique de recherche de sang </w:t>
            </w:r>
            <w:r>
              <w:rPr>
                <w:color w:val="000000"/>
              </w:rPr>
              <w:lastRenderedPageBreak/>
              <w:t>occulte dans les selles (</w:t>
            </w:r>
            <w:proofErr w:type="spellStart"/>
            <w:r>
              <w:rPr>
                <w:color w:val="000000"/>
              </w:rPr>
              <w:t>RSOSi</w:t>
            </w:r>
            <w:proofErr w:type="spellEnd"/>
            <w:r>
              <w:rPr>
                <w:color w:val="000000"/>
              </w:rPr>
              <w:t>) est organisé.</w:t>
            </w:r>
          </w:p>
        </w:tc>
        <w:tc>
          <w:tcPr>
            <w:tcW w:w="344" w:type="pct"/>
            <w:tcBorders>
              <w:top w:val="nil"/>
              <w:left w:val="nil"/>
              <w:bottom w:val="single" w:sz="8" w:space="0" w:color="auto"/>
              <w:right w:val="single" w:sz="8" w:space="0" w:color="auto"/>
            </w:tcBorders>
            <w:shd w:val="clear" w:color="auto" w:fill="auto"/>
            <w:hideMark/>
          </w:tcPr>
          <w:p w14:paraId="31B06B00" w14:textId="2434C568" w:rsidR="00FE4CC4" w:rsidRPr="005B0627" w:rsidRDefault="00FE4CC4" w:rsidP="007F0012">
            <w:pPr>
              <w:jc w:val="both"/>
              <w:rPr>
                <w:color w:val="000000"/>
                <w:lang w:val="en-US" w:eastAsia="en-US"/>
              </w:rPr>
            </w:pPr>
            <w:r>
              <w:rPr>
                <w:color w:val="000000"/>
              </w:rPr>
              <w:lastRenderedPageBreak/>
              <w:t>PNILMCNT</w:t>
            </w:r>
          </w:p>
        </w:tc>
      </w:tr>
      <w:tr w:rsidR="00FE4CC4" w:rsidRPr="005B0627" w14:paraId="7F0204A3" w14:textId="77777777" w:rsidTr="00FE4CC4">
        <w:trPr>
          <w:trHeight w:val="2790"/>
        </w:trPr>
        <w:tc>
          <w:tcPr>
            <w:tcW w:w="770" w:type="pct"/>
            <w:vMerge w:val="restart"/>
            <w:tcBorders>
              <w:top w:val="nil"/>
              <w:left w:val="single" w:sz="8" w:space="0" w:color="auto"/>
              <w:right w:val="single" w:sz="4" w:space="0" w:color="auto"/>
            </w:tcBorders>
            <w:shd w:val="clear" w:color="auto" w:fill="auto"/>
            <w:hideMark/>
          </w:tcPr>
          <w:p w14:paraId="491BC1AF" w14:textId="77777777" w:rsidR="00FE4CC4" w:rsidRPr="003C5D11" w:rsidRDefault="00FE4CC4" w:rsidP="000B059F">
            <w:pPr>
              <w:rPr>
                <w:b/>
                <w:bCs/>
                <w:color w:val="000000"/>
                <w:lang w:val="fr-BE" w:eastAsia="en-US"/>
              </w:rPr>
            </w:pPr>
            <w:r w:rsidRPr="003C5D11">
              <w:rPr>
                <w:b/>
                <w:bCs/>
                <w:color w:val="000000"/>
                <w:lang w:val="fr-BE" w:eastAsia="en-US"/>
              </w:rPr>
              <w:t>Stratégie 2.</w:t>
            </w:r>
            <w:proofErr w:type="gramStart"/>
            <w:r w:rsidRPr="003C5D11">
              <w:rPr>
                <w:b/>
                <w:bCs/>
                <w:color w:val="000000"/>
                <w:lang w:val="fr-BE" w:eastAsia="en-US"/>
              </w:rPr>
              <w:t>4.Renforcer</w:t>
            </w:r>
            <w:proofErr w:type="gramEnd"/>
            <w:r w:rsidRPr="003C5D11">
              <w:rPr>
                <w:b/>
                <w:bCs/>
                <w:color w:val="000000"/>
                <w:lang w:val="fr-BE" w:eastAsia="en-US"/>
              </w:rPr>
              <w:t xml:space="preserve"> les capacités techniques pour le dépistage et la détection précoce du cancer.</w:t>
            </w:r>
          </w:p>
          <w:p w14:paraId="48E232F6" w14:textId="77777777" w:rsidR="00FE4CC4" w:rsidRPr="003C5D11" w:rsidRDefault="00FE4CC4" w:rsidP="000B059F">
            <w:pPr>
              <w:rPr>
                <w:b/>
                <w:bCs/>
                <w:color w:val="000000"/>
                <w:lang w:val="fr-BE" w:eastAsia="en-US"/>
              </w:rPr>
            </w:pPr>
          </w:p>
          <w:p w14:paraId="28C9DFC9" w14:textId="77777777" w:rsidR="00FE4CC4" w:rsidRPr="003C5D11" w:rsidRDefault="00FE4CC4" w:rsidP="000B059F">
            <w:pPr>
              <w:rPr>
                <w:b/>
                <w:bCs/>
                <w:color w:val="000000"/>
                <w:lang w:val="fr-BE" w:eastAsia="en-US"/>
              </w:rPr>
            </w:pPr>
          </w:p>
          <w:p w14:paraId="639AE262" w14:textId="77777777" w:rsidR="00FE4CC4" w:rsidRPr="003C5D11" w:rsidRDefault="00FE4CC4" w:rsidP="000B059F">
            <w:pPr>
              <w:rPr>
                <w:b/>
                <w:bCs/>
                <w:color w:val="000000"/>
                <w:lang w:val="fr-BE" w:eastAsia="en-US"/>
              </w:rPr>
            </w:pPr>
          </w:p>
          <w:p w14:paraId="47EBA490" w14:textId="77777777" w:rsidR="00FE4CC4" w:rsidRPr="003C5D11" w:rsidRDefault="00FE4CC4" w:rsidP="000B059F">
            <w:pPr>
              <w:rPr>
                <w:b/>
                <w:bCs/>
                <w:color w:val="000000"/>
                <w:lang w:val="fr-BE" w:eastAsia="en-US"/>
              </w:rPr>
            </w:pPr>
          </w:p>
          <w:p w14:paraId="361515C9" w14:textId="77777777" w:rsidR="00FE4CC4" w:rsidRPr="003C5D11" w:rsidRDefault="00FE4CC4" w:rsidP="000B059F">
            <w:pPr>
              <w:rPr>
                <w:b/>
                <w:bCs/>
                <w:color w:val="000000"/>
                <w:lang w:val="fr-BE" w:eastAsia="en-US"/>
              </w:rPr>
            </w:pPr>
          </w:p>
          <w:p w14:paraId="61F181F4" w14:textId="77777777" w:rsidR="00FE4CC4" w:rsidRPr="003C5D11" w:rsidRDefault="00FE4CC4" w:rsidP="000B059F">
            <w:pPr>
              <w:rPr>
                <w:b/>
                <w:bCs/>
                <w:color w:val="000000"/>
                <w:lang w:val="fr-BE" w:eastAsia="en-US"/>
              </w:rPr>
            </w:pPr>
          </w:p>
          <w:p w14:paraId="091367DA" w14:textId="77777777" w:rsidR="00FE4CC4" w:rsidRPr="003C5D11" w:rsidRDefault="00FE4CC4" w:rsidP="000B059F">
            <w:pPr>
              <w:rPr>
                <w:b/>
                <w:bCs/>
                <w:color w:val="000000"/>
                <w:lang w:val="fr-BE" w:eastAsia="en-US"/>
              </w:rPr>
            </w:pPr>
          </w:p>
          <w:p w14:paraId="4883D37D" w14:textId="77777777" w:rsidR="00FE4CC4" w:rsidRPr="003C5D11" w:rsidRDefault="00FE4CC4" w:rsidP="000B059F">
            <w:pPr>
              <w:rPr>
                <w:b/>
                <w:bCs/>
                <w:color w:val="000000"/>
                <w:lang w:val="fr-BE" w:eastAsia="en-US"/>
              </w:rPr>
            </w:pPr>
          </w:p>
          <w:p w14:paraId="04552C38" w14:textId="77777777" w:rsidR="00FE4CC4" w:rsidRPr="003C5D11" w:rsidRDefault="00FE4CC4" w:rsidP="000B059F">
            <w:pPr>
              <w:rPr>
                <w:b/>
                <w:bCs/>
                <w:color w:val="000000"/>
                <w:lang w:val="fr-BE" w:eastAsia="en-US"/>
              </w:rPr>
            </w:pPr>
          </w:p>
          <w:p w14:paraId="6C017F43" w14:textId="42341E8A" w:rsidR="00FE4CC4" w:rsidRPr="00FF177D" w:rsidRDefault="00FE4CC4" w:rsidP="000B059F">
            <w:pPr>
              <w:rPr>
                <w:b/>
                <w:bCs/>
                <w:color w:val="000000"/>
                <w:lang w:val="fr-BE" w:eastAsia="en-US"/>
              </w:rPr>
            </w:pPr>
            <w:r w:rsidRPr="00712EE6">
              <w:rPr>
                <w:b/>
                <w:bCs/>
                <w:color w:val="000000"/>
                <w:lang w:val="fr-BE" w:eastAsia="en-US"/>
              </w:rPr>
              <w:t> </w:t>
            </w:r>
          </w:p>
        </w:tc>
        <w:tc>
          <w:tcPr>
            <w:tcW w:w="1229" w:type="pct"/>
            <w:tcBorders>
              <w:top w:val="nil"/>
              <w:left w:val="nil"/>
              <w:bottom w:val="single" w:sz="8" w:space="0" w:color="auto"/>
              <w:right w:val="single" w:sz="8" w:space="0" w:color="auto"/>
            </w:tcBorders>
            <w:shd w:val="clear" w:color="auto" w:fill="auto"/>
            <w:hideMark/>
          </w:tcPr>
          <w:p w14:paraId="107C199D" w14:textId="73AED52B" w:rsidR="00FE4CC4" w:rsidRPr="00FF177D" w:rsidRDefault="00FE4CC4" w:rsidP="000B059F">
            <w:pPr>
              <w:jc w:val="both"/>
              <w:rPr>
                <w:color w:val="000000"/>
                <w:lang w:val="fr-BE" w:eastAsia="en-US"/>
              </w:rPr>
            </w:pPr>
            <w:r>
              <w:rPr>
                <w:color w:val="000000"/>
              </w:rPr>
              <w:t xml:space="preserve">Doter les structures de santé en moyens de traitement des lésions précancéreuses et    ces moyens de traitement comprennent la Cryothérapie, la </w:t>
            </w:r>
            <w:proofErr w:type="spellStart"/>
            <w:r>
              <w:rPr>
                <w:color w:val="000000"/>
              </w:rPr>
              <w:t>Thermocoagulation</w:t>
            </w:r>
            <w:proofErr w:type="spellEnd"/>
            <w:r>
              <w:rPr>
                <w:color w:val="000000"/>
              </w:rPr>
              <w:t>, la procédure d'excision électro chirurgicale à l'anse (LEEP) et la conisation au bistouri froid.</w:t>
            </w:r>
          </w:p>
        </w:tc>
        <w:tc>
          <w:tcPr>
            <w:tcW w:w="1117" w:type="pct"/>
            <w:tcBorders>
              <w:top w:val="nil"/>
              <w:left w:val="nil"/>
              <w:bottom w:val="single" w:sz="8" w:space="0" w:color="auto"/>
              <w:right w:val="single" w:sz="8" w:space="0" w:color="auto"/>
            </w:tcBorders>
            <w:shd w:val="clear" w:color="auto" w:fill="auto"/>
            <w:hideMark/>
          </w:tcPr>
          <w:p w14:paraId="03EF61A6" w14:textId="26CDB74C" w:rsidR="00FE4CC4" w:rsidRPr="00FF177D" w:rsidRDefault="00FE4CC4" w:rsidP="000B059F">
            <w:pPr>
              <w:jc w:val="both"/>
              <w:rPr>
                <w:color w:val="000000"/>
                <w:lang w:val="fr-BE" w:eastAsia="en-US"/>
              </w:rPr>
            </w:pPr>
            <w:r>
              <w:rPr>
                <w:color w:val="000000"/>
              </w:rPr>
              <w:t xml:space="preserve">Décentraliser la prise en charge des lésions précancéreuses </w:t>
            </w:r>
          </w:p>
        </w:tc>
        <w:tc>
          <w:tcPr>
            <w:tcW w:w="342" w:type="pct"/>
            <w:tcBorders>
              <w:top w:val="nil"/>
              <w:left w:val="nil"/>
              <w:bottom w:val="single" w:sz="8" w:space="0" w:color="auto"/>
              <w:right w:val="single" w:sz="8" w:space="0" w:color="auto"/>
            </w:tcBorders>
            <w:shd w:val="clear" w:color="auto" w:fill="auto"/>
            <w:hideMark/>
          </w:tcPr>
          <w:p w14:paraId="1181C6F8" w14:textId="6A41207A" w:rsidR="00FE4CC4" w:rsidRPr="005B0627" w:rsidRDefault="00FE4CC4" w:rsidP="000B059F">
            <w:pPr>
              <w:jc w:val="both"/>
              <w:rPr>
                <w:color w:val="000000"/>
                <w:lang w:val="en-US" w:eastAsia="en-US"/>
              </w:rPr>
            </w:pPr>
            <w:r>
              <w:rPr>
                <w:color w:val="000000"/>
              </w:rPr>
              <w:t>2025</w:t>
            </w:r>
          </w:p>
        </w:tc>
        <w:tc>
          <w:tcPr>
            <w:tcW w:w="342" w:type="pct"/>
            <w:tcBorders>
              <w:top w:val="nil"/>
              <w:left w:val="nil"/>
              <w:bottom w:val="single" w:sz="8" w:space="0" w:color="auto"/>
              <w:right w:val="single" w:sz="8" w:space="0" w:color="auto"/>
            </w:tcBorders>
            <w:shd w:val="clear" w:color="auto" w:fill="auto"/>
            <w:hideMark/>
          </w:tcPr>
          <w:p w14:paraId="3ABACB45" w14:textId="78B73377" w:rsidR="00FE4CC4" w:rsidRPr="005B0627" w:rsidRDefault="00FE4CC4" w:rsidP="000B059F">
            <w:pPr>
              <w:jc w:val="both"/>
              <w:rPr>
                <w:color w:val="000000"/>
                <w:lang w:val="en-US" w:eastAsia="en-US"/>
              </w:rPr>
            </w:pPr>
            <w:r>
              <w:rPr>
                <w:color w:val="000000"/>
              </w:rPr>
              <w:t>Prioritaire</w:t>
            </w:r>
          </w:p>
        </w:tc>
        <w:tc>
          <w:tcPr>
            <w:tcW w:w="856" w:type="pct"/>
            <w:tcBorders>
              <w:top w:val="nil"/>
              <w:left w:val="nil"/>
              <w:bottom w:val="single" w:sz="8" w:space="0" w:color="auto"/>
              <w:right w:val="single" w:sz="8" w:space="0" w:color="auto"/>
            </w:tcBorders>
            <w:shd w:val="clear" w:color="auto" w:fill="auto"/>
            <w:hideMark/>
          </w:tcPr>
          <w:p w14:paraId="2B14F23B" w14:textId="1D618C2D" w:rsidR="00FE4CC4" w:rsidRPr="00FF177D" w:rsidRDefault="00FE4CC4" w:rsidP="000B059F">
            <w:pPr>
              <w:jc w:val="both"/>
              <w:rPr>
                <w:color w:val="000000"/>
                <w:lang w:val="fr-BE" w:eastAsia="en-US"/>
              </w:rPr>
            </w:pPr>
            <w:r>
              <w:rPr>
                <w:color w:val="000000"/>
              </w:rPr>
              <w:t xml:space="preserve">Les structures de santé sont dotées en moyens de traitement des lésions précancéreuses et    ces moyens de traitement comprennent la Cryothérapie, la </w:t>
            </w:r>
            <w:proofErr w:type="spellStart"/>
            <w:r>
              <w:rPr>
                <w:color w:val="000000"/>
              </w:rPr>
              <w:t>Thermocoagulation</w:t>
            </w:r>
            <w:proofErr w:type="spellEnd"/>
            <w:r>
              <w:rPr>
                <w:color w:val="000000"/>
              </w:rPr>
              <w:t>, la procédure d'excision électro chirurgicale à l'anse (LEEP) et la conisation au bistouri froid.</w:t>
            </w:r>
          </w:p>
        </w:tc>
        <w:tc>
          <w:tcPr>
            <w:tcW w:w="344" w:type="pct"/>
            <w:tcBorders>
              <w:top w:val="nil"/>
              <w:left w:val="nil"/>
              <w:bottom w:val="single" w:sz="8" w:space="0" w:color="auto"/>
              <w:right w:val="single" w:sz="8" w:space="0" w:color="auto"/>
            </w:tcBorders>
            <w:shd w:val="clear" w:color="auto" w:fill="auto"/>
            <w:hideMark/>
          </w:tcPr>
          <w:p w14:paraId="5D9D84F1" w14:textId="5FEC72B1" w:rsidR="00FE4CC4" w:rsidRPr="005B0627" w:rsidRDefault="00FE4CC4" w:rsidP="000B059F">
            <w:pPr>
              <w:jc w:val="both"/>
              <w:rPr>
                <w:color w:val="000000"/>
                <w:lang w:val="en-US" w:eastAsia="en-US"/>
              </w:rPr>
            </w:pPr>
            <w:r>
              <w:rPr>
                <w:color w:val="000000"/>
              </w:rPr>
              <w:t xml:space="preserve">MSPLS/DGSSLS/PNILMCNT </w:t>
            </w:r>
          </w:p>
        </w:tc>
      </w:tr>
      <w:tr w:rsidR="00FE4CC4" w:rsidRPr="005B0627" w14:paraId="6BFF7056" w14:textId="77777777" w:rsidTr="00FE4CC4">
        <w:trPr>
          <w:trHeight w:val="2170"/>
        </w:trPr>
        <w:tc>
          <w:tcPr>
            <w:tcW w:w="770" w:type="pct"/>
            <w:vMerge/>
            <w:tcBorders>
              <w:left w:val="single" w:sz="8" w:space="0" w:color="auto"/>
              <w:bottom w:val="single" w:sz="4" w:space="0" w:color="auto"/>
              <w:right w:val="single" w:sz="4" w:space="0" w:color="auto"/>
            </w:tcBorders>
            <w:shd w:val="clear" w:color="auto" w:fill="auto"/>
            <w:hideMark/>
          </w:tcPr>
          <w:p w14:paraId="0B78E16C" w14:textId="346280F8" w:rsidR="00FE4CC4" w:rsidRPr="005B0627" w:rsidRDefault="00FE4CC4" w:rsidP="000B059F">
            <w:pPr>
              <w:rPr>
                <w:b/>
                <w:bCs/>
                <w:color w:val="000000"/>
                <w:lang w:val="en-US" w:eastAsia="en-US"/>
              </w:rPr>
            </w:pPr>
          </w:p>
        </w:tc>
        <w:tc>
          <w:tcPr>
            <w:tcW w:w="1229" w:type="pct"/>
            <w:tcBorders>
              <w:top w:val="nil"/>
              <w:left w:val="nil"/>
              <w:bottom w:val="single" w:sz="8" w:space="0" w:color="auto"/>
              <w:right w:val="single" w:sz="8" w:space="0" w:color="auto"/>
            </w:tcBorders>
            <w:shd w:val="clear" w:color="auto" w:fill="auto"/>
            <w:hideMark/>
          </w:tcPr>
          <w:p w14:paraId="376C979E" w14:textId="40866C35" w:rsidR="00FE4CC4" w:rsidRPr="00FF177D" w:rsidRDefault="00FE4CC4" w:rsidP="000B059F">
            <w:pPr>
              <w:jc w:val="both"/>
              <w:rPr>
                <w:color w:val="000000"/>
                <w:lang w:val="fr-BE" w:eastAsia="en-US"/>
              </w:rPr>
            </w:pPr>
            <w:r>
              <w:rPr>
                <w:color w:val="000000"/>
              </w:rPr>
              <w:t>Renforcer le plateau technique de diagnostic du cancer du sein au niveau de chaque région en dotant ces centres en mammographes et en ressources humaines (Formation en imagerie du sein, en Radiologie interventionnelle et autres).</w:t>
            </w:r>
          </w:p>
        </w:tc>
        <w:tc>
          <w:tcPr>
            <w:tcW w:w="1117" w:type="pct"/>
            <w:tcBorders>
              <w:top w:val="nil"/>
              <w:left w:val="nil"/>
              <w:bottom w:val="single" w:sz="8" w:space="0" w:color="auto"/>
              <w:right w:val="single" w:sz="8" w:space="0" w:color="auto"/>
            </w:tcBorders>
            <w:shd w:val="clear" w:color="auto" w:fill="auto"/>
            <w:hideMark/>
          </w:tcPr>
          <w:p w14:paraId="5C0168C1" w14:textId="008BB1FA" w:rsidR="00FE4CC4" w:rsidRPr="00FF177D" w:rsidRDefault="00FE4CC4" w:rsidP="000B059F">
            <w:pPr>
              <w:jc w:val="both"/>
              <w:rPr>
                <w:color w:val="000000"/>
                <w:lang w:val="fr-BE" w:eastAsia="en-US"/>
              </w:rPr>
            </w:pPr>
            <w:r>
              <w:rPr>
                <w:color w:val="000000"/>
              </w:rPr>
              <w:t xml:space="preserve">Rendre le système de santé résilient en matière du dépistage et du diagnostic du cancer du sein </w:t>
            </w:r>
          </w:p>
        </w:tc>
        <w:tc>
          <w:tcPr>
            <w:tcW w:w="342" w:type="pct"/>
            <w:tcBorders>
              <w:top w:val="nil"/>
              <w:left w:val="nil"/>
              <w:bottom w:val="single" w:sz="8" w:space="0" w:color="auto"/>
              <w:right w:val="single" w:sz="8" w:space="0" w:color="auto"/>
            </w:tcBorders>
            <w:shd w:val="clear" w:color="auto" w:fill="auto"/>
            <w:hideMark/>
          </w:tcPr>
          <w:p w14:paraId="3D1CA495" w14:textId="0B5BC222" w:rsidR="00FE4CC4" w:rsidRPr="005B0627" w:rsidRDefault="00FE4CC4" w:rsidP="000B059F">
            <w:pPr>
              <w:jc w:val="both"/>
              <w:rPr>
                <w:color w:val="000000"/>
                <w:lang w:val="en-US" w:eastAsia="en-US"/>
              </w:rPr>
            </w:pPr>
            <w:r>
              <w:rPr>
                <w:color w:val="000000"/>
              </w:rPr>
              <w:t>2027</w:t>
            </w:r>
          </w:p>
        </w:tc>
        <w:tc>
          <w:tcPr>
            <w:tcW w:w="342" w:type="pct"/>
            <w:tcBorders>
              <w:top w:val="nil"/>
              <w:left w:val="nil"/>
              <w:bottom w:val="single" w:sz="8" w:space="0" w:color="auto"/>
              <w:right w:val="single" w:sz="8" w:space="0" w:color="auto"/>
            </w:tcBorders>
            <w:shd w:val="clear" w:color="auto" w:fill="auto"/>
            <w:hideMark/>
          </w:tcPr>
          <w:p w14:paraId="0EE2B442" w14:textId="7CAFF03F" w:rsidR="00FE4CC4" w:rsidRPr="005B0627" w:rsidRDefault="00FE4CC4" w:rsidP="000B059F">
            <w:pPr>
              <w:jc w:val="both"/>
              <w:rPr>
                <w:color w:val="000000"/>
                <w:lang w:val="en-US" w:eastAsia="en-US"/>
              </w:rPr>
            </w:pPr>
            <w:r>
              <w:rPr>
                <w:color w:val="000000"/>
              </w:rPr>
              <w:t>Long terme</w:t>
            </w:r>
          </w:p>
        </w:tc>
        <w:tc>
          <w:tcPr>
            <w:tcW w:w="856" w:type="pct"/>
            <w:tcBorders>
              <w:top w:val="nil"/>
              <w:left w:val="nil"/>
              <w:bottom w:val="single" w:sz="8" w:space="0" w:color="auto"/>
              <w:right w:val="single" w:sz="8" w:space="0" w:color="auto"/>
            </w:tcBorders>
            <w:shd w:val="clear" w:color="auto" w:fill="auto"/>
            <w:hideMark/>
          </w:tcPr>
          <w:p w14:paraId="2A2A106F" w14:textId="2319CC9E" w:rsidR="00FE4CC4" w:rsidRPr="00FF177D" w:rsidRDefault="00FE4CC4" w:rsidP="000B059F">
            <w:pPr>
              <w:jc w:val="both"/>
              <w:rPr>
                <w:color w:val="000000"/>
                <w:lang w:val="fr-BE" w:eastAsia="en-US"/>
              </w:rPr>
            </w:pPr>
            <w:r>
              <w:rPr>
                <w:color w:val="000000"/>
              </w:rPr>
              <w:t xml:space="preserve">Le plateau technique de diagnostic du cancer du sein est renforcé au niveau de chaque région en dotant ces centres en mammographes et en ressources humaines (Formation en imagerie du sein, en Radiologie </w:t>
            </w:r>
            <w:r>
              <w:rPr>
                <w:color w:val="000000"/>
              </w:rPr>
              <w:lastRenderedPageBreak/>
              <w:t>interventionnelle et autres).</w:t>
            </w:r>
          </w:p>
        </w:tc>
        <w:tc>
          <w:tcPr>
            <w:tcW w:w="344" w:type="pct"/>
            <w:tcBorders>
              <w:top w:val="nil"/>
              <w:left w:val="nil"/>
              <w:bottom w:val="single" w:sz="8" w:space="0" w:color="auto"/>
              <w:right w:val="single" w:sz="8" w:space="0" w:color="auto"/>
            </w:tcBorders>
            <w:shd w:val="clear" w:color="auto" w:fill="auto"/>
            <w:hideMark/>
          </w:tcPr>
          <w:p w14:paraId="2AC53E9A" w14:textId="2E11FD12" w:rsidR="00FE4CC4" w:rsidRPr="005B0627" w:rsidRDefault="00FE4CC4" w:rsidP="000B059F">
            <w:pPr>
              <w:jc w:val="both"/>
              <w:rPr>
                <w:color w:val="000000"/>
                <w:lang w:val="en-US" w:eastAsia="en-US"/>
              </w:rPr>
            </w:pPr>
            <w:r>
              <w:rPr>
                <w:color w:val="000000"/>
              </w:rPr>
              <w:lastRenderedPageBreak/>
              <w:t>MSPLS/PAD</w:t>
            </w:r>
          </w:p>
        </w:tc>
      </w:tr>
      <w:tr w:rsidR="00FE4CC4" w:rsidRPr="005B0627" w14:paraId="1A93E349" w14:textId="77777777" w:rsidTr="00FE4CC4">
        <w:trPr>
          <w:trHeight w:val="2790"/>
        </w:trPr>
        <w:tc>
          <w:tcPr>
            <w:tcW w:w="770" w:type="pct"/>
            <w:vMerge w:val="restart"/>
            <w:tcBorders>
              <w:top w:val="nil"/>
              <w:left w:val="single" w:sz="8" w:space="0" w:color="auto"/>
              <w:right w:val="single" w:sz="4" w:space="0" w:color="auto"/>
            </w:tcBorders>
            <w:shd w:val="clear" w:color="auto" w:fill="auto"/>
            <w:hideMark/>
          </w:tcPr>
          <w:p w14:paraId="48CA5F86" w14:textId="77777777" w:rsidR="00FE4CC4" w:rsidRPr="005B0627" w:rsidRDefault="00FE4CC4" w:rsidP="000B059F">
            <w:pPr>
              <w:rPr>
                <w:b/>
                <w:bCs/>
                <w:color w:val="000000"/>
                <w:lang w:val="en-US" w:eastAsia="en-US"/>
              </w:rPr>
            </w:pPr>
            <w:r w:rsidRPr="005B0627">
              <w:rPr>
                <w:b/>
                <w:bCs/>
                <w:color w:val="000000"/>
                <w:lang w:val="en-US" w:eastAsia="en-US"/>
              </w:rPr>
              <w:t> </w:t>
            </w:r>
          </w:p>
          <w:p w14:paraId="16BF672E" w14:textId="77777777" w:rsidR="00FE4CC4" w:rsidRPr="005B0627" w:rsidRDefault="00FE4CC4" w:rsidP="000B059F">
            <w:pPr>
              <w:rPr>
                <w:b/>
                <w:bCs/>
                <w:color w:val="000000"/>
                <w:lang w:val="en-US" w:eastAsia="en-US"/>
              </w:rPr>
            </w:pPr>
            <w:r w:rsidRPr="005B0627">
              <w:rPr>
                <w:b/>
                <w:bCs/>
                <w:color w:val="000000"/>
                <w:lang w:val="en-US" w:eastAsia="en-US"/>
              </w:rPr>
              <w:t> </w:t>
            </w:r>
          </w:p>
          <w:p w14:paraId="41857DA4" w14:textId="47E61ED6" w:rsidR="00FE4CC4" w:rsidRPr="005B0627" w:rsidRDefault="00FE4CC4" w:rsidP="000B059F">
            <w:pPr>
              <w:rPr>
                <w:b/>
                <w:bCs/>
                <w:color w:val="000000"/>
                <w:lang w:val="en-US" w:eastAsia="en-US"/>
              </w:rPr>
            </w:pPr>
            <w:r w:rsidRPr="005B0627">
              <w:rPr>
                <w:b/>
                <w:bCs/>
                <w:color w:val="000000"/>
                <w:lang w:val="en-US" w:eastAsia="en-US"/>
              </w:rPr>
              <w:t> </w:t>
            </w:r>
          </w:p>
        </w:tc>
        <w:tc>
          <w:tcPr>
            <w:tcW w:w="1229" w:type="pct"/>
            <w:tcBorders>
              <w:top w:val="nil"/>
              <w:left w:val="nil"/>
              <w:bottom w:val="single" w:sz="8" w:space="0" w:color="auto"/>
              <w:right w:val="single" w:sz="8" w:space="0" w:color="auto"/>
            </w:tcBorders>
            <w:shd w:val="clear" w:color="auto" w:fill="auto"/>
            <w:hideMark/>
          </w:tcPr>
          <w:p w14:paraId="3931D3B8" w14:textId="75C53828" w:rsidR="00FE4CC4" w:rsidRPr="00FF177D" w:rsidRDefault="00FE4CC4" w:rsidP="000B059F">
            <w:pPr>
              <w:jc w:val="both"/>
              <w:rPr>
                <w:color w:val="000000"/>
                <w:lang w:val="fr-BE" w:eastAsia="en-US"/>
              </w:rPr>
            </w:pPr>
            <w:r>
              <w:rPr>
                <w:color w:val="000000"/>
              </w:rPr>
              <w:t>Assurer la fourniture régulière en intrants et équipements nécessaires, pour permettre le dépistage et le traitement des états précancéreux en temps opportun en évitant les interruptions de service du fait de pénurie diverse (équipement défectueux, rupture de stock, etc.).</w:t>
            </w:r>
          </w:p>
        </w:tc>
        <w:tc>
          <w:tcPr>
            <w:tcW w:w="1117" w:type="pct"/>
            <w:tcBorders>
              <w:top w:val="nil"/>
              <w:left w:val="nil"/>
              <w:bottom w:val="single" w:sz="8" w:space="0" w:color="auto"/>
              <w:right w:val="single" w:sz="8" w:space="0" w:color="auto"/>
            </w:tcBorders>
            <w:shd w:val="clear" w:color="auto" w:fill="auto"/>
            <w:hideMark/>
          </w:tcPr>
          <w:p w14:paraId="47941D33" w14:textId="1C397B75" w:rsidR="00FE4CC4" w:rsidRPr="00FF177D" w:rsidRDefault="00FE4CC4" w:rsidP="000B059F">
            <w:pPr>
              <w:jc w:val="both"/>
              <w:rPr>
                <w:color w:val="000000"/>
                <w:lang w:val="fr-BE" w:eastAsia="en-US"/>
              </w:rPr>
            </w:pPr>
            <w:r>
              <w:rPr>
                <w:color w:val="000000"/>
              </w:rPr>
              <w:t xml:space="preserve">Rendre le système de santé résilient en matière du dépistage et du diagnostic du cancer du sein </w:t>
            </w:r>
          </w:p>
        </w:tc>
        <w:tc>
          <w:tcPr>
            <w:tcW w:w="342" w:type="pct"/>
            <w:tcBorders>
              <w:top w:val="nil"/>
              <w:left w:val="nil"/>
              <w:bottom w:val="single" w:sz="8" w:space="0" w:color="auto"/>
              <w:right w:val="single" w:sz="8" w:space="0" w:color="auto"/>
            </w:tcBorders>
            <w:shd w:val="clear" w:color="auto" w:fill="auto"/>
            <w:hideMark/>
          </w:tcPr>
          <w:p w14:paraId="183101D3" w14:textId="4F64D66A" w:rsidR="00FE4CC4" w:rsidRPr="005B0627" w:rsidRDefault="00FE4CC4" w:rsidP="000B059F">
            <w:pPr>
              <w:jc w:val="both"/>
              <w:rPr>
                <w:color w:val="000000"/>
                <w:lang w:val="en-US" w:eastAsia="en-US"/>
              </w:rPr>
            </w:pPr>
            <w:r>
              <w:rPr>
                <w:color w:val="000000"/>
              </w:rPr>
              <w:t>2024</w:t>
            </w:r>
          </w:p>
        </w:tc>
        <w:tc>
          <w:tcPr>
            <w:tcW w:w="342" w:type="pct"/>
            <w:tcBorders>
              <w:top w:val="nil"/>
              <w:left w:val="nil"/>
              <w:bottom w:val="single" w:sz="8" w:space="0" w:color="auto"/>
              <w:right w:val="single" w:sz="8" w:space="0" w:color="auto"/>
            </w:tcBorders>
            <w:shd w:val="clear" w:color="auto" w:fill="auto"/>
            <w:hideMark/>
          </w:tcPr>
          <w:p w14:paraId="2B1FBC64" w14:textId="2E1A71C9" w:rsidR="00FE4CC4" w:rsidRPr="005B0627" w:rsidRDefault="00FE4CC4" w:rsidP="000B059F">
            <w:pPr>
              <w:jc w:val="both"/>
              <w:rPr>
                <w:color w:val="000000"/>
                <w:lang w:val="en-US" w:eastAsia="en-US"/>
              </w:rPr>
            </w:pPr>
            <w:r>
              <w:rPr>
                <w:color w:val="000000"/>
              </w:rPr>
              <w:t>Moyen terme</w:t>
            </w:r>
          </w:p>
        </w:tc>
        <w:tc>
          <w:tcPr>
            <w:tcW w:w="856" w:type="pct"/>
            <w:tcBorders>
              <w:top w:val="nil"/>
              <w:left w:val="nil"/>
              <w:bottom w:val="single" w:sz="8" w:space="0" w:color="auto"/>
              <w:right w:val="single" w:sz="8" w:space="0" w:color="auto"/>
            </w:tcBorders>
            <w:shd w:val="clear" w:color="auto" w:fill="auto"/>
            <w:hideMark/>
          </w:tcPr>
          <w:p w14:paraId="7B8B1FC4" w14:textId="5F5F9666" w:rsidR="00FE4CC4" w:rsidRPr="00FF177D" w:rsidRDefault="00FE4CC4" w:rsidP="000B059F">
            <w:pPr>
              <w:jc w:val="both"/>
              <w:rPr>
                <w:color w:val="000000"/>
                <w:lang w:val="fr-BE" w:eastAsia="en-US"/>
              </w:rPr>
            </w:pPr>
            <w:r>
              <w:rPr>
                <w:color w:val="000000"/>
              </w:rPr>
              <w:t>La fourniture régulière en intrants et équipements nécessaires est assurée pour permettre le dépistage et le traitement des états précancéreux en temps opportun en évitant les interruptions de service du fait de pénurie diverse (équipement défectueux, rupture de stock, etc.).</w:t>
            </w:r>
          </w:p>
        </w:tc>
        <w:tc>
          <w:tcPr>
            <w:tcW w:w="344" w:type="pct"/>
            <w:tcBorders>
              <w:top w:val="nil"/>
              <w:left w:val="nil"/>
              <w:bottom w:val="single" w:sz="8" w:space="0" w:color="auto"/>
              <w:right w:val="single" w:sz="8" w:space="0" w:color="auto"/>
            </w:tcBorders>
            <w:shd w:val="clear" w:color="auto" w:fill="auto"/>
            <w:hideMark/>
          </w:tcPr>
          <w:p w14:paraId="234EA16F" w14:textId="7FB9DD4C" w:rsidR="00FE4CC4" w:rsidRPr="005B0627" w:rsidRDefault="00FE4CC4" w:rsidP="000B059F">
            <w:pPr>
              <w:jc w:val="both"/>
              <w:rPr>
                <w:color w:val="000000"/>
                <w:lang w:val="en-US" w:eastAsia="en-US"/>
              </w:rPr>
            </w:pPr>
            <w:r>
              <w:rPr>
                <w:color w:val="000000"/>
              </w:rPr>
              <w:t>MSPLS/PAD</w:t>
            </w:r>
          </w:p>
        </w:tc>
      </w:tr>
      <w:tr w:rsidR="00FE4CC4" w:rsidRPr="005B0627" w14:paraId="47869EA7" w14:textId="77777777" w:rsidTr="00FE4CC4">
        <w:trPr>
          <w:trHeight w:val="1240"/>
        </w:trPr>
        <w:tc>
          <w:tcPr>
            <w:tcW w:w="770" w:type="pct"/>
            <w:vMerge/>
            <w:tcBorders>
              <w:left w:val="single" w:sz="8" w:space="0" w:color="auto"/>
              <w:right w:val="single" w:sz="4" w:space="0" w:color="auto"/>
            </w:tcBorders>
            <w:shd w:val="clear" w:color="auto" w:fill="auto"/>
            <w:hideMark/>
          </w:tcPr>
          <w:p w14:paraId="368337B2" w14:textId="7FADC779" w:rsidR="00FE4CC4" w:rsidRPr="005B0627" w:rsidRDefault="00FE4CC4" w:rsidP="000B059F">
            <w:pPr>
              <w:rPr>
                <w:b/>
                <w:bCs/>
                <w:color w:val="000000"/>
                <w:lang w:val="en-US" w:eastAsia="en-US"/>
              </w:rPr>
            </w:pPr>
          </w:p>
        </w:tc>
        <w:tc>
          <w:tcPr>
            <w:tcW w:w="1229" w:type="pct"/>
            <w:tcBorders>
              <w:top w:val="nil"/>
              <w:left w:val="nil"/>
              <w:bottom w:val="single" w:sz="8" w:space="0" w:color="auto"/>
              <w:right w:val="single" w:sz="8" w:space="0" w:color="auto"/>
            </w:tcBorders>
            <w:shd w:val="clear" w:color="auto" w:fill="auto"/>
            <w:hideMark/>
          </w:tcPr>
          <w:p w14:paraId="62FC68C6" w14:textId="77F3A0BC" w:rsidR="00FE4CC4" w:rsidRPr="00FF177D" w:rsidRDefault="00FE4CC4" w:rsidP="000B059F">
            <w:pPr>
              <w:jc w:val="both"/>
              <w:rPr>
                <w:color w:val="000000"/>
                <w:lang w:val="fr-BE" w:eastAsia="en-US"/>
              </w:rPr>
            </w:pPr>
            <w:r>
              <w:rPr>
                <w:color w:val="000000"/>
              </w:rPr>
              <w:t>Doter les FOSA des endoscopes après la Formation de plusieurs médecins   en endoscopie digestive.</w:t>
            </w:r>
          </w:p>
        </w:tc>
        <w:tc>
          <w:tcPr>
            <w:tcW w:w="1117" w:type="pct"/>
            <w:tcBorders>
              <w:top w:val="nil"/>
              <w:left w:val="nil"/>
              <w:bottom w:val="single" w:sz="8" w:space="0" w:color="auto"/>
              <w:right w:val="single" w:sz="8" w:space="0" w:color="auto"/>
            </w:tcBorders>
            <w:shd w:val="clear" w:color="auto" w:fill="auto"/>
            <w:hideMark/>
          </w:tcPr>
          <w:p w14:paraId="084C6E37" w14:textId="7FA40C13" w:rsidR="00FE4CC4" w:rsidRPr="00FF177D" w:rsidRDefault="00FE4CC4" w:rsidP="000B059F">
            <w:pPr>
              <w:jc w:val="both"/>
              <w:rPr>
                <w:color w:val="000000"/>
                <w:lang w:val="fr-BE" w:eastAsia="en-US"/>
              </w:rPr>
            </w:pPr>
            <w:r>
              <w:rPr>
                <w:color w:val="000000"/>
              </w:rPr>
              <w:t xml:space="preserve">Rendre le système de santé résilient en matière du dépistage et du diagnostic du cancer du sein </w:t>
            </w:r>
          </w:p>
        </w:tc>
        <w:tc>
          <w:tcPr>
            <w:tcW w:w="342" w:type="pct"/>
            <w:tcBorders>
              <w:top w:val="nil"/>
              <w:left w:val="nil"/>
              <w:bottom w:val="single" w:sz="8" w:space="0" w:color="auto"/>
              <w:right w:val="single" w:sz="8" w:space="0" w:color="auto"/>
            </w:tcBorders>
            <w:shd w:val="clear" w:color="auto" w:fill="auto"/>
            <w:hideMark/>
          </w:tcPr>
          <w:p w14:paraId="772CF83D" w14:textId="13DA3150" w:rsidR="00FE4CC4" w:rsidRPr="005B0627" w:rsidRDefault="00FE4CC4" w:rsidP="000B059F">
            <w:pPr>
              <w:jc w:val="both"/>
              <w:rPr>
                <w:color w:val="000000"/>
                <w:lang w:val="en-US" w:eastAsia="en-US"/>
              </w:rPr>
            </w:pPr>
            <w:r>
              <w:rPr>
                <w:color w:val="000000"/>
              </w:rPr>
              <w:t>2023</w:t>
            </w:r>
          </w:p>
        </w:tc>
        <w:tc>
          <w:tcPr>
            <w:tcW w:w="342" w:type="pct"/>
            <w:tcBorders>
              <w:top w:val="nil"/>
              <w:left w:val="nil"/>
              <w:bottom w:val="single" w:sz="8" w:space="0" w:color="auto"/>
              <w:right w:val="single" w:sz="8" w:space="0" w:color="auto"/>
            </w:tcBorders>
            <w:shd w:val="clear" w:color="auto" w:fill="auto"/>
            <w:hideMark/>
          </w:tcPr>
          <w:p w14:paraId="133C2836" w14:textId="5A5D75CB" w:rsidR="00FE4CC4" w:rsidRPr="005B0627" w:rsidRDefault="00FE4CC4" w:rsidP="000B059F">
            <w:pPr>
              <w:jc w:val="both"/>
              <w:rPr>
                <w:color w:val="000000"/>
                <w:lang w:val="en-US" w:eastAsia="en-US"/>
              </w:rPr>
            </w:pPr>
            <w:r>
              <w:rPr>
                <w:color w:val="000000"/>
              </w:rPr>
              <w:t>Urgent</w:t>
            </w:r>
          </w:p>
        </w:tc>
        <w:tc>
          <w:tcPr>
            <w:tcW w:w="856" w:type="pct"/>
            <w:tcBorders>
              <w:top w:val="nil"/>
              <w:left w:val="nil"/>
              <w:bottom w:val="single" w:sz="8" w:space="0" w:color="auto"/>
              <w:right w:val="single" w:sz="8" w:space="0" w:color="auto"/>
            </w:tcBorders>
            <w:shd w:val="clear" w:color="auto" w:fill="auto"/>
            <w:hideMark/>
          </w:tcPr>
          <w:p w14:paraId="05DF5066" w14:textId="24FD8D1B" w:rsidR="00FE4CC4" w:rsidRPr="00FF177D" w:rsidRDefault="00FE4CC4" w:rsidP="000B059F">
            <w:pPr>
              <w:jc w:val="both"/>
              <w:rPr>
                <w:color w:val="000000"/>
                <w:lang w:val="fr-BE" w:eastAsia="en-US"/>
              </w:rPr>
            </w:pPr>
            <w:r>
              <w:rPr>
                <w:color w:val="000000"/>
              </w:rPr>
              <w:t>Les FOSA sont dotées d’endoscopes après la Formation de plusieurs médecins   en endoscopie digestive.</w:t>
            </w:r>
          </w:p>
        </w:tc>
        <w:tc>
          <w:tcPr>
            <w:tcW w:w="344" w:type="pct"/>
            <w:tcBorders>
              <w:top w:val="nil"/>
              <w:left w:val="nil"/>
              <w:bottom w:val="single" w:sz="8" w:space="0" w:color="auto"/>
              <w:right w:val="single" w:sz="8" w:space="0" w:color="auto"/>
            </w:tcBorders>
            <w:shd w:val="clear" w:color="auto" w:fill="auto"/>
            <w:hideMark/>
          </w:tcPr>
          <w:p w14:paraId="631C160B" w14:textId="5C7FF102" w:rsidR="00FE4CC4" w:rsidRPr="005B0627" w:rsidRDefault="00FE4CC4" w:rsidP="000B059F">
            <w:pPr>
              <w:jc w:val="both"/>
              <w:rPr>
                <w:color w:val="000000"/>
                <w:lang w:val="en-US" w:eastAsia="en-US"/>
              </w:rPr>
            </w:pPr>
            <w:r>
              <w:rPr>
                <w:color w:val="000000"/>
              </w:rPr>
              <w:t>MSPLS/PAD</w:t>
            </w:r>
          </w:p>
        </w:tc>
      </w:tr>
      <w:tr w:rsidR="00FE4CC4" w:rsidRPr="005B0627" w14:paraId="3C23A39C" w14:textId="77777777" w:rsidTr="00FE4CC4">
        <w:trPr>
          <w:trHeight w:val="2170"/>
        </w:trPr>
        <w:tc>
          <w:tcPr>
            <w:tcW w:w="770" w:type="pct"/>
            <w:vMerge/>
            <w:tcBorders>
              <w:left w:val="single" w:sz="8" w:space="0" w:color="auto"/>
              <w:bottom w:val="single" w:sz="4" w:space="0" w:color="auto"/>
              <w:right w:val="single" w:sz="4" w:space="0" w:color="auto"/>
            </w:tcBorders>
            <w:shd w:val="clear" w:color="auto" w:fill="auto"/>
            <w:hideMark/>
          </w:tcPr>
          <w:p w14:paraId="128153C6" w14:textId="07C7013C" w:rsidR="00FE4CC4" w:rsidRPr="005B0627" w:rsidRDefault="00FE4CC4" w:rsidP="000B059F">
            <w:pPr>
              <w:rPr>
                <w:b/>
                <w:bCs/>
                <w:color w:val="000000"/>
                <w:lang w:val="en-US" w:eastAsia="en-US"/>
              </w:rPr>
            </w:pPr>
          </w:p>
        </w:tc>
        <w:tc>
          <w:tcPr>
            <w:tcW w:w="1229" w:type="pct"/>
            <w:tcBorders>
              <w:top w:val="nil"/>
              <w:left w:val="nil"/>
              <w:bottom w:val="single" w:sz="8" w:space="0" w:color="auto"/>
              <w:right w:val="single" w:sz="8" w:space="0" w:color="auto"/>
            </w:tcBorders>
            <w:shd w:val="clear" w:color="auto" w:fill="auto"/>
            <w:hideMark/>
          </w:tcPr>
          <w:p w14:paraId="06778403" w14:textId="49025B6C" w:rsidR="00FE4CC4" w:rsidRPr="00FF177D" w:rsidRDefault="00FE4CC4" w:rsidP="000B059F">
            <w:pPr>
              <w:jc w:val="both"/>
              <w:rPr>
                <w:color w:val="000000"/>
                <w:lang w:val="fr-BE" w:eastAsia="en-US"/>
              </w:rPr>
            </w:pPr>
            <w:r>
              <w:rPr>
                <w:color w:val="000000"/>
              </w:rPr>
              <w:t>Renforcer les capacités de diagnostic précoce des cancers pédiatriques dans le système de soins de santé primaires et créer un réseau de services et de prestataires en vue de garantir l’orientation rapide des patients.</w:t>
            </w:r>
          </w:p>
        </w:tc>
        <w:tc>
          <w:tcPr>
            <w:tcW w:w="1117" w:type="pct"/>
            <w:tcBorders>
              <w:top w:val="nil"/>
              <w:left w:val="nil"/>
              <w:bottom w:val="single" w:sz="8" w:space="0" w:color="auto"/>
              <w:right w:val="single" w:sz="8" w:space="0" w:color="auto"/>
            </w:tcBorders>
            <w:shd w:val="clear" w:color="auto" w:fill="auto"/>
            <w:hideMark/>
          </w:tcPr>
          <w:p w14:paraId="32101998" w14:textId="39A3FAF2" w:rsidR="00FE4CC4" w:rsidRPr="00FF177D" w:rsidRDefault="00FE4CC4" w:rsidP="000B059F">
            <w:pPr>
              <w:jc w:val="both"/>
              <w:rPr>
                <w:color w:val="000000"/>
                <w:lang w:val="fr-BE" w:eastAsia="en-US"/>
              </w:rPr>
            </w:pPr>
            <w:r>
              <w:rPr>
                <w:color w:val="000000"/>
              </w:rPr>
              <w:t>Plusieurs prestataires de soins ne sont pas formés sur les cancers pédiatriques d'où retard de diagnostic de ces cancers dans la plupart des cas,</w:t>
            </w:r>
          </w:p>
        </w:tc>
        <w:tc>
          <w:tcPr>
            <w:tcW w:w="342" w:type="pct"/>
            <w:tcBorders>
              <w:top w:val="nil"/>
              <w:left w:val="nil"/>
              <w:bottom w:val="single" w:sz="8" w:space="0" w:color="auto"/>
              <w:right w:val="single" w:sz="8" w:space="0" w:color="auto"/>
            </w:tcBorders>
            <w:shd w:val="clear" w:color="auto" w:fill="auto"/>
            <w:hideMark/>
          </w:tcPr>
          <w:p w14:paraId="2EB2A008" w14:textId="1BA0E7CF" w:rsidR="00FE4CC4" w:rsidRPr="005B0627" w:rsidRDefault="00FE4CC4" w:rsidP="000B059F">
            <w:pPr>
              <w:jc w:val="both"/>
              <w:rPr>
                <w:color w:val="000000"/>
                <w:lang w:val="en-US" w:eastAsia="en-US"/>
              </w:rPr>
            </w:pPr>
            <w:r>
              <w:rPr>
                <w:color w:val="000000"/>
              </w:rPr>
              <w:t>2023</w:t>
            </w:r>
          </w:p>
        </w:tc>
        <w:tc>
          <w:tcPr>
            <w:tcW w:w="342" w:type="pct"/>
            <w:tcBorders>
              <w:top w:val="nil"/>
              <w:left w:val="nil"/>
              <w:bottom w:val="single" w:sz="8" w:space="0" w:color="auto"/>
              <w:right w:val="single" w:sz="8" w:space="0" w:color="auto"/>
            </w:tcBorders>
            <w:shd w:val="clear" w:color="auto" w:fill="auto"/>
            <w:hideMark/>
          </w:tcPr>
          <w:p w14:paraId="15B21525" w14:textId="4CD9EE47" w:rsidR="00FE4CC4" w:rsidRPr="005B0627" w:rsidRDefault="00FE4CC4" w:rsidP="000B059F">
            <w:pPr>
              <w:jc w:val="both"/>
              <w:rPr>
                <w:color w:val="000000"/>
                <w:lang w:val="en-US" w:eastAsia="en-US"/>
              </w:rPr>
            </w:pPr>
            <w:r>
              <w:rPr>
                <w:color w:val="000000"/>
              </w:rPr>
              <w:t>Urgent</w:t>
            </w:r>
          </w:p>
        </w:tc>
        <w:tc>
          <w:tcPr>
            <w:tcW w:w="856" w:type="pct"/>
            <w:tcBorders>
              <w:top w:val="nil"/>
              <w:left w:val="nil"/>
              <w:bottom w:val="single" w:sz="8" w:space="0" w:color="auto"/>
              <w:right w:val="single" w:sz="8" w:space="0" w:color="auto"/>
            </w:tcBorders>
            <w:shd w:val="clear" w:color="auto" w:fill="auto"/>
            <w:hideMark/>
          </w:tcPr>
          <w:p w14:paraId="6BE1F5CB" w14:textId="3CE52156" w:rsidR="00FE4CC4" w:rsidRPr="00FF177D" w:rsidRDefault="00FE4CC4" w:rsidP="000B059F">
            <w:pPr>
              <w:jc w:val="both"/>
              <w:rPr>
                <w:color w:val="000000"/>
                <w:lang w:val="fr-BE" w:eastAsia="en-US"/>
              </w:rPr>
            </w:pPr>
            <w:r>
              <w:rPr>
                <w:color w:val="000000"/>
              </w:rPr>
              <w:t>Les capacités de diagnostic précoce des cancers pédiatriques sont renforcées dans le système de soins de santé primaires et créer un réseau de services et de prestataires en vue de garantir l’orientation rapide des patients.</w:t>
            </w:r>
          </w:p>
        </w:tc>
        <w:tc>
          <w:tcPr>
            <w:tcW w:w="344" w:type="pct"/>
            <w:tcBorders>
              <w:top w:val="nil"/>
              <w:left w:val="nil"/>
              <w:bottom w:val="single" w:sz="8" w:space="0" w:color="auto"/>
              <w:right w:val="single" w:sz="8" w:space="0" w:color="auto"/>
            </w:tcBorders>
            <w:shd w:val="clear" w:color="auto" w:fill="auto"/>
            <w:hideMark/>
          </w:tcPr>
          <w:p w14:paraId="569F6647" w14:textId="5AD02AED" w:rsidR="00FE4CC4" w:rsidRPr="005B0627" w:rsidRDefault="00FE4CC4" w:rsidP="000B059F">
            <w:pPr>
              <w:jc w:val="both"/>
              <w:rPr>
                <w:color w:val="000000"/>
                <w:lang w:val="en-US" w:eastAsia="en-US"/>
              </w:rPr>
            </w:pPr>
            <w:r>
              <w:rPr>
                <w:color w:val="000000"/>
              </w:rPr>
              <w:t>DGOSA/PNILMCNT</w:t>
            </w:r>
          </w:p>
        </w:tc>
      </w:tr>
      <w:tr w:rsidR="00FE4CC4" w:rsidRPr="005B0627" w14:paraId="5BA7849C" w14:textId="77777777" w:rsidTr="00FE4CC4">
        <w:trPr>
          <w:trHeight w:val="2480"/>
        </w:trPr>
        <w:tc>
          <w:tcPr>
            <w:tcW w:w="770" w:type="pct"/>
            <w:vMerge w:val="restart"/>
            <w:tcBorders>
              <w:top w:val="nil"/>
              <w:left w:val="single" w:sz="8" w:space="0" w:color="auto"/>
              <w:right w:val="single" w:sz="4" w:space="0" w:color="auto"/>
            </w:tcBorders>
            <w:shd w:val="clear" w:color="auto" w:fill="auto"/>
            <w:hideMark/>
          </w:tcPr>
          <w:p w14:paraId="77959720" w14:textId="77777777" w:rsidR="00FE4CC4" w:rsidRPr="005B0627" w:rsidRDefault="00FE4CC4" w:rsidP="000B059F">
            <w:pPr>
              <w:rPr>
                <w:b/>
                <w:bCs/>
                <w:color w:val="000000"/>
                <w:lang w:val="en-US" w:eastAsia="en-US"/>
              </w:rPr>
            </w:pPr>
            <w:r w:rsidRPr="005B0627">
              <w:rPr>
                <w:b/>
                <w:bCs/>
                <w:color w:val="000000"/>
                <w:lang w:val="en-US" w:eastAsia="en-US"/>
              </w:rPr>
              <w:t> </w:t>
            </w:r>
          </w:p>
          <w:p w14:paraId="40D397C4" w14:textId="77777777" w:rsidR="00FE4CC4" w:rsidRPr="005B0627" w:rsidRDefault="00FE4CC4" w:rsidP="000B059F">
            <w:pPr>
              <w:rPr>
                <w:b/>
                <w:bCs/>
                <w:color w:val="000000"/>
                <w:lang w:val="en-US" w:eastAsia="en-US"/>
              </w:rPr>
            </w:pPr>
            <w:r w:rsidRPr="005B0627">
              <w:rPr>
                <w:b/>
                <w:bCs/>
                <w:color w:val="000000"/>
                <w:lang w:val="en-US" w:eastAsia="en-US"/>
              </w:rPr>
              <w:t> </w:t>
            </w:r>
          </w:p>
          <w:p w14:paraId="10721ED6" w14:textId="77777777" w:rsidR="00FE4CC4" w:rsidRPr="005B0627" w:rsidRDefault="00FE4CC4" w:rsidP="000B059F">
            <w:pPr>
              <w:rPr>
                <w:b/>
                <w:bCs/>
                <w:color w:val="000000"/>
                <w:lang w:val="en-US" w:eastAsia="en-US"/>
              </w:rPr>
            </w:pPr>
            <w:r w:rsidRPr="005B0627">
              <w:rPr>
                <w:b/>
                <w:bCs/>
                <w:color w:val="000000"/>
                <w:lang w:val="en-US" w:eastAsia="en-US"/>
              </w:rPr>
              <w:t> </w:t>
            </w:r>
          </w:p>
          <w:p w14:paraId="3E486E24" w14:textId="0515A90D" w:rsidR="00FE4CC4" w:rsidRPr="005B0627" w:rsidRDefault="00FE4CC4" w:rsidP="000B059F">
            <w:pPr>
              <w:rPr>
                <w:b/>
                <w:bCs/>
                <w:color w:val="000000"/>
                <w:lang w:val="en-US" w:eastAsia="en-US"/>
              </w:rPr>
            </w:pPr>
            <w:r w:rsidRPr="00FF177D">
              <w:rPr>
                <w:b/>
                <w:bCs/>
                <w:color w:val="000000"/>
                <w:lang w:val="fr-BE" w:eastAsia="en-US"/>
              </w:rPr>
              <w:t> </w:t>
            </w:r>
          </w:p>
        </w:tc>
        <w:tc>
          <w:tcPr>
            <w:tcW w:w="1229" w:type="pct"/>
            <w:tcBorders>
              <w:top w:val="nil"/>
              <w:left w:val="nil"/>
              <w:bottom w:val="single" w:sz="8" w:space="0" w:color="auto"/>
              <w:right w:val="single" w:sz="8" w:space="0" w:color="auto"/>
            </w:tcBorders>
            <w:shd w:val="clear" w:color="auto" w:fill="auto"/>
            <w:hideMark/>
          </w:tcPr>
          <w:p w14:paraId="7BB62614" w14:textId="7B8AD14A" w:rsidR="00FE4CC4" w:rsidRPr="00FF177D" w:rsidRDefault="00FE4CC4" w:rsidP="000B059F">
            <w:pPr>
              <w:jc w:val="both"/>
              <w:rPr>
                <w:color w:val="000000"/>
                <w:lang w:val="fr-BE" w:eastAsia="en-US"/>
              </w:rPr>
            </w:pPr>
            <w:r>
              <w:rPr>
                <w:color w:val="000000"/>
              </w:rPr>
              <w:t>Organiser des activités de démonstration de dépistage du cancer colorectal dans quelques sites au niveau des hôpitaux de niveau II et III avant l’extension progressive à l’ensemble des régions du pays en fonction des résultats obtenus.</w:t>
            </w:r>
          </w:p>
        </w:tc>
        <w:tc>
          <w:tcPr>
            <w:tcW w:w="1117" w:type="pct"/>
            <w:tcBorders>
              <w:top w:val="nil"/>
              <w:left w:val="nil"/>
              <w:bottom w:val="single" w:sz="8" w:space="0" w:color="auto"/>
              <w:right w:val="single" w:sz="8" w:space="0" w:color="auto"/>
            </w:tcBorders>
            <w:shd w:val="clear" w:color="auto" w:fill="auto"/>
            <w:hideMark/>
          </w:tcPr>
          <w:p w14:paraId="15DFC6A7" w14:textId="6EA5B2D8" w:rsidR="00FE4CC4" w:rsidRPr="00FF177D" w:rsidRDefault="00FE4CC4" w:rsidP="000B059F">
            <w:pPr>
              <w:jc w:val="both"/>
              <w:rPr>
                <w:color w:val="000000"/>
                <w:lang w:val="fr-BE" w:eastAsia="en-US"/>
              </w:rPr>
            </w:pPr>
            <w:r>
              <w:rPr>
                <w:color w:val="000000"/>
              </w:rPr>
              <w:t xml:space="preserve">Initier le dépistage du cancer colorectal dans une zone pilote pour évaluer les résultats avant l'extension à l'échelle nationale </w:t>
            </w:r>
          </w:p>
        </w:tc>
        <w:tc>
          <w:tcPr>
            <w:tcW w:w="342" w:type="pct"/>
            <w:tcBorders>
              <w:top w:val="nil"/>
              <w:left w:val="nil"/>
              <w:bottom w:val="single" w:sz="8" w:space="0" w:color="auto"/>
              <w:right w:val="single" w:sz="8" w:space="0" w:color="auto"/>
            </w:tcBorders>
            <w:shd w:val="clear" w:color="auto" w:fill="auto"/>
            <w:hideMark/>
          </w:tcPr>
          <w:p w14:paraId="44D4B209" w14:textId="3732B62A" w:rsidR="00FE4CC4" w:rsidRPr="005B0627" w:rsidRDefault="00FE4CC4" w:rsidP="000B059F">
            <w:pPr>
              <w:jc w:val="both"/>
              <w:rPr>
                <w:color w:val="000000"/>
                <w:lang w:val="en-US" w:eastAsia="en-US"/>
              </w:rPr>
            </w:pPr>
            <w:r>
              <w:rPr>
                <w:color w:val="000000"/>
              </w:rPr>
              <w:t>2024</w:t>
            </w:r>
          </w:p>
        </w:tc>
        <w:tc>
          <w:tcPr>
            <w:tcW w:w="342" w:type="pct"/>
            <w:tcBorders>
              <w:top w:val="nil"/>
              <w:left w:val="nil"/>
              <w:bottom w:val="single" w:sz="8" w:space="0" w:color="auto"/>
              <w:right w:val="single" w:sz="8" w:space="0" w:color="auto"/>
            </w:tcBorders>
            <w:shd w:val="clear" w:color="auto" w:fill="auto"/>
            <w:hideMark/>
          </w:tcPr>
          <w:p w14:paraId="2EBED40B" w14:textId="56DAA879" w:rsidR="00FE4CC4" w:rsidRPr="005B0627" w:rsidRDefault="00FE4CC4" w:rsidP="000B059F">
            <w:pPr>
              <w:jc w:val="both"/>
              <w:rPr>
                <w:color w:val="000000"/>
                <w:lang w:val="en-US" w:eastAsia="en-US"/>
              </w:rPr>
            </w:pPr>
            <w:r>
              <w:rPr>
                <w:color w:val="000000"/>
              </w:rPr>
              <w:t>Prioritaire</w:t>
            </w:r>
          </w:p>
        </w:tc>
        <w:tc>
          <w:tcPr>
            <w:tcW w:w="856" w:type="pct"/>
            <w:tcBorders>
              <w:top w:val="nil"/>
              <w:left w:val="nil"/>
              <w:bottom w:val="single" w:sz="8" w:space="0" w:color="auto"/>
              <w:right w:val="single" w:sz="8" w:space="0" w:color="auto"/>
            </w:tcBorders>
            <w:shd w:val="clear" w:color="auto" w:fill="auto"/>
            <w:hideMark/>
          </w:tcPr>
          <w:p w14:paraId="69D97C7D" w14:textId="0758CFCB" w:rsidR="00FE4CC4" w:rsidRPr="00FF177D" w:rsidRDefault="00FE4CC4" w:rsidP="000B059F">
            <w:pPr>
              <w:jc w:val="both"/>
              <w:rPr>
                <w:color w:val="000000"/>
                <w:lang w:val="fr-BE" w:eastAsia="en-US"/>
              </w:rPr>
            </w:pPr>
            <w:r>
              <w:rPr>
                <w:color w:val="000000"/>
              </w:rPr>
              <w:t>Des activités de démonstration de dépistage du cancer colorectal sont organisées dans quelques sites au niveau des hôpitaux de niveau II et III avant l’extension progressive à l’ensemble des régions du pays en fonction des résultats obtenus.</w:t>
            </w:r>
          </w:p>
        </w:tc>
        <w:tc>
          <w:tcPr>
            <w:tcW w:w="344" w:type="pct"/>
            <w:tcBorders>
              <w:top w:val="nil"/>
              <w:left w:val="nil"/>
              <w:bottom w:val="single" w:sz="8" w:space="0" w:color="auto"/>
              <w:right w:val="single" w:sz="8" w:space="0" w:color="auto"/>
            </w:tcBorders>
            <w:shd w:val="clear" w:color="auto" w:fill="auto"/>
            <w:hideMark/>
          </w:tcPr>
          <w:p w14:paraId="5789C716" w14:textId="26154FD2" w:rsidR="00FE4CC4" w:rsidRPr="005B0627" w:rsidRDefault="00FE4CC4" w:rsidP="000B059F">
            <w:pPr>
              <w:jc w:val="both"/>
              <w:rPr>
                <w:color w:val="000000"/>
                <w:lang w:val="en-US" w:eastAsia="en-US"/>
              </w:rPr>
            </w:pPr>
            <w:r>
              <w:rPr>
                <w:color w:val="000000"/>
              </w:rPr>
              <w:t>DGOSA/PNILMCNT</w:t>
            </w:r>
          </w:p>
        </w:tc>
      </w:tr>
      <w:tr w:rsidR="00FE4CC4" w:rsidRPr="005B0627" w14:paraId="7E666D01" w14:textId="77777777" w:rsidTr="00FE4CC4">
        <w:trPr>
          <w:trHeight w:val="1550"/>
        </w:trPr>
        <w:tc>
          <w:tcPr>
            <w:tcW w:w="770" w:type="pct"/>
            <w:vMerge/>
            <w:tcBorders>
              <w:left w:val="single" w:sz="8" w:space="0" w:color="auto"/>
              <w:right w:val="single" w:sz="4" w:space="0" w:color="auto"/>
            </w:tcBorders>
            <w:shd w:val="clear" w:color="auto" w:fill="auto"/>
            <w:hideMark/>
          </w:tcPr>
          <w:p w14:paraId="44974AE9" w14:textId="533D73F0" w:rsidR="00FE4CC4" w:rsidRPr="005B0627" w:rsidRDefault="00FE4CC4" w:rsidP="000B059F">
            <w:pPr>
              <w:rPr>
                <w:b/>
                <w:bCs/>
                <w:color w:val="000000"/>
                <w:lang w:val="en-US" w:eastAsia="en-US"/>
              </w:rPr>
            </w:pPr>
          </w:p>
        </w:tc>
        <w:tc>
          <w:tcPr>
            <w:tcW w:w="1229" w:type="pct"/>
            <w:tcBorders>
              <w:top w:val="single" w:sz="8" w:space="0" w:color="auto"/>
              <w:left w:val="single" w:sz="8" w:space="0" w:color="auto"/>
              <w:bottom w:val="single" w:sz="8" w:space="0" w:color="000000"/>
              <w:right w:val="single" w:sz="8" w:space="0" w:color="auto"/>
            </w:tcBorders>
            <w:vAlign w:val="center"/>
            <w:hideMark/>
          </w:tcPr>
          <w:p w14:paraId="647A25EF" w14:textId="77777777" w:rsidR="00FE4CC4" w:rsidRPr="000B059F" w:rsidRDefault="00FE4CC4" w:rsidP="000B059F">
            <w:pPr>
              <w:jc w:val="both"/>
              <w:rPr>
                <w:color w:val="000000"/>
                <w:lang w:val="fr-BE" w:eastAsia="en-US"/>
              </w:rPr>
            </w:pPr>
            <w:r w:rsidRPr="000B059F">
              <w:rPr>
                <w:color w:val="000000"/>
                <w:lang w:val="fr-BE" w:eastAsia="en-US"/>
              </w:rPr>
              <w:t xml:space="preserve">Organiser les formations de médecins prescripteurs dans les thématiques </w:t>
            </w:r>
            <w:proofErr w:type="gramStart"/>
            <w:r w:rsidRPr="000B059F">
              <w:rPr>
                <w:color w:val="000000"/>
                <w:lang w:val="fr-BE" w:eastAsia="en-US"/>
              </w:rPr>
              <w:t>suivantes:</w:t>
            </w:r>
            <w:proofErr w:type="gramEnd"/>
          </w:p>
          <w:p w14:paraId="3D0E2002" w14:textId="77777777" w:rsidR="00FE4CC4" w:rsidRPr="000B059F" w:rsidRDefault="00FE4CC4" w:rsidP="000B059F">
            <w:pPr>
              <w:jc w:val="both"/>
              <w:rPr>
                <w:color w:val="000000"/>
                <w:lang w:val="fr-BE" w:eastAsia="en-US"/>
              </w:rPr>
            </w:pPr>
            <w:r w:rsidRPr="000B059F">
              <w:rPr>
                <w:color w:val="000000"/>
                <w:lang w:val="fr-BE" w:eastAsia="en-US"/>
              </w:rPr>
              <w:t>- Manipulation et interprétation des résultats de mammographie,</w:t>
            </w:r>
          </w:p>
          <w:p w14:paraId="61EED2ED" w14:textId="77777777" w:rsidR="00FE4CC4" w:rsidRPr="000B059F" w:rsidRDefault="00FE4CC4" w:rsidP="000B059F">
            <w:pPr>
              <w:jc w:val="both"/>
              <w:rPr>
                <w:color w:val="000000"/>
                <w:lang w:val="fr-BE" w:eastAsia="en-US"/>
              </w:rPr>
            </w:pPr>
            <w:r w:rsidRPr="000B059F">
              <w:rPr>
                <w:color w:val="000000"/>
                <w:lang w:val="fr-BE" w:eastAsia="en-US"/>
              </w:rPr>
              <w:lastRenderedPageBreak/>
              <w:t>-Dépistage du cancer du col et prise en charge des lésions précancéreuses</w:t>
            </w:r>
          </w:p>
          <w:p w14:paraId="7B21983E" w14:textId="221EC503" w:rsidR="00FE4CC4" w:rsidRPr="00FF177D" w:rsidRDefault="00FE4CC4" w:rsidP="000B059F">
            <w:pPr>
              <w:jc w:val="both"/>
              <w:rPr>
                <w:color w:val="000000"/>
                <w:lang w:val="fr-BE" w:eastAsia="en-US"/>
              </w:rPr>
            </w:pPr>
            <w:r w:rsidRPr="000B059F">
              <w:rPr>
                <w:color w:val="000000"/>
                <w:lang w:val="fr-BE" w:eastAsia="en-US"/>
              </w:rPr>
              <w:t>-Diagnostic et Prise en Charge des cancers pédiatriques</w:t>
            </w:r>
          </w:p>
        </w:tc>
        <w:tc>
          <w:tcPr>
            <w:tcW w:w="1117" w:type="pct"/>
            <w:tcBorders>
              <w:top w:val="single" w:sz="8" w:space="0" w:color="auto"/>
              <w:left w:val="single" w:sz="8" w:space="0" w:color="auto"/>
              <w:bottom w:val="single" w:sz="8" w:space="0" w:color="000000"/>
              <w:right w:val="single" w:sz="8" w:space="0" w:color="auto"/>
            </w:tcBorders>
            <w:shd w:val="clear" w:color="auto" w:fill="auto"/>
            <w:hideMark/>
          </w:tcPr>
          <w:p w14:paraId="52DA8D4A" w14:textId="4F403095" w:rsidR="00FE4CC4" w:rsidRPr="00FF177D" w:rsidRDefault="00FE4CC4" w:rsidP="000B059F">
            <w:pPr>
              <w:rPr>
                <w:color w:val="000000"/>
                <w:lang w:val="fr-BE" w:eastAsia="en-US"/>
              </w:rPr>
            </w:pPr>
            <w:r>
              <w:rPr>
                <w:color w:val="000000"/>
              </w:rPr>
              <w:lastRenderedPageBreak/>
              <w:t xml:space="preserve">Renforcer les compétences des médecins prescripteurs afin de le familiariser avec les nouvelles techniques de dépistage des cancers </w:t>
            </w:r>
          </w:p>
        </w:tc>
        <w:tc>
          <w:tcPr>
            <w:tcW w:w="342" w:type="pct"/>
            <w:tcBorders>
              <w:top w:val="single" w:sz="8" w:space="0" w:color="auto"/>
              <w:left w:val="single" w:sz="8" w:space="0" w:color="auto"/>
              <w:bottom w:val="single" w:sz="8" w:space="0" w:color="000000"/>
              <w:right w:val="single" w:sz="8" w:space="0" w:color="auto"/>
            </w:tcBorders>
            <w:shd w:val="clear" w:color="auto" w:fill="auto"/>
            <w:hideMark/>
          </w:tcPr>
          <w:p w14:paraId="256B3902" w14:textId="1B383362" w:rsidR="00FE4CC4" w:rsidRPr="005B0627" w:rsidRDefault="00FE4CC4" w:rsidP="000B059F">
            <w:pPr>
              <w:jc w:val="right"/>
              <w:rPr>
                <w:color w:val="000000"/>
                <w:lang w:val="en-US" w:eastAsia="en-US"/>
              </w:rPr>
            </w:pPr>
            <w:r>
              <w:rPr>
                <w:color w:val="000000"/>
              </w:rPr>
              <w:t>2024</w:t>
            </w:r>
          </w:p>
        </w:tc>
        <w:tc>
          <w:tcPr>
            <w:tcW w:w="342" w:type="pct"/>
            <w:tcBorders>
              <w:top w:val="single" w:sz="8" w:space="0" w:color="auto"/>
              <w:left w:val="single" w:sz="8" w:space="0" w:color="auto"/>
              <w:bottom w:val="single" w:sz="8" w:space="0" w:color="000000"/>
              <w:right w:val="single" w:sz="8" w:space="0" w:color="auto"/>
            </w:tcBorders>
            <w:shd w:val="clear" w:color="auto" w:fill="auto"/>
            <w:hideMark/>
          </w:tcPr>
          <w:p w14:paraId="1D76D580" w14:textId="6F398A66" w:rsidR="00FE4CC4" w:rsidRPr="005B0627" w:rsidRDefault="00FE4CC4" w:rsidP="000B059F">
            <w:pPr>
              <w:rPr>
                <w:color w:val="000000"/>
                <w:lang w:val="en-US" w:eastAsia="en-US"/>
              </w:rPr>
            </w:pPr>
            <w:r>
              <w:rPr>
                <w:color w:val="000000"/>
              </w:rPr>
              <w:t>Urgent</w:t>
            </w:r>
          </w:p>
        </w:tc>
        <w:tc>
          <w:tcPr>
            <w:tcW w:w="856" w:type="pct"/>
            <w:tcBorders>
              <w:top w:val="nil"/>
              <w:left w:val="nil"/>
              <w:bottom w:val="single" w:sz="4" w:space="0" w:color="auto"/>
              <w:right w:val="single" w:sz="4" w:space="0" w:color="auto"/>
            </w:tcBorders>
            <w:shd w:val="clear" w:color="auto" w:fill="auto"/>
            <w:hideMark/>
          </w:tcPr>
          <w:p w14:paraId="1560A9A0" w14:textId="77777777" w:rsidR="00FE4CC4" w:rsidRPr="000B059F" w:rsidRDefault="00FE4CC4" w:rsidP="000B059F">
            <w:pPr>
              <w:jc w:val="both"/>
              <w:rPr>
                <w:color w:val="000000"/>
                <w:lang w:val="fr-BE" w:eastAsia="en-US"/>
              </w:rPr>
            </w:pPr>
            <w:r w:rsidRPr="000B059F">
              <w:rPr>
                <w:color w:val="000000"/>
                <w:lang w:val="fr-BE" w:eastAsia="en-US"/>
              </w:rPr>
              <w:t xml:space="preserve">Des formations de médecins prescripteurs sont organisées dans les thématiques </w:t>
            </w:r>
            <w:proofErr w:type="gramStart"/>
            <w:r w:rsidRPr="000B059F">
              <w:rPr>
                <w:color w:val="000000"/>
                <w:lang w:val="fr-BE" w:eastAsia="en-US"/>
              </w:rPr>
              <w:t>suivantes:</w:t>
            </w:r>
            <w:proofErr w:type="gramEnd"/>
          </w:p>
          <w:p w14:paraId="38580A22" w14:textId="77777777" w:rsidR="00FE4CC4" w:rsidRPr="000B059F" w:rsidRDefault="00FE4CC4" w:rsidP="000B059F">
            <w:pPr>
              <w:jc w:val="both"/>
              <w:rPr>
                <w:color w:val="000000"/>
                <w:lang w:val="fr-BE" w:eastAsia="en-US"/>
              </w:rPr>
            </w:pPr>
            <w:r w:rsidRPr="000B059F">
              <w:rPr>
                <w:color w:val="000000"/>
                <w:lang w:val="fr-BE" w:eastAsia="en-US"/>
              </w:rPr>
              <w:t xml:space="preserve">- Manipulation et interprétation des </w:t>
            </w:r>
            <w:r w:rsidRPr="000B059F">
              <w:rPr>
                <w:color w:val="000000"/>
                <w:lang w:val="fr-BE" w:eastAsia="en-US"/>
              </w:rPr>
              <w:lastRenderedPageBreak/>
              <w:t>résultats de mammographie,</w:t>
            </w:r>
          </w:p>
          <w:p w14:paraId="24899E3C" w14:textId="77777777" w:rsidR="00FE4CC4" w:rsidRPr="000B059F" w:rsidRDefault="00FE4CC4" w:rsidP="000B059F">
            <w:pPr>
              <w:jc w:val="both"/>
              <w:rPr>
                <w:color w:val="000000"/>
                <w:lang w:val="fr-BE" w:eastAsia="en-US"/>
              </w:rPr>
            </w:pPr>
            <w:r w:rsidRPr="000B059F">
              <w:rPr>
                <w:color w:val="000000"/>
                <w:lang w:val="fr-BE" w:eastAsia="en-US"/>
              </w:rPr>
              <w:t>-Dépistage du cancer du col et prise en charge des lésions précancéreuses</w:t>
            </w:r>
          </w:p>
          <w:p w14:paraId="72E945D2" w14:textId="4E881C24" w:rsidR="00FE4CC4" w:rsidRPr="00FF177D" w:rsidRDefault="00FE4CC4" w:rsidP="000B059F">
            <w:pPr>
              <w:jc w:val="both"/>
              <w:rPr>
                <w:color w:val="000000"/>
                <w:lang w:val="fr-BE" w:eastAsia="en-US"/>
              </w:rPr>
            </w:pPr>
            <w:r w:rsidRPr="000B059F">
              <w:rPr>
                <w:color w:val="000000"/>
                <w:lang w:val="fr-BE" w:eastAsia="en-US"/>
              </w:rPr>
              <w:t>-Diagnostic et Prise en Charge des cancers pédiatriques</w:t>
            </w:r>
          </w:p>
        </w:tc>
        <w:tc>
          <w:tcPr>
            <w:tcW w:w="344" w:type="pct"/>
            <w:tcBorders>
              <w:top w:val="nil"/>
              <w:left w:val="nil"/>
              <w:bottom w:val="single" w:sz="4" w:space="0" w:color="auto"/>
              <w:right w:val="single" w:sz="8" w:space="0" w:color="auto"/>
            </w:tcBorders>
            <w:shd w:val="clear" w:color="auto" w:fill="auto"/>
            <w:hideMark/>
          </w:tcPr>
          <w:p w14:paraId="7A287D93" w14:textId="77777777" w:rsidR="00FE4CC4" w:rsidRPr="005B0627" w:rsidRDefault="00FE4CC4" w:rsidP="000B059F">
            <w:pPr>
              <w:rPr>
                <w:color w:val="000000"/>
                <w:lang w:val="en-US" w:eastAsia="en-US"/>
              </w:rPr>
            </w:pPr>
            <w:r w:rsidRPr="005B0627">
              <w:rPr>
                <w:color w:val="000000"/>
                <w:lang w:val="en-US" w:eastAsia="en-US"/>
              </w:rPr>
              <w:lastRenderedPageBreak/>
              <w:t xml:space="preserve">PNILMCNT/DGOSA </w:t>
            </w:r>
          </w:p>
        </w:tc>
      </w:tr>
      <w:tr w:rsidR="00FE4CC4" w:rsidRPr="00FF177D" w14:paraId="7B1994A1" w14:textId="77777777" w:rsidTr="00FE4CC4">
        <w:trPr>
          <w:trHeight w:val="620"/>
        </w:trPr>
        <w:tc>
          <w:tcPr>
            <w:tcW w:w="770" w:type="pct"/>
            <w:vMerge/>
            <w:tcBorders>
              <w:left w:val="single" w:sz="8" w:space="0" w:color="auto"/>
              <w:right w:val="single" w:sz="4" w:space="0" w:color="auto"/>
            </w:tcBorders>
            <w:shd w:val="clear" w:color="auto" w:fill="auto"/>
            <w:hideMark/>
          </w:tcPr>
          <w:p w14:paraId="3A70C244" w14:textId="3EFEEFA9" w:rsidR="00FE4CC4" w:rsidRPr="005B0627" w:rsidRDefault="00FE4CC4" w:rsidP="000B059F">
            <w:pPr>
              <w:rPr>
                <w:b/>
                <w:bCs/>
                <w:color w:val="000000"/>
                <w:lang w:val="en-US" w:eastAsia="en-US"/>
              </w:rPr>
            </w:pPr>
          </w:p>
        </w:tc>
        <w:tc>
          <w:tcPr>
            <w:tcW w:w="1229" w:type="pct"/>
            <w:tcBorders>
              <w:top w:val="nil"/>
              <w:left w:val="nil"/>
              <w:bottom w:val="single" w:sz="8" w:space="0" w:color="auto"/>
              <w:right w:val="single" w:sz="8" w:space="0" w:color="auto"/>
            </w:tcBorders>
            <w:shd w:val="clear" w:color="auto" w:fill="auto"/>
            <w:hideMark/>
          </w:tcPr>
          <w:p w14:paraId="12D96AC5" w14:textId="396A8408" w:rsidR="00FE4CC4" w:rsidRPr="00FF177D" w:rsidRDefault="00FE4CC4" w:rsidP="000B059F">
            <w:pPr>
              <w:jc w:val="both"/>
              <w:rPr>
                <w:color w:val="000000"/>
                <w:lang w:val="fr-BE" w:eastAsia="en-US"/>
              </w:rPr>
            </w:pPr>
            <w:r>
              <w:rPr>
                <w:color w:val="000000"/>
              </w:rPr>
              <w:t>Former au moins un médecin, un infirmier et une sage-femme pour chaque hôpital de district sur la prévention et la détection précoce des lésions précancéreuse du cancer du col à tous les niveaux.</w:t>
            </w:r>
          </w:p>
        </w:tc>
        <w:tc>
          <w:tcPr>
            <w:tcW w:w="1117" w:type="pct"/>
            <w:tcBorders>
              <w:top w:val="nil"/>
              <w:left w:val="nil"/>
              <w:bottom w:val="single" w:sz="8" w:space="0" w:color="auto"/>
              <w:right w:val="single" w:sz="8" w:space="0" w:color="auto"/>
            </w:tcBorders>
            <w:shd w:val="clear" w:color="auto" w:fill="auto"/>
            <w:hideMark/>
          </w:tcPr>
          <w:p w14:paraId="39E1C6A8" w14:textId="374A0645" w:rsidR="00FE4CC4" w:rsidRPr="00FF177D" w:rsidRDefault="00FE4CC4" w:rsidP="000B059F">
            <w:pPr>
              <w:rPr>
                <w:color w:val="000000"/>
                <w:lang w:val="fr-BE" w:eastAsia="en-US"/>
              </w:rPr>
            </w:pPr>
            <w:r>
              <w:rPr>
                <w:color w:val="000000"/>
              </w:rPr>
              <w:t>Augmenter les chances de détections précoces de lésions précancéreuses et les prendre en charge précocement</w:t>
            </w:r>
          </w:p>
        </w:tc>
        <w:tc>
          <w:tcPr>
            <w:tcW w:w="342" w:type="pct"/>
            <w:tcBorders>
              <w:top w:val="nil"/>
              <w:left w:val="nil"/>
              <w:bottom w:val="single" w:sz="8" w:space="0" w:color="auto"/>
              <w:right w:val="single" w:sz="8" w:space="0" w:color="auto"/>
            </w:tcBorders>
            <w:shd w:val="clear" w:color="auto" w:fill="auto"/>
            <w:hideMark/>
          </w:tcPr>
          <w:p w14:paraId="258EF2A0" w14:textId="6B041613" w:rsidR="00FE4CC4" w:rsidRPr="00FF177D" w:rsidRDefault="00FE4CC4" w:rsidP="000B059F">
            <w:pPr>
              <w:rPr>
                <w:color w:val="000000"/>
                <w:lang w:val="fr-BE" w:eastAsia="en-US"/>
              </w:rPr>
            </w:pPr>
            <w:r>
              <w:rPr>
                <w:color w:val="000000"/>
              </w:rPr>
              <w:t>2024-2027</w:t>
            </w:r>
          </w:p>
        </w:tc>
        <w:tc>
          <w:tcPr>
            <w:tcW w:w="342" w:type="pct"/>
            <w:tcBorders>
              <w:top w:val="nil"/>
              <w:left w:val="nil"/>
              <w:bottom w:val="single" w:sz="8" w:space="0" w:color="auto"/>
              <w:right w:val="single" w:sz="8" w:space="0" w:color="auto"/>
            </w:tcBorders>
            <w:shd w:val="clear" w:color="auto" w:fill="auto"/>
            <w:hideMark/>
          </w:tcPr>
          <w:p w14:paraId="77FEA48F" w14:textId="3CB00D3F" w:rsidR="00FE4CC4" w:rsidRPr="00FF177D" w:rsidRDefault="00FE4CC4" w:rsidP="000B059F">
            <w:pPr>
              <w:rPr>
                <w:color w:val="000000"/>
                <w:lang w:val="fr-BE" w:eastAsia="en-US"/>
              </w:rPr>
            </w:pPr>
            <w:r>
              <w:rPr>
                <w:color w:val="000000"/>
              </w:rPr>
              <w:t>A consolider</w:t>
            </w:r>
          </w:p>
        </w:tc>
        <w:tc>
          <w:tcPr>
            <w:tcW w:w="856" w:type="pct"/>
            <w:tcBorders>
              <w:top w:val="nil"/>
              <w:left w:val="nil"/>
              <w:bottom w:val="single" w:sz="8" w:space="0" w:color="auto"/>
              <w:right w:val="single" w:sz="8" w:space="0" w:color="auto"/>
            </w:tcBorders>
            <w:shd w:val="clear" w:color="auto" w:fill="auto"/>
            <w:hideMark/>
          </w:tcPr>
          <w:p w14:paraId="7EFC0A3E" w14:textId="161ED094" w:rsidR="00FE4CC4" w:rsidRPr="00FF177D" w:rsidRDefault="00FE4CC4" w:rsidP="000B059F">
            <w:pPr>
              <w:jc w:val="both"/>
              <w:rPr>
                <w:color w:val="000000"/>
                <w:lang w:val="fr-BE" w:eastAsia="en-US"/>
              </w:rPr>
            </w:pPr>
            <w:r>
              <w:rPr>
                <w:color w:val="000000"/>
              </w:rPr>
              <w:t xml:space="preserve">Au moins un médecin, un infirmier et une sage-femme pour chaque hôpital de district sont formés </w:t>
            </w:r>
            <w:proofErr w:type="gramStart"/>
            <w:r>
              <w:rPr>
                <w:color w:val="000000"/>
              </w:rPr>
              <w:t>sur  la</w:t>
            </w:r>
            <w:proofErr w:type="gramEnd"/>
            <w:r>
              <w:rPr>
                <w:color w:val="000000"/>
              </w:rPr>
              <w:t xml:space="preserve"> prévention et la détection précoce des lésions précancéreuse du cancer du col à tous les niveaux.</w:t>
            </w:r>
          </w:p>
        </w:tc>
        <w:tc>
          <w:tcPr>
            <w:tcW w:w="344" w:type="pct"/>
            <w:tcBorders>
              <w:top w:val="nil"/>
              <w:left w:val="nil"/>
              <w:bottom w:val="single" w:sz="8" w:space="0" w:color="auto"/>
              <w:right w:val="single" w:sz="8" w:space="0" w:color="auto"/>
            </w:tcBorders>
            <w:shd w:val="clear" w:color="auto" w:fill="auto"/>
            <w:hideMark/>
          </w:tcPr>
          <w:p w14:paraId="2621D5F3" w14:textId="73CEF356" w:rsidR="00FE4CC4" w:rsidRPr="00FF177D" w:rsidRDefault="00FE4CC4" w:rsidP="000B059F">
            <w:pPr>
              <w:rPr>
                <w:color w:val="000000"/>
                <w:lang w:val="fr-BE" w:eastAsia="en-US"/>
              </w:rPr>
            </w:pPr>
            <w:r>
              <w:rPr>
                <w:color w:val="000000"/>
              </w:rPr>
              <w:t>PNILMCNT</w:t>
            </w:r>
          </w:p>
        </w:tc>
      </w:tr>
      <w:tr w:rsidR="00FE4CC4" w:rsidRPr="005B0627" w14:paraId="25B0F9AB" w14:textId="77777777" w:rsidTr="00FE4CC4">
        <w:trPr>
          <w:trHeight w:val="2700"/>
        </w:trPr>
        <w:tc>
          <w:tcPr>
            <w:tcW w:w="770" w:type="pct"/>
            <w:vMerge w:val="restart"/>
            <w:tcBorders>
              <w:top w:val="nil"/>
              <w:left w:val="single" w:sz="8" w:space="0" w:color="auto"/>
              <w:right w:val="single" w:sz="4" w:space="0" w:color="auto"/>
            </w:tcBorders>
            <w:shd w:val="clear" w:color="auto" w:fill="auto"/>
            <w:hideMark/>
          </w:tcPr>
          <w:p w14:paraId="3084CE5F" w14:textId="77777777" w:rsidR="00FE4CC4" w:rsidRPr="004E4ED0" w:rsidRDefault="00FE4CC4" w:rsidP="004E4ED0">
            <w:pPr>
              <w:rPr>
                <w:b/>
                <w:bCs/>
                <w:color w:val="000000"/>
                <w:lang w:val="fr-BE" w:eastAsia="en-US"/>
              </w:rPr>
            </w:pPr>
            <w:r w:rsidRPr="004E4ED0">
              <w:rPr>
                <w:b/>
                <w:bCs/>
                <w:color w:val="000000"/>
                <w:lang w:val="fr-BE" w:eastAsia="en-US"/>
              </w:rPr>
              <w:t>Stratégie 2.5 Mettre en place, un projet pilote de dépistage du CCU par test HPV selon les nouvelles recommandations de l’OMS</w:t>
            </w:r>
          </w:p>
          <w:p w14:paraId="71EDD233" w14:textId="77777777" w:rsidR="00FE4CC4" w:rsidRPr="004E4ED0" w:rsidRDefault="00FE4CC4" w:rsidP="004E4ED0">
            <w:pPr>
              <w:rPr>
                <w:b/>
                <w:bCs/>
                <w:color w:val="000000"/>
                <w:lang w:val="fr-BE" w:eastAsia="en-US"/>
              </w:rPr>
            </w:pPr>
          </w:p>
          <w:p w14:paraId="1854C981" w14:textId="4965D45C" w:rsidR="00FE4CC4" w:rsidRPr="00FF177D" w:rsidRDefault="00FE4CC4" w:rsidP="004E4ED0">
            <w:pPr>
              <w:rPr>
                <w:b/>
                <w:bCs/>
                <w:color w:val="000000"/>
                <w:lang w:val="fr-BE" w:eastAsia="en-US"/>
              </w:rPr>
            </w:pPr>
            <w:r w:rsidRPr="00712EE6">
              <w:rPr>
                <w:b/>
                <w:bCs/>
                <w:color w:val="000000"/>
                <w:lang w:val="fr-BE" w:eastAsia="en-US"/>
              </w:rPr>
              <w:lastRenderedPageBreak/>
              <w:t> </w:t>
            </w:r>
          </w:p>
        </w:tc>
        <w:tc>
          <w:tcPr>
            <w:tcW w:w="1229" w:type="pct"/>
            <w:tcBorders>
              <w:top w:val="nil"/>
              <w:left w:val="nil"/>
              <w:bottom w:val="single" w:sz="8" w:space="0" w:color="auto"/>
              <w:right w:val="single" w:sz="8" w:space="0" w:color="auto"/>
            </w:tcBorders>
            <w:shd w:val="clear" w:color="auto" w:fill="auto"/>
            <w:hideMark/>
          </w:tcPr>
          <w:p w14:paraId="07C30793" w14:textId="51AAADC5" w:rsidR="00FE4CC4" w:rsidRPr="00FF177D" w:rsidRDefault="00FE4CC4" w:rsidP="004E4ED0">
            <w:pPr>
              <w:jc w:val="both"/>
              <w:rPr>
                <w:color w:val="000000"/>
                <w:lang w:val="fr-BE" w:eastAsia="en-US"/>
              </w:rPr>
            </w:pPr>
            <w:r>
              <w:rPr>
                <w:color w:val="000000"/>
              </w:rPr>
              <w:lastRenderedPageBreak/>
              <w:t xml:space="preserve">Positionner dans le dispositif, l’alternative par </w:t>
            </w:r>
            <w:proofErr w:type="gramStart"/>
            <w:r>
              <w:rPr>
                <w:color w:val="000000"/>
              </w:rPr>
              <w:t>auto prélèvement</w:t>
            </w:r>
            <w:proofErr w:type="gramEnd"/>
            <w:r>
              <w:rPr>
                <w:color w:val="000000"/>
              </w:rPr>
              <w:t xml:space="preserve"> pour les femmes qui ne peuvent pas se rendre aux centres de santé dans le cadre du dépistage du CCU par test HPV ; </w:t>
            </w:r>
          </w:p>
        </w:tc>
        <w:tc>
          <w:tcPr>
            <w:tcW w:w="1117" w:type="pct"/>
            <w:tcBorders>
              <w:top w:val="nil"/>
              <w:left w:val="nil"/>
              <w:bottom w:val="single" w:sz="8" w:space="0" w:color="auto"/>
              <w:right w:val="single" w:sz="8" w:space="0" w:color="auto"/>
            </w:tcBorders>
            <w:shd w:val="clear" w:color="auto" w:fill="auto"/>
            <w:hideMark/>
          </w:tcPr>
          <w:p w14:paraId="60063E3C" w14:textId="76C0462D" w:rsidR="00FE4CC4" w:rsidRPr="00FF177D" w:rsidRDefault="00FE4CC4" w:rsidP="004E4ED0">
            <w:pPr>
              <w:jc w:val="both"/>
              <w:rPr>
                <w:color w:val="000000"/>
                <w:lang w:val="fr-BE" w:eastAsia="en-US"/>
              </w:rPr>
            </w:pPr>
            <w:r>
              <w:rPr>
                <w:color w:val="000000"/>
              </w:rPr>
              <w:t xml:space="preserve">Plusieurs femmes n'aiment pas être examinées pour leur intimité </w:t>
            </w:r>
          </w:p>
        </w:tc>
        <w:tc>
          <w:tcPr>
            <w:tcW w:w="342" w:type="pct"/>
            <w:tcBorders>
              <w:top w:val="nil"/>
              <w:left w:val="nil"/>
              <w:bottom w:val="single" w:sz="8" w:space="0" w:color="auto"/>
              <w:right w:val="single" w:sz="8" w:space="0" w:color="auto"/>
            </w:tcBorders>
            <w:shd w:val="clear" w:color="auto" w:fill="auto"/>
            <w:hideMark/>
          </w:tcPr>
          <w:p w14:paraId="6A8E6799" w14:textId="47B44B2A" w:rsidR="00FE4CC4" w:rsidRPr="005B0627" w:rsidRDefault="00FE4CC4" w:rsidP="004E4ED0">
            <w:pPr>
              <w:jc w:val="both"/>
              <w:rPr>
                <w:color w:val="000000"/>
                <w:lang w:val="en-US" w:eastAsia="en-US"/>
              </w:rPr>
            </w:pPr>
            <w:r>
              <w:rPr>
                <w:color w:val="000000"/>
              </w:rPr>
              <w:t>2024</w:t>
            </w:r>
          </w:p>
        </w:tc>
        <w:tc>
          <w:tcPr>
            <w:tcW w:w="342" w:type="pct"/>
            <w:tcBorders>
              <w:top w:val="nil"/>
              <w:left w:val="nil"/>
              <w:bottom w:val="single" w:sz="8" w:space="0" w:color="auto"/>
              <w:right w:val="single" w:sz="8" w:space="0" w:color="auto"/>
            </w:tcBorders>
            <w:shd w:val="clear" w:color="auto" w:fill="auto"/>
            <w:hideMark/>
          </w:tcPr>
          <w:p w14:paraId="742956AF" w14:textId="2312600B" w:rsidR="00FE4CC4" w:rsidRPr="005B0627" w:rsidRDefault="00FE4CC4" w:rsidP="004E4ED0">
            <w:pPr>
              <w:jc w:val="both"/>
              <w:rPr>
                <w:color w:val="000000"/>
                <w:lang w:val="en-US" w:eastAsia="en-US"/>
              </w:rPr>
            </w:pPr>
            <w:r>
              <w:rPr>
                <w:color w:val="000000"/>
              </w:rPr>
              <w:t>Moyen</w:t>
            </w:r>
          </w:p>
        </w:tc>
        <w:tc>
          <w:tcPr>
            <w:tcW w:w="856" w:type="pct"/>
            <w:tcBorders>
              <w:top w:val="nil"/>
              <w:left w:val="nil"/>
              <w:bottom w:val="single" w:sz="8" w:space="0" w:color="auto"/>
              <w:right w:val="single" w:sz="8" w:space="0" w:color="auto"/>
            </w:tcBorders>
            <w:shd w:val="clear" w:color="auto" w:fill="auto"/>
            <w:hideMark/>
          </w:tcPr>
          <w:p w14:paraId="70EF6C4F" w14:textId="4E9B9D4E" w:rsidR="00FE4CC4" w:rsidRPr="00FF177D" w:rsidRDefault="00FE4CC4" w:rsidP="004E4ED0">
            <w:pPr>
              <w:jc w:val="both"/>
              <w:rPr>
                <w:color w:val="000000"/>
                <w:lang w:val="fr-BE" w:eastAsia="en-US"/>
              </w:rPr>
            </w:pPr>
            <w:r>
              <w:rPr>
                <w:color w:val="000000"/>
              </w:rPr>
              <w:t xml:space="preserve">L’alternative par </w:t>
            </w:r>
            <w:proofErr w:type="gramStart"/>
            <w:r>
              <w:rPr>
                <w:color w:val="000000"/>
              </w:rPr>
              <w:t>auto prélèvement</w:t>
            </w:r>
            <w:proofErr w:type="gramEnd"/>
            <w:r>
              <w:rPr>
                <w:color w:val="000000"/>
              </w:rPr>
              <w:t xml:space="preserve"> est positionné dans le dispositif de dépistage pour les femmes qui ne peuvent pas se rendre aux centres de santé dans le cadre du dépistage du CCU par test HPV ; </w:t>
            </w:r>
          </w:p>
        </w:tc>
        <w:tc>
          <w:tcPr>
            <w:tcW w:w="344" w:type="pct"/>
            <w:tcBorders>
              <w:top w:val="nil"/>
              <w:left w:val="nil"/>
              <w:bottom w:val="single" w:sz="8" w:space="0" w:color="auto"/>
              <w:right w:val="single" w:sz="8" w:space="0" w:color="auto"/>
            </w:tcBorders>
            <w:shd w:val="clear" w:color="auto" w:fill="auto"/>
            <w:hideMark/>
          </w:tcPr>
          <w:p w14:paraId="2C1B12E7" w14:textId="5593D6E4" w:rsidR="00FE4CC4" w:rsidRPr="005B0627" w:rsidRDefault="00FE4CC4" w:rsidP="004E4ED0">
            <w:pPr>
              <w:jc w:val="both"/>
              <w:rPr>
                <w:color w:val="000000"/>
                <w:lang w:val="en-US" w:eastAsia="en-US"/>
              </w:rPr>
            </w:pPr>
            <w:r>
              <w:rPr>
                <w:color w:val="000000"/>
              </w:rPr>
              <w:t>PNIMCNT/PAD</w:t>
            </w:r>
          </w:p>
        </w:tc>
      </w:tr>
      <w:tr w:rsidR="00FE4CC4" w:rsidRPr="005B0627" w14:paraId="0D8A99B4" w14:textId="77777777" w:rsidTr="00FE4CC4">
        <w:trPr>
          <w:trHeight w:val="930"/>
        </w:trPr>
        <w:tc>
          <w:tcPr>
            <w:tcW w:w="770" w:type="pct"/>
            <w:vMerge/>
            <w:tcBorders>
              <w:left w:val="single" w:sz="8" w:space="0" w:color="auto"/>
              <w:bottom w:val="single" w:sz="4" w:space="0" w:color="auto"/>
              <w:right w:val="single" w:sz="4" w:space="0" w:color="auto"/>
            </w:tcBorders>
            <w:shd w:val="clear" w:color="auto" w:fill="auto"/>
            <w:hideMark/>
          </w:tcPr>
          <w:p w14:paraId="1166CF1E" w14:textId="48FD7ADE" w:rsidR="00FE4CC4" w:rsidRPr="005B0627" w:rsidRDefault="00FE4CC4" w:rsidP="004E4ED0">
            <w:pPr>
              <w:rPr>
                <w:b/>
                <w:bCs/>
                <w:color w:val="000000"/>
                <w:lang w:val="en-US" w:eastAsia="en-US"/>
              </w:rPr>
            </w:pPr>
          </w:p>
        </w:tc>
        <w:tc>
          <w:tcPr>
            <w:tcW w:w="1229" w:type="pct"/>
            <w:tcBorders>
              <w:top w:val="nil"/>
              <w:left w:val="nil"/>
              <w:bottom w:val="single" w:sz="8" w:space="0" w:color="auto"/>
              <w:right w:val="single" w:sz="8" w:space="0" w:color="auto"/>
            </w:tcBorders>
            <w:shd w:val="clear" w:color="auto" w:fill="auto"/>
            <w:hideMark/>
          </w:tcPr>
          <w:p w14:paraId="30247C01" w14:textId="753493AE" w:rsidR="00FE4CC4" w:rsidRPr="00FF177D" w:rsidRDefault="00FE4CC4" w:rsidP="004E4ED0">
            <w:pPr>
              <w:jc w:val="both"/>
              <w:rPr>
                <w:color w:val="000000"/>
                <w:lang w:val="fr-BE" w:eastAsia="en-US"/>
              </w:rPr>
            </w:pPr>
            <w:r>
              <w:rPr>
                <w:color w:val="000000"/>
              </w:rPr>
              <w:t xml:space="preserve">Définir les normes et standards du dépistage du CCU par le test HPV ; </w:t>
            </w:r>
          </w:p>
        </w:tc>
        <w:tc>
          <w:tcPr>
            <w:tcW w:w="1117" w:type="pct"/>
            <w:tcBorders>
              <w:top w:val="nil"/>
              <w:left w:val="nil"/>
              <w:bottom w:val="single" w:sz="8" w:space="0" w:color="auto"/>
              <w:right w:val="single" w:sz="8" w:space="0" w:color="auto"/>
            </w:tcBorders>
            <w:shd w:val="clear" w:color="auto" w:fill="auto"/>
            <w:hideMark/>
          </w:tcPr>
          <w:p w14:paraId="02B5FE7F" w14:textId="464B8492" w:rsidR="00FE4CC4" w:rsidRPr="00FF177D" w:rsidRDefault="00FE4CC4" w:rsidP="004E4ED0">
            <w:pPr>
              <w:jc w:val="both"/>
              <w:rPr>
                <w:color w:val="000000"/>
                <w:lang w:val="fr-BE" w:eastAsia="en-US"/>
              </w:rPr>
            </w:pPr>
            <w:r>
              <w:rPr>
                <w:color w:val="000000"/>
              </w:rPr>
              <w:t xml:space="preserve">Harmoniser les </w:t>
            </w:r>
            <w:proofErr w:type="gramStart"/>
            <w:r>
              <w:rPr>
                <w:color w:val="000000"/>
              </w:rPr>
              <w:t>pratiques  du</w:t>
            </w:r>
            <w:proofErr w:type="gramEnd"/>
            <w:r>
              <w:rPr>
                <w:color w:val="000000"/>
              </w:rPr>
              <w:t xml:space="preserve"> dépistage du CCU</w:t>
            </w:r>
          </w:p>
        </w:tc>
        <w:tc>
          <w:tcPr>
            <w:tcW w:w="342" w:type="pct"/>
            <w:tcBorders>
              <w:top w:val="nil"/>
              <w:left w:val="nil"/>
              <w:bottom w:val="single" w:sz="8" w:space="0" w:color="auto"/>
              <w:right w:val="single" w:sz="8" w:space="0" w:color="auto"/>
            </w:tcBorders>
            <w:shd w:val="clear" w:color="auto" w:fill="auto"/>
            <w:hideMark/>
          </w:tcPr>
          <w:p w14:paraId="1AF0F03B" w14:textId="0D7FAFE5" w:rsidR="00FE4CC4" w:rsidRPr="005B0627" w:rsidRDefault="00FE4CC4" w:rsidP="004E4ED0">
            <w:pPr>
              <w:jc w:val="both"/>
              <w:rPr>
                <w:color w:val="000000"/>
                <w:lang w:val="en-US" w:eastAsia="en-US"/>
              </w:rPr>
            </w:pPr>
            <w:r>
              <w:rPr>
                <w:color w:val="000000"/>
              </w:rPr>
              <w:t>2024</w:t>
            </w:r>
          </w:p>
        </w:tc>
        <w:tc>
          <w:tcPr>
            <w:tcW w:w="342" w:type="pct"/>
            <w:tcBorders>
              <w:top w:val="nil"/>
              <w:left w:val="nil"/>
              <w:bottom w:val="single" w:sz="8" w:space="0" w:color="auto"/>
              <w:right w:val="single" w:sz="8" w:space="0" w:color="auto"/>
            </w:tcBorders>
            <w:shd w:val="clear" w:color="auto" w:fill="auto"/>
            <w:hideMark/>
          </w:tcPr>
          <w:p w14:paraId="283CD3B7" w14:textId="64D60653" w:rsidR="00FE4CC4" w:rsidRPr="005B0627" w:rsidRDefault="00FE4CC4" w:rsidP="004E4ED0">
            <w:pPr>
              <w:jc w:val="both"/>
              <w:rPr>
                <w:color w:val="000000"/>
                <w:lang w:val="en-US" w:eastAsia="en-US"/>
              </w:rPr>
            </w:pPr>
            <w:r>
              <w:rPr>
                <w:color w:val="000000"/>
              </w:rPr>
              <w:t>Prioritaire</w:t>
            </w:r>
          </w:p>
        </w:tc>
        <w:tc>
          <w:tcPr>
            <w:tcW w:w="856" w:type="pct"/>
            <w:tcBorders>
              <w:top w:val="nil"/>
              <w:left w:val="nil"/>
              <w:bottom w:val="single" w:sz="8" w:space="0" w:color="auto"/>
              <w:right w:val="single" w:sz="8" w:space="0" w:color="auto"/>
            </w:tcBorders>
            <w:shd w:val="clear" w:color="auto" w:fill="auto"/>
            <w:hideMark/>
          </w:tcPr>
          <w:p w14:paraId="4092DA83" w14:textId="603D7414" w:rsidR="00FE4CC4" w:rsidRPr="00FF177D" w:rsidRDefault="00FE4CC4" w:rsidP="004E4ED0">
            <w:pPr>
              <w:jc w:val="both"/>
              <w:rPr>
                <w:color w:val="000000"/>
                <w:lang w:val="fr-BE" w:eastAsia="en-US"/>
              </w:rPr>
            </w:pPr>
            <w:r>
              <w:rPr>
                <w:color w:val="000000"/>
              </w:rPr>
              <w:t xml:space="preserve">Les normes et standards du dépistage du CCU par le test HPV sont définis ; </w:t>
            </w:r>
          </w:p>
        </w:tc>
        <w:tc>
          <w:tcPr>
            <w:tcW w:w="344" w:type="pct"/>
            <w:tcBorders>
              <w:top w:val="nil"/>
              <w:left w:val="nil"/>
              <w:bottom w:val="single" w:sz="8" w:space="0" w:color="auto"/>
              <w:right w:val="single" w:sz="8" w:space="0" w:color="auto"/>
            </w:tcBorders>
            <w:shd w:val="clear" w:color="auto" w:fill="auto"/>
            <w:hideMark/>
          </w:tcPr>
          <w:p w14:paraId="5CD5B4EC" w14:textId="452C1AA3" w:rsidR="00FE4CC4" w:rsidRPr="005B0627" w:rsidRDefault="00FE4CC4" w:rsidP="004E4ED0">
            <w:pPr>
              <w:jc w:val="both"/>
              <w:rPr>
                <w:color w:val="000000"/>
                <w:lang w:val="en-US" w:eastAsia="en-US"/>
              </w:rPr>
            </w:pPr>
            <w:r>
              <w:rPr>
                <w:color w:val="000000"/>
              </w:rPr>
              <w:t xml:space="preserve">PNILMCNT/DGOSA </w:t>
            </w:r>
          </w:p>
        </w:tc>
      </w:tr>
      <w:tr w:rsidR="00FE4CC4" w:rsidRPr="005B0627" w14:paraId="6E240A4B" w14:textId="77777777" w:rsidTr="00FE4CC4">
        <w:trPr>
          <w:trHeight w:val="1240"/>
        </w:trPr>
        <w:tc>
          <w:tcPr>
            <w:tcW w:w="770" w:type="pct"/>
            <w:tcBorders>
              <w:top w:val="nil"/>
              <w:left w:val="single" w:sz="8" w:space="0" w:color="auto"/>
              <w:bottom w:val="single" w:sz="4" w:space="0" w:color="auto"/>
              <w:right w:val="single" w:sz="4" w:space="0" w:color="auto"/>
            </w:tcBorders>
            <w:shd w:val="clear" w:color="auto" w:fill="auto"/>
            <w:hideMark/>
          </w:tcPr>
          <w:p w14:paraId="19374B4F" w14:textId="77777777" w:rsidR="00FE4CC4" w:rsidRPr="005B0627" w:rsidRDefault="00FE4CC4" w:rsidP="004E4ED0">
            <w:pPr>
              <w:rPr>
                <w:b/>
                <w:bCs/>
                <w:color w:val="000000"/>
                <w:lang w:val="en-US" w:eastAsia="en-US"/>
              </w:rPr>
            </w:pPr>
            <w:r w:rsidRPr="005B0627">
              <w:rPr>
                <w:b/>
                <w:bCs/>
                <w:color w:val="000000"/>
                <w:lang w:val="en-US" w:eastAsia="en-US"/>
              </w:rPr>
              <w:t> </w:t>
            </w:r>
          </w:p>
        </w:tc>
        <w:tc>
          <w:tcPr>
            <w:tcW w:w="1229" w:type="pct"/>
            <w:tcBorders>
              <w:top w:val="nil"/>
              <w:left w:val="nil"/>
              <w:bottom w:val="single" w:sz="8" w:space="0" w:color="auto"/>
              <w:right w:val="single" w:sz="8" w:space="0" w:color="auto"/>
            </w:tcBorders>
            <w:shd w:val="clear" w:color="auto" w:fill="auto"/>
            <w:hideMark/>
          </w:tcPr>
          <w:p w14:paraId="7950E306" w14:textId="47322606" w:rsidR="00FE4CC4" w:rsidRPr="00FF177D" w:rsidRDefault="00FE4CC4" w:rsidP="004E4ED0">
            <w:pPr>
              <w:jc w:val="both"/>
              <w:rPr>
                <w:color w:val="000000"/>
                <w:lang w:val="fr-BE" w:eastAsia="en-US"/>
              </w:rPr>
            </w:pPr>
            <w:r>
              <w:rPr>
                <w:color w:val="000000"/>
              </w:rPr>
              <w:t xml:space="preserve">Tester et évaluer le dispositif de dépistage du CCU par un test HPV </w:t>
            </w:r>
            <w:proofErr w:type="gramStart"/>
            <w:r>
              <w:rPr>
                <w:color w:val="000000"/>
              </w:rPr>
              <w:t>rapide  dans</w:t>
            </w:r>
            <w:proofErr w:type="gramEnd"/>
            <w:r>
              <w:rPr>
                <w:color w:val="000000"/>
              </w:rPr>
              <w:t xml:space="preserve"> le cadre de l’approche de visite unique</w:t>
            </w:r>
          </w:p>
        </w:tc>
        <w:tc>
          <w:tcPr>
            <w:tcW w:w="1117" w:type="pct"/>
            <w:tcBorders>
              <w:top w:val="nil"/>
              <w:left w:val="nil"/>
              <w:bottom w:val="single" w:sz="8" w:space="0" w:color="auto"/>
              <w:right w:val="single" w:sz="8" w:space="0" w:color="auto"/>
            </w:tcBorders>
            <w:shd w:val="clear" w:color="auto" w:fill="auto"/>
            <w:hideMark/>
          </w:tcPr>
          <w:p w14:paraId="2F224867" w14:textId="3DBE2139" w:rsidR="00FE4CC4" w:rsidRPr="00FF177D" w:rsidRDefault="00FE4CC4" w:rsidP="004E4ED0">
            <w:pPr>
              <w:jc w:val="both"/>
              <w:rPr>
                <w:color w:val="000000"/>
                <w:lang w:val="fr-BE" w:eastAsia="en-US"/>
              </w:rPr>
            </w:pPr>
            <w:r>
              <w:rPr>
                <w:color w:val="000000"/>
              </w:rPr>
              <w:t xml:space="preserve">Apporter des innovations dans le dépistage </w:t>
            </w:r>
          </w:p>
        </w:tc>
        <w:tc>
          <w:tcPr>
            <w:tcW w:w="342" w:type="pct"/>
            <w:tcBorders>
              <w:top w:val="nil"/>
              <w:left w:val="nil"/>
              <w:bottom w:val="single" w:sz="8" w:space="0" w:color="auto"/>
              <w:right w:val="single" w:sz="8" w:space="0" w:color="auto"/>
            </w:tcBorders>
            <w:shd w:val="clear" w:color="auto" w:fill="auto"/>
            <w:hideMark/>
          </w:tcPr>
          <w:p w14:paraId="51406E8F" w14:textId="187D915A" w:rsidR="00FE4CC4" w:rsidRPr="005B0627" w:rsidRDefault="00FE4CC4" w:rsidP="004E4ED0">
            <w:pPr>
              <w:jc w:val="both"/>
              <w:rPr>
                <w:color w:val="000000"/>
                <w:lang w:val="en-US" w:eastAsia="en-US"/>
              </w:rPr>
            </w:pPr>
            <w:r>
              <w:rPr>
                <w:color w:val="000000"/>
              </w:rPr>
              <w:t>2024</w:t>
            </w:r>
          </w:p>
        </w:tc>
        <w:tc>
          <w:tcPr>
            <w:tcW w:w="342" w:type="pct"/>
            <w:tcBorders>
              <w:top w:val="nil"/>
              <w:left w:val="nil"/>
              <w:bottom w:val="single" w:sz="8" w:space="0" w:color="auto"/>
              <w:right w:val="single" w:sz="8" w:space="0" w:color="auto"/>
            </w:tcBorders>
            <w:shd w:val="clear" w:color="auto" w:fill="auto"/>
            <w:hideMark/>
          </w:tcPr>
          <w:p w14:paraId="2FDE474E" w14:textId="73C81940" w:rsidR="00FE4CC4" w:rsidRPr="005B0627" w:rsidRDefault="00FE4CC4" w:rsidP="004E4ED0">
            <w:pPr>
              <w:jc w:val="both"/>
              <w:rPr>
                <w:color w:val="000000"/>
                <w:lang w:val="en-US" w:eastAsia="en-US"/>
              </w:rPr>
            </w:pPr>
            <w:r>
              <w:rPr>
                <w:color w:val="000000"/>
              </w:rPr>
              <w:t>Prioritaire</w:t>
            </w:r>
          </w:p>
        </w:tc>
        <w:tc>
          <w:tcPr>
            <w:tcW w:w="856" w:type="pct"/>
            <w:tcBorders>
              <w:top w:val="nil"/>
              <w:left w:val="nil"/>
              <w:bottom w:val="single" w:sz="8" w:space="0" w:color="auto"/>
              <w:right w:val="single" w:sz="8" w:space="0" w:color="auto"/>
            </w:tcBorders>
            <w:shd w:val="clear" w:color="auto" w:fill="auto"/>
            <w:hideMark/>
          </w:tcPr>
          <w:p w14:paraId="7D624FA0" w14:textId="133CF345" w:rsidR="00FE4CC4" w:rsidRPr="00FF177D" w:rsidRDefault="00FE4CC4" w:rsidP="004E4ED0">
            <w:pPr>
              <w:jc w:val="both"/>
              <w:rPr>
                <w:color w:val="000000"/>
                <w:lang w:val="fr-BE" w:eastAsia="en-US"/>
              </w:rPr>
            </w:pPr>
            <w:r>
              <w:rPr>
                <w:color w:val="000000"/>
              </w:rPr>
              <w:t xml:space="preserve">Le dispositif de dépistage du CCU par un test HPV </w:t>
            </w:r>
            <w:proofErr w:type="gramStart"/>
            <w:r>
              <w:rPr>
                <w:color w:val="000000"/>
              </w:rPr>
              <w:t>rapide  est</w:t>
            </w:r>
            <w:proofErr w:type="gramEnd"/>
            <w:r>
              <w:rPr>
                <w:color w:val="000000"/>
              </w:rPr>
              <w:t xml:space="preserve"> testé et évalué dans le cadre de l’approche de visite unique</w:t>
            </w:r>
          </w:p>
        </w:tc>
        <w:tc>
          <w:tcPr>
            <w:tcW w:w="344" w:type="pct"/>
            <w:tcBorders>
              <w:top w:val="nil"/>
              <w:left w:val="nil"/>
              <w:bottom w:val="single" w:sz="8" w:space="0" w:color="auto"/>
              <w:right w:val="single" w:sz="8" w:space="0" w:color="auto"/>
            </w:tcBorders>
            <w:shd w:val="clear" w:color="auto" w:fill="auto"/>
            <w:hideMark/>
          </w:tcPr>
          <w:p w14:paraId="3F95BA97" w14:textId="4923864B" w:rsidR="00FE4CC4" w:rsidRPr="005B0627" w:rsidRDefault="00FE4CC4" w:rsidP="004E4ED0">
            <w:pPr>
              <w:jc w:val="both"/>
              <w:rPr>
                <w:color w:val="000000"/>
                <w:lang w:val="en-US" w:eastAsia="en-US"/>
              </w:rPr>
            </w:pPr>
            <w:r>
              <w:rPr>
                <w:color w:val="000000"/>
              </w:rPr>
              <w:t xml:space="preserve">PNILMCNT/DGOSA/DGSSLS </w:t>
            </w:r>
          </w:p>
        </w:tc>
      </w:tr>
      <w:tr w:rsidR="00FE4CC4" w:rsidRPr="005B0627" w14:paraId="4841FA0E" w14:textId="77777777" w:rsidTr="00FE4CC4">
        <w:trPr>
          <w:trHeight w:val="2100"/>
        </w:trPr>
        <w:tc>
          <w:tcPr>
            <w:tcW w:w="770" w:type="pct"/>
            <w:vMerge w:val="restart"/>
            <w:tcBorders>
              <w:top w:val="nil"/>
              <w:left w:val="single" w:sz="8" w:space="0" w:color="auto"/>
              <w:right w:val="single" w:sz="4" w:space="0" w:color="auto"/>
            </w:tcBorders>
            <w:shd w:val="clear" w:color="auto" w:fill="auto"/>
            <w:hideMark/>
          </w:tcPr>
          <w:p w14:paraId="52952985" w14:textId="77777777" w:rsidR="00FE4CC4" w:rsidRPr="004E4ED0" w:rsidRDefault="00FE4CC4" w:rsidP="004E4ED0">
            <w:pPr>
              <w:rPr>
                <w:b/>
                <w:bCs/>
                <w:color w:val="000000"/>
                <w:lang w:val="fr-BE" w:eastAsia="en-US"/>
              </w:rPr>
            </w:pPr>
            <w:r w:rsidRPr="004E4ED0">
              <w:rPr>
                <w:b/>
                <w:bCs/>
                <w:color w:val="000000"/>
                <w:lang w:val="fr-BE" w:eastAsia="en-US"/>
              </w:rPr>
              <w:t>Stratégie 2.</w:t>
            </w:r>
            <w:proofErr w:type="gramStart"/>
            <w:r w:rsidRPr="004E4ED0">
              <w:rPr>
                <w:b/>
                <w:bCs/>
                <w:color w:val="000000"/>
                <w:lang w:val="fr-BE" w:eastAsia="en-US"/>
              </w:rPr>
              <w:t>6.Assurer</w:t>
            </w:r>
            <w:proofErr w:type="gramEnd"/>
            <w:r w:rsidRPr="004E4ED0">
              <w:rPr>
                <w:b/>
                <w:bCs/>
                <w:color w:val="000000"/>
                <w:lang w:val="fr-BE" w:eastAsia="en-US"/>
              </w:rPr>
              <w:t xml:space="preserve"> le suivi et évaluation du programme de détection précoce du CCU et faire l’analyse des données en continu.</w:t>
            </w:r>
          </w:p>
          <w:p w14:paraId="3F66AC68" w14:textId="77777777" w:rsidR="00FE4CC4" w:rsidRPr="004E4ED0" w:rsidRDefault="00FE4CC4" w:rsidP="004E4ED0">
            <w:pPr>
              <w:rPr>
                <w:b/>
                <w:bCs/>
                <w:color w:val="000000"/>
                <w:lang w:val="fr-BE" w:eastAsia="en-US"/>
              </w:rPr>
            </w:pPr>
          </w:p>
          <w:p w14:paraId="60F0EA7F" w14:textId="77777777" w:rsidR="00FE4CC4" w:rsidRPr="004E4ED0" w:rsidRDefault="00FE4CC4" w:rsidP="004E4ED0">
            <w:pPr>
              <w:rPr>
                <w:b/>
                <w:bCs/>
                <w:color w:val="000000"/>
                <w:lang w:val="fr-BE" w:eastAsia="en-US"/>
              </w:rPr>
            </w:pPr>
          </w:p>
          <w:p w14:paraId="77ABDE79" w14:textId="6B37C65A" w:rsidR="00FE4CC4" w:rsidRPr="00FF177D" w:rsidRDefault="00FE4CC4" w:rsidP="004E4ED0">
            <w:pPr>
              <w:rPr>
                <w:b/>
                <w:bCs/>
                <w:color w:val="000000"/>
                <w:lang w:val="fr-BE" w:eastAsia="en-US"/>
              </w:rPr>
            </w:pPr>
            <w:r w:rsidRPr="00712EE6">
              <w:rPr>
                <w:b/>
                <w:bCs/>
                <w:color w:val="000000"/>
                <w:lang w:val="fr-BE" w:eastAsia="en-US"/>
              </w:rPr>
              <w:t> </w:t>
            </w:r>
          </w:p>
        </w:tc>
        <w:tc>
          <w:tcPr>
            <w:tcW w:w="1229" w:type="pct"/>
            <w:tcBorders>
              <w:top w:val="nil"/>
              <w:left w:val="nil"/>
              <w:bottom w:val="single" w:sz="8" w:space="0" w:color="auto"/>
              <w:right w:val="single" w:sz="8" w:space="0" w:color="auto"/>
            </w:tcBorders>
            <w:shd w:val="clear" w:color="auto" w:fill="auto"/>
            <w:hideMark/>
          </w:tcPr>
          <w:p w14:paraId="1782B248" w14:textId="5BED0D05" w:rsidR="00FE4CC4" w:rsidRPr="00FF177D" w:rsidRDefault="00FE4CC4" w:rsidP="004E4ED0">
            <w:pPr>
              <w:jc w:val="both"/>
              <w:rPr>
                <w:color w:val="000000"/>
                <w:lang w:val="fr-BE" w:eastAsia="en-US"/>
              </w:rPr>
            </w:pPr>
            <w:r>
              <w:rPr>
                <w:color w:val="000000"/>
              </w:rPr>
              <w:t>Effectuer des supervisions formatives des unités de détection précoce des cancers.</w:t>
            </w:r>
          </w:p>
        </w:tc>
        <w:tc>
          <w:tcPr>
            <w:tcW w:w="1117" w:type="pct"/>
            <w:tcBorders>
              <w:top w:val="nil"/>
              <w:left w:val="nil"/>
              <w:bottom w:val="single" w:sz="8" w:space="0" w:color="auto"/>
              <w:right w:val="single" w:sz="8" w:space="0" w:color="auto"/>
            </w:tcBorders>
            <w:shd w:val="clear" w:color="auto" w:fill="auto"/>
            <w:hideMark/>
          </w:tcPr>
          <w:p w14:paraId="0BFE4468" w14:textId="5670A99B" w:rsidR="00FE4CC4" w:rsidRPr="00FF177D" w:rsidRDefault="00FE4CC4" w:rsidP="004E4ED0">
            <w:pPr>
              <w:jc w:val="both"/>
              <w:rPr>
                <w:color w:val="000000"/>
                <w:lang w:val="fr-BE" w:eastAsia="en-US"/>
              </w:rPr>
            </w:pPr>
            <w:r>
              <w:rPr>
                <w:color w:val="000000"/>
              </w:rPr>
              <w:t>Faire un suivi-évaluation des activités de détection précoce des cancers</w:t>
            </w:r>
          </w:p>
        </w:tc>
        <w:tc>
          <w:tcPr>
            <w:tcW w:w="342" w:type="pct"/>
            <w:tcBorders>
              <w:top w:val="nil"/>
              <w:left w:val="nil"/>
              <w:bottom w:val="single" w:sz="8" w:space="0" w:color="auto"/>
              <w:right w:val="single" w:sz="8" w:space="0" w:color="auto"/>
            </w:tcBorders>
            <w:shd w:val="clear" w:color="auto" w:fill="auto"/>
            <w:hideMark/>
          </w:tcPr>
          <w:p w14:paraId="349311DD" w14:textId="78A0E775" w:rsidR="00FE4CC4" w:rsidRPr="005B0627" w:rsidRDefault="00FE4CC4" w:rsidP="004E4ED0">
            <w:pPr>
              <w:jc w:val="both"/>
              <w:rPr>
                <w:color w:val="000000"/>
                <w:lang w:val="en-US" w:eastAsia="en-US"/>
              </w:rPr>
            </w:pPr>
            <w:r>
              <w:rPr>
                <w:color w:val="000000"/>
              </w:rPr>
              <w:t>2024</w:t>
            </w:r>
          </w:p>
        </w:tc>
        <w:tc>
          <w:tcPr>
            <w:tcW w:w="342" w:type="pct"/>
            <w:tcBorders>
              <w:top w:val="nil"/>
              <w:left w:val="nil"/>
              <w:bottom w:val="single" w:sz="8" w:space="0" w:color="auto"/>
              <w:right w:val="single" w:sz="8" w:space="0" w:color="auto"/>
            </w:tcBorders>
            <w:shd w:val="clear" w:color="auto" w:fill="auto"/>
            <w:hideMark/>
          </w:tcPr>
          <w:p w14:paraId="09211B16" w14:textId="58E50631" w:rsidR="00FE4CC4" w:rsidRPr="005B0627" w:rsidRDefault="00FE4CC4" w:rsidP="004E4ED0">
            <w:pPr>
              <w:jc w:val="both"/>
              <w:rPr>
                <w:color w:val="000000"/>
                <w:lang w:val="en-US" w:eastAsia="en-US"/>
              </w:rPr>
            </w:pPr>
            <w:r>
              <w:rPr>
                <w:color w:val="000000"/>
              </w:rPr>
              <w:t>Prioritaire</w:t>
            </w:r>
          </w:p>
        </w:tc>
        <w:tc>
          <w:tcPr>
            <w:tcW w:w="856" w:type="pct"/>
            <w:tcBorders>
              <w:top w:val="nil"/>
              <w:left w:val="nil"/>
              <w:bottom w:val="single" w:sz="8" w:space="0" w:color="auto"/>
              <w:right w:val="single" w:sz="8" w:space="0" w:color="auto"/>
            </w:tcBorders>
            <w:shd w:val="clear" w:color="auto" w:fill="auto"/>
            <w:hideMark/>
          </w:tcPr>
          <w:p w14:paraId="5618DFA0" w14:textId="4B1812BA" w:rsidR="00FE4CC4" w:rsidRPr="00FF177D" w:rsidRDefault="00FE4CC4" w:rsidP="004E4ED0">
            <w:pPr>
              <w:jc w:val="both"/>
              <w:rPr>
                <w:color w:val="000000"/>
                <w:lang w:val="fr-BE" w:eastAsia="en-US"/>
              </w:rPr>
            </w:pPr>
            <w:r>
              <w:rPr>
                <w:color w:val="000000"/>
              </w:rPr>
              <w:t>Des supervisions formatives des unités de détection précoce des cancers sont effectuées.</w:t>
            </w:r>
          </w:p>
        </w:tc>
        <w:tc>
          <w:tcPr>
            <w:tcW w:w="344" w:type="pct"/>
            <w:tcBorders>
              <w:top w:val="nil"/>
              <w:left w:val="nil"/>
              <w:bottom w:val="single" w:sz="8" w:space="0" w:color="auto"/>
              <w:right w:val="single" w:sz="8" w:space="0" w:color="auto"/>
            </w:tcBorders>
            <w:shd w:val="clear" w:color="auto" w:fill="auto"/>
            <w:hideMark/>
          </w:tcPr>
          <w:p w14:paraId="1347E5A7" w14:textId="2BC4D961" w:rsidR="00FE4CC4" w:rsidRPr="005B0627" w:rsidRDefault="00FE4CC4" w:rsidP="004E4ED0">
            <w:pPr>
              <w:jc w:val="both"/>
              <w:rPr>
                <w:color w:val="000000"/>
                <w:lang w:val="en-US" w:eastAsia="en-US"/>
              </w:rPr>
            </w:pPr>
            <w:r>
              <w:rPr>
                <w:color w:val="000000"/>
              </w:rPr>
              <w:t>PNILMCNT</w:t>
            </w:r>
          </w:p>
        </w:tc>
      </w:tr>
      <w:tr w:rsidR="00FE4CC4" w:rsidRPr="005B0627" w14:paraId="28FA8077" w14:textId="77777777" w:rsidTr="00FE4CC4">
        <w:trPr>
          <w:trHeight w:val="1240"/>
        </w:trPr>
        <w:tc>
          <w:tcPr>
            <w:tcW w:w="770" w:type="pct"/>
            <w:vMerge/>
            <w:tcBorders>
              <w:left w:val="single" w:sz="8" w:space="0" w:color="auto"/>
              <w:bottom w:val="single" w:sz="4" w:space="0" w:color="auto"/>
              <w:right w:val="single" w:sz="4" w:space="0" w:color="auto"/>
            </w:tcBorders>
            <w:shd w:val="clear" w:color="auto" w:fill="auto"/>
            <w:hideMark/>
          </w:tcPr>
          <w:p w14:paraId="2622C261" w14:textId="67F08498" w:rsidR="00FE4CC4" w:rsidRPr="005B0627" w:rsidRDefault="00FE4CC4" w:rsidP="004E4ED0">
            <w:pPr>
              <w:rPr>
                <w:b/>
                <w:bCs/>
                <w:color w:val="000000"/>
                <w:lang w:val="en-US" w:eastAsia="en-US"/>
              </w:rPr>
            </w:pPr>
          </w:p>
        </w:tc>
        <w:tc>
          <w:tcPr>
            <w:tcW w:w="1229" w:type="pct"/>
            <w:tcBorders>
              <w:top w:val="nil"/>
              <w:left w:val="nil"/>
              <w:bottom w:val="single" w:sz="8" w:space="0" w:color="auto"/>
              <w:right w:val="single" w:sz="8" w:space="0" w:color="auto"/>
            </w:tcBorders>
            <w:shd w:val="clear" w:color="auto" w:fill="auto"/>
            <w:hideMark/>
          </w:tcPr>
          <w:p w14:paraId="1E87CE2B" w14:textId="1DDFA449" w:rsidR="00FE4CC4" w:rsidRPr="00FF177D" w:rsidRDefault="00FE4CC4" w:rsidP="004E4ED0">
            <w:pPr>
              <w:jc w:val="both"/>
              <w:rPr>
                <w:color w:val="000000"/>
                <w:lang w:val="fr-BE" w:eastAsia="en-US"/>
              </w:rPr>
            </w:pPr>
            <w:r>
              <w:rPr>
                <w:color w:val="000000"/>
              </w:rPr>
              <w:t>Mettre en place un Dossier électronique spécifique pour le recueil des informations sur le cancer du col et de l’utérus.</w:t>
            </w:r>
          </w:p>
        </w:tc>
        <w:tc>
          <w:tcPr>
            <w:tcW w:w="1117" w:type="pct"/>
            <w:tcBorders>
              <w:top w:val="nil"/>
              <w:left w:val="nil"/>
              <w:bottom w:val="single" w:sz="8" w:space="0" w:color="auto"/>
              <w:right w:val="single" w:sz="8" w:space="0" w:color="auto"/>
            </w:tcBorders>
            <w:shd w:val="clear" w:color="auto" w:fill="auto"/>
            <w:hideMark/>
          </w:tcPr>
          <w:p w14:paraId="5AFD13AC" w14:textId="62593B4A" w:rsidR="00FE4CC4" w:rsidRPr="00FF177D" w:rsidRDefault="00FE4CC4" w:rsidP="004E4ED0">
            <w:pPr>
              <w:jc w:val="both"/>
              <w:rPr>
                <w:color w:val="000000"/>
                <w:lang w:val="fr-BE" w:eastAsia="en-US"/>
              </w:rPr>
            </w:pPr>
            <w:r>
              <w:rPr>
                <w:color w:val="000000"/>
              </w:rPr>
              <w:t xml:space="preserve">Suivi en temps réel de la tendance des cas de cancers du col et de l'utérus </w:t>
            </w:r>
          </w:p>
        </w:tc>
        <w:tc>
          <w:tcPr>
            <w:tcW w:w="342" w:type="pct"/>
            <w:tcBorders>
              <w:top w:val="nil"/>
              <w:left w:val="nil"/>
              <w:bottom w:val="single" w:sz="8" w:space="0" w:color="auto"/>
              <w:right w:val="single" w:sz="8" w:space="0" w:color="auto"/>
            </w:tcBorders>
            <w:shd w:val="clear" w:color="auto" w:fill="auto"/>
            <w:hideMark/>
          </w:tcPr>
          <w:p w14:paraId="39E89556" w14:textId="1FFBF828" w:rsidR="00FE4CC4" w:rsidRPr="005B0627" w:rsidRDefault="00FE4CC4" w:rsidP="004E4ED0">
            <w:pPr>
              <w:jc w:val="both"/>
              <w:rPr>
                <w:color w:val="000000"/>
                <w:lang w:val="en-US" w:eastAsia="en-US"/>
              </w:rPr>
            </w:pPr>
            <w:r>
              <w:rPr>
                <w:color w:val="000000"/>
              </w:rPr>
              <w:t>2024</w:t>
            </w:r>
          </w:p>
        </w:tc>
        <w:tc>
          <w:tcPr>
            <w:tcW w:w="342" w:type="pct"/>
            <w:tcBorders>
              <w:top w:val="nil"/>
              <w:left w:val="nil"/>
              <w:bottom w:val="single" w:sz="8" w:space="0" w:color="auto"/>
              <w:right w:val="single" w:sz="8" w:space="0" w:color="auto"/>
            </w:tcBorders>
            <w:shd w:val="clear" w:color="auto" w:fill="auto"/>
            <w:hideMark/>
          </w:tcPr>
          <w:p w14:paraId="2AB5D4A4" w14:textId="61DB4447" w:rsidR="00FE4CC4" w:rsidRPr="005B0627" w:rsidRDefault="00FE4CC4" w:rsidP="004E4ED0">
            <w:pPr>
              <w:jc w:val="both"/>
              <w:rPr>
                <w:color w:val="000000"/>
                <w:lang w:val="en-US" w:eastAsia="en-US"/>
              </w:rPr>
            </w:pPr>
            <w:r>
              <w:rPr>
                <w:color w:val="000000"/>
              </w:rPr>
              <w:t>Prioritaire</w:t>
            </w:r>
          </w:p>
        </w:tc>
        <w:tc>
          <w:tcPr>
            <w:tcW w:w="856" w:type="pct"/>
            <w:tcBorders>
              <w:top w:val="nil"/>
              <w:left w:val="nil"/>
              <w:bottom w:val="single" w:sz="8" w:space="0" w:color="auto"/>
              <w:right w:val="single" w:sz="8" w:space="0" w:color="auto"/>
            </w:tcBorders>
            <w:shd w:val="clear" w:color="auto" w:fill="auto"/>
            <w:hideMark/>
          </w:tcPr>
          <w:p w14:paraId="1CAB6D99" w14:textId="62CE578E" w:rsidR="00FE4CC4" w:rsidRPr="00FF177D" w:rsidRDefault="00FE4CC4" w:rsidP="004E4ED0">
            <w:pPr>
              <w:jc w:val="both"/>
              <w:rPr>
                <w:color w:val="000000"/>
                <w:lang w:val="fr-BE" w:eastAsia="en-US"/>
              </w:rPr>
            </w:pPr>
            <w:r>
              <w:rPr>
                <w:color w:val="000000"/>
              </w:rPr>
              <w:t>Dossier électronique spécifique pour le recueil des informations sur le cancer du col et de l’utérus est mis en place.</w:t>
            </w:r>
          </w:p>
        </w:tc>
        <w:tc>
          <w:tcPr>
            <w:tcW w:w="344" w:type="pct"/>
            <w:tcBorders>
              <w:top w:val="nil"/>
              <w:left w:val="nil"/>
              <w:bottom w:val="single" w:sz="8" w:space="0" w:color="auto"/>
              <w:right w:val="single" w:sz="8" w:space="0" w:color="auto"/>
            </w:tcBorders>
            <w:shd w:val="clear" w:color="auto" w:fill="auto"/>
            <w:hideMark/>
          </w:tcPr>
          <w:p w14:paraId="77984E23" w14:textId="5CDF99A9" w:rsidR="00FE4CC4" w:rsidRPr="005B0627" w:rsidRDefault="00FE4CC4" w:rsidP="004E4ED0">
            <w:pPr>
              <w:jc w:val="both"/>
              <w:rPr>
                <w:color w:val="000000"/>
                <w:lang w:val="en-US" w:eastAsia="en-US"/>
              </w:rPr>
            </w:pPr>
            <w:r>
              <w:rPr>
                <w:color w:val="000000"/>
              </w:rPr>
              <w:t>PNILMCNT</w:t>
            </w:r>
          </w:p>
        </w:tc>
      </w:tr>
      <w:tr w:rsidR="00FE4CC4" w:rsidRPr="005B0627" w14:paraId="3BAC1C4F" w14:textId="77777777" w:rsidTr="00FE4CC4">
        <w:trPr>
          <w:trHeight w:val="3100"/>
        </w:trPr>
        <w:tc>
          <w:tcPr>
            <w:tcW w:w="770" w:type="pct"/>
            <w:vMerge w:val="restart"/>
            <w:tcBorders>
              <w:top w:val="nil"/>
              <w:left w:val="single" w:sz="8" w:space="0" w:color="auto"/>
              <w:right w:val="single" w:sz="4" w:space="0" w:color="auto"/>
            </w:tcBorders>
            <w:shd w:val="clear" w:color="auto" w:fill="auto"/>
            <w:hideMark/>
          </w:tcPr>
          <w:p w14:paraId="57B6CDEC" w14:textId="77777777" w:rsidR="00FE4CC4" w:rsidRPr="005B0627" w:rsidRDefault="00FE4CC4" w:rsidP="004E4ED0">
            <w:pPr>
              <w:rPr>
                <w:b/>
                <w:bCs/>
                <w:color w:val="000000"/>
                <w:lang w:val="en-US" w:eastAsia="en-US"/>
              </w:rPr>
            </w:pPr>
            <w:r w:rsidRPr="005B0627">
              <w:rPr>
                <w:b/>
                <w:bCs/>
                <w:color w:val="000000"/>
                <w:lang w:val="en-US" w:eastAsia="en-US"/>
              </w:rPr>
              <w:lastRenderedPageBreak/>
              <w:t> </w:t>
            </w:r>
          </w:p>
          <w:p w14:paraId="2D1F1080" w14:textId="1B06C5A1" w:rsidR="00FE4CC4" w:rsidRPr="005B0627" w:rsidRDefault="00FE4CC4" w:rsidP="004E4ED0">
            <w:pPr>
              <w:rPr>
                <w:b/>
                <w:bCs/>
                <w:color w:val="000000"/>
                <w:lang w:val="en-US" w:eastAsia="en-US"/>
              </w:rPr>
            </w:pPr>
            <w:r w:rsidRPr="005B0627">
              <w:rPr>
                <w:b/>
                <w:bCs/>
                <w:color w:val="000000"/>
                <w:lang w:val="en-US" w:eastAsia="en-US"/>
              </w:rPr>
              <w:t> </w:t>
            </w:r>
          </w:p>
        </w:tc>
        <w:tc>
          <w:tcPr>
            <w:tcW w:w="1229" w:type="pct"/>
            <w:tcBorders>
              <w:top w:val="nil"/>
              <w:left w:val="nil"/>
              <w:bottom w:val="single" w:sz="8" w:space="0" w:color="auto"/>
              <w:right w:val="single" w:sz="8" w:space="0" w:color="auto"/>
            </w:tcBorders>
            <w:shd w:val="clear" w:color="auto" w:fill="auto"/>
            <w:hideMark/>
          </w:tcPr>
          <w:p w14:paraId="1BC8CBFA" w14:textId="4D4819E0" w:rsidR="00FE4CC4" w:rsidRPr="00FF177D" w:rsidRDefault="00FE4CC4" w:rsidP="004E4ED0">
            <w:pPr>
              <w:jc w:val="both"/>
              <w:rPr>
                <w:color w:val="000000"/>
                <w:lang w:val="fr-BE" w:eastAsia="en-US"/>
              </w:rPr>
            </w:pPr>
            <w:r>
              <w:rPr>
                <w:color w:val="000000"/>
              </w:rPr>
              <w:t>Suivre régulièrement les services de lutte contre le cancer du col de l'utérus pour qu’ils fassent partie des prestations essentielles offertes par les systèmes et services de santé au premier niveau de soins avec une stratégie définie pour les références vers les services de soins secondaires et tertiaires.</w:t>
            </w:r>
          </w:p>
        </w:tc>
        <w:tc>
          <w:tcPr>
            <w:tcW w:w="1117" w:type="pct"/>
            <w:tcBorders>
              <w:top w:val="nil"/>
              <w:left w:val="nil"/>
              <w:bottom w:val="single" w:sz="8" w:space="0" w:color="auto"/>
              <w:right w:val="single" w:sz="8" w:space="0" w:color="auto"/>
            </w:tcBorders>
            <w:shd w:val="clear" w:color="auto" w:fill="auto"/>
            <w:hideMark/>
          </w:tcPr>
          <w:p w14:paraId="0146089F" w14:textId="70853163" w:rsidR="00FE4CC4" w:rsidRPr="00FF177D" w:rsidRDefault="00FE4CC4" w:rsidP="004E4ED0">
            <w:pPr>
              <w:jc w:val="both"/>
              <w:rPr>
                <w:color w:val="000000"/>
                <w:lang w:val="fr-BE" w:eastAsia="en-US"/>
              </w:rPr>
            </w:pPr>
            <w:r>
              <w:rPr>
                <w:color w:val="000000"/>
              </w:rPr>
              <w:t xml:space="preserve">Renforcer le système de santé afin de tendre vers la couverture sanitaire universitaire </w:t>
            </w:r>
          </w:p>
        </w:tc>
        <w:tc>
          <w:tcPr>
            <w:tcW w:w="342" w:type="pct"/>
            <w:tcBorders>
              <w:top w:val="nil"/>
              <w:left w:val="nil"/>
              <w:bottom w:val="single" w:sz="8" w:space="0" w:color="auto"/>
              <w:right w:val="single" w:sz="8" w:space="0" w:color="auto"/>
            </w:tcBorders>
            <w:shd w:val="clear" w:color="auto" w:fill="auto"/>
            <w:hideMark/>
          </w:tcPr>
          <w:p w14:paraId="76C56438" w14:textId="51DA0432" w:rsidR="00FE4CC4" w:rsidRPr="005B0627" w:rsidRDefault="00FE4CC4" w:rsidP="004E4ED0">
            <w:pPr>
              <w:jc w:val="both"/>
              <w:rPr>
                <w:color w:val="000000"/>
                <w:lang w:val="en-US" w:eastAsia="en-US"/>
              </w:rPr>
            </w:pPr>
            <w:r>
              <w:rPr>
                <w:color w:val="000000"/>
              </w:rPr>
              <w:t>2025</w:t>
            </w:r>
          </w:p>
        </w:tc>
        <w:tc>
          <w:tcPr>
            <w:tcW w:w="342" w:type="pct"/>
            <w:tcBorders>
              <w:top w:val="nil"/>
              <w:left w:val="nil"/>
              <w:bottom w:val="single" w:sz="8" w:space="0" w:color="auto"/>
              <w:right w:val="single" w:sz="8" w:space="0" w:color="auto"/>
            </w:tcBorders>
            <w:shd w:val="clear" w:color="auto" w:fill="auto"/>
            <w:hideMark/>
          </w:tcPr>
          <w:p w14:paraId="0DA2BBD9" w14:textId="2D8D9DEC" w:rsidR="00FE4CC4" w:rsidRPr="005B0627" w:rsidRDefault="00FE4CC4" w:rsidP="004E4ED0">
            <w:pPr>
              <w:jc w:val="both"/>
              <w:rPr>
                <w:color w:val="000000"/>
                <w:lang w:val="en-US" w:eastAsia="en-US"/>
              </w:rPr>
            </w:pPr>
            <w:r>
              <w:rPr>
                <w:color w:val="000000"/>
              </w:rPr>
              <w:t>Moyen terme</w:t>
            </w:r>
          </w:p>
        </w:tc>
        <w:tc>
          <w:tcPr>
            <w:tcW w:w="856" w:type="pct"/>
            <w:tcBorders>
              <w:top w:val="nil"/>
              <w:left w:val="nil"/>
              <w:bottom w:val="single" w:sz="8" w:space="0" w:color="auto"/>
              <w:right w:val="single" w:sz="8" w:space="0" w:color="auto"/>
            </w:tcBorders>
            <w:shd w:val="clear" w:color="auto" w:fill="auto"/>
            <w:hideMark/>
          </w:tcPr>
          <w:p w14:paraId="370D2A75" w14:textId="15B9924C" w:rsidR="00FE4CC4" w:rsidRPr="00FF177D" w:rsidRDefault="00FE4CC4" w:rsidP="004E4ED0">
            <w:pPr>
              <w:jc w:val="both"/>
              <w:rPr>
                <w:color w:val="000000"/>
                <w:lang w:val="fr-BE" w:eastAsia="en-US"/>
              </w:rPr>
            </w:pPr>
            <w:r>
              <w:rPr>
                <w:color w:val="000000"/>
              </w:rPr>
              <w:t>Les services de lutte contre le cancer du col de l'utérus sont régulièrement suivis pour qu’ils fassent partie des prestations essentielles offertes par les systèmes et services de santé au premier niveau de soins avec une stratégie définie pour les références vers les services de soins secondaires et tertiaires.</w:t>
            </w:r>
          </w:p>
        </w:tc>
        <w:tc>
          <w:tcPr>
            <w:tcW w:w="344" w:type="pct"/>
            <w:tcBorders>
              <w:top w:val="nil"/>
              <w:left w:val="nil"/>
              <w:bottom w:val="single" w:sz="8" w:space="0" w:color="auto"/>
              <w:right w:val="single" w:sz="8" w:space="0" w:color="auto"/>
            </w:tcBorders>
            <w:shd w:val="clear" w:color="auto" w:fill="auto"/>
            <w:hideMark/>
          </w:tcPr>
          <w:p w14:paraId="0F228DF1" w14:textId="03593EF0" w:rsidR="00FE4CC4" w:rsidRPr="005B0627" w:rsidRDefault="00FE4CC4" w:rsidP="004E4ED0">
            <w:pPr>
              <w:jc w:val="both"/>
              <w:rPr>
                <w:color w:val="000000"/>
                <w:lang w:val="en-US" w:eastAsia="en-US"/>
              </w:rPr>
            </w:pPr>
            <w:r>
              <w:rPr>
                <w:color w:val="000000"/>
              </w:rPr>
              <w:t>PLILMCNT</w:t>
            </w:r>
          </w:p>
        </w:tc>
      </w:tr>
      <w:tr w:rsidR="00FE4CC4" w:rsidRPr="005B0627" w14:paraId="2BAD0180" w14:textId="77777777" w:rsidTr="00FE4CC4">
        <w:trPr>
          <w:trHeight w:val="1860"/>
        </w:trPr>
        <w:tc>
          <w:tcPr>
            <w:tcW w:w="770" w:type="pct"/>
            <w:vMerge/>
            <w:tcBorders>
              <w:left w:val="single" w:sz="8" w:space="0" w:color="auto"/>
              <w:bottom w:val="single" w:sz="4" w:space="0" w:color="auto"/>
              <w:right w:val="single" w:sz="4" w:space="0" w:color="auto"/>
            </w:tcBorders>
            <w:shd w:val="clear" w:color="auto" w:fill="auto"/>
            <w:hideMark/>
          </w:tcPr>
          <w:p w14:paraId="54C6E0A9" w14:textId="2DB6C52B" w:rsidR="00FE4CC4" w:rsidRPr="005B0627" w:rsidRDefault="00FE4CC4" w:rsidP="004E4ED0">
            <w:pPr>
              <w:rPr>
                <w:b/>
                <w:bCs/>
                <w:color w:val="000000"/>
                <w:lang w:val="en-US" w:eastAsia="en-US"/>
              </w:rPr>
            </w:pPr>
          </w:p>
        </w:tc>
        <w:tc>
          <w:tcPr>
            <w:tcW w:w="1229" w:type="pct"/>
            <w:tcBorders>
              <w:top w:val="nil"/>
              <w:left w:val="nil"/>
              <w:bottom w:val="single" w:sz="8" w:space="0" w:color="auto"/>
              <w:right w:val="single" w:sz="8" w:space="0" w:color="auto"/>
            </w:tcBorders>
            <w:shd w:val="clear" w:color="auto" w:fill="auto"/>
            <w:hideMark/>
          </w:tcPr>
          <w:p w14:paraId="6CA584B0" w14:textId="7838BA56" w:rsidR="00FE4CC4" w:rsidRPr="00FF177D" w:rsidRDefault="00FE4CC4" w:rsidP="004E4ED0">
            <w:pPr>
              <w:jc w:val="both"/>
              <w:rPr>
                <w:color w:val="000000"/>
                <w:lang w:val="fr-BE" w:eastAsia="en-US"/>
              </w:rPr>
            </w:pPr>
            <w:r>
              <w:rPr>
                <w:color w:val="000000"/>
              </w:rPr>
              <w:t xml:space="preserve">Évaluer la capacité et les besoins en infrastructure, y compris la capacité des laboratoires à traiter les tests de dépistage de manière rapide et précise (Cytologie, Tests </w:t>
            </w:r>
            <w:proofErr w:type="gramStart"/>
            <w:r>
              <w:rPr>
                <w:color w:val="000000"/>
              </w:rPr>
              <w:t>HPV,…</w:t>
            </w:r>
            <w:proofErr w:type="gramEnd"/>
            <w:r>
              <w:rPr>
                <w:color w:val="000000"/>
              </w:rPr>
              <w:t>).</w:t>
            </w:r>
          </w:p>
        </w:tc>
        <w:tc>
          <w:tcPr>
            <w:tcW w:w="1117" w:type="pct"/>
            <w:tcBorders>
              <w:top w:val="nil"/>
              <w:left w:val="nil"/>
              <w:bottom w:val="single" w:sz="8" w:space="0" w:color="auto"/>
              <w:right w:val="single" w:sz="8" w:space="0" w:color="auto"/>
            </w:tcBorders>
            <w:shd w:val="clear" w:color="auto" w:fill="auto"/>
            <w:hideMark/>
          </w:tcPr>
          <w:p w14:paraId="24E05737" w14:textId="55221E9C" w:rsidR="00FE4CC4" w:rsidRPr="00FF177D" w:rsidRDefault="00FE4CC4" w:rsidP="004E4ED0">
            <w:pPr>
              <w:jc w:val="both"/>
              <w:rPr>
                <w:color w:val="000000"/>
                <w:lang w:val="fr-BE" w:eastAsia="en-US"/>
              </w:rPr>
            </w:pPr>
            <w:r>
              <w:rPr>
                <w:color w:val="000000"/>
              </w:rPr>
              <w:t xml:space="preserve">Répondre à la demande efficacement </w:t>
            </w:r>
          </w:p>
        </w:tc>
        <w:tc>
          <w:tcPr>
            <w:tcW w:w="342" w:type="pct"/>
            <w:tcBorders>
              <w:top w:val="nil"/>
              <w:left w:val="nil"/>
              <w:bottom w:val="single" w:sz="8" w:space="0" w:color="auto"/>
              <w:right w:val="single" w:sz="8" w:space="0" w:color="auto"/>
            </w:tcBorders>
            <w:shd w:val="clear" w:color="auto" w:fill="auto"/>
            <w:hideMark/>
          </w:tcPr>
          <w:p w14:paraId="4D7E9572" w14:textId="41763788" w:rsidR="00FE4CC4" w:rsidRPr="005B0627" w:rsidRDefault="00FE4CC4" w:rsidP="004E4ED0">
            <w:pPr>
              <w:jc w:val="both"/>
              <w:rPr>
                <w:color w:val="000000"/>
                <w:lang w:val="en-US" w:eastAsia="en-US"/>
              </w:rPr>
            </w:pPr>
            <w:r>
              <w:rPr>
                <w:color w:val="000000"/>
              </w:rPr>
              <w:t>2023</w:t>
            </w:r>
          </w:p>
        </w:tc>
        <w:tc>
          <w:tcPr>
            <w:tcW w:w="342" w:type="pct"/>
            <w:tcBorders>
              <w:top w:val="nil"/>
              <w:left w:val="nil"/>
              <w:bottom w:val="single" w:sz="8" w:space="0" w:color="auto"/>
              <w:right w:val="single" w:sz="8" w:space="0" w:color="auto"/>
            </w:tcBorders>
            <w:shd w:val="clear" w:color="auto" w:fill="auto"/>
            <w:hideMark/>
          </w:tcPr>
          <w:p w14:paraId="0C3826A9" w14:textId="17A7DF78" w:rsidR="00FE4CC4" w:rsidRPr="005B0627" w:rsidRDefault="00FE4CC4" w:rsidP="004E4ED0">
            <w:pPr>
              <w:jc w:val="both"/>
              <w:rPr>
                <w:color w:val="000000"/>
                <w:lang w:val="en-US" w:eastAsia="en-US"/>
              </w:rPr>
            </w:pPr>
            <w:r>
              <w:rPr>
                <w:color w:val="000000"/>
              </w:rPr>
              <w:t>Prioritaire</w:t>
            </w:r>
          </w:p>
        </w:tc>
        <w:tc>
          <w:tcPr>
            <w:tcW w:w="856" w:type="pct"/>
            <w:tcBorders>
              <w:top w:val="nil"/>
              <w:left w:val="nil"/>
              <w:bottom w:val="single" w:sz="8" w:space="0" w:color="auto"/>
              <w:right w:val="single" w:sz="8" w:space="0" w:color="auto"/>
            </w:tcBorders>
            <w:shd w:val="clear" w:color="auto" w:fill="auto"/>
            <w:hideMark/>
          </w:tcPr>
          <w:p w14:paraId="612FD89D" w14:textId="6A71823D" w:rsidR="00FE4CC4" w:rsidRPr="00FF177D" w:rsidRDefault="00FE4CC4" w:rsidP="004E4ED0">
            <w:pPr>
              <w:jc w:val="both"/>
              <w:rPr>
                <w:color w:val="000000"/>
                <w:lang w:val="fr-BE" w:eastAsia="en-US"/>
              </w:rPr>
            </w:pPr>
            <w:r>
              <w:rPr>
                <w:color w:val="000000"/>
              </w:rPr>
              <w:t xml:space="preserve">La capacité et les besoins en infrastructures sont évalués, y compris la capacité des laboratoires à traiter les tests de dépistage de manière rapide et précise (Cytologie, Tests </w:t>
            </w:r>
            <w:proofErr w:type="gramStart"/>
            <w:r>
              <w:rPr>
                <w:color w:val="000000"/>
              </w:rPr>
              <w:t>HPV,…</w:t>
            </w:r>
            <w:proofErr w:type="gramEnd"/>
            <w:r>
              <w:rPr>
                <w:color w:val="000000"/>
              </w:rPr>
              <w:t>).</w:t>
            </w:r>
          </w:p>
        </w:tc>
        <w:tc>
          <w:tcPr>
            <w:tcW w:w="344" w:type="pct"/>
            <w:tcBorders>
              <w:top w:val="nil"/>
              <w:left w:val="nil"/>
              <w:bottom w:val="single" w:sz="8" w:space="0" w:color="auto"/>
              <w:right w:val="single" w:sz="8" w:space="0" w:color="auto"/>
            </w:tcBorders>
            <w:shd w:val="clear" w:color="auto" w:fill="auto"/>
            <w:hideMark/>
          </w:tcPr>
          <w:p w14:paraId="0395FA39" w14:textId="16834AE5" w:rsidR="00FE4CC4" w:rsidRPr="005B0627" w:rsidRDefault="00FE4CC4" w:rsidP="004E4ED0">
            <w:pPr>
              <w:jc w:val="both"/>
              <w:rPr>
                <w:color w:val="000000"/>
                <w:lang w:val="en-US" w:eastAsia="en-US"/>
              </w:rPr>
            </w:pPr>
            <w:r>
              <w:rPr>
                <w:color w:val="000000"/>
              </w:rPr>
              <w:t xml:space="preserve">PNILMCNT/DGR/DISE </w:t>
            </w:r>
          </w:p>
        </w:tc>
      </w:tr>
      <w:tr w:rsidR="00FE4CC4" w:rsidRPr="00FF177D" w14:paraId="15C0A99D" w14:textId="77777777" w:rsidTr="00FE4CC4">
        <w:trPr>
          <w:trHeight w:val="310"/>
        </w:trPr>
        <w:tc>
          <w:tcPr>
            <w:tcW w:w="5000" w:type="pct"/>
            <w:gridSpan w:val="7"/>
            <w:tcBorders>
              <w:top w:val="nil"/>
              <w:left w:val="single" w:sz="8" w:space="0" w:color="auto"/>
              <w:bottom w:val="single" w:sz="4" w:space="0" w:color="auto"/>
              <w:right w:val="single" w:sz="8" w:space="0" w:color="auto"/>
            </w:tcBorders>
            <w:shd w:val="clear" w:color="auto" w:fill="auto"/>
            <w:noWrap/>
            <w:hideMark/>
          </w:tcPr>
          <w:p w14:paraId="7DA09D54" w14:textId="39860536" w:rsidR="00FE4CC4" w:rsidRPr="00FF177D" w:rsidRDefault="00FE4CC4" w:rsidP="004E4ED0">
            <w:pPr>
              <w:rPr>
                <w:b/>
                <w:bCs/>
                <w:color w:val="000000"/>
                <w:lang w:val="fr-BE" w:eastAsia="en-US"/>
              </w:rPr>
            </w:pPr>
            <w:r w:rsidRPr="00E35E84">
              <w:rPr>
                <w:b/>
                <w:bCs/>
                <w:color w:val="000000"/>
                <w:lang w:val="fr-BE" w:eastAsia="en-US"/>
              </w:rPr>
              <w:t>OBJECTIF 3 : Faire reculer les inégalités face aux cancers du sein et du col de l’utérus et autres cancers dépistables en atteignant au moins 80% de taux de retour des participantes positives au dépistage du cancer pour prise en charge</w:t>
            </w:r>
            <w:r w:rsidRPr="00E35E84">
              <w:rPr>
                <w:b/>
                <w:bCs/>
                <w:color w:val="000000"/>
                <w:lang w:val="fr-BE" w:eastAsia="en-US"/>
              </w:rPr>
              <w:tab/>
            </w:r>
            <w:r w:rsidRPr="00E35E84">
              <w:rPr>
                <w:b/>
                <w:bCs/>
                <w:color w:val="000000"/>
                <w:lang w:val="fr-BE" w:eastAsia="en-US"/>
              </w:rPr>
              <w:tab/>
            </w:r>
            <w:r w:rsidRPr="00E35E84">
              <w:rPr>
                <w:b/>
                <w:bCs/>
                <w:color w:val="000000"/>
                <w:lang w:val="fr-BE" w:eastAsia="en-US"/>
              </w:rPr>
              <w:tab/>
            </w:r>
            <w:r w:rsidRPr="00E35E84">
              <w:rPr>
                <w:b/>
                <w:bCs/>
                <w:color w:val="000000"/>
                <w:lang w:val="fr-BE" w:eastAsia="en-US"/>
              </w:rPr>
              <w:tab/>
            </w:r>
            <w:r w:rsidRPr="00E35E84">
              <w:rPr>
                <w:b/>
                <w:bCs/>
                <w:color w:val="000000"/>
                <w:lang w:val="fr-BE" w:eastAsia="en-US"/>
              </w:rPr>
              <w:tab/>
            </w:r>
            <w:r w:rsidRPr="00E35E84">
              <w:rPr>
                <w:b/>
                <w:bCs/>
                <w:color w:val="000000"/>
                <w:lang w:val="fr-BE" w:eastAsia="en-US"/>
              </w:rPr>
              <w:tab/>
            </w:r>
          </w:p>
        </w:tc>
      </w:tr>
      <w:tr w:rsidR="00FE4CC4" w:rsidRPr="005B0627" w14:paraId="4CE0A161" w14:textId="77777777" w:rsidTr="00FE4CC4">
        <w:trPr>
          <w:trHeight w:val="2400"/>
        </w:trPr>
        <w:tc>
          <w:tcPr>
            <w:tcW w:w="770" w:type="pct"/>
            <w:vMerge w:val="restart"/>
            <w:tcBorders>
              <w:top w:val="nil"/>
              <w:left w:val="single" w:sz="8" w:space="0" w:color="auto"/>
              <w:right w:val="single" w:sz="4" w:space="0" w:color="auto"/>
            </w:tcBorders>
            <w:shd w:val="clear" w:color="auto" w:fill="auto"/>
            <w:hideMark/>
          </w:tcPr>
          <w:p w14:paraId="226C3389" w14:textId="77777777" w:rsidR="00FE4CC4" w:rsidRPr="00E35E84" w:rsidRDefault="00FE4CC4" w:rsidP="00E35E84">
            <w:pPr>
              <w:rPr>
                <w:b/>
                <w:bCs/>
                <w:color w:val="000000"/>
                <w:lang w:val="fr-BE" w:eastAsia="en-US"/>
              </w:rPr>
            </w:pPr>
            <w:r w:rsidRPr="00E35E84">
              <w:rPr>
                <w:b/>
                <w:bCs/>
                <w:color w:val="000000"/>
                <w:lang w:val="fr-BE" w:eastAsia="en-US"/>
              </w:rPr>
              <w:lastRenderedPageBreak/>
              <w:t>Stratégie 3.</w:t>
            </w:r>
            <w:proofErr w:type="gramStart"/>
            <w:r w:rsidRPr="00E35E84">
              <w:rPr>
                <w:b/>
                <w:bCs/>
                <w:color w:val="000000"/>
                <w:lang w:val="fr-BE" w:eastAsia="en-US"/>
              </w:rPr>
              <w:t>1.Permettre</w:t>
            </w:r>
            <w:proofErr w:type="gramEnd"/>
            <w:r w:rsidRPr="00E35E84">
              <w:rPr>
                <w:b/>
                <w:bCs/>
                <w:color w:val="000000"/>
                <w:lang w:val="fr-BE" w:eastAsia="en-US"/>
              </w:rPr>
              <w:t xml:space="preserve"> l’accès de toute femme éligible à un dépistage régulier et de qualité du cancer du sein et du col de l’utérus.</w:t>
            </w:r>
          </w:p>
          <w:p w14:paraId="2C01DAAC" w14:textId="77777777" w:rsidR="00FE4CC4" w:rsidRPr="00E35E84" w:rsidRDefault="00FE4CC4" w:rsidP="00E35E84">
            <w:pPr>
              <w:rPr>
                <w:b/>
                <w:bCs/>
                <w:color w:val="000000"/>
                <w:lang w:val="fr-BE" w:eastAsia="en-US"/>
              </w:rPr>
            </w:pPr>
          </w:p>
          <w:p w14:paraId="1B379686" w14:textId="44ED5BC3" w:rsidR="00FE4CC4" w:rsidRPr="00FF177D" w:rsidRDefault="00FE4CC4" w:rsidP="00E35E84">
            <w:pPr>
              <w:rPr>
                <w:b/>
                <w:bCs/>
                <w:color w:val="000000"/>
                <w:lang w:val="fr-BE" w:eastAsia="en-US"/>
              </w:rPr>
            </w:pPr>
            <w:r w:rsidRPr="00B10992">
              <w:rPr>
                <w:b/>
                <w:bCs/>
                <w:color w:val="000000"/>
                <w:lang w:val="fr-BE" w:eastAsia="en-US"/>
              </w:rPr>
              <w:t> </w:t>
            </w:r>
          </w:p>
        </w:tc>
        <w:tc>
          <w:tcPr>
            <w:tcW w:w="1229" w:type="pct"/>
            <w:tcBorders>
              <w:top w:val="nil"/>
              <w:left w:val="nil"/>
              <w:bottom w:val="single" w:sz="8" w:space="0" w:color="auto"/>
              <w:right w:val="single" w:sz="8" w:space="0" w:color="auto"/>
            </w:tcBorders>
            <w:shd w:val="clear" w:color="auto" w:fill="auto"/>
            <w:hideMark/>
          </w:tcPr>
          <w:p w14:paraId="3E9645C8" w14:textId="2D3FE3F2" w:rsidR="00FE4CC4" w:rsidRPr="00FF177D" w:rsidRDefault="00FE4CC4" w:rsidP="00E35E84">
            <w:pPr>
              <w:jc w:val="both"/>
              <w:rPr>
                <w:color w:val="000000"/>
                <w:lang w:val="fr-BE" w:eastAsia="en-US"/>
              </w:rPr>
            </w:pPr>
            <w:r>
              <w:rPr>
                <w:color w:val="000000"/>
              </w:rPr>
              <w:t>Mettre en place des dispositifs adaptés de recrutement des participantes au dépistage du cancer du sein et du col, intégrant les populations vulnérables et à risque ; y compris les personnes vivant avec le VIH.</w:t>
            </w:r>
          </w:p>
        </w:tc>
        <w:tc>
          <w:tcPr>
            <w:tcW w:w="1117" w:type="pct"/>
            <w:tcBorders>
              <w:top w:val="nil"/>
              <w:left w:val="nil"/>
              <w:bottom w:val="single" w:sz="8" w:space="0" w:color="auto"/>
              <w:right w:val="single" w:sz="8" w:space="0" w:color="auto"/>
            </w:tcBorders>
            <w:shd w:val="clear" w:color="auto" w:fill="auto"/>
            <w:hideMark/>
          </w:tcPr>
          <w:p w14:paraId="25FFDEDA" w14:textId="53719468" w:rsidR="00FE4CC4" w:rsidRPr="00FF177D" w:rsidRDefault="00FE4CC4" w:rsidP="00E35E84">
            <w:pPr>
              <w:jc w:val="both"/>
              <w:rPr>
                <w:color w:val="000000"/>
                <w:lang w:val="fr-BE" w:eastAsia="en-US"/>
              </w:rPr>
            </w:pPr>
            <w:r>
              <w:rPr>
                <w:color w:val="000000"/>
              </w:rPr>
              <w:t xml:space="preserve">Plusieurs initiatives sont faites mais le nombre de femmes dépistées reste faible </w:t>
            </w:r>
          </w:p>
        </w:tc>
        <w:tc>
          <w:tcPr>
            <w:tcW w:w="342" w:type="pct"/>
            <w:tcBorders>
              <w:top w:val="nil"/>
              <w:left w:val="nil"/>
              <w:bottom w:val="single" w:sz="8" w:space="0" w:color="auto"/>
              <w:right w:val="single" w:sz="8" w:space="0" w:color="auto"/>
            </w:tcBorders>
            <w:shd w:val="clear" w:color="auto" w:fill="auto"/>
            <w:hideMark/>
          </w:tcPr>
          <w:p w14:paraId="641518D3" w14:textId="7A04CE2B" w:rsidR="00FE4CC4" w:rsidRPr="005B0627" w:rsidRDefault="00FE4CC4" w:rsidP="00E35E84">
            <w:pPr>
              <w:jc w:val="both"/>
              <w:rPr>
                <w:color w:val="000000"/>
                <w:lang w:val="en-US" w:eastAsia="en-US"/>
              </w:rPr>
            </w:pPr>
            <w:r>
              <w:rPr>
                <w:color w:val="000000"/>
              </w:rPr>
              <w:t>2024</w:t>
            </w:r>
          </w:p>
        </w:tc>
        <w:tc>
          <w:tcPr>
            <w:tcW w:w="342" w:type="pct"/>
            <w:tcBorders>
              <w:top w:val="nil"/>
              <w:left w:val="nil"/>
              <w:bottom w:val="single" w:sz="8" w:space="0" w:color="auto"/>
              <w:right w:val="single" w:sz="8" w:space="0" w:color="auto"/>
            </w:tcBorders>
            <w:shd w:val="clear" w:color="auto" w:fill="auto"/>
            <w:hideMark/>
          </w:tcPr>
          <w:p w14:paraId="1866495F" w14:textId="5F03C53A" w:rsidR="00FE4CC4" w:rsidRPr="005B0627" w:rsidRDefault="00FE4CC4" w:rsidP="00E35E84">
            <w:pPr>
              <w:jc w:val="both"/>
              <w:rPr>
                <w:color w:val="000000"/>
                <w:lang w:val="en-US" w:eastAsia="en-US"/>
              </w:rPr>
            </w:pPr>
            <w:r>
              <w:rPr>
                <w:color w:val="000000"/>
              </w:rPr>
              <w:t>Moyen terme</w:t>
            </w:r>
          </w:p>
        </w:tc>
        <w:tc>
          <w:tcPr>
            <w:tcW w:w="856" w:type="pct"/>
            <w:tcBorders>
              <w:top w:val="nil"/>
              <w:left w:val="nil"/>
              <w:bottom w:val="single" w:sz="8" w:space="0" w:color="auto"/>
              <w:right w:val="single" w:sz="8" w:space="0" w:color="auto"/>
            </w:tcBorders>
            <w:shd w:val="clear" w:color="auto" w:fill="auto"/>
            <w:hideMark/>
          </w:tcPr>
          <w:p w14:paraId="27197883" w14:textId="03D11535" w:rsidR="00FE4CC4" w:rsidRPr="00FF177D" w:rsidRDefault="00FE4CC4" w:rsidP="00E35E84">
            <w:pPr>
              <w:jc w:val="both"/>
              <w:rPr>
                <w:color w:val="000000"/>
                <w:lang w:val="fr-BE" w:eastAsia="en-US"/>
              </w:rPr>
            </w:pPr>
            <w:r>
              <w:rPr>
                <w:color w:val="000000"/>
              </w:rPr>
              <w:t xml:space="preserve">Des dispositifs adaptés de recrutement des participantes au dépistage du cancer du sein et du col, intégrant les populations vulnérables et à risque ; Y compris les personnes vivant avec le VIH sont </w:t>
            </w:r>
            <w:proofErr w:type="gramStart"/>
            <w:r>
              <w:rPr>
                <w:color w:val="000000"/>
              </w:rPr>
              <w:t>mis</w:t>
            </w:r>
            <w:proofErr w:type="gramEnd"/>
            <w:r>
              <w:rPr>
                <w:color w:val="000000"/>
              </w:rPr>
              <w:t xml:space="preserve"> en place.</w:t>
            </w:r>
          </w:p>
        </w:tc>
        <w:tc>
          <w:tcPr>
            <w:tcW w:w="344" w:type="pct"/>
            <w:tcBorders>
              <w:top w:val="nil"/>
              <w:left w:val="nil"/>
              <w:bottom w:val="single" w:sz="8" w:space="0" w:color="auto"/>
              <w:right w:val="single" w:sz="8" w:space="0" w:color="auto"/>
            </w:tcBorders>
            <w:shd w:val="clear" w:color="auto" w:fill="auto"/>
            <w:hideMark/>
          </w:tcPr>
          <w:p w14:paraId="1730F982" w14:textId="067A61D4" w:rsidR="00FE4CC4" w:rsidRPr="005B0627" w:rsidRDefault="00FE4CC4" w:rsidP="00E35E84">
            <w:pPr>
              <w:jc w:val="both"/>
              <w:rPr>
                <w:color w:val="000000"/>
                <w:lang w:val="en-US" w:eastAsia="en-US"/>
              </w:rPr>
            </w:pPr>
            <w:r>
              <w:rPr>
                <w:color w:val="000000"/>
              </w:rPr>
              <w:t xml:space="preserve">PNILMCNT/IEC </w:t>
            </w:r>
          </w:p>
        </w:tc>
      </w:tr>
      <w:tr w:rsidR="00FE4CC4" w:rsidRPr="005B0627" w14:paraId="13C5C4E6" w14:textId="77777777" w:rsidTr="00FE4CC4">
        <w:trPr>
          <w:trHeight w:val="1550"/>
        </w:trPr>
        <w:tc>
          <w:tcPr>
            <w:tcW w:w="770" w:type="pct"/>
            <w:vMerge/>
            <w:tcBorders>
              <w:left w:val="single" w:sz="8" w:space="0" w:color="auto"/>
              <w:bottom w:val="single" w:sz="4" w:space="0" w:color="auto"/>
              <w:right w:val="single" w:sz="4" w:space="0" w:color="auto"/>
            </w:tcBorders>
            <w:shd w:val="clear" w:color="auto" w:fill="auto"/>
            <w:hideMark/>
          </w:tcPr>
          <w:p w14:paraId="609BE612" w14:textId="0B1D2DB7" w:rsidR="00FE4CC4" w:rsidRPr="005B0627" w:rsidRDefault="00FE4CC4" w:rsidP="00E35E84">
            <w:pPr>
              <w:rPr>
                <w:b/>
                <w:bCs/>
                <w:color w:val="000000"/>
                <w:lang w:val="en-US" w:eastAsia="en-US"/>
              </w:rPr>
            </w:pPr>
          </w:p>
        </w:tc>
        <w:tc>
          <w:tcPr>
            <w:tcW w:w="1229" w:type="pct"/>
            <w:tcBorders>
              <w:top w:val="nil"/>
              <w:left w:val="nil"/>
              <w:bottom w:val="single" w:sz="8" w:space="0" w:color="auto"/>
              <w:right w:val="single" w:sz="8" w:space="0" w:color="auto"/>
            </w:tcBorders>
            <w:shd w:val="clear" w:color="auto" w:fill="auto"/>
            <w:hideMark/>
          </w:tcPr>
          <w:p w14:paraId="57D62697" w14:textId="626B98B6" w:rsidR="00FE4CC4" w:rsidRPr="00FF177D" w:rsidRDefault="00FE4CC4" w:rsidP="00E35E84">
            <w:pPr>
              <w:jc w:val="both"/>
              <w:rPr>
                <w:color w:val="000000"/>
                <w:lang w:val="fr-BE" w:eastAsia="en-US"/>
              </w:rPr>
            </w:pPr>
            <w:r>
              <w:rPr>
                <w:color w:val="000000"/>
              </w:rPr>
              <w:t>Renforcer l’implication du secteur libéral dans le programme organisé de dépistage et détection précoce des cancers du sein et du col de l’utérus.</w:t>
            </w:r>
          </w:p>
        </w:tc>
        <w:tc>
          <w:tcPr>
            <w:tcW w:w="1117" w:type="pct"/>
            <w:tcBorders>
              <w:top w:val="nil"/>
              <w:left w:val="nil"/>
              <w:bottom w:val="single" w:sz="8" w:space="0" w:color="auto"/>
              <w:right w:val="single" w:sz="8" w:space="0" w:color="auto"/>
            </w:tcBorders>
            <w:shd w:val="clear" w:color="auto" w:fill="auto"/>
            <w:hideMark/>
          </w:tcPr>
          <w:p w14:paraId="4D9357D4" w14:textId="0E21E060" w:rsidR="00FE4CC4" w:rsidRPr="00FF177D" w:rsidRDefault="00FE4CC4" w:rsidP="00E35E84">
            <w:pPr>
              <w:jc w:val="both"/>
              <w:rPr>
                <w:color w:val="000000"/>
                <w:lang w:val="fr-BE" w:eastAsia="en-US"/>
              </w:rPr>
            </w:pPr>
            <w:r>
              <w:rPr>
                <w:color w:val="000000"/>
              </w:rPr>
              <w:t xml:space="preserve">Faible partenariat public-privé en ce qui est du dépistage du cancer du col et du sein </w:t>
            </w:r>
          </w:p>
        </w:tc>
        <w:tc>
          <w:tcPr>
            <w:tcW w:w="342" w:type="pct"/>
            <w:tcBorders>
              <w:top w:val="nil"/>
              <w:left w:val="nil"/>
              <w:bottom w:val="single" w:sz="8" w:space="0" w:color="auto"/>
              <w:right w:val="single" w:sz="8" w:space="0" w:color="auto"/>
            </w:tcBorders>
            <w:shd w:val="clear" w:color="auto" w:fill="auto"/>
            <w:hideMark/>
          </w:tcPr>
          <w:p w14:paraId="289D4C37" w14:textId="323CE2BE" w:rsidR="00FE4CC4" w:rsidRPr="005B0627" w:rsidRDefault="00FE4CC4" w:rsidP="00E35E84">
            <w:pPr>
              <w:jc w:val="both"/>
              <w:rPr>
                <w:color w:val="000000"/>
                <w:lang w:val="en-US" w:eastAsia="en-US"/>
              </w:rPr>
            </w:pPr>
            <w:r>
              <w:rPr>
                <w:color w:val="000000"/>
              </w:rPr>
              <w:t>2024</w:t>
            </w:r>
          </w:p>
        </w:tc>
        <w:tc>
          <w:tcPr>
            <w:tcW w:w="342" w:type="pct"/>
            <w:tcBorders>
              <w:top w:val="nil"/>
              <w:left w:val="nil"/>
              <w:bottom w:val="single" w:sz="8" w:space="0" w:color="auto"/>
              <w:right w:val="single" w:sz="8" w:space="0" w:color="auto"/>
            </w:tcBorders>
            <w:shd w:val="clear" w:color="auto" w:fill="auto"/>
            <w:hideMark/>
          </w:tcPr>
          <w:p w14:paraId="3581988C" w14:textId="1B8EA848" w:rsidR="00FE4CC4" w:rsidRPr="005B0627" w:rsidRDefault="00FE4CC4" w:rsidP="00E35E84">
            <w:pPr>
              <w:jc w:val="both"/>
              <w:rPr>
                <w:color w:val="000000"/>
                <w:lang w:val="en-US" w:eastAsia="en-US"/>
              </w:rPr>
            </w:pPr>
            <w:r>
              <w:rPr>
                <w:color w:val="000000"/>
              </w:rPr>
              <w:t>Prioritaire</w:t>
            </w:r>
          </w:p>
        </w:tc>
        <w:tc>
          <w:tcPr>
            <w:tcW w:w="856" w:type="pct"/>
            <w:tcBorders>
              <w:top w:val="nil"/>
              <w:left w:val="nil"/>
              <w:bottom w:val="single" w:sz="8" w:space="0" w:color="auto"/>
              <w:right w:val="single" w:sz="8" w:space="0" w:color="auto"/>
            </w:tcBorders>
            <w:shd w:val="clear" w:color="auto" w:fill="auto"/>
            <w:hideMark/>
          </w:tcPr>
          <w:p w14:paraId="47C60009" w14:textId="3F396783" w:rsidR="00FE4CC4" w:rsidRPr="00FF177D" w:rsidRDefault="00FE4CC4" w:rsidP="00E35E84">
            <w:pPr>
              <w:jc w:val="both"/>
              <w:rPr>
                <w:color w:val="000000"/>
                <w:lang w:val="fr-BE" w:eastAsia="en-US"/>
              </w:rPr>
            </w:pPr>
            <w:r>
              <w:rPr>
                <w:color w:val="000000"/>
              </w:rPr>
              <w:t>L’implication du secteur libéral dans le programme organisé de dépistage et détection précoce des cancers du sein et du col utérin est renforcée.</w:t>
            </w:r>
          </w:p>
        </w:tc>
        <w:tc>
          <w:tcPr>
            <w:tcW w:w="344" w:type="pct"/>
            <w:tcBorders>
              <w:top w:val="nil"/>
              <w:left w:val="nil"/>
              <w:bottom w:val="single" w:sz="8" w:space="0" w:color="auto"/>
              <w:right w:val="single" w:sz="8" w:space="0" w:color="auto"/>
            </w:tcBorders>
            <w:shd w:val="clear" w:color="auto" w:fill="auto"/>
            <w:hideMark/>
          </w:tcPr>
          <w:p w14:paraId="11FC368F" w14:textId="24C4CD18" w:rsidR="00FE4CC4" w:rsidRPr="005B0627" w:rsidRDefault="00FE4CC4" w:rsidP="00E35E84">
            <w:pPr>
              <w:jc w:val="both"/>
              <w:rPr>
                <w:color w:val="000000"/>
                <w:lang w:val="en-US" w:eastAsia="en-US"/>
              </w:rPr>
            </w:pPr>
            <w:r>
              <w:rPr>
                <w:color w:val="000000"/>
              </w:rPr>
              <w:t xml:space="preserve">PNILMCNT </w:t>
            </w:r>
          </w:p>
        </w:tc>
      </w:tr>
      <w:tr w:rsidR="00FE4CC4" w:rsidRPr="005B0627" w14:paraId="694EA737" w14:textId="77777777" w:rsidTr="00FE4CC4">
        <w:trPr>
          <w:trHeight w:val="1240"/>
        </w:trPr>
        <w:tc>
          <w:tcPr>
            <w:tcW w:w="770" w:type="pct"/>
            <w:tcBorders>
              <w:top w:val="nil"/>
              <w:left w:val="single" w:sz="8" w:space="0" w:color="auto"/>
              <w:bottom w:val="single" w:sz="4" w:space="0" w:color="auto"/>
              <w:right w:val="single" w:sz="4" w:space="0" w:color="auto"/>
            </w:tcBorders>
            <w:shd w:val="clear" w:color="auto" w:fill="auto"/>
            <w:hideMark/>
          </w:tcPr>
          <w:p w14:paraId="251F60D5" w14:textId="77777777" w:rsidR="00FE4CC4" w:rsidRPr="005B0627" w:rsidRDefault="00FE4CC4" w:rsidP="00E35E84">
            <w:pPr>
              <w:rPr>
                <w:b/>
                <w:bCs/>
                <w:color w:val="000000"/>
                <w:lang w:val="en-US" w:eastAsia="en-US"/>
              </w:rPr>
            </w:pPr>
            <w:r w:rsidRPr="005B0627">
              <w:rPr>
                <w:b/>
                <w:bCs/>
                <w:color w:val="000000"/>
                <w:lang w:val="en-US" w:eastAsia="en-US"/>
              </w:rPr>
              <w:t> </w:t>
            </w:r>
          </w:p>
        </w:tc>
        <w:tc>
          <w:tcPr>
            <w:tcW w:w="1229" w:type="pct"/>
            <w:tcBorders>
              <w:top w:val="nil"/>
              <w:left w:val="nil"/>
              <w:bottom w:val="single" w:sz="8" w:space="0" w:color="auto"/>
              <w:right w:val="single" w:sz="8" w:space="0" w:color="auto"/>
            </w:tcBorders>
            <w:shd w:val="clear" w:color="auto" w:fill="auto"/>
            <w:hideMark/>
          </w:tcPr>
          <w:p w14:paraId="3FD28479" w14:textId="7AF7605F" w:rsidR="00FE4CC4" w:rsidRPr="00FF177D" w:rsidRDefault="00FE4CC4" w:rsidP="00E35E84">
            <w:pPr>
              <w:jc w:val="both"/>
              <w:rPr>
                <w:color w:val="000000"/>
                <w:lang w:val="fr-BE" w:eastAsia="en-US"/>
              </w:rPr>
            </w:pPr>
            <w:r>
              <w:rPr>
                <w:color w:val="000000"/>
              </w:rPr>
              <w:t xml:space="preserve">Renforcer et digitaliser le système d’information axé sur la traçabilité́ des participantes à tous les niveaux d’intervention. </w:t>
            </w:r>
          </w:p>
        </w:tc>
        <w:tc>
          <w:tcPr>
            <w:tcW w:w="1117" w:type="pct"/>
            <w:tcBorders>
              <w:top w:val="nil"/>
              <w:left w:val="nil"/>
              <w:bottom w:val="single" w:sz="8" w:space="0" w:color="auto"/>
              <w:right w:val="single" w:sz="8" w:space="0" w:color="auto"/>
            </w:tcBorders>
            <w:shd w:val="clear" w:color="auto" w:fill="auto"/>
            <w:hideMark/>
          </w:tcPr>
          <w:p w14:paraId="0A30FF89" w14:textId="4D34C878" w:rsidR="00FE4CC4" w:rsidRPr="00FF177D" w:rsidRDefault="00FE4CC4" w:rsidP="00E35E84">
            <w:pPr>
              <w:jc w:val="both"/>
              <w:rPr>
                <w:color w:val="000000"/>
                <w:lang w:val="fr-BE" w:eastAsia="en-US"/>
              </w:rPr>
            </w:pPr>
            <w:r>
              <w:rPr>
                <w:color w:val="000000"/>
              </w:rPr>
              <w:t xml:space="preserve">Manque de données en fiables sur les cas de lésions précancéreuses ou de cancer du col et du sein </w:t>
            </w:r>
          </w:p>
        </w:tc>
        <w:tc>
          <w:tcPr>
            <w:tcW w:w="342" w:type="pct"/>
            <w:tcBorders>
              <w:top w:val="nil"/>
              <w:left w:val="nil"/>
              <w:bottom w:val="single" w:sz="8" w:space="0" w:color="auto"/>
              <w:right w:val="single" w:sz="8" w:space="0" w:color="auto"/>
            </w:tcBorders>
            <w:shd w:val="clear" w:color="auto" w:fill="auto"/>
            <w:hideMark/>
          </w:tcPr>
          <w:p w14:paraId="14C7DBA0" w14:textId="5A71B5AE" w:rsidR="00FE4CC4" w:rsidRPr="005B0627" w:rsidRDefault="00FE4CC4" w:rsidP="00E35E84">
            <w:pPr>
              <w:jc w:val="both"/>
              <w:rPr>
                <w:color w:val="000000"/>
                <w:lang w:val="en-US" w:eastAsia="en-US"/>
              </w:rPr>
            </w:pPr>
            <w:r>
              <w:rPr>
                <w:color w:val="000000"/>
              </w:rPr>
              <w:t>2024</w:t>
            </w:r>
          </w:p>
        </w:tc>
        <w:tc>
          <w:tcPr>
            <w:tcW w:w="342" w:type="pct"/>
            <w:tcBorders>
              <w:top w:val="nil"/>
              <w:left w:val="nil"/>
              <w:bottom w:val="single" w:sz="8" w:space="0" w:color="auto"/>
              <w:right w:val="single" w:sz="8" w:space="0" w:color="auto"/>
            </w:tcBorders>
            <w:shd w:val="clear" w:color="auto" w:fill="auto"/>
            <w:hideMark/>
          </w:tcPr>
          <w:p w14:paraId="52414D16" w14:textId="42376427" w:rsidR="00FE4CC4" w:rsidRPr="005B0627" w:rsidRDefault="00FE4CC4" w:rsidP="00E35E84">
            <w:pPr>
              <w:jc w:val="both"/>
              <w:rPr>
                <w:color w:val="000000"/>
                <w:lang w:val="en-US" w:eastAsia="en-US"/>
              </w:rPr>
            </w:pPr>
            <w:r>
              <w:rPr>
                <w:color w:val="000000"/>
              </w:rPr>
              <w:t>Prioritaire</w:t>
            </w:r>
          </w:p>
        </w:tc>
        <w:tc>
          <w:tcPr>
            <w:tcW w:w="856" w:type="pct"/>
            <w:tcBorders>
              <w:top w:val="nil"/>
              <w:left w:val="nil"/>
              <w:bottom w:val="single" w:sz="8" w:space="0" w:color="auto"/>
              <w:right w:val="single" w:sz="8" w:space="0" w:color="auto"/>
            </w:tcBorders>
            <w:shd w:val="clear" w:color="auto" w:fill="auto"/>
            <w:hideMark/>
          </w:tcPr>
          <w:p w14:paraId="2E37152B" w14:textId="32C6ACBB" w:rsidR="00FE4CC4" w:rsidRPr="00FF177D" w:rsidRDefault="00FE4CC4" w:rsidP="00E35E84">
            <w:pPr>
              <w:jc w:val="both"/>
              <w:rPr>
                <w:color w:val="000000"/>
                <w:lang w:val="fr-BE" w:eastAsia="en-US"/>
              </w:rPr>
            </w:pPr>
            <w:r>
              <w:rPr>
                <w:color w:val="000000"/>
              </w:rPr>
              <w:t xml:space="preserve">Le système d’information axé sur la traçabilité́ des participantes à tous les niveaux d’intervention est renforcé et digitalisé. </w:t>
            </w:r>
          </w:p>
        </w:tc>
        <w:tc>
          <w:tcPr>
            <w:tcW w:w="344" w:type="pct"/>
            <w:tcBorders>
              <w:top w:val="nil"/>
              <w:left w:val="nil"/>
              <w:bottom w:val="single" w:sz="8" w:space="0" w:color="auto"/>
              <w:right w:val="single" w:sz="8" w:space="0" w:color="auto"/>
            </w:tcBorders>
            <w:shd w:val="clear" w:color="auto" w:fill="auto"/>
            <w:hideMark/>
          </w:tcPr>
          <w:p w14:paraId="1233D3BD" w14:textId="683096F2" w:rsidR="00FE4CC4" w:rsidRPr="005B0627" w:rsidRDefault="00FE4CC4" w:rsidP="00E35E84">
            <w:pPr>
              <w:jc w:val="both"/>
              <w:rPr>
                <w:color w:val="000000"/>
                <w:lang w:val="en-US" w:eastAsia="en-US"/>
              </w:rPr>
            </w:pPr>
            <w:r>
              <w:rPr>
                <w:color w:val="000000"/>
              </w:rPr>
              <w:t xml:space="preserve">PNILMCNT/DSNIS </w:t>
            </w:r>
          </w:p>
        </w:tc>
      </w:tr>
      <w:tr w:rsidR="00FE4CC4" w:rsidRPr="005B0627" w14:paraId="7ABC1CC6" w14:textId="77777777" w:rsidTr="00FE4CC4">
        <w:trPr>
          <w:trHeight w:val="2131"/>
        </w:trPr>
        <w:tc>
          <w:tcPr>
            <w:tcW w:w="770" w:type="pct"/>
            <w:vMerge w:val="restart"/>
            <w:tcBorders>
              <w:top w:val="nil"/>
              <w:left w:val="single" w:sz="8" w:space="0" w:color="auto"/>
              <w:right w:val="single" w:sz="4" w:space="0" w:color="auto"/>
            </w:tcBorders>
            <w:shd w:val="clear" w:color="auto" w:fill="auto"/>
            <w:hideMark/>
          </w:tcPr>
          <w:p w14:paraId="7D1866C6" w14:textId="77777777" w:rsidR="00FE4CC4" w:rsidRPr="001B4109" w:rsidRDefault="00FE4CC4" w:rsidP="001B4109">
            <w:pPr>
              <w:rPr>
                <w:b/>
                <w:bCs/>
                <w:color w:val="000000"/>
                <w:lang w:val="fr-BE" w:eastAsia="en-US"/>
              </w:rPr>
            </w:pPr>
            <w:r w:rsidRPr="001B4109">
              <w:rPr>
                <w:b/>
                <w:bCs/>
                <w:color w:val="000000"/>
                <w:lang w:val="fr-BE" w:eastAsia="en-US"/>
              </w:rPr>
              <w:lastRenderedPageBreak/>
              <w:t>Stratégie 3.</w:t>
            </w:r>
            <w:proofErr w:type="gramStart"/>
            <w:r w:rsidRPr="001B4109">
              <w:rPr>
                <w:b/>
                <w:bCs/>
                <w:color w:val="000000"/>
                <w:lang w:val="fr-BE" w:eastAsia="en-US"/>
              </w:rPr>
              <w:t>2.Assurer</w:t>
            </w:r>
            <w:proofErr w:type="gramEnd"/>
            <w:r w:rsidRPr="001B4109">
              <w:rPr>
                <w:b/>
                <w:bCs/>
                <w:color w:val="000000"/>
                <w:lang w:val="fr-BE" w:eastAsia="en-US"/>
              </w:rPr>
              <w:t xml:space="preserve"> un plaidoyer fort auprès des autorités du gouvernement pour assurer la gratuité des prestations de dépistage, de détection précoce et de prise en charge des lésions précancéreuses du col utérin ainsi que les cancers pédiatriques</w:t>
            </w:r>
          </w:p>
          <w:p w14:paraId="0971D39B" w14:textId="73AF5823" w:rsidR="00FE4CC4" w:rsidRPr="00FF177D" w:rsidRDefault="00FE4CC4" w:rsidP="001B4109">
            <w:pPr>
              <w:rPr>
                <w:b/>
                <w:bCs/>
                <w:color w:val="000000"/>
                <w:lang w:val="fr-BE" w:eastAsia="en-US"/>
              </w:rPr>
            </w:pPr>
            <w:r w:rsidRPr="00D10D0E">
              <w:rPr>
                <w:b/>
                <w:bCs/>
                <w:color w:val="000000"/>
                <w:lang w:val="fr-BE" w:eastAsia="en-US"/>
              </w:rPr>
              <w:t> </w:t>
            </w:r>
          </w:p>
        </w:tc>
        <w:tc>
          <w:tcPr>
            <w:tcW w:w="1229" w:type="pct"/>
            <w:tcBorders>
              <w:top w:val="nil"/>
              <w:left w:val="nil"/>
              <w:bottom w:val="single" w:sz="8" w:space="0" w:color="auto"/>
              <w:right w:val="single" w:sz="8" w:space="0" w:color="auto"/>
            </w:tcBorders>
            <w:shd w:val="clear" w:color="auto" w:fill="auto"/>
            <w:hideMark/>
          </w:tcPr>
          <w:p w14:paraId="6ECFA6FD" w14:textId="161C2BFF" w:rsidR="00FE4CC4" w:rsidRPr="00FF177D" w:rsidRDefault="00FE4CC4" w:rsidP="001B4109">
            <w:pPr>
              <w:jc w:val="both"/>
              <w:rPr>
                <w:color w:val="000000"/>
                <w:lang w:val="fr-BE" w:eastAsia="en-US"/>
              </w:rPr>
            </w:pPr>
            <w:r>
              <w:rPr>
                <w:color w:val="000000"/>
              </w:rPr>
              <w:t>Définir et mettre en œuvre les Normes et directives pour le dépistage du CCU, de la détection des cancers du sein et des cancers pédiatriques.</w:t>
            </w:r>
          </w:p>
        </w:tc>
        <w:tc>
          <w:tcPr>
            <w:tcW w:w="1117" w:type="pct"/>
            <w:tcBorders>
              <w:top w:val="nil"/>
              <w:left w:val="nil"/>
              <w:bottom w:val="single" w:sz="8" w:space="0" w:color="auto"/>
              <w:right w:val="single" w:sz="8" w:space="0" w:color="auto"/>
            </w:tcBorders>
            <w:shd w:val="clear" w:color="auto" w:fill="auto"/>
            <w:hideMark/>
          </w:tcPr>
          <w:p w14:paraId="2F463544" w14:textId="49738056" w:rsidR="00FE4CC4" w:rsidRPr="00FF177D" w:rsidRDefault="00FE4CC4" w:rsidP="001B4109">
            <w:pPr>
              <w:jc w:val="both"/>
              <w:rPr>
                <w:color w:val="000000"/>
                <w:lang w:val="fr-BE" w:eastAsia="en-US"/>
              </w:rPr>
            </w:pPr>
            <w:r>
              <w:rPr>
                <w:color w:val="000000"/>
              </w:rPr>
              <w:t xml:space="preserve">Renforcer la planification en matière de lutte contre le cancer du col de l'utérus, du sein des cancers pédiatriques sur base de données fiables </w:t>
            </w:r>
          </w:p>
        </w:tc>
        <w:tc>
          <w:tcPr>
            <w:tcW w:w="342" w:type="pct"/>
            <w:tcBorders>
              <w:top w:val="nil"/>
              <w:left w:val="nil"/>
              <w:bottom w:val="single" w:sz="8" w:space="0" w:color="auto"/>
              <w:right w:val="single" w:sz="8" w:space="0" w:color="auto"/>
            </w:tcBorders>
            <w:shd w:val="clear" w:color="auto" w:fill="auto"/>
            <w:hideMark/>
          </w:tcPr>
          <w:p w14:paraId="33764733" w14:textId="348D987C" w:rsidR="00FE4CC4" w:rsidRPr="005B0627" w:rsidRDefault="00FE4CC4" w:rsidP="001B4109">
            <w:pPr>
              <w:jc w:val="both"/>
              <w:rPr>
                <w:color w:val="000000"/>
                <w:lang w:val="en-US" w:eastAsia="en-US"/>
              </w:rPr>
            </w:pPr>
            <w:r>
              <w:rPr>
                <w:color w:val="000000"/>
              </w:rPr>
              <w:t>2024</w:t>
            </w:r>
          </w:p>
        </w:tc>
        <w:tc>
          <w:tcPr>
            <w:tcW w:w="342" w:type="pct"/>
            <w:tcBorders>
              <w:top w:val="nil"/>
              <w:left w:val="nil"/>
              <w:bottom w:val="single" w:sz="8" w:space="0" w:color="auto"/>
              <w:right w:val="single" w:sz="8" w:space="0" w:color="auto"/>
            </w:tcBorders>
            <w:shd w:val="clear" w:color="auto" w:fill="auto"/>
            <w:hideMark/>
          </w:tcPr>
          <w:p w14:paraId="5B962CAB" w14:textId="54C51EF6" w:rsidR="00FE4CC4" w:rsidRPr="005B0627" w:rsidRDefault="00FE4CC4" w:rsidP="001B4109">
            <w:pPr>
              <w:jc w:val="both"/>
              <w:rPr>
                <w:color w:val="000000"/>
                <w:lang w:val="en-US" w:eastAsia="en-US"/>
              </w:rPr>
            </w:pPr>
            <w:r>
              <w:rPr>
                <w:color w:val="000000"/>
              </w:rPr>
              <w:t>Moyen terme</w:t>
            </w:r>
          </w:p>
        </w:tc>
        <w:tc>
          <w:tcPr>
            <w:tcW w:w="856" w:type="pct"/>
            <w:tcBorders>
              <w:top w:val="nil"/>
              <w:left w:val="nil"/>
              <w:bottom w:val="single" w:sz="8" w:space="0" w:color="auto"/>
              <w:right w:val="single" w:sz="8" w:space="0" w:color="auto"/>
            </w:tcBorders>
            <w:shd w:val="clear" w:color="auto" w:fill="auto"/>
            <w:hideMark/>
          </w:tcPr>
          <w:p w14:paraId="2B3C7E5B" w14:textId="59325E25" w:rsidR="00FE4CC4" w:rsidRPr="00FF177D" w:rsidRDefault="00FE4CC4" w:rsidP="001B4109">
            <w:pPr>
              <w:jc w:val="both"/>
              <w:rPr>
                <w:color w:val="000000"/>
                <w:lang w:val="fr-BE" w:eastAsia="en-US"/>
              </w:rPr>
            </w:pPr>
            <w:r>
              <w:rPr>
                <w:color w:val="000000"/>
              </w:rPr>
              <w:t xml:space="preserve">Définir et mettre en œuvre les Normes et directives pour le dépistage du </w:t>
            </w:r>
            <w:proofErr w:type="gramStart"/>
            <w:r>
              <w:rPr>
                <w:color w:val="000000"/>
              </w:rPr>
              <w:t>CCU,  de</w:t>
            </w:r>
            <w:proofErr w:type="gramEnd"/>
            <w:r>
              <w:rPr>
                <w:color w:val="000000"/>
              </w:rPr>
              <w:t xml:space="preserve"> la détection des cancers du sein et des cancers pédiatriques.</w:t>
            </w:r>
          </w:p>
        </w:tc>
        <w:tc>
          <w:tcPr>
            <w:tcW w:w="344" w:type="pct"/>
            <w:tcBorders>
              <w:top w:val="nil"/>
              <w:left w:val="nil"/>
              <w:bottom w:val="single" w:sz="8" w:space="0" w:color="auto"/>
              <w:right w:val="single" w:sz="8" w:space="0" w:color="auto"/>
            </w:tcBorders>
            <w:shd w:val="clear" w:color="auto" w:fill="auto"/>
            <w:hideMark/>
          </w:tcPr>
          <w:p w14:paraId="4AC8218E" w14:textId="057C9D6B" w:rsidR="00FE4CC4" w:rsidRPr="005B0627" w:rsidRDefault="00FE4CC4" w:rsidP="001B4109">
            <w:pPr>
              <w:jc w:val="both"/>
              <w:rPr>
                <w:color w:val="000000"/>
                <w:lang w:val="en-US" w:eastAsia="en-US"/>
              </w:rPr>
            </w:pPr>
            <w:r>
              <w:rPr>
                <w:color w:val="000000"/>
              </w:rPr>
              <w:t>PLNILMCNT/DGOSA/DGSSLS</w:t>
            </w:r>
          </w:p>
        </w:tc>
      </w:tr>
      <w:tr w:rsidR="00FE4CC4" w:rsidRPr="005B0627" w14:paraId="1430CE2A" w14:textId="77777777" w:rsidTr="00FE4CC4">
        <w:trPr>
          <w:trHeight w:val="1860"/>
        </w:trPr>
        <w:tc>
          <w:tcPr>
            <w:tcW w:w="770" w:type="pct"/>
            <w:vMerge/>
            <w:tcBorders>
              <w:left w:val="single" w:sz="8" w:space="0" w:color="auto"/>
              <w:bottom w:val="single" w:sz="4" w:space="0" w:color="auto"/>
              <w:right w:val="single" w:sz="4" w:space="0" w:color="auto"/>
            </w:tcBorders>
            <w:shd w:val="clear" w:color="auto" w:fill="auto"/>
            <w:hideMark/>
          </w:tcPr>
          <w:p w14:paraId="1DA8D01E" w14:textId="6EE21E3F" w:rsidR="00FE4CC4" w:rsidRPr="005B0627" w:rsidRDefault="00FE4CC4" w:rsidP="001B4109">
            <w:pPr>
              <w:rPr>
                <w:b/>
                <w:bCs/>
                <w:color w:val="000000"/>
                <w:lang w:val="en-US" w:eastAsia="en-US"/>
              </w:rPr>
            </w:pPr>
          </w:p>
        </w:tc>
        <w:tc>
          <w:tcPr>
            <w:tcW w:w="1229" w:type="pct"/>
            <w:tcBorders>
              <w:top w:val="nil"/>
              <w:left w:val="nil"/>
              <w:bottom w:val="single" w:sz="8" w:space="0" w:color="auto"/>
              <w:right w:val="single" w:sz="8" w:space="0" w:color="auto"/>
            </w:tcBorders>
            <w:shd w:val="clear" w:color="auto" w:fill="auto"/>
            <w:hideMark/>
          </w:tcPr>
          <w:p w14:paraId="7044CFDC" w14:textId="2B01AFB2" w:rsidR="00FE4CC4" w:rsidRPr="00FF177D" w:rsidRDefault="00FE4CC4" w:rsidP="001B4109">
            <w:pPr>
              <w:jc w:val="both"/>
              <w:rPr>
                <w:color w:val="000000"/>
                <w:lang w:val="fr-BE" w:eastAsia="en-US"/>
              </w:rPr>
            </w:pPr>
            <w:r>
              <w:rPr>
                <w:color w:val="000000"/>
              </w:rPr>
              <w:t>Plaider en faveur de l'intégration à la gratuité des prestations de dépistage et de détection précoce pour les cancers du col, du sein et les cancers pédiatriques.</w:t>
            </w:r>
          </w:p>
        </w:tc>
        <w:tc>
          <w:tcPr>
            <w:tcW w:w="1117" w:type="pct"/>
            <w:tcBorders>
              <w:top w:val="nil"/>
              <w:left w:val="nil"/>
              <w:bottom w:val="single" w:sz="8" w:space="0" w:color="auto"/>
              <w:right w:val="single" w:sz="8" w:space="0" w:color="auto"/>
            </w:tcBorders>
            <w:shd w:val="clear" w:color="auto" w:fill="auto"/>
            <w:hideMark/>
          </w:tcPr>
          <w:p w14:paraId="1AE71745" w14:textId="659B2CF0" w:rsidR="00FE4CC4" w:rsidRPr="00FF177D" w:rsidRDefault="00FE4CC4" w:rsidP="001B4109">
            <w:pPr>
              <w:jc w:val="both"/>
              <w:rPr>
                <w:color w:val="000000"/>
                <w:lang w:val="fr-BE" w:eastAsia="en-US"/>
              </w:rPr>
            </w:pPr>
            <w:r>
              <w:rPr>
                <w:color w:val="000000"/>
              </w:rPr>
              <w:t xml:space="preserve">Augmentation de ces cas de cancers, faible pouvoir d'achat des malades et leurs familles </w:t>
            </w:r>
          </w:p>
        </w:tc>
        <w:tc>
          <w:tcPr>
            <w:tcW w:w="342" w:type="pct"/>
            <w:tcBorders>
              <w:top w:val="nil"/>
              <w:left w:val="nil"/>
              <w:bottom w:val="single" w:sz="8" w:space="0" w:color="auto"/>
              <w:right w:val="single" w:sz="8" w:space="0" w:color="auto"/>
            </w:tcBorders>
            <w:shd w:val="clear" w:color="auto" w:fill="auto"/>
            <w:hideMark/>
          </w:tcPr>
          <w:p w14:paraId="2E747EB8" w14:textId="6543D5A9" w:rsidR="00FE4CC4" w:rsidRPr="005B0627" w:rsidRDefault="00FE4CC4" w:rsidP="001B4109">
            <w:pPr>
              <w:jc w:val="both"/>
              <w:rPr>
                <w:color w:val="000000"/>
                <w:lang w:val="en-US" w:eastAsia="en-US"/>
              </w:rPr>
            </w:pPr>
            <w:r>
              <w:rPr>
                <w:color w:val="000000"/>
              </w:rPr>
              <w:t>2026</w:t>
            </w:r>
          </w:p>
        </w:tc>
        <w:tc>
          <w:tcPr>
            <w:tcW w:w="342" w:type="pct"/>
            <w:tcBorders>
              <w:top w:val="nil"/>
              <w:left w:val="nil"/>
              <w:bottom w:val="single" w:sz="8" w:space="0" w:color="auto"/>
              <w:right w:val="single" w:sz="8" w:space="0" w:color="auto"/>
            </w:tcBorders>
            <w:shd w:val="clear" w:color="auto" w:fill="auto"/>
            <w:hideMark/>
          </w:tcPr>
          <w:p w14:paraId="462E2BB7" w14:textId="282A772C" w:rsidR="00FE4CC4" w:rsidRPr="005B0627" w:rsidRDefault="00FE4CC4" w:rsidP="001B4109">
            <w:pPr>
              <w:jc w:val="both"/>
              <w:rPr>
                <w:color w:val="000000"/>
                <w:lang w:val="en-US" w:eastAsia="en-US"/>
              </w:rPr>
            </w:pPr>
            <w:r>
              <w:rPr>
                <w:color w:val="000000"/>
              </w:rPr>
              <w:t>Long terme</w:t>
            </w:r>
          </w:p>
        </w:tc>
        <w:tc>
          <w:tcPr>
            <w:tcW w:w="856" w:type="pct"/>
            <w:tcBorders>
              <w:top w:val="nil"/>
              <w:left w:val="nil"/>
              <w:bottom w:val="single" w:sz="8" w:space="0" w:color="auto"/>
              <w:right w:val="single" w:sz="8" w:space="0" w:color="auto"/>
            </w:tcBorders>
            <w:shd w:val="clear" w:color="auto" w:fill="auto"/>
            <w:hideMark/>
          </w:tcPr>
          <w:p w14:paraId="744FE145" w14:textId="7D830B5C" w:rsidR="00FE4CC4" w:rsidRPr="00FF177D" w:rsidRDefault="00FE4CC4" w:rsidP="001B4109">
            <w:pPr>
              <w:jc w:val="both"/>
              <w:rPr>
                <w:color w:val="000000"/>
                <w:lang w:val="fr-BE" w:eastAsia="en-US"/>
              </w:rPr>
            </w:pPr>
            <w:r>
              <w:rPr>
                <w:color w:val="000000"/>
              </w:rPr>
              <w:t xml:space="preserve">Un </w:t>
            </w:r>
            <w:proofErr w:type="gramStart"/>
            <w:r>
              <w:rPr>
                <w:color w:val="000000"/>
              </w:rPr>
              <w:t>plaidoyer  en</w:t>
            </w:r>
            <w:proofErr w:type="gramEnd"/>
            <w:r>
              <w:rPr>
                <w:color w:val="000000"/>
              </w:rPr>
              <w:t xml:space="preserve"> faveur de l'intégration à la gratuité des prestations de dépistage et de détection précoce pour les cancers du col, du sein et les cancers pédiatriques est fait.</w:t>
            </w:r>
          </w:p>
        </w:tc>
        <w:tc>
          <w:tcPr>
            <w:tcW w:w="344" w:type="pct"/>
            <w:tcBorders>
              <w:top w:val="nil"/>
              <w:left w:val="nil"/>
              <w:bottom w:val="single" w:sz="8" w:space="0" w:color="auto"/>
              <w:right w:val="single" w:sz="8" w:space="0" w:color="auto"/>
            </w:tcBorders>
            <w:shd w:val="clear" w:color="auto" w:fill="auto"/>
            <w:hideMark/>
          </w:tcPr>
          <w:p w14:paraId="37821372" w14:textId="6C655184" w:rsidR="00FE4CC4" w:rsidRPr="005B0627" w:rsidRDefault="00FE4CC4" w:rsidP="001B4109">
            <w:pPr>
              <w:jc w:val="both"/>
              <w:rPr>
                <w:color w:val="000000"/>
                <w:lang w:val="en-US" w:eastAsia="en-US"/>
              </w:rPr>
            </w:pPr>
            <w:r>
              <w:rPr>
                <w:color w:val="000000"/>
              </w:rPr>
              <w:t>MSPLS/MFBPE</w:t>
            </w:r>
          </w:p>
        </w:tc>
      </w:tr>
      <w:tr w:rsidR="00FE4CC4" w:rsidRPr="00FF177D" w14:paraId="467D53EB" w14:textId="77777777" w:rsidTr="00FE4CC4">
        <w:trPr>
          <w:trHeight w:val="300"/>
        </w:trPr>
        <w:tc>
          <w:tcPr>
            <w:tcW w:w="5000" w:type="pct"/>
            <w:gridSpan w:val="7"/>
            <w:tcBorders>
              <w:top w:val="nil"/>
              <w:left w:val="single" w:sz="8" w:space="0" w:color="auto"/>
              <w:bottom w:val="single" w:sz="4" w:space="0" w:color="auto"/>
              <w:right w:val="single" w:sz="8" w:space="0" w:color="auto"/>
            </w:tcBorders>
            <w:shd w:val="clear" w:color="000000" w:fill="FFC000"/>
            <w:noWrap/>
            <w:hideMark/>
          </w:tcPr>
          <w:p w14:paraId="31A13CBD" w14:textId="77777777" w:rsidR="00FE4CC4" w:rsidRPr="00FF177D" w:rsidRDefault="00FE4CC4" w:rsidP="001B4109">
            <w:pPr>
              <w:rPr>
                <w:b/>
                <w:bCs/>
                <w:color w:val="000000"/>
                <w:lang w:val="fr-BE" w:eastAsia="en-US"/>
              </w:rPr>
            </w:pPr>
            <w:r w:rsidRPr="00FF177D">
              <w:rPr>
                <w:b/>
                <w:bCs/>
                <w:color w:val="000000"/>
                <w:lang w:val="fr-BE" w:eastAsia="en-US"/>
              </w:rPr>
              <w:t>AXE STRATEGIQUE 4 : Diagnostic et Traitement des cancers et leurs matrices de mise en œuvre</w:t>
            </w:r>
          </w:p>
          <w:p w14:paraId="72F89BC9" w14:textId="3DE7FBE6" w:rsidR="00FE4CC4" w:rsidRPr="00FF177D" w:rsidRDefault="00FE4CC4" w:rsidP="001B4109">
            <w:pPr>
              <w:rPr>
                <w:b/>
                <w:bCs/>
                <w:color w:val="000000"/>
                <w:lang w:val="fr-BE" w:eastAsia="en-US"/>
              </w:rPr>
            </w:pPr>
          </w:p>
        </w:tc>
      </w:tr>
      <w:tr w:rsidR="00FE4CC4" w:rsidRPr="00FF177D" w14:paraId="77E5B64B" w14:textId="77777777" w:rsidTr="00FE4CC4">
        <w:trPr>
          <w:trHeight w:val="300"/>
        </w:trPr>
        <w:tc>
          <w:tcPr>
            <w:tcW w:w="5000" w:type="pct"/>
            <w:gridSpan w:val="7"/>
            <w:tcBorders>
              <w:top w:val="nil"/>
              <w:left w:val="single" w:sz="8" w:space="0" w:color="auto"/>
              <w:bottom w:val="single" w:sz="4" w:space="0" w:color="auto"/>
              <w:right w:val="single" w:sz="8" w:space="0" w:color="auto"/>
            </w:tcBorders>
            <w:shd w:val="clear" w:color="auto" w:fill="auto"/>
            <w:noWrap/>
            <w:hideMark/>
          </w:tcPr>
          <w:p w14:paraId="289B7ADD" w14:textId="08FBEFEB" w:rsidR="00FE4CC4" w:rsidRPr="00FF177D" w:rsidRDefault="00FE4CC4" w:rsidP="001B4109">
            <w:pPr>
              <w:rPr>
                <w:b/>
                <w:bCs/>
                <w:color w:val="000000"/>
                <w:lang w:val="fr-BE" w:eastAsia="en-US"/>
              </w:rPr>
            </w:pPr>
            <w:r w:rsidRPr="00FF177D">
              <w:rPr>
                <w:b/>
                <w:bCs/>
                <w:color w:val="000000"/>
                <w:lang w:val="fr-BE" w:eastAsia="en-US"/>
              </w:rPr>
              <w:t>OBJECTIF 1 : Améliorer d’au moins 25 % dans les 5 prochaines années les capacités de diagnostic et prise en charge du cancer</w:t>
            </w:r>
          </w:p>
          <w:p w14:paraId="6CA4588B" w14:textId="0D2D9435" w:rsidR="00FE4CC4" w:rsidRPr="00FF177D" w:rsidRDefault="00FE4CC4" w:rsidP="001B4109">
            <w:pPr>
              <w:rPr>
                <w:b/>
                <w:bCs/>
                <w:color w:val="000000"/>
                <w:lang w:val="fr-BE" w:eastAsia="en-US"/>
              </w:rPr>
            </w:pPr>
            <w:r w:rsidRPr="00FF177D">
              <w:rPr>
                <w:b/>
                <w:bCs/>
                <w:color w:val="000000"/>
                <w:lang w:val="fr-BE" w:eastAsia="en-US"/>
              </w:rPr>
              <w:t> </w:t>
            </w:r>
          </w:p>
        </w:tc>
      </w:tr>
      <w:tr w:rsidR="00FE4CC4" w:rsidRPr="005B0627" w14:paraId="1B6333CF" w14:textId="77777777" w:rsidTr="00FE4CC4">
        <w:trPr>
          <w:trHeight w:val="1691"/>
        </w:trPr>
        <w:tc>
          <w:tcPr>
            <w:tcW w:w="770" w:type="pct"/>
            <w:vMerge w:val="restart"/>
            <w:tcBorders>
              <w:top w:val="nil"/>
              <w:left w:val="single" w:sz="8" w:space="0" w:color="auto"/>
              <w:right w:val="single" w:sz="4" w:space="0" w:color="auto"/>
            </w:tcBorders>
            <w:shd w:val="clear" w:color="auto" w:fill="auto"/>
            <w:hideMark/>
          </w:tcPr>
          <w:p w14:paraId="611ACE54" w14:textId="77777777" w:rsidR="00FE4CC4" w:rsidRPr="00321A9C" w:rsidRDefault="00FE4CC4" w:rsidP="00321A9C">
            <w:pPr>
              <w:rPr>
                <w:b/>
                <w:bCs/>
                <w:color w:val="000000"/>
                <w:lang w:val="fr-BE" w:eastAsia="en-US"/>
              </w:rPr>
            </w:pPr>
            <w:r w:rsidRPr="00321A9C">
              <w:rPr>
                <w:b/>
                <w:bCs/>
                <w:color w:val="000000"/>
                <w:lang w:val="fr-BE" w:eastAsia="en-US"/>
              </w:rPr>
              <w:t xml:space="preserve">STRATEGIE 1.1Construction d’ici </w:t>
            </w:r>
            <w:proofErr w:type="gramStart"/>
            <w:r w:rsidRPr="00321A9C">
              <w:rPr>
                <w:b/>
                <w:bCs/>
                <w:color w:val="000000"/>
                <w:lang w:val="fr-BE" w:eastAsia="en-US"/>
              </w:rPr>
              <w:t>Décembre</w:t>
            </w:r>
            <w:proofErr w:type="gramEnd"/>
            <w:r w:rsidRPr="00321A9C">
              <w:rPr>
                <w:b/>
                <w:bCs/>
                <w:color w:val="000000"/>
                <w:lang w:val="fr-BE" w:eastAsia="en-US"/>
              </w:rPr>
              <w:t xml:space="preserve"> 2026 d'un centre national de référence en </w:t>
            </w:r>
            <w:r w:rsidRPr="00321A9C">
              <w:rPr>
                <w:b/>
                <w:bCs/>
                <w:color w:val="000000"/>
                <w:lang w:val="fr-BE" w:eastAsia="en-US"/>
              </w:rPr>
              <w:lastRenderedPageBreak/>
              <w:t>cancérologie au Burundi</w:t>
            </w:r>
          </w:p>
          <w:p w14:paraId="5C6A5A22" w14:textId="77777777" w:rsidR="00FE4CC4" w:rsidRPr="00321A9C" w:rsidRDefault="00FE4CC4" w:rsidP="00321A9C">
            <w:pPr>
              <w:rPr>
                <w:b/>
                <w:bCs/>
                <w:color w:val="000000"/>
                <w:lang w:val="fr-BE" w:eastAsia="en-US"/>
              </w:rPr>
            </w:pPr>
          </w:p>
          <w:p w14:paraId="7710C096" w14:textId="77777777" w:rsidR="00FE4CC4" w:rsidRPr="00321A9C" w:rsidRDefault="00FE4CC4" w:rsidP="00321A9C">
            <w:pPr>
              <w:rPr>
                <w:b/>
                <w:bCs/>
                <w:color w:val="000000"/>
                <w:lang w:val="fr-BE" w:eastAsia="en-US"/>
              </w:rPr>
            </w:pPr>
          </w:p>
          <w:p w14:paraId="58B92C75" w14:textId="77777777" w:rsidR="00FE4CC4" w:rsidRPr="00321A9C" w:rsidRDefault="00FE4CC4" w:rsidP="00321A9C">
            <w:pPr>
              <w:rPr>
                <w:b/>
                <w:bCs/>
                <w:color w:val="000000"/>
                <w:lang w:val="fr-BE" w:eastAsia="en-US"/>
              </w:rPr>
            </w:pPr>
          </w:p>
          <w:p w14:paraId="52EB68FB" w14:textId="77777777" w:rsidR="00FE4CC4" w:rsidRPr="00321A9C" w:rsidRDefault="00FE4CC4" w:rsidP="00321A9C">
            <w:pPr>
              <w:rPr>
                <w:b/>
                <w:bCs/>
                <w:color w:val="000000"/>
                <w:lang w:val="fr-BE" w:eastAsia="en-US"/>
              </w:rPr>
            </w:pPr>
          </w:p>
          <w:p w14:paraId="1EC8F02F" w14:textId="77777777" w:rsidR="00FE4CC4" w:rsidRPr="00FF177D" w:rsidRDefault="00FE4CC4" w:rsidP="00321A9C">
            <w:pPr>
              <w:rPr>
                <w:b/>
                <w:bCs/>
                <w:color w:val="000000"/>
                <w:lang w:val="fr-BE" w:eastAsia="en-US"/>
              </w:rPr>
            </w:pPr>
            <w:r w:rsidRPr="00C20F31">
              <w:rPr>
                <w:b/>
                <w:bCs/>
                <w:color w:val="000000"/>
                <w:lang w:val="fr-BE" w:eastAsia="en-US"/>
              </w:rPr>
              <w:t> </w:t>
            </w:r>
          </w:p>
          <w:p w14:paraId="111D90AB" w14:textId="77777777" w:rsidR="00FE4CC4" w:rsidRPr="00FF177D" w:rsidRDefault="00FE4CC4" w:rsidP="00321A9C">
            <w:pPr>
              <w:rPr>
                <w:b/>
                <w:bCs/>
                <w:color w:val="000000"/>
                <w:lang w:val="fr-BE" w:eastAsia="en-US"/>
              </w:rPr>
            </w:pPr>
            <w:r w:rsidRPr="00C20F31">
              <w:rPr>
                <w:b/>
                <w:bCs/>
                <w:color w:val="000000"/>
                <w:lang w:val="fr-BE" w:eastAsia="en-US"/>
              </w:rPr>
              <w:t> </w:t>
            </w:r>
          </w:p>
          <w:p w14:paraId="3643BA4D" w14:textId="77777777" w:rsidR="00FE4CC4" w:rsidRPr="00321A9C" w:rsidRDefault="00FE4CC4" w:rsidP="00321A9C">
            <w:pPr>
              <w:rPr>
                <w:b/>
                <w:bCs/>
                <w:color w:val="000000"/>
                <w:lang w:val="fr-BE" w:eastAsia="en-US"/>
              </w:rPr>
            </w:pPr>
            <w:r w:rsidRPr="00321A9C">
              <w:rPr>
                <w:b/>
                <w:bCs/>
                <w:color w:val="000000"/>
                <w:lang w:val="fr-BE" w:eastAsia="en-US"/>
              </w:rPr>
              <w:t> </w:t>
            </w:r>
          </w:p>
          <w:p w14:paraId="5F4EEF11" w14:textId="77777777" w:rsidR="00FE4CC4" w:rsidRPr="00321A9C" w:rsidRDefault="00FE4CC4" w:rsidP="00321A9C">
            <w:pPr>
              <w:rPr>
                <w:b/>
                <w:bCs/>
                <w:color w:val="000000"/>
                <w:lang w:val="fr-BE" w:eastAsia="en-US"/>
              </w:rPr>
            </w:pPr>
            <w:r w:rsidRPr="00321A9C">
              <w:rPr>
                <w:b/>
                <w:bCs/>
                <w:color w:val="000000"/>
                <w:lang w:val="fr-BE" w:eastAsia="en-US"/>
              </w:rPr>
              <w:t> </w:t>
            </w:r>
          </w:p>
          <w:p w14:paraId="428F475E" w14:textId="723649DF" w:rsidR="00FE4CC4" w:rsidRPr="00FF177D" w:rsidRDefault="00FE4CC4" w:rsidP="00321A9C">
            <w:pPr>
              <w:rPr>
                <w:b/>
                <w:bCs/>
                <w:color w:val="000000"/>
                <w:lang w:val="fr-BE" w:eastAsia="en-US"/>
              </w:rPr>
            </w:pPr>
            <w:r w:rsidRPr="00321A9C">
              <w:rPr>
                <w:b/>
                <w:bCs/>
                <w:color w:val="000000"/>
                <w:lang w:val="fr-BE" w:eastAsia="en-US"/>
              </w:rPr>
              <w:t> </w:t>
            </w:r>
          </w:p>
        </w:tc>
        <w:tc>
          <w:tcPr>
            <w:tcW w:w="1229" w:type="pct"/>
            <w:tcBorders>
              <w:top w:val="nil"/>
              <w:left w:val="nil"/>
              <w:bottom w:val="single" w:sz="8" w:space="0" w:color="auto"/>
              <w:right w:val="single" w:sz="8" w:space="0" w:color="auto"/>
            </w:tcBorders>
            <w:shd w:val="clear" w:color="auto" w:fill="auto"/>
            <w:hideMark/>
          </w:tcPr>
          <w:p w14:paraId="0DB1BF30" w14:textId="5B88C9FA" w:rsidR="00FE4CC4" w:rsidRPr="00FF177D" w:rsidRDefault="00FE4CC4" w:rsidP="00321A9C">
            <w:pPr>
              <w:jc w:val="both"/>
              <w:rPr>
                <w:color w:val="000000"/>
                <w:lang w:val="fr-BE" w:eastAsia="en-US"/>
              </w:rPr>
            </w:pPr>
            <w:r>
              <w:rPr>
                <w:color w:val="000000"/>
              </w:rPr>
              <w:lastRenderedPageBreak/>
              <w:t>Identifier le site pour la construction du centre national de référence en cancérologie</w:t>
            </w:r>
          </w:p>
        </w:tc>
        <w:tc>
          <w:tcPr>
            <w:tcW w:w="1117" w:type="pct"/>
            <w:tcBorders>
              <w:top w:val="nil"/>
              <w:left w:val="nil"/>
              <w:bottom w:val="single" w:sz="8" w:space="0" w:color="auto"/>
              <w:right w:val="single" w:sz="8" w:space="0" w:color="auto"/>
            </w:tcBorders>
            <w:shd w:val="clear" w:color="auto" w:fill="auto"/>
            <w:hideMark/>
          </w:tcPr>
          <w:p w14:paraId="77004656" w14:textId="453D8FE5" w:rsidR="00FE4CC4" w:rsidRPr="00FF177D" w:rsidRDefault="00FE4CC4" w:rsidP="00321A9C">
            <w:pPr>
              <w:jc w:val="both"/>
              <w:rPr>
                <w:color w:val="000000"/>
                <w:lang w:val="fr-BE" w:eastAsia="en-US"/>
              </w:rPr>
            </w:pPr>
            <w:r>
              <w:rPr>
                <w:color w:val="000000"/>
              </w:rPr>
              <w:t>Le choix du site est dicté par des conditions de protection environnementale mais aussi par qualité du sol</w:t>
            </w:r>
          </w:p>
        </w:tc>
        <w:tc>
          <w:tcPr>
            <w:tcW w:w="342" w:type="pct"/>
            <w:tcBorders>
              <w:top w:val="nil"/>
              <w:left w:val="nil"/>
              <w:bottom w:val="single" w:sz="8" w:space="0" w:color="auto"/>
              <w:right w:val="single" w:sz="8" w:space="0" w:color="auto"/>
            </w:tcBorders>
            <w:shd w:val="clear" w:color="auto" w:fill="auto"/>
            <w:hideMark/>
          </w:tcPr>
          <w:p w14:paraId="60975065" w14:textId="7D5B207D" w:rsidR="00FE4CC4" w:rsidRPr="005B0627" w:rsidRDefault="00FE4CC4" w:rsidP="00321A9C">
            <w:pPr>
              <w:jc w:val="both"/>
              <w:rPr>
                <w:color w:val="000000"/>
                <w:lang w:val="en-US" w:eastAsia="en-US"/>
              </w:rPr>
            </w:pPr>
            <w:r>
              <w:rPr>
                <w:color w:val="000000"/>
              </w:rPr>
              <w:t>2023</w:t>
            </w:r>
          </w:p>
        </w:tc>
        <w:tc>
          <w:tcPr>
            <w:tcW w:w="342" w:type="pct"/>
            <w:tcBorders>
              <w:top w:val="nil"/>
              <w:left w:val="nil"/>
              <w:bottom w:val="single" w:sz="8" w:space="0" w:color="auto"/>
              <w:right w:val="single" w:sz="8" w:space="0" w:color="auto"/>
            </w:tcBorders>
            <w:shd w:val="clear" w:color="auto" w:fill="auto"/>
            <w:hideMark/>
          </w:tcPr>
          <w:p w14:paraId="27F415F9" w14:textId="3C5A81A6" w:rsidR="00FE4CC4" w:rsidRPr="005B0627" w:rsidRDefault="00FE4CC4" w:rsidP="00321A9C">
            <w:pPr>
              <w:jc w:val="both"/>
              <w:rPr>
                <w:color w:val="000000"/>
                <w:lang w:val="en-US" w:eastAsia="en-US"/>
              </w:rPr>
            </w:pPr>
            <w:r>
              <w:rPr>
                <w:color w:val="000000"/>
              </w:rPr>
              <w:t>Urgent</w:t>
            </w:r>
          </w:p>
        </w:tc>
        <w:tc>
          <w:tcPr>
            <w:tcW w:w="856" w:type="pct"/>
            <w:tcBorders>
              <w:top w:val="nil"/>
              <w:left w:val="nil"/>
              <w:bottom w:val="single" w:sz="8" w:space="0" w:color="auto"/>
              <w:right w:val="single" w:sz="8" w:space="0" w:color="auto"/>
            </w:tcBorders>
            <w:shd w:val="clear" w:color="auto" w:fill="auto"/>
            <w:hideMark/>
          </w:tcPr>
          <w:p w14:paraId="59FBBEC8" w14:textId="02B26F02" w:rsidR="00FE4CC4" w:rsidRPr="00FF177D" w:rsidRDefault="00FE4CC4" w:rsidP="00321A9C">
            <w:pPr>
              <w:jc w:val="both"/>
              <w:rPr>
                <w:color w:val="000000"/>
                <w:lang w:val="fr-BE" w:eastAsia="en-US"/>
              </w:rPr>
            </w:pPr>
            <w:r>
              <w:rPr>
                <w:color w:val="000000"/>
              </w:rPr>
              <w:t xml:space="preserve">Le site pour la construction du centre national de référence en cancérologie est identifié </w:t>
            </w:r>
          </w:p>
        </w:tc>
        <w:tc>
          <w:tcPr>
            <w:tcW w:w="344" w:type="pct"/>
            <w:tcBorders>
              <w:top w:val="nil"/>
              <w:left w:val="nil"/>
              <w:bottom w:val="single" w:sz="8" w:space="0" w:color="auto"/>
              <w:right w:val="single" w:sz="8" w:space="0" w:color="auto"/>
            </w:tcBorders>
            <w:shd w:val="clear" w:color="auto" w:fill="auto"/>
            <w:hideMark/>
          </w:tcPr>
          <w:p w14:paraId="29D2E9E1" w14:textId="07DF834F" w:rsidR="00FE4CC4" w:rsidRPr="005B0627" w:rsidRDefault="00FE4CC4" w:rsidP="00321A9C">
            <w:pPr>
              <w:jc w:val="both"/>
              <w:rPr>
                <w:color w:val="000000"/>
                <w:lang w:val="en-US" w:eastAsia="en-US"/>
              </w:rPr>
            </w:pPr>
            <w:r>
              <w:rPr>
                <w:color w:val="000000"/>
              </w:rPr>
              <w:t>DISE /PNILMCNT</w:t>
            </w:r>
          </w:p>
        </w:tc>
      </w:tr>
      <w:tr w:rsidR="00FE4CC4" w:rsidRPr="005B0627" w14:paraId="2BCA2AE0" w14:textId="77777777" w:rsidTr="00FE4CC4">
        <w:trPr>
          <w:trHeight w:val="1550"/>
        </w:trPr>
        <w:tc>
          <w:tcPr>
            <w:tcW w:w="770" w:type="pct"/>
            <w:vMerge/>
            <w:tcBorders>
              <w:left w:val="single" w:sz="8" w:space="0" w:color="auto"/>
              <w:right w:val="single" w:sz="4" w:space="0" w:color="auto"/>
            </w:tcBorders>
            <w:shd w:val="clear" w:color="auto" w:fill="auto"/>
            <w:hideMark/>
          </w:tcPr>
          <w:p w14:paraId="47C74239" w14:textId="1BC5DF8B" w:rsidR="00FE4CC4" w:rsidRPr="005B0627" w:rsidRDefault="00FE4CC4" w:rsidP="00321A9C">
            <w:pPr>
              <w:rPr>
                <w:b/>
                <w:bCs/>
                <w:color w:val="000000"/>
                <w:lang w:val="en-US" w:eastAsia="en-US"/>
              </w:rPr>
            </w:pPr>
          </w:p>
        </w:tc>
        <w:tc>
          <w:tcPr>
            <w:tcW w:w="1229" w:type="pct"/>
            <w:tcBorders>
              <w:top w:val="nil"/>
              <w:left w:val="nil"/>
              <w:bottom w:val="single" w:sz="8" w:space="0" w:color="auto"/>
              <w:right w:val="single" w:sz="8" w:space="0" w:color="auto"/>
            </w:tcBorders>
            <w:shd w:val="clear" w:color="auto" w:fill="auto"/>
            <w:hideMark/>
          </w:tcPr>
          <w:p w14:paraId="42445D1F" w14:textId="08D39452" w:rsidR="00FE4CC4" w:rsidRPr="00FF177D" w:rsidRDefault="00FE4CC4" w:rsidP="00321A9C">
            <w:pPr>
              <w:jc w:val="both"/>
              <w:rPr>
                <w:color w:val="000000"/>
                <w:lang w:val="fr-BE" w:eastAsia="en-US"/>
              </w:rPr>
            </w:pPr>
            <w:r>
              <w:rPr>
                <w:color w:val="000000"/>
              </w:rPr>
              <w:t>Elaborer les plans architecturaux du centre</w:t>
            </w:r>
          </w:p>
        </w:tc>
        <w:tc>
          <w:tcPr>
            <w:tcW w:w="1117" w:type="pct"/>
            <w:tcBorders>
              <w:top w:val="nil"/>
              <w:left w:val="nil"/>
              <w:bottom w:val="single" w:sz="8" w:space="0" w:color="auto"/>
              <w:right w:val="single" w:sz="8" w:space="0" w:color="auto"/>
            </w:tcBorders>
            <w:shd w:val="clear" w:color="auto" w:fill="auto"/>
            <w:hideMark/>
          </w:tcPr>
          <w:p w14:paraId="53B554FD" w14:textId="39D0E035" w:rsidR="00FE4CC4" w:rsidRPr="00FF177D" w:rsidRDefault="00FE4CC4" w:rsidP="00321A9C">
            <w:pPr>
              <w:jc w:val="both"/>
              <w:rPr>
                <w:color w:val="000000"/>
                <w:lang w:val="fr-BE" w:eastAsia="en-US"/>
              </w:rPr>
            </w:pPr>
            <w:r>
              <w:rPr>
                <w:color w:val="000000"/>
              </w:rPr>
              <w:t>La construction doit suivre un plan bien défini avec une partie de radiothérapie respectant les normes standards de l'AIEA</w:t>
            </w:r>
          </w:p>
        </w:tc>
        <w:tc>
          <w:tcPr>
            <w:tcW w:w="342" w:type="pct"/>
            <w:tcBorders>
              <w:top w:val="nil"/>
              <w:left w:val="nil"/>
              <w:bottom w:val="single" w:sz="8" w:space="0" w:color="auto"/>
              <w:right w:val="single" w:sz="8" w:space="0" w:color="auto"/>
            </w:tcBorders>
            <w:shd w:val="clear" w:color="auto" w:fill="auto"/>
            <w:hideMark/>
          </w:tcPr>
          <w:p w14:paraId="6E8A48DF" w14:textId="42B2A2CC" w:rsidR="00FE4CC4" w:rsidRPr="005B0627" w:rsidRDefault="00FE4CC4" w:rsidP="00321A9C">
            <w:pPr>
              <w:jc w:val="both"/>
              <w:rPr>
                <w:color w:val="000000"/>
                <w:lang w:val="en-US" w:eastAsia="en-US"/>
              </w:rPr>
            </w:pPr>
            <w:r>
              <w:rPr>
                <w:color w:val="000000"/>
              </w:rPr>
              <w:t>2023</w:t>
            </w:r>
          </w:p>
        </w:tc>
        <w:tc>
          <w:tcPr>
            <w:tcW w:w="342" w:type="pct"/>
            <w:tcBorders>
              <w:top w:val="nil"/>
              <w:left w:val="nil"/>
              <w:bottom w:val="single" w:sz="8" w:space="0" w:color="auto"/>
              <w:right w:val="single" w:sz="8" w:space="0" w:color="auto"/>
            </w:tcBorders>
            <w:shd w:val="clear" w:color="auto" w:fill="auto"/>
            <w:hideMark/>
          </w:tcPr>
          <w:p w14:paraId="4A1A807B" w14:textId="06E2CD6A" w:rsidR="00FE4CC4" w:rsidRPr="005B0627" w:rsidRDefault="00FE4CC4" w:rsidP="00321A9C">
            <w:pPr>
              <w:jc w:val="both"/>
              <w:rPr>
                <w:color w:val="000000"/>
                <w:lang w:val="en-US" w:eastAsia="en-US"/>
              </w:rPr>
            </w:pPr>
            <w:r>
              <w:rPr>
                <w:color w:val="000000"/>
              </w:rPr>
              <w:t>Urgent</w:t>
            </w:r>
          </w:p>
        </w:tc>
        <w:tc>
          <w:tcPr>
            <w:tcW w:w="856" w:type="pct"/>
            <w:tcBorders>
              <w:top w:val="nil"/>
              <w:left w:val="nil"/>
              <w:bottom w:val="single" w:sz="8" w:space="0" w:color="auto"/>
              <w:right w:val="single" w:sz="8" w:space="0" w:color="auto"/>
            </w:tcBorders>
            <w:shd w:val="clear" w:color="auto" w:fill="auto"/>
            <w:hideMark/>
          </w:tcPr>
          <w:p w14:paraId="75BFD70E" w14:textId="7ED6CE73" w:rsidR="00FE4CC4" w:rsidRPr="00FF177D" w:rsidRDefault="00FE4CC4" w:rsidP="00321A9C">
            <w:pPr>
              <w:jc w:val="both"/>
              <w:rPr>
                <w:color w:val="000000"/>
                <w:lang w:val="fr-BE" w:eastAsia="en-US"/>
              </w:rPr>
            </w:pPr>
            <w:r>
              <w:rPr>
                <w:color w:val="000000"/>
              </w:rPr>
              <w:t xml:space="preserve">Les plans architecturaux du centre sont élaborés </w:t>
            </w:r>
          </w:p>
        </w:tc>
        <w:tc>
          <w:tcPr>
            <w:tcW w:w="344" w:type="pct"/>
            <w:tcBorders>
              <w:top w:val="nil"/>
              <w:left w:val="nil"/>
              <w:bottom w:val="single" w:sz="8" w:space="0" w:color="auto"/>
              <w:right w:val="single" w:sz="8" w:space="0" w:color="auto"/>
            </w:tcBorders>
            <w:shd w:val="clear" w:color="auto" w:fill="auto"/>
            <w:hideMark/>
          </w:tcPr>
          <w:p w14:paraId="5BAA3543" w14:textId="4ECD9174" w:rsidR="00FE4CC4" w:rsidRPr="005B0627" w:rsidRDefault="00FE4CC4" w:rsidP="00321A9C">
            <w:pPr>
              <w:jc w:val="both"/>
              <w:rPr>
                <w:color w:val="000000"/>
                <w:lang w:val="en-US" w:eastAsia="en-US"/>
              </w:rPr>
            </w:pPr>
            <w:r>
              <w:rPr>
                <w:color w:val="000000"/>
              </w:rPr>
              <w:t>DISE /MIELS</w:t>
            </w:r>
          </w:p>
        </w:tc>
      </w:tr>
      <w:tr w:rsidR="00FE4CC4" w:rsidRPr="005B0627" w14:paraId="421D2EFD" w14:textId="77777777" w:rsidTr="00FE4CC4">
        <w:trPr>
          <w:trHeight w:val="2384"/>
        </w:trPr>
        <w:tc>
          <w:tcPr>
            <w:tcW w:w="770" w:type="pct"/>
            <w:vMerge/>
            <w:tcBorders>
              <w:left w:val="single" w:sz="8" w:space="0" w:color="auto"/>
              <w:right w:val="single" w:sz="4" w:space="0" w:color="auto"/>
            </w:tcBorders>
            <w:shd w:val="clear" w:color="auto" w:fill="auto"/>
            <w:hideMark/>
          </w:tcPr>
          <w:p w14:paraId="05DB9D8F" w14:textId="6D1B4C04" w:rsidR="00FE4CC4" w:rsidRPr="005B0627" w:rsidRDefault="00FE4CC4" w:rsidP="00321A9C">
            <w:pPr>
              <w:rPr>
                <w:b/>
                <w:bCs/>
                <w:color w:val="000000"/>
                <w:lang w:val="en-US" w:eastAsia="en-US"/>
              </w:rPr>
            </w:pPr>
          </w:p>
        </w:tc>
        <w:tc>
          <w:tcPr>
            <w:tcW w:w="1229" w:type="pct"/>
            <w:tcBorders>
              <w:top w:val="nil"/>
              <w:left w:val="nil"/>
              <w:bottom w:val="single" w:sz="8" w:space="0" w:color="auto"/>
              <w:right w:val="single" w:sz="8" w:space="0" w:color="auto"/>
            </w:tcBorders>
            <w:shd w:val="clear" w:color="auto" w:fill="auto"/>
            <w:hideMark/>
          </w:tcPr>
          <w:p w14:paraId="553823AE" w14:textId="43F95BA4" w:rsidR="00FE4CC4" w:rsidRPr="00FF177D" w:rsidRDefault="00FE4CC4" w:rsidP="00321A9C">
            <w:pPr>
              <w:jc w:val="both"/>
              <w:rPr>
                <w:color w:val="000000"/>
                <w:lang w:val="fr-BE" w:eastAsia="en-US"/>
              </w:rPr>
            </w:pPr>
            <w:r>
              <w:rPr>
                <w:color w:val="000000"/>
              </w:rPr>
              <w:t xml:space="preserve">Réaliser les études géotechniques et d’impacts environnementaux relatifs du site où sera construit le centre de cancérologie </w:t>
            </w:r>
          </w:p>
        </w:tc>
        <w:tc>
          <w:tcPr>
            <w:tcW w:w="1117" w:type="pct"/>
            <w:tcBorders>
              <w:top w:val="nil"/>
              <w:left w:val="nil"/>
              <w:bottom w:val="single" w:sz="8" w:space="0" w:color="auto"/>
              <w:right w:val="single" w:sz="8" w:space="0" w:color="auto"/>
            </w:tcBorders>
            <w:shd w:val="clear" w:color="auto" w:fill="auto"/>
            <w:hideMark/>
          </w:tcPr>
          <w:p w14:paraId="65BDB4E8" w14:textId="61A44900" w:rsidR="00FE4CC4" w:rsidRPr="00FF177D" w:rsidRDefault="00FE4CC4" w:rsidP="00321A9C">
            <w:pPr>
              <w:jc w:val="both"/>
              <w:rPr>
                <w:color w:val="000000"/>
                <w:lang w:val="fr-BE" w:eastAsia="en-US"/>
              </w:rPr>
            </w:pPr>
            <w:r>
              <w:rPr>
                <w:color w:val="000000"/>
              </w:rPr>
              <w:t xml:space="preserve">Les constructions doivent assurer la sûreté et la sécurité des usagers et la protection </w:t>
            </w:r>
            <w:proofErr w:type="gramStart"/>
            <w:r>
              <w:rPr>
                <w:color w:val="000000"/>
              </w:rPr>
              <w:t>environnementale  (</w:t>
            </w:r>
            <w:proofErr w:type="gramEnd"/>
            <w:r>
              <w:rPr>
                <w:color w:val="000000"/>
              </w:rPr>
              <w:t>Prendre toutes les mesures et assurer le respect de toutes les précautions pour garantir la protection des personnes et de l’environnement)</w:t>
            </w:r>
          </w:p>
        </w:tc>
        <w:tc>
          <w:tcPr>
            <w:tcW w:w="342" w:type="pct"/>
            <w:tcBorders>
              <w:top w:val="nil"/>
              <w:left w:val="nil"/>
              <w:bottom w:val="single" w:sz="8" w:space="0" w:color="auto"/>
              <w:right w:val="single" w:sz="8" w:space="0" w:color="auto"/>
            </w:tcBorders>
            <w:shd w:val="clear" w:color="auto" w:fill="auto"/>
            <w:hideMark/>
          </w:tcPr>
          <w:p w14:paraId="39D21B4C" w14:textId="421B4DD6" w:rsidR="00FE4CC4" w:rsidRPr="005B0627" w:rsidRDefault="00FE4CC4" w:rsidP="00321A9C">
            <w:pPr>
              <w:jc w:val="both"/>
              <w:rPr>
                <w:color w:val="000000"/>
                <w:lang w:val="en-US" w:eastAsia="en-US"/>
              </w:rPr>
            </w:pPr>
            <w:r>
              <w:rPr>
                <w:color w:val="000000"/>
              </w:rPr>
              <w:t>2023</w:t>
            </w:r>
          </w:p>
        </w:tc>
        <w:tc>
          <w:tcPr>
            <w:tcW w:w="342" w:type="pct"/>
            <w:tcBorders>
              <w:top w:val="nil"/>
              <w:left w:val="nil"/>
              <w:bottom w:val="single" w:sz="8" w:space="0" w:color="auto"/>
              <w:right w:val="single" w:sz="8" w:space="0" w:color="auto"/>
            </w:tcBorders>
            <w:shd w:val="clear" w:color="auto" w:fill="auto"/>
            <w:hideMark/>
          </w:tcPr>
          <w:p w14:paraId="4C6E057B" w14:textId="29CCA0B7" w:rsidR="00FE4CC4" w:rsidRPr="005B0627" w:rsidRDefault="00FE4CC4" w:rsidP="00321A9C">
            <w:pPr>
              <w:jc w:val="both"/>
              <w:rPr>
                <w:color w:val="000000"/>
                <w:lang w:val="en-US" w:eastAsia="en-US"/>
              </w:rPr>
            </w:pPr>
            <w:r>
              <w:rPr>
                <w:color w:val="000000"/>
              </w:rPr>
              <w:t>Urgent</w:t>
            </w:r>
          </w:p>
        </w:tc>
        <w:tc>
          <w:tcPr>
            <w:tcW w:w="856" w:type="pct"/>
            <w:tcBorders>
              <w:top w:val="nil"/>
              <w:left w:val="nil"/>
              <w:bottom w:val="single" w:sz="8" w:space="0" w:color="auto"/>
              <w:right w:val="single" w:sz="8" w:space="0" w:color="auto"/>
            </w:tcBorders>
            <w:shd w:val="clear" w:color="auto" w:fill="auto"/>
            <w:hideMark/>
          </w:tcPr>
          <w:p w14:paraId="33D5157A" w14:textId="3202E1D9" w:rsidR="00FE4CC4" w:rsidRPr="00FF177D" w:rsidRDefault="00FE4CC4" w:rsidP="00321A9C">
            <w:pPr>
              <w:jc w:val="both"/>
              <w:rPr>
                <w:color w:val="000000"/>
                <w:lang w:val="fr-BE" w:eastAsia="en-US"/>
              </w:rPr>
            </w:pPr>
            <w:r>
              <w:rPr>
                <w:color w:val="000000"/>
              </w:rPr>
              <w:t xml:space="preserve">Des études géotechniques et d’impacts environnementaux relatifs du site où sera construit le centre de cancérologie sont réalisées </w:t>
            </w:r>
          </w:p>
        </w:tc>
        <w:tc>
          <w:tcPr>
            <w:tcW w:w="344" w:type="pct"/>
            <w:tcBorders>
              <w:top w:val="nil"/>
              <w:left w:val="nil"/>
              <w:bottom w:val="single" w:sz="8" w:space="0" w:color="auto"/>
              <w:right w:val="single" w:sz="8" w:space="0" w:color="auto"/>
            </w:tcBorders>
            <w:shd w:val="clear" w:color="auto" w:fill="auto"/>
            <w:hideMark/>
          </w:tcPr>
          <w:p w14:paraId="10A5C257" w14:textId="78F2B2CB" w:rsidR="00FE4CC4" w:rsidRPr="005B0627" w:rsidRDefault="00FE4CC4" w:rsidP="00321A9C">
            <w:pPr>
              <w:jc w:val="both"/>
              <w:rPr>
                <w:color w:val="000000"/>
                <w:lang w:val="en-US" w:eastAsia="en-US"/>
              </w:rPr>
            </w:pPr>
            <w:r>
              <w:rPr>
                <w:color w:val="000000"/>
              </w:rPr>
              <w:t>DISE/MIELS</w:t>
            </w:r>
          </w:p>
        </w:tc>
      </w:tr>
      <w:tr w:rsidR="00FE4CC4" w:rsidRPr="005B0627" w14:paraId="49ACDB43" w14:textId="77777777" w:rsidTr="00FE4CC4">
        <w:trPr>
          <w:trHeight w:val="1240"/>
        </w:trPr>
        <w:tc>
          <w:tcPr>
            <w:tcW w:w="770" w:type="pct"/>
            <w:vMerge/>
            <w:tcBorders>
              <w:left w:val="single" w:sz="8" w:space="0" w:color="auto"/>
              <w:right w:val="single" w:sz="4" w:space="0" w:color="auto"/>
            </w:tcBorders>
            <w:shd w:val="clear" w:color="auto" w:fill="auto"/>
            <w:hideMark/>
          </w:tcPr>
          <w:p w14:paraId="74A08044" w14:textId="01E7BD56" w:rsidR="00FE4CC4" w:rsidRPr="005B0627" w:rsidRDefault="00FE4CC4" w:rsidP="00321A9C">
            <w:pPr>
              <w:rPr>
                <w:b/>
                <w:bCs/>
                <w:color w:val="000000"/>
                <w:lang w:val="en-US" w:eastAsia="en-US"/>
              </w:rPr>
            </w:pPr>
          </w:p>
        </w:tc>
        <w:tc>
          <w:tcPr>
            <w:tcW w:w="1229" w:type="pct"/>
            <w:tcBorders>
              <w:top w:val="nil"/>
              <w:left w:val="nil"/>
              <w:bottom w:val="single" w:sz="8" w:space="0" w:color="auto"/>
              <w:right w:val="single" w:sz="8" w:space="0" w:color="auto"/>
            </w:tcBorders>
            <w:shd w:val="clear" w:color="auto" w:fill="auto"/>
            <w:hideMark/>
          </w:tcPr>
          <w:p w14:paraId="4C65A12C" w14:textId="5BD6F3C9" w:rsidR="00FE4CC4" w:rsidRPr="00FF177D" w:rsidRDefault="00FE4CC4" w:rsidP="00321A9C">
            <w:pPr>
              <w:jc w:val="both"/>
              <w:rPr>
                <w:color w:val="000000"/>
                <w:lang w:val="fr-BE" w:eastAsia="en-US"/>
              </w:rPr>
            </w:pPr>
            <w:r>
              <w:rPr>
                <w:color w:val="000000"/>
              </w:rPr>
              <w:t>Organiser annuellement une réunion de mobilisation des fonds</w:t>
            </w:r>
          </w:p>
        </w:tc>
        <w:tc>
          <w:tcPr>
            <w:tcW w:w="1117" w:type="pct"/>
            <w:tcBorders>
              <w:top w:val="nil"/>
              <w:left w:val="nil"/>
              <w:bottom w:val="single" w:sz="8" w:space="0" w:color="auto"/>
              <w:right w:val="single" w:sz="8" w:space="0" w:color="auto"/>
            </w:tcBorders>
            <w:shd w:val="clear" w:color="auto" w:fill="auto"/>
            <w:hideMark/>
          </w:tcPr>
          <w:p w14:paraId="71E4E12F" w14:textId="7535C78C" w:rsidR="00FE4CC4" w:rsidRPr="00FF177D" w:rsidRDefault="00FE4CC4" w:rsidP="00321A9C">
            <w:pPr>
              <w:jc w:val="both"/>
              <w:rPr>
                <w:color w:val="000000"/>
                <w:lang w:val="fr-BE" w:eastAsia="en-US"/>
              </w:rPr>
            </w:pPr>
            <w:r>
              <w:rPr>
                <w:color w:val="000000"/>
              </w:rPr>
              <w:t>Financer les activités du centre de cancérologie mais aussi la mise en place du présent plan stratégique</w:t>
            </w:r>
          </w:p>
        </w:tc>
        <w:tc>
          <w:tcPr>
            <w:tcW w:w="342" w:type="pct"/>
            <w:tcBorders>
              <w:top w:val="nil"/>
              <w:left w:val="nil"/>
              <w:bottom w:val="single" w:sz="8" w:space="0" w:color="auto"/>
              <w:right w:val="single" w:sz="8" w:space="0" w:color="auto"/>
            </w:tcBorders>
            <w:shd w:val="clear" w:color="auto" w:fill="auto"/>
            <w:hideMark/>
          </w:tcPr>
          <w:p w14:paraId="749FBDDC" w14:textId="34A592CE" w:rsidR="00FE4CC4" w:rsidRPr="005B0627" w:rsidRDefault="00FE4CC4" w:rsidP="00321A9C">
            <w:pPr>
              <w:jc w:val="both"/>
              <w:rPr>
                <w:color w:val="000000"/>
                <w:lang w:val="en-US" w:eastAsia="en-US"/>
              </w:rPr>
            </w:pPr>
            <w:r>
              <w:rPr>
                <w:color w:val="000000"/>
              </w:rPr>
              <w:t>2023-2027</w:t>
            </w:r>
          </w:p>
        </w:tc>
        <w:tc>
          <w:tcPr>
            <w:tcW w:w="342" w:type="pct"/>
            <w:tcBorders>
              <w:top w:val="nil"/>
              <w:left w:val="nil"/>
              <w:bottom w:val="single" w:sz="8" w:space="0" w:color="auto"/>
              <w:right w:val="single" w:sz="8" w:space="0" w:color="auto"/>
            </w:tcBorders>
            <w:shd w:val="clear" w:color="auto" w:fill="auto"/>
            <w:hideMark/>
          </w:tcPr>
          <w:p w14:paraId="2F438F71" w14:textId="786FD506" w:rsidR="00FE4CC4" w:rsidRPr="005B0627" w:rsidRDefault="00FE4CC4" w:rsidP="00321A9C">
            <w:pPr>
              <w:jc w:val="both"/>
              <w:rPr>
                <w:color w:val="000000"/>
                <w:lang w:val="en-US" w:eastAsia="en-US"/>
              </w:rPr>
            </w:pPr>
            <w:r>
              <w:rPr>
                <w:color w:val="000000"/>
              </w:rPr>
              <w:t>Urgent</w:t>
            </w:r>
          </w:p>
        </w:tc>
        <w:tc>
          <w:tcPr>
            <w:tcW w:w="856" w:type="pct"/>
            <w:tcBorders>
              <w:top w:val="nil"/>
              <w:left w:val="nil"/>
              <w:bottom w:val="single" w:sz="8" w:space="0" w:color="auto"/>
              <w:right w:val="single" w:sz="8" w:space="0" w:color="auto"/>
            </w:tcBorders>
            <w:shd w:val="clear" w:color="auto" w:fill="auto"/>
            <w:hideMark/>
          </w:tcPr>
          <w:p w14:paraId="4DE2B8E4" w14:textId="0ADCA675" w:rsidR="00FE4CC4" w:rsidRPr="00FF177D" w:rsidRDefault="00FE4CC4" w:rsidP="00321A9C">
            <w:pPr>
              <w:jc w:val="both"/>
              <w:rPr>
                <w:color w:val="000000"/>
                <w:lang w:val="fr-BE" w:eastAsia="en-US"/>
              </w:rPr>
            </w:pPr>
            <w:r>
              <w:rPr>
                <w:color w:val="000000"/>
              </w:rPr>
              <w:t xml:space="preserve">Une réunion annuelle de mobilisation des fonds est organisée </w:t>
            </w:r>
          </w:p>
        </w:tc>
        <w:tc>
          <w:tcPr>
            <w:tcW w:w="344" w:type="pct"/>
            <w:tcBorders>
              <w:top w:val="nil"/>
              <w:left w:val="nil"/>
              <w:bottom w:val="single" w:sz="8" w:space="0" w:color="auto"/>
              <w:right w:val="single" w:sz="8" w:space="0" w:color="auto"/>
            </w:tcBorders>
            <w:shd w:val="clear" w:color="auto" w:fill="auto"/>
            <w:hideMark/>
          </w:tcPr>
          <w:p w14:paraId="0DDBF0AD" w14:textId="3AA22983" w:rsidR="00FE4CC4" w:rsidRPr="005B0627" w:rsidRDefault="00FE4CC4" w:rsidP="00321A9C">
            <w:pPr>
              <w:jc w:val="both"/>
              <w:rPr>
                <w:color w:val="000000"/>
                <w:lang w:val="en-US" w:eastAsia="en-US"/>
              </w:rPr>
            </w:pPr>
            <w:r>
              <w:rPr>
                <w:color w:val="000000"/>
              </w:rPr>
              <w:t>MSPLS</w:t>
            </w:r>
          </w:p>
        </w:tc>
      </w:tr>
      <w:tr w:rsidR="00FE4CC4" w:rsidRPr="005B0627" w14:paraId="7258BEF9" w14:textId="77777777" w:rsidTr="00FE4CC4">
        <w:trPr>
          <w:trHeight w:val="2411"/>
        </w:trPr>
        <w:tc>
          <w:tcPr>
            <w:tcW w:w="770" w:type="pct"/>
            <w:vMerge/>
            <w:tcBorders>
              <w:left w:val="single" w:sz="8" w:space="0" w:color="auto"/>
              <w:right w:val="single" w:sz="4" w:space="0" w:color="auto"/>
            </w:tcBorders>
            <w:shd w:val="clear" w:color="auto" w:fill="auto"/>
            <w:hideMark/>
          </w:tcPr>
          <w:p w14:paraId="07647EF2" w14:textId="399BB29D" w:rsidR="00FE4CC4" w:rsidRPr="005B0627" w:rsidRDefault="00FE4CC4" w:rsidP="00321A9C">
            <w:pPr>
              <w:rPr>
                <w:b/>
                <w:bCs/>
                <w:color w:val="000000"/>
                <w:lang w:val="en-US" w:eastAsia="en-US"/>
              </w:rPr>
            </w:pPr>
          </w:p>
        </w:tc>
        <w:tc>
          <w:tcPr>
            <w:tcW w:w="1229" w:type="pct"/>
            <w:tcBorders>
              <w:top w:val="nil"/>
              <w:left w:val="nil"/>
              <w:bottom w:val="single" w:sz="8" w:space="0" w:color="auto"/>
              <w:right w:val="single" w:sz="8" w:space="0" w:color="auto"/>
            </w:tcBorders>
            <w:shd w:val="clear" w:color="auto" w:fill="auto"/>
            <w:hideMark/>
          </w:tcPr>
          <w:p w14:paraId="3566C914" w14:textId="1D4815BA" w:rsidR="00FE4CC4" w:rsidRPr="00FF177D" w:rsidRDefault="00FE4CC4" w:rsidP="00321A9C">
            <w:pPr>
              <w:jc w:val="both"/>
              <w:rPr>
                <w:color w:val="000000"/>
                <w:lang w:val="fr-BE" w:eastAsia="en-US"/>
              </w:rPr>
            </w:pPr>
            <w:r>
              <w:rPr>
                <w:color w:val="000000"/>
              </w:rPr>
              <w:t xml:space="preserve">Démarrer la construction du centre </w:t>
            </w:r>
          </w:p>
        </w:tc>
        <w:tc>
          <w:tcPr>
            <w:tcW w:w="1117" w:type="pct"/>
            <w:tcBorders>
              <w:top w:val="nil"/>
              <w:left w:val="nil"/>
              <w:bottom w:val="single" w:sz="8" w:space="0" w:color="auto"/>
              <w:right w:val="single" w:sz="8" w:space="0" w:color="auto"/>
            </w:tcBorders>
            <w:shd w:val="clear" w:color="auto" w:fill="auto"/>
            <w:hideMark/>
          </w:tcPr>
          <w:p w14:paraId="433CE2D3" w14:textId="6060EEE4" w:rsidR="00FE4CC4" w:rsidRPr="00FF177D" w:rsidRDefault="00FE4CC4" w:rsidP="00321A9C">
            <w:pPr>
              <w:jc w:val="both"/>
              <w:rPr>
                <w:color w:val="000000"/>
                <w:lang w:val="fr-BE" w:eastAsia="en-US"/>
              </w:rPr>
            </w:pPr>
            <w:r>
              <w:rPr>
                <w:color w:val="000000"/>
              </w:rPr>
              <w:t>Inciter les bailleurs dont le chef de fil est le Gouvernement burundais de la détermination de disposer un centre national, ce qui diminue la fuite des capitaux vers l'étranger pour les soins mais aussi aider les malades et leurs familles à moins dépenser pour les soins</w:t>
            </w:r>
          </w:p>
        </w:tc>
        <w:tc>
          <w:tcPr>
            <w:tcW w:w="342" w:type="pct"/>
            <w:tcBorders>
              <w:top w:val="nil"/>
              <w:left w:val="nil"/>
              <w:bottom w:val="single" w:sz="8" w:space="0" w:color="auto"/>
              <w:right w:val="single" w:sz="8" w:space="0" w:color="auto"/>
            </w:tcBorders>
            <w:shd w:val="clear" w:color="auto" w:fill="auto"/>
            <w:hideMark/>
          </w:tcPr>
          <w:p w14:paraId="11D69B56" w14:textId="442DBD96" w:rsidR="00FE4CC4" w:rsidRPr="005B0627" w:rsidRDefault="00FE4CC4" w:rsidP="00321A9C">
            <w:pPr>
              <w:jc w:val="both"/>
              <w:rPr>
                <w:color w:val="000000"/>
                <w:lang w:val="en-US" w:eastAsia="en-US"/>
              </w:rPr>
            </w:pPr>
            <w:r>
              <w:rPr>
                <w:color w:val="000000"/>
              </w:rPr>
              <w:t>2024</w:t>
            </w:r>
          </w:p>
        </w:tc>
        <w:tc>
          <w:tcPr>
            <w:tcW w:w="342" w:type="pct"/>
            <w:tcBorders>
              <w:top w:val="nil"/>
              <w:left w:val="nil"/>
              <w:bottom w:val="single" w:sz="8" w:space="0" w:color="auto"/>
              <w:right w:val="single" w:sz="8" w:space="0" w:color="auto"/>
            </w:tcBorders>
            <w:shd w:val="clear" w:color="auto" w:fill="auto"/>
            <w:hideMark/>
          </w:tcPr>
          <w:p w14:paraId="7111EE2F" w14:textId="03E259AE" w:rsidR="00FE4CC4" w:rsidRPr="005B0627" w:rsidRDefault="00FE4CC4" w:rsidP="00321A9C">
            <w:pPr>
              <w:jc w:val="both"/>
              <w:rPr>
                <w:color w:val="000000"/>
                <w:lang w:val="en-US" w:eastAsia="en-US"/>
              </w:rPr>
            </w:pPr>
            <w:r>
              <w:rPr>
                <w:color w:val="000000"/>
              </w:rPr>
              <w:t>Urgent</w:t>
            </w:r>
          </w:p>
        </w:tc>
        <w:tc>
          <w:tcPr>
            <w:tcW w:w="856" w:type="pct"/>
            <w:tcBorders>
              <w:top w:val="nil"/>
              <w:left w:val="nil"/>
              <w:bottom w:val="single" w:sz="8" w:space="0" w:color="auto"/>
              <w:right w:val="single" w:sz="8" w:space="0" w:color="auto"/>
            </w:tcBorders>
            <w:shd w:val="clear" w:color="auto" w:fill="auto"/>
            <w:hideMark/>
          </w:tcPr>
          <w:p w14:paraId="57EB66E7" w14:textId="48FFA141" w:rsidR="00FE4CC4" w:rsidRPr="00FF177D" w:rsidRDefault="00FE4CC4" w:rsidP="00321A9C">
            <w:pPr>
              <w:jc w:val="both"/>
              <w:rPr>
                <w:color w:val="000000"/>
                <w:lang w:val="fr-BE" w:eastAsia="en-US"/>
              </w:rPr>
            </w:pPr>
            <w:r>
              <w:rPr>
                <w:color w:val="000000"/>
              </w:rPr>
              <w:t xml:space="preserve">La construction du centre est démarrée </w:t>
            </w:r>
          </w:p>
        </w:tc>
        <w:tc>
          <w:tcPr>
            <w:tcW w:w="344" w:type="pct"/>
            <w:tcBorders>
              <w:top w:val="nil"/>
              <w:left w:val="nil"/>
              <w:bottom w:val="single" w:sz="8" w:space="0" w:color="auto"/>
              <w:right w:val="single" w:sz="8" w:space="0" w:color="auto"/>
            </w:tcBorders>
            <w:shd w:val="clear" w:color="auto" w:fill="auto"/>
            <w:hideMark/>
          </w:tcPr>
          <w:p w14:paraId="7CD7800F" w14:textId="7954B505" w:rsidR="00FE4CC4" w:rsidRPr="005B0627" w:rsidRDefault="00FE4CC4" w:rsidP="00321A9C">
            <w:pPr>
              <w:jc w:val="both"/>
              <w:rPr>
                <w:color w:val="000000"/>
                <w:lang w:val="en-US" w:eastAsia="en-US"/>
              </w:rPr>
            </w:pPr>
            <w:r>
              <w:rPr>
                <w:color w:val="000000"/>
              </w:rPr>
              <w:t>DISE/MIELS</w:t>
            </w:r>
          </w:p>
        </w:tc>
      </w:tr>
      <w:tr w:rsidR="00FE4CC4" w:rsidRPr="005B0627" w14:paraId="3E136886" w14:textId="77777777" w:rsidTr="00FE4CC4">
        <w:trPr>
          <w:trHeight w:val="1240"/>
        </w:trPr>
        <w:tc>
          <w:tcPr>
            <w:tcW w:w="770" w:type="pct"/>
            <w:vMerge/>
            <w:tcBorders>
              <w:left w:val="single" w:sz="8" w:space="0" w:color="auto"/>
              <w:bottom w:val="single" w:sz="4" w:space="0" w:color="auto"/>
              <w:right w:val="single" w:sz="4" w:space="0" w:color="auto"/>
            </w:tcBorders>
            <w:shd w:val="clear" w:color="auto" w:fill="auto"/>
            <w:hideMark/>
          </w:tcPr>
          <w:p w14:paraId="51A35CA7" w14:textId="32809ADD" w:rsidR="00FE4CC4" w:rsidRPr="005B0627" w:rsidRDefault="00FE4CC4" w:rsidP="00321A9C">
            <w:pPr>
              <w:rPr>
                <w:b/>
                <w:bCs/>
                <w:color w:val="000000"/>
                <w:lang w:val="en-US" w:eastAsia="en-US"/>
              </w:rPr>
            </w:pPr>
          </w:p>
        </w:tc>
        <w:tc>
          <w:tcPr>
            <w:tcW w:w="1229" w:type="pct"/>
            <w:tcBorders>
              <w:top w:val="nil"/>
              <w:left w:val="nil"/>
              <w:bottom w:val="single" w:sz="8" w:space="0" w:color="auto"/>
              <w:right w:val="single" w:sz="8" w:space="0" w:color="auto"/>
            </w:tcBorders>
            <w:shd w:val="clear" w:color="auto" w:fill="auto"/>
            <w:hideMark/>
          </w:tcPr>
          <w:p w14:paraId="032658CD" w14:textId="5236888F" w:rsidR="00FE4CC4" w:rsidRPr="00FF177D" w:rsidRDefault="00FE4CC4" w:rsidP="00321A9C">
            <w:pPr>
              <w:jc w:val="both"/>
              <w:rPr>
                <w:color w:val="000000"/>
                <w:lang w:val="fr-BE" w:eastAsia="en-US"/>
              </w:rPr>
            </w:pPr>
            <w:r>
              <w:rPr>
                <w:color w:val="000000"/>
              </w:rPr>
              <w:t xml:space="preserve">Equiper le centre national de référence en cancérologie en fonction de prévisions exprimées dossier technique de conception </w:t>
            </w:r>
          </w:p>
        </w:tc>
        <w:tc>
          <w:tcPr>
            <w:tcW w:w="1117" w:type="pct"/>
            <w:tcBorders>
              <w:top w:val="nil"/>
              <w:left w:val="nil"/>
              <w:bottom w:val="single" w:sz="8" w:space="0" w:color="auto"/>
              <w:right w:val="single" w:sz="8" w:space="0" w:color="auto"/>
            </w:tcBorders>
            <w:shd w:val="clear" w:color="auto" w:fill="auto"/>
            <w:hideMark/>
          </w:tcPr>
          <w:p w14:paraId="712953B0" w14:textId="561F3602" w:rsidR="00FE4CC4" w:rsidRPr="005B0627" w:rsidRDefault="00FE4CC4" w:rsidP="00321A9C">
            <w:pPr>
              <w:jc w:val="both"/>
              <w:rPr>
                <w:color w:val="000000"/>
                <w:lang w:val="en-US" w:eastAsia="en-US"/>
              </w:rPr>
            </w:pPr>
            <w:r>
              <w:rPr>
                <w:color w:val="000000"/>
              </w:rPr>
              <w:t>Rendre fonctionnel le centre</w:t>
            </w:r>
          </w:p>
        </w:tc>
        <w:tc>
          <w:tcPr>
            <w:tcW w:w="342" w:type="pct"/>
            <w:tcBorders>
              <w:top w:val="nil"/>
              <w:left w:val="nil"/>
              <w:bottom w:val="single" w:sz="8" w:space="0" w:color="auto"/>
              <w:right w:val="single" w:sz="8" w:space="0" w:color="auto"/>
            </w:tcBorders>
            <w:shd w:val="clear" w:color="auto" w:fill="auto"/>
            <w:hideMark/>
          </w:tcPr>
          <w:p w14:paraId="597C6F04" w14:textId="57DE09F9" w:rsidR="00FE4CC4" w:rsidRPr="005B0627" w:rsidRDefault="00FE4CC4" w:rsidP="00321A9C">
            <w:pPr>
              <w:jc w:val="both"/>
              <w:rPr>
                <w:color w:val="000000"/>
                <w:lang w:val="en-US" w:eastAsia="en-US"/>
              </w:rPr>
            </w:pPr>
            <w:r>
              <w:rPr>
                <w:color w:val="000000"/>
              </w:rPr>
              <w:t>2024-2027</w:t>
            </w:r>
          </w:p>
        </w:tc>
        <w:tc>
          <w:tcPr>
            <w:tcW w:w="342" w:type="pct"/>
            <w:tcBorders>
              <w:top w:val="nil"/>
              <w:left w:val="nil"/>
              <w:bottom w:val="single" w:sz="8" w:space="0" w:color="auto"/>
              <w:right w:val="single" w:sz="8" w:space="0" w:color="auto"/>
            </w:tcBorders>
            <w:shd w:val="clear" w:color="auto" w:fill="auto"/>
            <w:hideMark/>
          </w:tcPr>
          <w:p w14:paraId="15BBC266" w14:textId="11DA8D84" w:rsidR="00FE4CC4" w:rsidRPr="005B0627" w:rsidRDefault="00FE4CC4" w:rsidP="00321A9C">
            <w:pPr>
              <w:jc w:val="both"/>
              <w:rPr>
                <w:color w:val="000000"/>
                <w:lang w:val="en-US" w:eastAsia="en-US"/>
              </w:rPr>
            </w:pPr>
            <w:r>
              <w:rPr>
                <w:color w:val="000000"/>
              </w:rPr>
              <w:t>Prioritaire</w:t>
            </w:r>
          </w:p>
        </w:tc>
        <w:tc>
          <w:tcPr>
            <w:tcW w:w="856" w:type="pct"/>
            <w:tcBorders>
              <w:top w:val="nil"/>
              <w:left w:val="nil"/>
              <w:bottom w:val="single" w:sz="8" w:space="0" w:color="auto"/>
              <w:right w:val="single" w:sz="8" w:space="0" w:color="auto"/>
            </w:tcBorders>
            <w:shd w:val="clear" w:color="auto" w:fill="auto"/>
            <w:hideMark/>
          </w:tcPr>
          <w:p w14:paraId="5F1D83A4" w14:textId="587381ED" w:rsidR="00FE4CC4" w:rsidRPr="00FF177D" w:rsidRDefault="00FE4CC4" w:rsidP="00321A9C">
            <w:pPr>
              <w:jc w:val="both"/>
              <w:rPr>
                <w:color w:val="000000"/>
                <w:lang w:val="fr-BE" w:eastAsia="en-US"/>
              </w:rPr>
            </w:pPr>
            <w:r>
              <w:rPr>
                <w:color w:val="000000"/>
              </w:rPr>
              <w:t xml:space="preserve">Le centre national de référence en cancérologie est équipé en fonction de prévisions exprimées dossier technique de conception </w:t>
            </w:r>
          </w:p>
        </w:tc>
        <w:tc>
          <w:tcPr>
            <w:tcW w:w="344" w:type="pct"/>
            <w:tcBorders>
              <w:top w:val="nil"/>
              <w:left w:val="nil"/>
              <w:bottom w:val="single" w:sz="8" w:space="0" w:color="auto"/>
              <w:right w:val="single" w:sz="8" w:space="0" w:color="auto"/>
            </w:tcBorders>
            <w:shd w:val="clear" w:color="auto" w:fill="auto"/>
            <w:hideMark/>
          </w:tcPr>
          <w:p w14:paraId="0A501A73" w14:textId="24803834" w:rsidR="00FE4CC4" w:rsidRPr="005B0627" w:rsidRDefault="00FE4CC4" w:rsidP="00321A9C">
            <w:pPr>
              <w:jc w:val="both"/>
              <w:rPr>
                <w:color w:val="000000"/>
                <w:lang w:val="en-US" w:eastAsia="en-US"/>
              </w:rPr>
            </w:pPr>
            <w:r>
              <w:rPr>
                <w:color w:val="000000"/>
              </w:rPr>
              <w:t>MSPLS</w:t>
            </w:r>
          </w:p>
        </w:tc>
      </w:tr>
      <w:tr w:rsidR="00FE4CC4" w:rsidRPr="005B0627" w14:paraId="42B6B010" w14:textId="77777777" w:rsidTr="00FE4CC4">
        <w:trPr>
          <w:trHeight w:val="1636"/>
        </w:trPr>
        <w:tc>
          <w:tcPr>
            <w:tcW w:w="770" w:type="pct"/>
            <w:vMerge w:val="restart"/>
            <w:tcBorders>
              <w:top w:val="nil"/>
              <w:left w:val="single" w:sz="8" w:space="0" w:color="auto"/>
              <w:right w:val="single" w:sz="4" w:space="0" w:color="auto"/>
            </w:tcBorders>
            <w:shd w:val="clear" w:color="auto" w:fill="auto"/>
            <w:hideMark/>
          </w:tcPr>
          <w:p w14:paraId="0B6EC7FB" w14:textId="77777777" w:rsidR="00FE4CC4" w:rsidRPr="00321A9C" w:rsidRDefault="00FE4CC4" w:rsidP="003A07C7">
            <w:pPr>
              <w:rPr>
                <w:b/>
                <w:bCs/>
                <w:color w:val="000000"/>
                <w:lang w:val="fr-BE" w:eastAsia="en-US"/>
              </w:rPr>
            </w:pPr>
            <w:r w:rsidRPr="00321A9C">
              <w:rPr>
                <w:b/>
                <w:bCs/>
                <w:color w:val="000000"/>
                <w:lang w:val="fr-BE" w:eastAsia="en-US"/>
              </w:rPr>
              <w:t>STRATEGIE 1.2Augmentation des capacités d’accueil des structures de soins et des ressources humaines</w:t>
            </w:r>
          </w:p>
          <w:p w14:paraId="33FAA686" w14:textId="77777777" w:rsidR="00FE4CC4" w:rsidRPr="00321A9C" w:rsidRDefault="00FE4CC4" w:rsidP="003A07C7">
            <w:pPr>
              <w:rPr>
                <w:b/>
                <w:bCs/>
                <w:color w:val="000000"/>
                <w:lang w:val="fr-BE" w:eastAsia="en-US"/>
              </w:rPr>
            </w:pPr>
          </w:p>
          <w:p w14:paraId="31D34151" w14:textId="77777777" w:rsidR="00FE4CC4" w:rsidRPr="00321A9C" w:rsidRDefault="00FE4CC4" w:rsidP="003A07C7">
            <w:pPr>
              <w:rPr>
                <w:b/>
                <w:bCs/>
                <w:color w:val="000000"/>
                <w:lang w:val="fr-BE" w:eastAsia="en-US"/>
              </w:rPr>
            </w:pPr>
          </w:p>
          <w:p w14:paraId="107D83B7" w14:textId="77777777" w:rsidR="00FE4CC4" w:rsidRPr="00321A9C" w:rsidRDefault="00FE4CC4" w:rsidP="003A07C7">
            <w:pPr>
              <w:rPr>
                <w:b/>
                <w:bCs/>
                <w:color w:val="000000"/>
                <w:lang w:val="fr-BE" w:eastAsia="en-US"/>
              </w:rPr>
            </w:pPr>
          </w:p>
          <w:p w14:paraId="3A32BB4D" w14:textId="77777777" w:rsidR="00FE4CC4" w:rsidRPr="00321A9C" w:rsidRDefault="00FE4CC4" w:rsidP="003A07C7">
            <w:pPr>
              <w:rPr>
                <w:b/>
                <w:bCs/>
                <w:color w:val="000000"/>
                <w:lang w:val="fr-BE" w:eastAsia="en-US"/>
              </w:rPr>
            </w:pPr>
          </w:p>
          <w:p w14:paraId="47485F2D" w14:textId="77777777" w:rsidR="00FE4CC4" w:rsidRPr="00321A9C" w:rsidRDefault="00FE4CC4" w:rsidP="003A07C7">
            <w:pPr>
              <w:rPr>
                <w:b/>
                <w:bCs/>
                <w:color w:val="000000"/>
                <w:lang w:val="fr-BE" w:eastAsia="en-US"/>
              </w:rPr>
            </w:pPr>
          </w:p>
          <w:p w14:paraId="3E7811E5" w14:textId="77777777" w:rsidR="00FE4CC4" w:rsidRPr="00321A9C" w:rsidRDefault="00FE4CC4" w:rsidP="003A07C7">
            <w:pPr>
              <w:rPr>
                <w:b/>
                <w:bCs/>
                <w:color w:val="000000"/>
                <w:lang w:val="fr-BE" w:eastAsia="en-US"/>
              </w:rPr>
            </w:pPr>
          </w:p>
          <w:p w14:paraId="099D9FBF" w14:textId="3683FAAC" w:rsidR="00FE4CC4" w:rsidRPr="00FF177D" w:rsidRDefault="00FE4CC4" w:rsidP="003A07C7">
            <w:pPr>
              <w:rPr>
                <w:b/>
                <w:bCs/>
                <w:color w:val="000000"/>
                <w:lang w:val="fr-BE" w:eastAsia="en-US"/>
              </w:rPr>
            </w:pPr>
            <w:r w:rsidRPr="005B5836">
              <w:rPr>
                <w:b/>
                <w:bCs/>
                <w:color w:val="000000"/>
                <w:lang w:val="fr-BE" w:eastAsia="en-US"/>
              </w:rPr>
              <w:t> </w:t>
            </w:r>
          </w:p>
        </w:tc>
        <w:tc>
          <w:tcPr>
            <w:tcW w:w="1229" w:type="pct"/>
            <w:tcBorders>
              <w:top w:val="nil"/>
              <w:left w:val="nil"/>
              <w:bottom w:val="single" w:sz="8" w:space="0" w:color="auto"/>
              <w:right w:val="single" w:sz="8" w:space="0" w:color="auto"/>
            </w:tcBorders>
            <w:shd w:val="clear" w:color="auto" w:fill="auto"/>
            <w:hideMark/>
          </w:tcPr>
          <w:p w14:paraId="7F06054D" w14:textId="1CBD46FD" w:rsidR="00FE4CC4" w:rsidRPr="00FF177D" w:rsidRDefault="00FE4CC4" w:rsidP="003A07C7">
            <w:pPr>
              <w:jc w:val="both"/>
              <w:rPr>
                <w:color w:val="000000"/>
                <w:lang w:val="fr-BE" w:eastAsia="en-US"/>
              </w:rPr>
            </w:pPr>
            <w:r>
              <w:rPr>
                <w:color w:val="000000"/>
              </w:rPr>
              <w:t>Former les ressources humaines dans les différents domaines de l'oncologie</w:t>
            </w:r>
          </w:p>
        </w:tc>
        <w:tc>
          <w:tcPr>
            <w:tcW w:w="1117" w:type="pct"/>
            <w:tcBorders>
              <w:top w:val="nil"/>
              <w:left w:val="nil"/>
              <w:bottom w:val="single" w:sz="8" w:space="0" w:color="auto"/>
              <w:right w:val="single" w:sz="8" w:space="0" w:color="auto"/>
            </w:tcBorders>
            <w:shd w:val="clear" w:color="auto" w:fill="auto"/>
            <w:hideMark/>
          </w:tcPr>
          <w:p w14:paraId="25064D8A" w14:textId="0B0D58FD" w:rsidR="00FE4CC4" w:rsidRPr="00FF177D" w:rsidRDefault="00FE4CC4" w:rsidP="003A07C7">
            <w:pPr>
              <w:jc w:val="both"/>
              <w:rPr>
                <w:color w:val="000000"/>
                <w:lang w:val="fr-BE" w:eastAsia="en-US"/>
              </w:rPr>
            </w:pPr>
            <w:r>
              <w:rPr>
                <w:color w:val="000000"/>
              </w:rPr>
              <w:t>Doter des compétences requises au personnel pour une bonne prise en charge des malades mais aussi un bon entretien des bâtiments et équipements</w:t>
            </w:r>
          </w:p>
        </w:tc>
        <w:tc>
          <w:tcPr>
            <w:tcW w:w="342" w:type="pct"/>
            <w:tcBorders>
              <w:top w:val="nil"/>
              <w:left w:val="nil"/>
              <w:bottom w:val="single" w:sz="8" w:space="0" w:color="auto"/>
              <w:right w:val="single" w:sz="8" w:space="0" w:color="auto"/>
            </w:tcBorders>
            <w:shd w:val="clear" w:color="auto" w:fill="auto"/>
            <w:hideMark/>
          </w:tcPr>
          <w:p w14:paraId="7DD976A1" w14:textId="2FA3641D" w:rsidR="00FE4CC4" w:rsidRPr="005B0627" w:rsidRDefault="00FE4CC4" w:rsidP="003A07C7">
            <w:pPr>
              <w:jc w:val="both"/>
              <w:rPr>
                <w:color w:val="000000"/>
                <w:lang w:val="en-US" w:eastAsia="en-US"/>
              </w:rPr>
            </w:pPr>
            <w:r>
              <w:rPr>
                <w:color w:val="000000"/>
              </w:rPr>
              <w:t>2023-2027</w:t>
            </w:r>
          </w:p>
        </w:tc>
        <w:tc>
          <w:tcPr>
            <w:tcW w:w="342" w:type="pct"/>
            <w:tcBorders>
              <w:top w:val="nil"/>
              <w:left w:val="nil"/>
              <w:bottom w:val="single" w:sz="8" w:space="0" w:color="auto"/>
              <w:right w:val="single" w:sz="8" w:space="0" w:color="auto"/>
            </w:tcBorders>
            <w:shd w:val="clear" w:color="auto" w:fill="auto"/>
            <w:hideMark/>
          </w:tcPr>
          <w:p w14:paraId="1AA8F3FA" w14:textId="1D7475A2" w:rsidR="00FE4CC4" w:rsidRPr="005B0627" w:rsidRDefault="00FE4CC4" w:rsidP="003A07C7">
            <w:pPr>
              <w:jc w:val="both"/>
              <w:rPr>
                <w:color w:val="000000"/>
                <w:lang w:val="en-US" w:eastAsia="en-US"/>
              </w:rPr>
            </w:pPr>
            <w:r>
              <w:rPr>
                <w:color w:val="000000"/>
              </w:rPr>
              <w:t>Prioritaire</w:t>
            </w:r>
          </w:p>
        </w:tc>
        <w:tc>
          <w:tcPr>
            <w:tcW w:w="856" w:type="pct"/>
            <w:tcBorders>
              <w:top w:val="nil"/>
              <w:left w:val="nil"/>
              <w:bottom w:val="single" w:sz="8" w:space="0" w:color="auto"/>
              <w:right w:val="single" w:sz="8" w:space="0" w:color="auto"/>
            </w:tcBorders>
            <w:shd w:val="clear" w:color="auto" w:fill="auto"/>
            <w:hideMark/>
          </w:tcPr>
          <w:p w14:paraId="17DABE66" w14:textId="3DC70707" w:rsidR="00FE4CC4" w:rsidRPr="008467BB" w:rsidRDefault="00FE4CC4" w:rsidP="008467BB">
            <w:pPr>
              <w:jc w:val="both"/>
              <w:rPr>
                <w:color w:val="000000"/>
                <w:lang w:eastAsia="en-US"/>
              </w:rPr>
            </w:pPr>
            <w:r>
              <w:rPr>
                <w:color w:val="000000"/>
              </w:rPr>
              <w:t>Les ressources humaines sont formées dans les différents domaines de l'oncologie</w:t>
            </w:r>
          </w:p>
        </w:tc>
        <w:tc>
          <w:tcPr>
            <w:tcW w:w="344" w:type="pct"/>
            <w:tcBorders>
              <w:top w:val="nil"/>
              <w:left w:val="nil"/>
              <w:bottom w:val="single" w:sz="8" w:space="0" w:color="auto"/>
              <w:right w:val="single" w:sz="8" w:space="0" w:color="auto"/>
            </w:tcBorders>
            <w:shd w:val="clear" w:color="auto" w:fill="auto"/>
            <w:hideMark/>
          </w:tcPr>
          <w:p w14:paraId="6A470C7B" w14:textId="50F19FD6" w:rsidR="00FE4CC4" w:rsidRPr="005B0627" w:rsidRDefault="00FE4CC4" w:rsidP="003A07C7">
            <w:pPr>
              <w:jc w:val="both"/>
              <w:rPr>
                <w:color w:val="000000"/>
                <w:lang w:val="en-US" w:eastAsia="en-US"/>
              </w:rPr>
            </w:pPr>
            <w:r>
              <w:rPr>
                <w:color w:val="000000"/>
              </w:rPr>
              <w:t>MSPLS</w:t>
            </w:r>
          </w:p>
        </w:tc>
      </w:tr>
      <w:tr w:rsidR="00FE4CC4" w:rsidRPr="005B0627" w14:paraId="48DE365C" w14:textId="77777777" w:rsidTr="00FE4CC4">
        <w:trPr>
          <w:trHeight w:val="2304"/>
        </w:trPr>
        <w:tc>
          <w:tcPr>
            <w:tcW w:w="770" w:type="pct"/>
            <w:vMerge/>
            <w:tcBorders>
              <w:left w:val="single" w:sz="8" w:space="0" w:color="auto"/>
              <w:bottom w:val="single" w:sz="4" w:space="0" w:color="auto"/>
              <w:right w:val="single" w:sz="4" w:space="0" w:color="auto"/>
            </w:tcBorders>
            <w:shd w:val="clear" w:color="auto" w:fill="auto"/>
            <w:hideMark/>
          </w:tcPr>
          <w:p w14:paraId="758D266F" w14:textId="65F30141" w:rsidR="00FE4CC4" w:rsidRPr="005B0627" w:rsidRDefault="00FE4CC4" w:rsidP="003A07C7">
            <w:pPr>
              <w:rPr>
                <w:b/>
                <w:bCs/>
                <w:color w:val="000000"/>
                <w:lang w:val="en-US" w:eastAsia="en-US"/>
              </w:rPr>
            </w:pPr>
          </w:p>
        </w:tc>
        <w:tc>
          <w:tcPr>
            <w:tcW w:w="1229" w:type="pct"/>
            <w:tcBorders>
              <w:top w:val="nil"/>
              <w:left w:val="nil"/>
              <w:bottom w:val="single" w:sz="8" w:space="0" w:color="auto"/>
              <w:right w:val="single" w:sz="8" w:space="0" w:color="auto"/>
            </w:tcBorders>
            <w:shd w:val="clear" w:color="auto" w:fill="auto"/>
            <w:hideMark/>
          </w:tcPr>
          <w:p w14:paraId="43085B3F" w14:textId="35D9E287" w:rsidR="00FE4CC4" w:rsidRPr="00FF177D" w:rsidRDefault="00FE4CC4" w:rsidP="003A07C7">
            <w:pPr>
              <w:jc w:val="both"/>
              <w:rPr>
                <w:color w:val="000000"/>
                <w:lang w:val="fr-BE" w:eastAsia="en-US"/>
              </w:rPr>
            </w:pPr>
            <w:r>
              <w:rPr>
                <w:color w:val="000000"/>
              </w:rPr>
              <w:t xml:space="preserve">Elaborer un plan de développement des ressources humaines en oncologie (médicale et chirurgicale), Médecine de laboratoire et pathologie notamment Anatomie et Cytologie Pathologique, biochimie, génétique, biologie moléculaire,.....), Imagerie médicale (radiologie et la médecine nucléaire:  médecin radiologue, médecin radiothérapeute; médecin nucléaire, physicien médical pour la radiologie et la médecine nucléaire ; technicien radiologue; technicien radiothérapeute; ..... ), chirurgie de cancer (analyse de situation, </w:t>
            </w:r>
            <w:r>
              <w:rPr>
                <w:color w:val="000000"/>
              </w:rPr>
              <w:lastRenderedPageBreak/>
              <w:t xml:space="preserve">formation et recrutement); pharmacie oncologique; radiopharmacie et technicien de médecine nucléaire......, télé radiologie et PACS( </w:t>
            </w:r>
            <w:proofErr w:type="spellStart"/>
            <w:r>
              <w:rPr>
                <w:color w:val="000000"/>
              </w:rPr>
              <w:t>cfr</w:t>
            </w:r>
            <w:proofErr w:type="spellEnd"/>
            <w:r>
              <w:rPr>
                <w:color w:val="000000"/>
              </w:rPr>
              <w:t xml:space="preserve"> groupe gouvernance)</w:t>
            </w:r>
          </w:p>
        </w:tc>
        <w:tc>
          <w:tcPr>
            <w:tcW w:w="1117" w:type="pct"/>
            <w:tcBorders>
              <w:top w:val="nil"/>
              <w:left w:val="nil"/>
              <w:bottom w:val="single" w:sz="8" w:space="0" w:color="auto"/>
              <w:right w:val="single" w:sz="8" w:space="0" w:color="auto"/>
            </w:tcBorders>
            <w:shd w:val="clear" w:color="auto" w:fill="auto"/>
            <w:hideMark/>
          </w:tcPr>
          <w:p w14:paraId="32A16185" w14:textId="1EA4C1F8" w:rsidR="00FE4CC4" w:rsidRPr="00FF177D" w:rsidRDefault="00FE4CC4" w:rsidP="003A07C7">
            <w:pPr>
              <w:jc w:val="both"/>
              <w:rPr>
                <w:color w:val="000000"/>
                <w:lang w:val="fr-BE" w:eastAsia="en-US"/>
              </w:rPr>
            </w:pPr>
            <w:r>
              <w:rPr>
                <w:color w:val="000000"/>
              </w:rPr>
              <w:lastRenderedPageBreak/>
              <w:t>Rendre efficace et efficient le système de soins au niveau du centre</w:t>
            </w:r>
          </w:p>
        </w:tc>
        <w:tc>
          <w:tcPr>
            <w:tcW w:w="342" w:type="pct"/>
            <w:tcBorders>
              <w:top w:val="nil"/>
              <w:left w:val="nil"/>
              <w:bottom w:val="single" w:sz="8" w:space="0" w:color="auto"/>
              <w:right w:val="single" w:sz="8" w:space="0" w:color="auto"/>
            </w:tcBorders>
            <w:shd w:val="clear" w:color="auto" w:fill="auto"/>
            <w:hideMark/>
          </w:tcPr>
          <w:p w14:paraId="7426F8CA" w14:textId="163C80D1" w:rsidR="00FE4CC4" w:rsidRPr="005B0627" w:rsidRDefault="00FE4CC4" w:rsidP="003A07C7">
            <w:pPr>
              <w:jc w:val="both"/>
              <w:rPr>
                <w:color w:val="000000"/>
                <w:lang w:val="en-US" w:eastAsia="en-US"/>
              </w:rPr>
            </w:pPr>
            <w:r>
              <w:rPr>
                <w:color w:val="000000"/>
              </w:rPr>
              <w:t>2024</w:t>
            </w:r>
          </w:p>
        </w:tc>
        <w:tc>
          <w:tcPr>
            <w:tcW w:w="342" w:type="pct"/>
            <w:tcBorders>
              <w:top w:val="nil"/>
              <w:left w:val="nil"/>
              <w:bottom w:val="single" w:sz="8" w:space="0" w:color="auto"/>
              <w:right w:val="single" w:sz="8" w:space="0" w:color="auto"/>
            </w:tcBorders>
            <w:shd w:val="clear" w:color="auto" w:fill="auto"/>
            <w:hideMark/>
          </w:tcPr>
          <w:p w14:paraId="1623568B" w14:textId="25315710" w:rsidR="00FE4CC4" w:rsidRPr="005B0627" w:rsidRDefault="00FE4CC4" w:rsidP="003A07C7">
            <w:pPr>
              <w:jc w:val="both"/>
              <w:rPr>
                <w:color w:val="000000"/>
                <w:lang w:val="en-US" w:eastAsia="en-US"/>
              </w:rPr>
            </w:pPr>
            <w:r>
              <w:rPr>
                <w:color w:val="000000"/>
              </w:rPr>
              <w:t xml:space="preserve"> Prioritaire </w:t>
            </w:r>
          </w:p>
        </w:tc>
        <w:tc>
          <w:tcPr>
            <w:tcW w:w="856" w:type="pct"/>
            <w:tcBorders>
              <w:top w:val="nil"/>
              <w:left w:val="nil"/>
              <w:bottom w:val="single" w:sz="8" w:space="0" w:color="auto"/>
              <w:right w:val="single" w:sz="8" w:space="0" w:color="auto"/>
            </w:tcBorders>
            <w:shd w:val="clear" w:color="auto" w:fill="auto"/>
            <w:hideMark/>
          </w:tcPr>
          <w:p w14:paraId="2DFAC96C" w14:textId="3A58C8FE" w:rsidR="00FE4CC4" w:rsidRPr="00B526AB" w:rsidRDefault="00FE4CC4" w:rsidP="003A07C7">
            <w:pPr>
              <w:jc w:val="both"/>
              <w:rPr>
                <w:color w:val="000000"/>
                <w:lang w:val="fr-BE" w:eastAsia="en-US"/>
              </w:rPr>
            </w:pPr>
            <w:r>
              <w:rPr>
                <w:color w:val="000000"/>
              </w:rPr>
              <w:t xml:space="preserve">Un plan de développement des ressources humaines en oncologie (médicale et chirurgicale), Médecine de laboratoire et pathologie notamment Anatomie et Cytologie Pathologique, biochimie, génétique, biologie moléculaire,.....), Imagerie médicale (radiologie et la médecine nucléaire:  médecin radiologue, médecin </w:t>
            </w:r>
            <w:r>
              <w:rPr>
                <w:color w:val="000000"/>
              </w:rPr>
              <w:lastRenderedPageBreak/>
              <w:t xml:space="preserve">radiothérapeute; médecin nucléaire, physicien médical pour la radiologie et la médecine nucléaire ; technicien radiologue; technicien radiothérapeute; ..... ), chirurgie de cancer (analyse de situation, formation et recrutement); pharmacie oncologique; radiopharmacie et technicien de médecine nucléaire......, télé radiologie et PACS( </w:t>
            </w:r>
            <w:proofErr w:type="spellStart"/>
            <w:r>
              <w:rPr>
                <w:color w:val="000000"/>
              </w:rPr>
              <w:t>cfr</w:t>
            </w:r>
            <w:proofErr w:type="spellEnd"/>
            <w:r>
              <w:rPr>
                <w:color w:val="000000"/>
              </w:rPr>
              <w:t xml:space="preserve"> groupe gouvernance) est élaboré </w:t>
            </w:r>
          </w:p>
        </w:tc>
        <w:tc>
          <w:tcPr>
            <w:tcW w:w="344" w:type="pct"/>
            <w:tcBorders>
              <w:top w:val="nil"/>
              <w:left w:val="nil"/>
              <w:bottom w:val="single" w:sz="8" w:space="0" w:color="auto"/>
              <w:right w:val="single" w:sz="8" w:space="0" w:color="auto"/>
            </w:tcBorders>
            <w:shd w:val="clear" w:color="auto" w:fill="auto"/>
            <w:hideMark/>
          </w:tcPr>
          <w:p w14:paraId="16C2C3CC" w14:textId="1B7E98AE" w:rsidR="00FE4CC4" w:rsidRPr="005B0627" w:rsidRDefault="00FE4CC4" w:rsidP="003A07C7">
            <w:pPr>
              <w:jc w:val="both"/>
              <w:rPr>
                <w:color w:val="000000"/>
                <w:lang w:val="en-US" w:eastAsia="en-US"/>
              </w:rPr>
            </w:pPr>
            <w:r>
              <w:rPr>
                <w:color w:val="000000"/>
              </w:rPr>
              <w:lastRenderedPageBreak/>
              <w:t>MSPLS/DGR/DRH</w:t>
            </w:r>
          </w:p>
        </w:tc>
      </w:tr>
      <w:tr w:rsidR="00FE4CC4" w:rsidRPr="005B0627" w14:paraId="00D41938" w14:textId="77777777" w:rsidTr="00FE4CC4">
        <w:trPr>
          <w:trHeight w:val="1240"/>
        </w:trPr>
        <w:tc>
          <w:tcPr>
            <w:tcW w:w="770" w:type="pct"/>
            <w:vMerge w:val="restart"/>
            <w:tcBorders>
              <w:top w:val="nil"/>
              <w:left w:val="single" w:sz="8" w:space="0" w:color="auto"/>
              <w:right w:val="single" w:sz="4" w:space="0" w:color="auto"/>
            </w:tcBorders>
            <w:shd w:val="clear" w:color="auto" w:fill="auto"/>
            <w:hideMark/>
          </w:tcPr>
          <w:p w14:paraId="0D399D48" w14:textId="77777777" w:rsidR="00FE4CC4" w:rsidRPr="005B0627" w:rsidRDefault="00FE4CC4" w:rsidP="003A07C7">
            <w:pPr>
              <w:rPr>
                <w:b/>
                <w:bCs/>
                <w:color w:val="000000"/>
                <w:lang w:val="en-US" w:eastAsia="en-US"/>
              </w:rPr>
            </w:pPr>
            <w:r w:rsidRPr="005B0627">
              <w:rPr>
                <w:b/>
                <w:bCs/>
                <w:color w:val="000000"/>
                <w:lang w:val="en-US" w:eastAsia="en-US"/>
              </w:rPr>
              <w:t> </w:t>
            </w:r>
          </w:p>
          <w:p w14:paraId="765382E2" w14:textId="77777777" w:rsidR="00FE4CC4" w:rsidRPr="005B0627" w:rsidRDefault="00FE4CC4" w:rsidP="003A07C7">
            <w:pPr>
              <w:rPr>
                <w:b/>
                <w:bCs/>
                <w:color w:val="000000"/>
                <w:lang w:val="en-US" w:eastAsia="en-US"/>
              </w:rPr>
            </w:pPr>
            <w:r w:rsidRPr="005B0627">
              <w:rPr>
                <w:b/>
                <w:bCs/>
                <w:color w:val="000000"/>
                <w:lang w:val="en-US" w:eastAsia="en-US"/>
              </w:rPr>
              <w:t> </w:t>
            </w:r>
          </w:p>
          <w:p w14:paraId="7CD10CFC" w14:textId="77777777" w:rsidR="00FE4CC4" w:rsidRPr="005B0627" w:rsidRDefault="00FE4CC4" w:rsidP="003A07C7">
            <w:pPr>
              <w:rPr>
                <w:b/>
                <w:bCs/>
                <w:color w:val="000000"/>
                <w:lang w:val="en-US" w:eastAsia="en-US"/>
              </w:rPr>
            </w:pPr>
            <w:r w:rsidRPr="005B0627">
              <w:rPr>
                <w:b/>
                <w:bCs/>
                <w:color w:val="000000"/>
                <w:lang w:val="en-US" w:eastAsia="en-US"/>
              </w:rPr>
              <w:t> </w:t>
            </w:r>
          </w:p>
          <w:p w14:paraId="0FD84BAE" w14:textId="7AEC2D88" w:rsidR="00FE4CC4" w:rsidRPr="005B0627" w:rsidRDefault="00FE4CC4" w:rsidP="003A07C7">
            <w:pPr>
              <w:rPr>
                <w:b/>
                <w:bCs/>
                <w:color w:val="000000"/>
                <w:lang w:val="en-US" w:eastAsia="en-US"/>
              </w:rPr>
            </w:pPr>
            <w:r w:rsidRPr="005B0627">
              <w:rPr>
                <w:b/>
                <w:bCs/>
                <w:color w:val="000000"/>
                <w:lang w:val="en-US" w:eastAsia="en-US"/>
              </w:rPr>
              <w:t> </w:t>
            </w:r>
          </w:p>
        </w:tc>
        <w:tc>
          <w:tcPr>
            <w:tcW w:w="1229" w:type="pct"/>
            <w:tcBorders>
              <w:top w:val="nil"/>
              <w:left w:val="nil"/>
              <w:bottom w:val="single" w:sz="8" w:space="0" w:color="auto"/>
              <w:right w:val="single" w:sz="8" w:space="0" w:color="auto"/>
            </w:tcBorders>
            <w:shd w:val="clear" w:color="auto" w:fill="auto"/>
            <w:hideMark/>
          </w:tcPr>
          <w:p w14:paraId="77DC0708" w14:textId="2FDC64FD" w:rsidR="00FE4CC4" w:rsidRPr="00FF177D" w:rsidRDefault="00FE4CC4" w:rsidP="003A07C7">
            <w:pPr>
              <w:jc w:val="both"/>
              <w:rPr>
                <w:color w:val="000000"/>
                <w:lang w:val="fr-BE" w:eastAsia="en-US"/>
              </w:rPr>
            </w:pPr>
            <w:r>
              <w:rPr>
                <w:color w:val="000000"/>
              </w:rPr>
              <w:t>Mettre en place une équipe de concertation pluridisciplinaire dans la prise en charge des malades du cancer</w:t>
            </w:r>
          </w:p>
        </w:tc>
        <w:tc>
          <w:tcPr>
            <w:tcW w:w="1117" w:type="pct"/>
            <w:tcBorders>
              <w:top w:val="nil"/>
              <w:left w:val="nil"/>
              <w:bottom w:val="single" w:sz="8" w:space="0" w:color="auto"/>
              <w:right w:val="single" w:sz="8" w:space="0" w:color="auto"/>
            </w:tcBorders>
            <w:shd w:val="clear" w:color="auto" w:fill="auto"/>
            <w:hideMark/>
          </w:tcPr>
          <w:p w14:paraId="4F06C048" w14:textId="68A7D23C" w:rsidR="00FE4CC4" w:rsidRPr="00FF177D" w:rsidRDefault="00FE4CC4" w:rsidP="003A07C7">
            <w:pPr>
              <w:jc w:val="both"/>
              <w:rPr>
                <w:color w:val="000000"/>
                <w:lang w:val="fr-BE" w:eastAsia="en-US"/>
              </w:rPr>
            </w:pPr>
            <w:r>
              <w:rPr>
                <w:color w:val="000000"/>
              </w:rPr>
              <w:t>Assurer la coordination multisectorielle de toutes les interventions de prise en charge du cancer</w:t>
            </w:r>
          </w:p>
        </w:tc>
        <w:tc>
          <w:tcPr>
            <w:tcW w:w="342" w:type="pct"/>
            <w:tcBorders>
              <w:top w:val="nil"/>
              <w:left w:val="nil"/>
              <w:bottom w:val="single" w:sz="8" w:space="0" w:color="auto"/>
              <w:right w:val="single" w:sz="8" w:space="0" w:color="auto"/>
            </w:tcBorders>
            <w:shd w:val="clear" w:color="auto" w:fill="auto"/>
            <w:hideMark/>
          </w:tcPr>
          <w:p w14:paraId="510B6618" w14:textId="722DA078" w:rsidR="00FE4CC4" w:rsidRPr="005B0627" w:rsidRDefault="00FE4CC4" w:rsidP="003A07C7">
            <w:pPr>
              <w:jc w:val="both"/>
              <w:rPr>
                <w:color w:val="000000"/>
                <w:lang w:val="en-US" w:eastAsia="en-US"/>
              </w:rPr>
            </w:pPr>
            <w:r>
              <w:rPr>
                <w:color w:val="000000"/>
              </w:rPr>
              <w:t>2023</w:t>
            </w:r>
          </w:p>
        </w:tc>
        <w:tc>
          <w:tcPr>
            <w:tcW w:w="342" w:type="pct"/>
            <w:tcBorders>
              <w:top w:val="nil"/>
              <w:left w:val="nil"/>
              <w:bottom w:val="single" w:sz="8" w:space="0" w:color="auto"/>
              <w:right w:val="single" w:sz="8" w:space="0" w:color="auto"/>
            </w:tcBorders>
            <w:shd w:val="clear" w:color="auto" w:fill="auto"/>
            <w:hideMark/>
          </w:tcPr>
          <w:p w14:paraId="3D587BB0" w14:textId="3F1DA6D8" w:rsidR="00FE4CC4" w:rsidRPr="005B0627" w:rsidRDefault="00FE4CC4" w:rsidP="003A07C7">
            <w:pPr>
              <w:jc w:val="both"/>
              <w:rPr>
                <w:color w:val="000000"/>
                <w:lang w:val="en-US" w:eastAsia="en-US"/>
              </w:rPr>
            </w:pPr>
            <w:r>
              <w:rPr>
                <w:color w:val="000000"/>
              </w:rPr>
              <w:t>Urgent</w:t>
            </w:r>
          </w:p>
        </w:tc>
        <w:tc>
          <w:tcPr>
            <w:tcW w:w="856" w:type="pct"/>
            <w:tcBorders>
              <w:top w:val="nil"/>
              <w:left w:val="nil"/>
              <w:bottom w:val="single" w:sz="8" w:space="0" w:color="auto"/>
              <w:right w:val="single" w:sz="8" w:space="0" w:color="auto"/>
            </w:tcBorders>
            <w:shd w:val="clear" w:color="auto" w:fill="auto"/>
            <w:hideMark/>
          </w:tcPr>
          <w:p w14:paraId="068DE808" w14:textId="7EB39EF6" w:rsidR="00FE4CC4" w:rsidRPr="00FF177D" w:rsidRDefault="00FE4CC4" w:rsidP="003A07C7">
            <w:pPr>
              <w:jc w:val="both"/>
              <w:rPr>
                <w:color w:val="000000"/>
                <w:lang w:val="fr-BE" w:eastAsia="en-US"/>
              </w:rPr>
            </w:pPr>
            <w:r>
              <w:rPr>
                <w:color w:val="000000"/>
              </w:rPr>
              <w:t xml:space="preserve">Une équipe de concertation pluridisciplinaire dans la prise en charge des malades du cancer est mise en place </w:t>
            </w:r>
          </w:p>
        </w:tc>
        <w:tc>
          <w:tcPr>
            <w:tcW w:w="344" w:type="pct"/>
            <w:tcBorders>
              <w:top w:val="nil"/>
              <w:left w:val="nil"/>
              <w:bottom w:val="single" w:sz="8" w:space="0" w:color="auto"/>
              <w:right w:val="single" w:sz="8" w:space="0" w:color="auto"/>
            </w:tcBorders>
            <w:shd w:val="clear" w:color="auto" w:fill="auto"/>
            <w:hideMark/>
          </w:tcPr>
          <w:p w14:paraId="0D0B2D43" w14:textId="592027CA" w:rsidR="00FE4CC4" w:rsidRPr="005B0627" w:rsidRDefault="00FE4CC4" w:rsidP="003A07C7">
            <w:pPr>
              <w:jc w:val="both"/>
              <w:rPr>
                <w:color w:val="000000"/>
                <w:lang w:val="en-US" w:eastAsia="en-US"/>
              </w:rPr>
            </w:pPr>
            <w:r>
              <w:rPr>
                <w:color w:val="000000"/>
              </w:rPr>
              <w:t>MSPLS</w:t>
            </w:r>
          </w:p>
        </w:tc>
      </w:tr>
      <w:tr w:rsidR="00FE4CC4" w:rsidRPr="005B0627" w14:paraId="7BB20373" w14:textId="77777777" w:rsidTr="00FE4CC4">
        <w:trPr>
          <w:trHeight w:val="691"/>
        </w:trPr>
        <w:tc>
          <w:tcPr>
            <w:tcW w:w="770" w:type="pct"/>
            <w:vMerge/>
            <w:tcBorders>
              <w:left w:val="single" w:sz="8" w:space="0" w:color="auto"/>
              <w:right w:val="single" w:sz="4" w:space="0" w:color="auto"/>
            </w:tcBorders>
            <w:shd w:val="clear" w:color="auto" w:fill="auto"/>
            <w:hideMark/>
          </w:tcPr>
          <w:p w14:paraId="63D81D75" w14:textId="19A94144" w:rsidR="00FE4CC4" w:rsidRPr="005B0627" w:rsidRDefault="00FE4CC4" w:rsidP="003A07C7">
            <w:pPr>
              <w:rPr>
                <w:b/>
                <w:bCs/>
                <w:color w:val="000000"/>
                <w:lang w:val="en-US" w:eastAsia="en-US"/>
              </w:rPr>
            </w:pPr>
          </w:p>
        </w:tc>
        <w:tc>
          <w:tcPr>
            <w:tcW w:w="1229" w:type="pct"/>
            <w:tcBorders>
              <w:top w:val="nil"/>
              <w:left w:val="nil"/>
              <w:bottom w:val="single" w:sz="8" w:space="0" w:color="auto"/>
              <w:right w:val="single" w:sz="8" w:space="0" w:color="auto"/>
            </w:tcBorders>
            <w:shd w:val="clear" w:color="auto" w:fill="auto"/>
            <w:hideMark/>
          </w:tcPr>
          <w:p w14:paraId="74EF0079" w14:textId="30EA584D" w:rsidR="00FE4CC4" w:rsidRPr="00FF177D" w:rsidRDefault="00FE4CC4" w:rsidP="003A07C7">
            <w:pPr>
              <w:jc w:val="both"/>
              <w:rPr>
                <w:color w:val="000000"/>
                <w:lang w:val="fr-BE" w:eastAsia="en-US"/>
              </w:rPr>
            </w:pPr>
            <w:r>
              <w:rPr>
                <w:color w:val="000000"/>
              </w:rPr>
              <w:t>Créer au moins une unité pilote de chimiothérapie par an dans un hôpital régional</w:t>
            </w:r>
          </w:p>
        </w:tc>
        <w:tc>
          <w:tcPr>
            <w:tcW w:w="1117" w:type="pct"/>
            <w:tcBorders>
              <w:top w:val="nil"/>
              <w:left w:val="nil"/>
              <w:bottom w:val="single" w:sz="8" w:space="0" w:color="auto"/>
              <w:right w:val="single" w:sz="8" w:space="0" w:color="auto"/>
            </w:tcBorders>
            <w:shd w:val="clear" w:color="auto" w:fill="auto"/>
            <w:hideMark/>
          </w:tcPr>
          <w:p w14:paraId="0FF207A3" w14:textId="2457F03F" w:rsidR="00FE4CC4" w:rsidRPr="00FF177D" w:rsidRDefault="00FE4CC4" w:rsidP="003A07C7">
            <w:pPr>
              <w:jc w:val="both"/>
              <w:rPr>
                <w:color w:val="000000"/>
                <w:lang w:val="fr-BE" w:eastAsia="en-US"/>
              </w:rPr>
            </w:pPr>
            <w:r>
              <w:rPr>
                <w:color w:val="000000"/>
              </w:rPr>
              <w:t>Rendre accessible les services de chimiothérapie à la population burundaise</w:t>
            </w:r>
          </w:p>
        </w:tc>
        <w:tc>
          <w:tcPr>
            <w:tcW w:w="342" w:type="pct"/>
            <w:tcBorders>
              <w:top w:val="nil"/>
              <w:left w:val="nil"/>
              <w:bottom w:val="single" w:sz="8" w:space="0" w:color="auto"/>
              <w:right w:val="single" w:sz="8" w:space="0" w:color="auto"/>
            </w:tcBorders>
            <w:shd w:val="clear" w:color="auto" w:fill="auto"/>
            <w:hideMark/>
          </w:tcPr>
          <w:p w14:paraId="531BBE6C" w14:textId="428DD061" w:rsidR="00FE4CC4" w:rsidRPr="005B0627" w:rsidRDefault="00FE4CC4" w:rsidP="003A07C7">
            <w:pPr>
              <w:jc w:val="both"/>
              <w:rPr>
                <w:color w:val="000000"/>
                <w:lang w:val="en-US" w:eastAsia="en-US"/>
              </w:rPr>
            </w:pPr>
            <w:r>
              <w:rPr>
                <w:color w:val="000000"/>
              </w:rPr>
              <w:t>2024-2027</w:t>
            </w:r>
          </w:p>
        </w:tc>
        <w:tc>
          <w:tcPr>
            <w:tcW w:w="342" w:type="pct"/>
            <w:tcBorders>
              <w:top w:val="nil"/>
              <w:left w:val="nil"/>
              <w:bottom w:val="single" w:sz="8" w:space="0" w:color="auto"/>
              <w:right w:val="single" w:sz="8" w:space="0" w:color="auto"/>
            </w:tcBorders>
            <w:shd w:val="clear" w:color="auto" w:fill="auto"/>
            <w:hideMark/>
          </w:tcPr>
          <w:p w14:paraId="6A6516A4" w14:textId="259D9A78" w:rsidR="00FE4CC4" w:rsidRPr="005B0627" w:rsidRDefault="00FE4CC4" w:rsidP="003A07C7">
            <w:pPr>
              <w:jc w:val="both"/>
              <w:rPr>
                <w:color w:val="000000"/>
                <w:lang w:val="en-US" w:eastAsia="en-US"/>
              </w:rPr>
            </w:pPr>
            <w:r>
              <w:rPr>
                <w:color w:val="000000"/>
              </w:rPr>
              <w:t>Moyen terme</w:t>
            </w:r>
          </w:p>
        </w:tc>
        <w:tc>
          <w:tcPr>
            <w:tcW w:w="856" w:type="pct"/>
            <w:tcBorders>
              <w:top w:val="nil"/>
              <w:left w:val="nil"/>
              <w:bottom w:val="single" w:sz="8" w:space="0" w:color="auto"/>
              <w:right w:val="single" w:sz="8" w:space="0" w:color="auto"/>
            </w:tcBorders>
            <w:shd w:val="clear" w:color="auto" w:fill="auto"/>
            <w:hideMark/>
          </w:tcPr>
          <w:p w14:paraId="43227083" w14:textId="5078F4DA" w:rsidR="00FE4CC4" w:rsidRPr="00FF177D" w:rsidRDefault="00FE4CC4" w:rsidP="003A07C7">
            <w:pPr>
              <w:jc w:val="both"/>
              <w:rPr>
                <w:color w:val="000000"/>
                <w:lang w:val="fr-BE" w:eastAsia="en-US"/>
              </w:rPr>
            </w:pPr>
            <w:r>
              <w:rPr>
                <w:color w:val="000000"/>
              </w:rPr>
              <w:t xml:space="preserve">Au moins une unité pilote de chimiothérapie par an </w:t>
            </w:r>
            <w:r>
              <w:rPr>
                <w:color w:val="000000"/>
              </w:rPr>
              <w:lastRenderedPageBreak/>
              <w:t>dans un hôpital régional est créée,</w:t>
            </w:r>
          </w:p>
        </w:tc>
        <w:tc>
          <w:tcPr>
            <w:tcW w:w="344" w:type="pct"/>
            <w:tcBorders>
              <w:top w:val="nil"/>
              <w:left w:val="nil"/>
              <w:bottom w:val="single" w:sz="8" w:space="0" w:color="auto"/>
              <w:right w:val="single" w:sz="8" w:space="0" w:color="auto"/>
            </w:tcBorders>
            <w:shd w:val="clear" w:color="auto" w:fill="auto"/>
            <w:hideMark/>
          </w:tcPr>
          <w:p w14:paraId="1B4330C0" w14:textId="4442E680" w:rsidR="00FE4CC4" w:rsidRPr="005B0627" w:rsidRDefault="00FE4CC4" w:rsidP="003A07C7">
            <w:pPr>
              <w:jc w:val="both"/>
              <w:rPr>
                <w:color w:val="000000"/>
                <w:lang w:val="en-US" w:eastAsia="en-US"/>
              </w:rPr>
            </w:pPr>
            <w:r>
              <w:rPr>
                <w:color w:val="000000"/>
              </w:rPr>
              <w:lastRenderedPageBreak/>
              <w:t>MSPLS</w:t>
            </w:r>
          </w:p>
        </w:tc>
      </w:tr>
      <w:tr w:rsidR="00FE4CC4" w:rsidRPr="005B0627" w14:paraId="76903BEF" w14:textId="77777777" w:rsidTr="00FE4CC4">
        <w:trPr>
          <w:trHeight w:val="2480"/>
        </w:trPr>
        <w:tc>
          <w:tcPr>
            <w:tcW w:w="770" w:type="pct"/>
            <w:vMerge/>
            <w:tcBorders>
              <w:left w:val="single" w:sz="8" w:space="0" w:color="auto"/>
              <w:right w:val="single" w:sz="4" w:space="0" w:color="auto"/>
            </w:tcBorders>
            <w:shd w:val="clear" w:color="auto" w:fill="auto"/>
            <w:hideMark/>
          </w:tcPr>
          <w:p w14:paraId="773B3A7A" w14:textId="64626D1C" w:rsidR="00FE4CC4" w:rsidRPr="005B0627" w:rsidRDefault="00FE4CC4" w:rsidP="003A07C7">
            <w:pPr>
              <w:rPr>
                <w:b/>
                <w:bCs/>
                <w:color w:val="000000"/>
                <w:lang w:val="en-US" w:eastAsia="en-US"/>
              </w:rPr>
            </w:pPr>
          </w:p>
        </w:tc>
        <w:tc>
          <w:tcPr>
            <w:tcW w:w="1229" w:type="pct"/>
            <w:tcBorders>
              <w:top w:val="nil"/>
              <w:left w:val="nil"/>
              <w:bottom w:val="single" w:sz="8" w:space="0" w:color="auto"/>
              <w:right w:val="single" w:sz="8" w:space="0" w:color="auto"/>
            </w:tcBorders>
            <w:shd w:val="clear" w:color="auto" w:fill="auto"/>
            <w:hideMark/>
          </w:tcPr>
          <w:p w14:paraId="363F4325" w14:textId="4E18EF94" w:rsidR="00FE4CC4" w:rsidRPr="005B0627" w:rsidRDefault="00FE4CC4" w:rsidP="003A07C7">
            <w:pPr>
              <w:jc w:val="both"/>
              <w:rPr>
                <w:color w:val="000000"/>
                <w:lang w:val="en-US" w:eastAsia="en-US"/>
              </w:rPr>
            </w:pPr>
            <w:r>
              <w:rPr>
                <w:color w:val="000000"/>
              </w:rPr>
              <w:t>Doter les 4 unités pilotes des salles de préparation, d'équipements médicaux, mobiliers et informatiques pour une planification et gestion de qualité des chimiothérapies administrées. (Détailler une liste minimale de ces équipements)</w:t>
            </w:r>
          </w:p>
        </w:tc>
        <w:tc>
          <w:tcPr>
            <w:tcW w:w="1117" w:type="pct"/>
            <w:tcBorders>
              <w:top w:val="nil"/>
              <w:left w:val="nil"/>
              <w:bottom w:val="single" w:sz="8" w:space="0" w:color="auto"/>
              <w:right w:val="single" w:sz="8" w:space="0" w:color="auto"/>
            </w:tcBorders>
            <w:shd w:val="clear" w:color="auto" w:fill="auto"/>
            <w:hideMark/>
          </w:tcPr>
          <w:p w14:paraId="33FFC0C7" w14:textId="3489A282" w:rsidR="00FE4CC4" w:rsidRPr="00FF177D" w:rsidRDefault="00FE4CC4" w:rsidP="003A07C7">
            <w:pPr>
              <w:jc w:val="both"/>
              <w:rPr>
                <w:color w:val="000000"/>
                <w:lang w:val="fr-BE" w:eastAsia="en-US"/>
              </w:rPr>
            </w:pPr>
            <w:r>
              <w:rPr>
                <w:color w:val="000000"/>
              </w:rPr>
              <w:t>Faciliter et renforcer les services de qualité au sein des centres pilotes</w:t>
            </w:r>
          </w:p>
        </w:tc>
        <w:tc>
          <w:tcPr>
            <w:tcW w:w="342" w:type="pct"/>
            <w:tcBorders>
              <w:top w:val="nil"/>
              <w:left w:val="nil"/>
              <w:bottom w:val="single" w:sz="8" w:space="0" w:color="auto"/>
              <w:right w:val="single" w:sz="8" w:space="0" w:color="auto"/>
            </w:tcBorders>
            <w:shd w:val="clear" w:color="auto" w:fill="auto"/>
            <w:hideMark/>
          </w:tcPr>
          <w:p w14:paraId="75936011" w14:textId="7BA3A187" w:rsidR="00FE4CC4" w:rsidRPr="005B0627" w:rsidRDefault="00FE4CC4" w:rsidP="003A07C7">
            <w:pPr>
              <w:jc w:val="both"/>
              <w:rPr>
                <w:color w:val="000000"/>
                <w:lang w:val="en-US" w:eastAsia="en-US"/>
              </w:rPr>
            </w:pPr>
            <w:r>
              <w:rPr>
                <w:color w:val="000000"/>
              </w:rPr>
              <w:t>2025-2027</w:t>
            </w:r>
          </w:p>
        </w:tc>
        <w:tc>
          <w:tcPr>
            <w:tcW w:w="342" w:type="pct"/>
            <w:tcBorders>
              <w:top w:val="nil"/>
              <w:left w:val="nil"/>
              <w:bottom w:val="single" w:sz="8" w:space="0" w:color="auto"/>
              <w:right w:val="single" w:sz="8" w:space="0" w:color="auto"/>
            </w:tcBorders>
            <w:shd w:val="clear" w:color="auto" w:fill="auto"/>
            <w:hideMark/>
          </w:tcPr>
          <w:p w14:paraId="31D95AD9" w14:textId="645E04C6" w:rsidR="00FE4CC4" w:rsidRPr="005B0627" w:rsidRDefault="00FE4CC4" w:rsidP="003A07C7">
            <w:pPr>
              <w:jc w:val="both"/>
              <w:rPr>
                <w:color w:val="000000"/>
                <w:lang w:val="en-US" w:eastAsia="en-US"/>
              </w:rPr>
            </w:pPr>
            <w:r>
              <w:rPr>
                <w:color w:val="000000"/>
              </w:rPr>
              <w:t>Prioritaire</w:t>
            </w:r>
          </w:p>
        </w:tc>
        <w:tc>
          <w:tcPr>
            <w:tcW w:w="856" w:type="pct"/>
            <w:tcBorders>
              <w:top w:val="nil"/>
              <w:left w:val="nil"/>
              <w:bottom w:val="single" w:sz="8" w:space="0" w:color="auto"/>
              <w:right w:val="single" w:sz="8" w:space="0" w:color="auto"/>
            </w:tcBorders>
            <w:shd w:val="clear" w:color="auto" w:fill="auto"/>
            <w:hideMark/>
          </w:tcPr>
          <w:p w14:paraId="7A7EF53E" w14:textId="7EDA4CCF" w:rsidR="00FE4CC4" w:rsidRPr="005B0627" w:rsidRDefault="00FE4CC4" w:rsidP="003A07C7">
            <w:pPr>
              <w:jc w:val="both"/>
              <w:rPr>
                <w:color w:val="000000"/>
                <w:lang w:val="en-US" w:eastAsia="en-US"/>
              </w:rPr>
            </w:pPr>
            <w:r>
              <w:rPr>
                <w:color w:val="000000"/>
              </w:rPr>
              <w:t>Les 4 unités pilotes sont dotées des salles de préparation, d'équipements médicaux, mobiliers et informatiques pour une planification et gestion de qualité des chimiothérapies administrées. (</w:t>
            </w:r>
            <w:proofErr w:type="gramStart"/>
            <w:r>
              <w:rPr>
                <w:color w:val="000000"/>
              </w:rPr>
              <w:t>détailler</w:t>
            </w:r>
            <w:proofErr w:type="gramEnd"/>
            <w:r>
              <w:rPr>
                <w:color w:val="000000"/>
              </w:rPr>
              <w:t xml:space="preserve"> une liste minimale de ces équipements)</w:t>
            </w:r>
          </w:p>
        </w:tc>
        <w:tc>
          <w:tcPr>
            <w:tcW w:w="344" w:type="pct"/>
            <w:tcBorders>
              <w:top w:val="nil"/>
              <w:left w:val="nil"/>
              <w:bottom w:val="single" w:sz="8" w:space="0" w:color="auto"/>
              <w:right w:val="single" w:sz="8" w:space="0" w:color="auto"/>
            </w:tcBorders>
            <w:shd w:val="clear" w:color="auto" w:fill="auto"/>
            <w:hideMark/>
          </w:tcPr>
          <w:p w14:paraId="7393577D" w14:textId="79B025B8" w:rsidR="00FE4CC4" w:rsidRPr="005B0627" w:rsidRDefault="00FE4CC4" w:rsidP="003A07C7">
            <w:pPr>
              <w:jc w:val="both"/>
              <w:rPr>
                <w:color w:val="000000"/>
                <w:lang w:val="en-US" w:eastAsia="en-US"/>
              </w:rPr>
            </w:pPr>
            <w:r>
              <w:rPr>
                <w:color w:val="000000"/>
              </w:rPr>
              <w:t>MSPLS</w:t>
            </w:r>
          </w:p>
        </w:tc>
      </w:tr>
      <w:tr w:rsidR="00FE4CC4" w:rsidRPr="005B0627" w14:paraId="0AE08EA6" w14:textId="77777777" w:rsidTr="00FE4CC4">
        <w:trPr>
          <w:trHeight w:val="930"/>
        </w:trPr>
        <w:tc>
          <w:tcPr>
            <w:tcW w:w="770" w:type="pct"/>
            <w:vMerge/>
            <w:tcBorders>
              <w:left w:val="single" w:sz="8" w:space="0" w:color="auto"/>
              <w:bottom w:val="single" w:sz="4" w:space="0" w:color="auto"/>
              <w:right w:val="single" w:sz="4" w:space="0" w:color="auto"/>
            </w:tcBorders>
            <w:shd w:val="clear" w:color="auto" w:fill="auto"/>
            <w:hideMark/>
          </w:tcPr>
          <w:p w14:paraId="165844D3" w14:textId="362E4CF9" w:rsidR="00FE4CC4" w:rsidRPr="005B0627" w:rsidRDefault="00FE4CC4" w:rsidP="003A07C7">
            <w:pPr>
              <w:rPr>
                <w:b/>
                <w:bCs/>
                <w:color w:val="000000"/>
                <w:lang w:val="en-US" w:eastAsia="en-US"/>
              </w:rPr>
            </w:pPr>
          </w:p>
        </w:tc>
        <w:tc>
          <w:tcPr>
            <w:tcW w:w="1229" w:type="pct"/>
            <w:tcBorders>
              <w:top w:val="nil"/>
              <w:left w:val="nil"/>
              <w:bottom w:val="single" w:sz="8" w:space="0" w:color="auto"/>
              <w:right w:val="single" w:sz="8" w:space="0" w:color="auto"/>
            </w:tcBorders>
            <w:shd w:val="clear" w:color="auto" w:fill="auto"/>
            <w:hideMark/>
          </w:tcPr>
          <w:p w14:paraId="53551603" w14:textId="2C5C5ECD" w:rsidR="00FE4CC4" w:rsidRPr="00FF177D" w:rsidRDefault="00FE4CC4" w:rsidP="003A07C7">
            <w:pPr>
              <w:jc w:val="both"/>
              <w:rPr>
                <w:color w:val="000000"/>
                <w:lang w:val="fr-BE" w:eastAsia="en-US"/>
              </w:rPr>
            </w:pPr>
            <w:r>
              <w:rPr>
                <w:color w:val="000000"/>
              </w:rPr>
              <w:t>Renforcer les unités de chimiothérapies existantes dans le public et le privé</w:t>
            </w:r>
          </w:p>
        </w:tc>
        <w:tc>
          <w:tcPr>
            <w:tcW w:w="1117" w:type="pct"/>
            <w:tcBorders>
              <w:top w:val="nil"/>
              <w:left w:val="nil"/>
              <w:bottom w:val="single" w:sz="8" w:space="0" w:color="auto"/>
              <w:right w:val="single" w:sz="8" w:space="0" w:color="auto"/>
            </w:tcBorders>
            <w:shd w:val="clear" w:color="auto" w:fill="auto"/>
            <w:hideMark/>
          </w:tcPr>
          <w:p w14:paraId="023A563F" w14:textId="16264D89" w:rsidR="00FE4CC4" w:rsidRPr="00FF177D" w:rsidRDefault="00FE4CC4" w:rsidP="003A07C7">
            <w:pPr>
              <w:jc w:val="both"/>
              <w:rPr>
                <w:color w:val="000000"/>
                <w:lang w:val="fr-BE" w:eastAsia="en-US"/>
              </w:rPr>
            </w:pPr>
            <w:r>
              <w:rPr>
                <w:color w:val="000000"/>
              </w:rPr>
              <w:t>Renfoncer la qualité de soins de chimiothérapie</w:t>
            </w:r>
          </w:p>
        </w:tc>
        <w:tc>
          <w:tcPr>
            <w:tcW w:w="342" w:type="pct"/>
            <w:tcBorders>
              <w:top w:val="nil"/>
              <w:left w:val="nil"/>
              <w:bottom w:val="single" w:sz="8" w:space="0" w:color="auto"/>
              <w:right w:val="single" w:sz="8" w:space="0" w:color="auto"/>
            </w:tcBorders>
            <w:shd w:val="clear" w:color="auto" w:fill="auto"/>
            <w:hideMark/>
          </w:tcPr>
          <w:p w14:paraId="130B6A9C" w14:textId="04181814" w:rsidR="00FE4CC4" w:rsidRPr="005B0627" w:rsidRDefault="00FE4CC4" w:rsidP="003A07C7">
            <w:pPr>
              <w:jc w:val="both"/>
              <w:rPr>
                <w:color w:val="000000"/>
                <w:lang w:val="en-US" w:eastAsia="en-US"/>
              </w:rPr>
            </w:pPr>
            <w:r>
              <w:rPr>
                <w:color w:val="000000"/>
              </w:rPr>
              <w:t>2023-2027</w:t>
            </w:r>
          </w:p>
        </w:tc>
        <w:tc>
          <w:tcPr>
            <w:tcW w:w="342" w:type="pct"/>
            <w:tcBorders>
              <w:top w:val="nil"/>
              <w:left w:val="nil"/>
              <w:bottom w:val="single" w:sz="8" w:space="0" w:color="auto"/>
              <w:right w:val="single" w:sz="8" w:space="0" w:color="auto"/>
            </w:tcBorders>
            <w:shd w:val="clear" w:color="auto" w:fill="auto"/>
            <w:hideMark/>
          </w:tcPr>
          <w:p w14:paraId="38058D3C" w14:textId="2CAC8F8B" w:rsidR="00FE4CC4" w:rsidRPr="005B0627" w:rsidRDefault="00FE4CC4" w:rsidP="003A07C7">
            <w:pPr>
              <w:jc w:val="both"/>
              <w:rPr>
                <w:color w:val="000000"/>
                <w:lang w:val="en-US" w:eastAsia="en-US"/>
              </w:rPr>
            </w:pPr>
            <w:r>
              <w:rPr>
                <w:color w:val="000000"/>
              </w:rPr>
              <w:t xml:space="preserve"> Prioritaire </w:t>
            </w:r>
          </w:p>
        </w:tc>
        <w:tc>
          <w:tcPr>
            <w:tcW w:w="856" w:type="pct"/>
            <w:tcBorders>
              <w:top w:val="nil"/>
              <w:left w:val="nil"/>
              <w:bottom w:val="single" w:sz="8" w:space="0" w:color="auto"/>
              <w:right w:val="single" w:sz="8" w:space="0" w:color="auto"/>
            </w:tcBorders>
            <w:shd w:val="clear" w:color="auto" w:fill="auto"/>
            <w:hideMark/>
          </w:tcPr>
          <w:p w14:paraId="480807DE" w14:textId="1C7EDCDA" w:rsidR="00FE4CC4" w:rsidRPr="00FF177D" w:rsidRDefault="00FE4CC4" w:rsidP="003A07C7">
            <w:pPr>
              <w:jc w:val="both"/>
              <w:rPr>
                <w:color w:val="000000"/>
                <w:lang w:val="fr-BE" w:eastAsia="en-US"/>
              </w:rPr>
            </w:pPr>
            <w:r>
              <w:rPr>
                <w:color w:val="000000"/>
              </w:rPr>
              <w:t xml:space="preserve">Les unités de chimiothérapies existantes dans le public et le privé sont </w:t>
            </w:r>
            <w:proofErr w:type="gramStart"/>
            <w:r>
              <w:rPr>
                <w:color w:val="000000"/>
              </w:rPr>
              <w:t>renforcées</w:t>
            </w:r>
            <w:proofErr w:type="gramEnd"/>
            <w:r>
              <w:rPr>
                <w:color w:val="000000"/>
              </w:rPr>
              <w:t xml:space="preserve"> </w:t>
            </w:r>
          </w:p>
        </w:tc>
        <w:tc>
          <w:tcPr>
            <w:tcW w:w="344" w:type="pct"/>
            <w:tcBorders>
              <w:top w:val="nil"/>
              <w:left w:val="nil"/>
              <w:bottom w:val="single" w:sz="8" w:space="0" w:color="auto"/>
              <w:right w:val="single" w:sz="8" w:space="0" w:color="auto"/>
            </w:tcBorders>
            <w:shd w:val="clear" w:color="auto" w:fill="auto"/>
            <w:hideMark/>
          </w:tcPr>
          <w:p w14:paraId="7722BE04" w14:textId="66624EB3" w:rsidR="00FE4CC4" w:rsidRPr="005B0627" w:rsidRDefault="00FE4CC4" w:rsidP="003A07C7">
            <w:pPr>
              <w:jc w:val="both"/>
              <w:rPr>
                <w:color w:val="000000"/>
                <w:lang w:val="en-US" w:eastAsia="en-US"/>
              </w:rPr>
            </w:pPr>
            <w:r>
              <w:rPr>
                <w:color w:val="000000"/>
              </w:rPr>
              <w:t>MSPLS</w:t>
            </w:r>
          </w:p>
        </w:tc>
      </w:tr>
      <w:tr w:rsidR="00FE4CC4" w:rsidRPr="005B0627" w14:paraId="0B0D290D" w14:textId="77777777" w:rsidTr="00FE4CC4">
        <w:trPr>
          <w:trHeight w:val="2480"/>
        </w:trPr>
        <w:tc>
          <w:tcPr>
            <w:tcW w:w="770" w:type="pct"/>
            <w:vMerge w:val="restart"/>
            <w:tcBorders>
              <w:top w:val="nil"/>
              <w:left w:val="single" w:sz="8" w:space="0" w:color="auto"/>
              <w:right w:val="single" w:sz="4" w:space="0" w:color="auto"/>
            </w:tcBorders>
            <w:shd w:val="clear" w:color="auto" w:fill="auto"/>
            <w:hideMark/>
          </w:tcPr>
          <w:p w14:paraId="30696E5E" w14:textId="77777777" w:rsidR="00FE4CC4" w:rsidRPr="005B0627" w:rsidRDefault="00FE4CC4" w:rsidP="003A07C7">
            <w:pPr>
              <w:rPr>
                <w:b/>
                <w:bCs/>
                <w:color w:val="000000"/>
                <w:lang w:val="en-US" w:eastAsia="en-US"/>
              </w:rPr>
            </w:pPr>
            <w:r w:rsidRPr="005B0627">
              <w:rPr>
                <w:b/>
                <w:bCs/>
                <w:color w:val="000000"/>
                <w:lang w:val="en-US" w:eastAsia="en-US"/>
              </w:rPr>
              <w:t> </w:t>
            </w:r>
          </w:p>
          <w:p w14:paraId="63CD3F0F" w14:textId="57BBE131" w:rsidR="00FE4CC4" w:rsidRPr="005B0627" w:rsidRDefault="00FE4CC4" w:rsidP="003A07C7">
            <w:pPr>
              <w:rPr>
                <w:b/>
                <w:bCs/>
                <w:color w:val="000000"/>
                <w:lang w:val="en-US" w:eastAsia="en-US"/>
              </w:rPr>
            </w:pPr>
            <w:r w:rsidRPr="005B0627">
              <w:rPr>
                <w:b/>
                <w:bCs/>
                <w:color w:val="000000"/>
                <w:lang w:val="en-US" w:eastAsia="en-US"/>
              </w:rPr>
              <w:t> </w:t>
            </w:r>
          </w:p>
        </w:tc>
        <w:tc>
          <w:tcPr>
            <w:tcW w:w="1229" w:type="pct"/>
            <w:tcBorders>
              <w:top w:val="nil"/>
              <w:left w:val="nil"/>
              <w:bottom w:val="single" w:sz="8" w:space="0" w:color="auto"/>
              <w:right w:val="single" w:sz="8" w:space="0" w:color="auto"/>
            </w:tcBorders>
            <w:shd w:val="clear" w:color="auto" w:fill="auto"/>
            <w:hideMark/>
          </w:tcPr>
          <w:p w14:paraId="53F90A99" w14:textId="0A095518" w:rsidR="00FE4CC4" w:rsidRPr="00FF177D" w:rsidRDefault="00FE4CC4" w:rsidP="003A07C7">
            <w:pPr>
              <w:jc w:val="both"/>
              <w:rPr>
                <w:color w:val="000000"/>
                <w:lang w:val="fr-BE" w:eastAsia="en-US"/>
              </w:rPr>
            </w:pPr>
            <w:r>
              <w:rPr>
                <w:color w:val="000000"/>
              </w:rPr>
              <w:t>Proposer et faire valider par les autorités sanitaires un forfait global pour le bilan initial et les bilans pré chimiothérapie et de surveillance effectués par les malades du cancer (Cancer du sein, col de l'</w:t>
            </w:r>
            <w:proofErr w:type="spellStart"/>
            <w:r>
              <w:rPr>
                <w:color w:val="000000"/>
              </w:rPr>
              <w:t>uterus</w:t>
            </w:r>
            <w:proofErr w:type="spellEnd"/>
            <w:r>
              <w:rPr>
                <w:color w:val="000000"/>
              </w:rPr>
              <w:t xml:space="preserve">, certains cancers de l'enfant et de la prostate </w:t>
            </w:r>
          </w:p>
        </w:tc>
        <w:tc>
          <w:tcPr>
            <w:tcW w:w="1117" w:type="pct"/>
            <w:tcBorders>
              <w:top w:val="nil"/>
              <w:left w:val="nil"/>
              <w:bottom w:val="single" w:sz="8" w:space="0" w:color="auto"/>
              <w:right w:val="single" w:sz="8" w:space="0" w:color="auto"/>
            </w:tcBorders>
            <w:shd w:val="clear" w:color="auto" w:fill="auto"/>
            <w:hideMark/>
          </w:tcPr>
          <w:p w14:paraId="14187BDB" w14:textId="0A2636CF" w:rsidR="00FE4CC4" w:rsidRPr="00FF177D" w:rsidRDefault="00FE4CC4" w:rsidP="003A07C7">
            <w:pPr>
              <w:jc w:val="both"/>
              <w:rPr>
                <w:color w:val="000000"/>
                <w:lang w:val="fr-BE" w:eastAsia="en-US"/>
              </w:rPr>
            </w:pPr>
            <w:r>
              <w:rPr>
                <w:color w:val="000000"/>
              </w:rPr>
              <w:t xml:space="preserve">Le diagnostic et Les médicaments anticancéreux sont très chers par rapport au pouvoir d'achat de la majorité de la population burundaise   </w:t>
            </w:r>
          </w:p>
        </w:tc>
        <w:tc>
          <w:tcPr>
            <w:tcW w:w="342" w:type="pct"/>
            <w:tcBorders>
              <w:top w:val="nil"/>
              <w:left w:val="nil"/>
              <w:bottom w:val="single" w:sz="8" w:space="0" w:color="auto"/>
              <w:right w:val="single" w:sz="8" w:space="0" w:color="auto"/>
            </w:tcBorders>
            <w:shd w:val="clear" w:color="auto" w:fill="auto"/>
            <w:hideMark/>
          </w:tcPr>
          <w:p w14:paraId="0A544618" w14:textId="6CDB57AD" w:rsidR="00FE4CC4" w:rsidRPr="005B0627" w:rsidRDefault="00FE4CC4" w:rsidP="003A07C7">
            <w:pPr>
              <w:jc w:val="both"/>
              <w:rPr>
                <w:color w:val="000000"/>
                <w:lang w:val="en-US" w:eastAsia="en-US"/>
              </w:rPr>
            </w:pPr>
            <w:r>
              <w:rPr>
                <w:color w:val="000000"/>
              </w:rPr>
              <w:t>2023-2027</w:t>
            </w:r>
          </w:p>
        </w:tc>
        <w:tc>
          <w:tcPr>
            <w:tcW w:w="342" w:type="pct"/>
            <w:tcBorders>
              <w:top w:val="nil"/>
              <w:left w:val="nil"/>
              <w:bottom w:val="single" w:sz="8" w:space="0" w:color="auto"/>
              <w:right w:val="single" w:sz="8" w:space="0" w:color="auto"/>
            </w:tcBorders>
            <w:shd w:val="clear" w:color="auto" w:fill="auto"/>
            <w:hideMark/>
          </w:tcPr>
          <w:p w14:paraId="5E11CFC6" w14:textId="0D384A7A" w:rsidR="00FE4CC4" w:rsidRPr="005B0627" w:rsidRDefault="00FE4CC4" w:rsidP="003A07C7">
            <w:pPr>
              <w:jc w:val="both"/>
              <w:rPr>
                <w:color w:val="000000"/>
                <w:lang w:val="en-US" w:eastAsia="en-US"/>
              </w:rPr>
            </w:pPr>
            <w:r>
              <w:rPr>
                <w:color w:val="000000"/>
              </w:rPr>
              <w:t>Urgent</w:t>
            </w:r>
          </w:p>
        </w:tc>
        <w:tc>
          <w:tcPr>
            <w:tcW w:w="856" w:type="pct"/>
            <w:tcBorders>
              <w:top w:val="nil"/>
              <w:left w:val="nil"/>
              <w:bottom w:val="single" w:sz="8" w:space="0" w:color="auto"/>
              <w:right w:val="single" w:sz="8" w:space="0" w:color="auto"/>
            </w:tcBorders>
            <w:shd w:val="clear" w:color="auto" w:fill="auto"/>
            <w:hideMark/>
          </w:tcPr>
          <w:p w14:paraId="6C5CBC96" w14:textId="3509C6B4" w:rsidR="00FE4CC4" w:rsidRPr="00FF177D" w:rsidRDefault="00FE4CC4" w:rsidP="003A07C7">
            <w:pPr>
              <w:jc w:val="both"/>
              <w:rPr>
                <w:color w:val="000000"/>
                <w:lang w:val="fr-BE" w:eastAsia="en-US"/>
              </w:rPr>
            </w:pPr>
            <w:r>
              <w:rPr>
                <w:color w:val="000000"/>
              </w:rPr>
              <w:t xml:space="preserve">Un forfait global pour le bilan initial et les bilans pré chimiothérapie et de surveillance effectués par les malades du cancer est proposé et est validé </w:t>
            </w:r>
          </w:p>
        </w:tc>
        <w:tc>
          <w:tcPr>
            <w:tcW w:w="344" w:type="pct"/>
            <w:tcBorders>
              <w:top w:val="nil"/>
              <w:left w:val="nil"/>
              <w:bottom w:val="single" w:sz="8" w:space="0" w:color="auto"/>
              <w:right w:val="single" w:sz="8" w:space="0" w:color="auto"/>
            </w:tcBorders>
            <w:shd w:val="clear" w:color="auto" w:fill="auto"/>
            <w:hideMark/>
          </w:tcPr>
          <w:p w14:paraId="3CBBC8A5" w14:textId="7760AA1D" w:rsidR="00FE4CC4" w:rsidRPr="005B0627" w:rsidRDefault="00FE4CC4" w:rsidP="003A07C7">
            <w:pPr>
              <w:jc w:val="both"/>
              <w:rPr>
                <w:color w:val="000000"/>
                <w:lang w:val="en-US" w:eastAsia="en-US"/>
              </w:rPr>
            </w:pPr>
            <w:r>
              <w:rPr>
                <w:color w:val="000000"/>
              </w:rPr>
              <w:t>MSPLS</w:t>
            </w:r>
          </w:p>
        </w:tc>
      </w:tr>
      <w:tr w:rsidR="00FE4CC4" w:rsidRPr="005B0627" w14:paraId="419DB3C0" w14:textId="77777777" w:rsidTr="00FE4CC4">
        <w:trPr>
          <w:trHeight w:val="1860"/>
        </w:trPr>
        <w:tc>
          <w:tcPr>
            <w:tcW w:w="770" w:type="pct"/>
            <w:vMerge/>
            <w:tcBorders>
              <w:left w:val="single" w:sz="8" w:space="0" w:color="auto"/>
              <w:bottom w:val="single" w:sz="4" w:space="0" w:color="auto"/>
              <w:right w:val="single" w:sz="4" w:space="0" w:color="auto"/>
            </w:tcBorders>
            <w:shd w:val="clear" w:color="auto" w:fill="auto"/>
            <w:hideMark/>
          </w:tcPr>
          <w:p w14:paraId="12EC99AA" w14:textId="5BD90A35" w:rsidR="00FE4CC4" w:rsidRPr="005B0627" w:rsidRDefault="00FE4CC4" w:rsidP="003A07C7">
            <w:pPr>
              <w:rPr>
                <w:b/>
                <w:bCs/>
                <w:color w:val="000000"/>
                <w:lang w:val="en-US" w:eastAsia="en-US"/>
              </w:rPr>
            </w:pPr>
          </w:p>
        </w:tc>
        <w:tc>
          <w:tcPr>
            <w:tcW w:w="1229" w:type="pct"/>
            <w:tcBorders>
              <w:top w:val="nil"/>
              <w:left w:val="nil"/>
              <w:bottom w:val="single" w:sz="8" w:space="0" w:color="auto"/>
              <w:right w:val="single" w:sz="8" w:space="0" w:color="auto"/>
            </w:tcBorders>
            <w:shd w:val="clear" w:color="auto" w:fill="auto"/>
            <w:hideMark/>
          </w:tcPr>
          <w:p w14:paraId="19CFBC3E" w14:textId="6E02639D" w:rsidR="00FE4CC4" w:rsidRPr="00FF177D" w:rsidRDefault="00FE4CC4" w:rsidP="003A07C7">
            <w:pPr>
              <w:jc w:val="both"/>
              <w:rPr>
                <w:color w:val="000000"/>
                <w:lang w:val="fr-BE" w:eastAsia="en-US"/>
              </w:rPr>
            </w:pPr>
            <w:r>
              <w:rPr>
                <w:color w:val="000000"/>
              </w:rPr>
              <w:t>Etablir et publier les prix subventionnés de vente des médicaments anticancéreux, médicaments de support, Morphine, consommables et dispositifs médicaux</w:t>
            </w:r>
          </w:p>
        </w:tc>
        <w:tc>
          <w:tcPr>
            <w:tcW w:w="1117" w:type="pct"/>
            <w:tcBorders>
              <w:top w:val="nil"/>
              <w:left w:val="nil"/>
              <w:bottom w:val="single" w:sz="8" w:space="0" w:color="auto"/>
              <w:right w:val="single" w:sz="8" w:space="0" w:color="auto"/>
            </w:tcBorders>
            <w:shd w:val="clear" w:color="auto" w:fill="auto"/>
            <w:hideMark/>
          </w:tcPr>
          <w:p w14:paraId="517553D0" w14:textId="6272E675" w:rsidR="00FE4CC4" w:rsidRPr="00FF177D" w:rsidRDefault="00FE4CC4" w:rsidP="003A07C7">
            <w:pPr>
              <w:jc w:val="both"/>
              <w:rPr>
                <w:color w:val="000000"/>
                <w:lang w:val="fr-BE" w:eastAsia="en-US"/>
              </w:rPr>
            </w:pPr>
            <w:r>
              <w:rPr>
                <w:color w:val="000000"/>
              </w:rPr>
              <w:t>Harmoniser les prix en matière de la prise en charge de cancer sur tout le territoire national</w:t>
            </w:r>
          </w:p>
        </w:tc>
        <w:tc>
          <w:tcPr>
            <w:tcW w:w="342" w:type="pct"/>
            <w:tcBorders>
              <w:top w:val="nil"/>
              <w:left w:val="nil"/>
              <w:bottom w:val="single" w:sz="8" w:space="0" w:color="auto"/>
              <w:right w:val="single" w:sz="8" w:space="0" w:color="auto"/>
            </w:tcBorders>
            <w:shd w:val="clear" w:color="auto" w:fill="auto"/>
            <w:hideMark/>
          </w:tcPr>
          <w:p w14:paraId="1D1D42BC" w14:textId="3204AE05" w:rsidR="00FE4CC4" w:rsidRPr="005B0627" w:rsidRDefault="00FE4CC4" w:rsidP="003A07C7">
            <w:pPr>
              <w:jc w:val="both"/>
              <w:rPr>
                <w:color w:val="000000"/>
                <w:lang w:val="en-US" w:eastAsia="en-US"/>
              </w:rPr>
            </w:pPr>
            <w:r>
              <w:rPr>
                <w:color w:val="000000"/>
              </w:rPr>
              <w:t>2024-2025</w:t>
            </w:r>
          </w:p>
        </w:tc>
        <w:tc>
          <w:tcPr>
            <w:tcW w:w="342" w:type="pct"/>
            <w:tcBorders>
              <w:top w:val="nil"/>
              <w:left w:val="nil"/>
              <w:bottom w:val="single" w:sz="8" w:space="0" w:color="auto"/>
              <w:right w:val="single" w:sz="8" w:space="0" w:color="auto"/>
            </w:tcBorders>
            <w:shd w:val="clear" w:color="auto" w:fill="auto"/>
            <w:hideMark/>
          </w:tcPr>
          <w:p w14:paraId="0695D68E" w14:textId="7FD832BC" w:rsidR="00FE4CC4" w:rsidRPr="005B0627" w:rsidRDefault="00FE4CC4" w:rsidP="003A07C7">
            <w:pPr>
              <w:jc w:val="both"/>
              <w:rPr>
                <w:color w:val="000000"/>
                <w:lang w:val="en-US" w:eastAsia="en-US"/>
              </w:rPr>
            </w:pPr>
            <w:r>
              <w:rPr>
                <w:color w:val="000000"/>
              </w:rPr>
              <w:t>Prioritaire</w:t>
            </w:r>
          </w:p>
        </w:tc>
        <w:tc>
          <w:tcPr>
            <w:tcW w:w="856" w:type="pct"/>
            <w:tcBorders>
              <w:top w:val="nil"/>
              <w:left w:val="nil"/>
              <w:bottom w:val="single" w:sz="8" w:space="0" w:color="auto"/>
              <w:right w:val="single" w:sz="8" w:space="0" w:color="auto"/>
            </w:tcBorders>
            <w:shd w:val="clear" w:color="auto" w:fill="auto"/>
            <w:hideMark/>
          </w:tcPr>
          <w:p w14:paraId="3D54B82A" w14:textId="606BC813" w:rsidR="00FE4CC4" w:rsidRPr="00FF177D" w:rsidRDefault="00FE4CC4" w:rsidP="003A07C7">
            <w:pPr>
              <w:jc w:val="both"/>
              <w:rPr>
                <w:color w:val="000000"/>
                <w:lang w:val="fr-BE" w:eastAsia="en-US"/>
              </w:rPr>
            </w:pPr>
            <w:r>
              <w:rPr>
                <w:color w:val="000000"/>
              </w:rPr>
              <w:t xml:space="preserve">Les prix subventionnés de vente des médicaments anticancéreux, médicaments de support, Morphine, consommables et dispositifs médicaux sont établis et publiés </w:t>
            </w:r>
          </w:p>
        </w:tc>
        <w:tc>
          <w:tcPr>
            <w:tcW w:w="344" w:type="pct"/>
            <w:tcBorders>
              <w:top w:val="nil"/>
              <w:left w:val="nil"/>
              <w:bottom w:val="single" w:sz="8" w:space="0" w:color="auto"/>
              <w:right w:val="single" w:sz="8" w:space="0" w:color="auto"/>
            </w:tcBorders>
            <w:shd w:val="clear" w:color="auto" w:fill="auto"/>
            <w:hideMark/>
          </w:tcPr>
          <w:p w14:paraId="7629EE09" w14:textId="457C8695" w:rsidR="00FE4CC4" w:rsidRPr="005B0627" w:rsidRDefault="00FE4CC4" w:rsidP="003A07C7">
            <w:pPr>
              <w:jc w:val="both"/>
              <w:rPr>
                <w:color w:val="000000"/>
                <w:lang w:val="en-US" w:eastAsia="en-US"/>
              </w:rPr>
            </w:pPr>
            <w:r>
              <w:rPr>
                <w:color w:val="000000"/>
              </w:rPr>
              <w:t>MSPLS/MINFIN</w:t>
            </w:r>
          </w:p>
        </w:tc>
      </w:tr>
      <w:tr w:rsidR="00FE4CC4" w:rsidRPr="005B0627" w14:paraId="3634E340" w14:textId="77777777" w:rsidTr="00FE4CC4">
        <w:trPr>
          <w:trHeight w:val="1550"/>
        </w:trPr>
        <w:tc>
          <w:tcPr>
            <w:tcW w:w="770" w:type="pct"/>
            <w:vMerge w:val="restart"/>
            <w:tcBorders>
              <w:top w:val="nil"/>
              <w:left w:val="single" w:sz="8" w:space="0" w:color="auto"/>
              <w:right w:val="single" w:sz="4" w:space="0" w:color="auto"/>
            </w:tcBorders>
            <w:shd w:val="clear" w:color="auto" w:fill="auto"/>
            <w:hideMark/>
          </w:tcPr>
          <w:p w14:paraId="23D96F96" w14:textId="77777777" w:rsidR="00FE4CC4" w:rsidRPr="00A36588" w:rsidRDefault="00FE4CC4" w:rsidP="00732B7F">
            <w:pPr>
              <w:rPr>
                <w:b/>
                <w:bCs/>
                <w:color w:val="000000"/>
                <w:lang w:val="fr-BE" w:eastAsia="en-US"/>
              </w:rPr>
            </w:pPr>
            <w:r w:rsidRPr="00A36588">
              <w:rPr>
                <w:b/>
                <w:bCs/>
                <w:color w:val="000000"/>
                <w:lang w:val="fr-BE" w:eastAsia="en-US"/>
              </w:rPr>
              <w:t>STRATEGIE 1.3, Renforcement des capacités de diagnostic du cancer au Burundi</w:t>
            </w:r>
          </w:p>
          <w:p w14:paraId="679AA202" w14:textId="77777777" w:rsidR="00FE4CC4" w:rsidRPr="00A36588" w:rsidRDefault="00FE4CC4" w:rsidP="00732B7F">
            <w:pPr>
              <w:rPr>
                <w:b/>
                <w:bCs/>
                <w:color w:val="000000"/>
                <w:lang w:val="fr-BE" w:eastAsia="en-US"/>
              </w:rPr>
            </w:pPr>
          </w:p>
          <w:p w14:paraId="324622BC" w14:textId="77777777" w:rsidR="00FE4CC4" w:rsidRPr="00A36588" w:rsidRDefault="00FE4CC4" w:rsidP="00732B7F">
            <w:pPr>
              <w:rPr>
                <w:b/>
                <w:bCs/>
                <w:color w:val="000000"/>
                <w:lang w:val="fr-BE" w:eastAsia="en-US"/>
              </w:rPr>
            </w:pPr>
          </w:p>
          <w:p w14:paraId="47AF5160" w14:textId="77777777" w:rsidR="00FE4CC4" w:rsidRPr="00A36588" w:rsidRDefault="00FE4CC4" w:rsidP="00732B7F">
            <w:pPr>
              <w:rPr>
                <w:b/>
                <w:bCs/>
                <w:color w:val="000000"/>
                <w:lang w:val="fr-BE" w:eastAsia="en-US"/>
              </w:rPr>
            </w:pPr>
          </w:p>
          <w:p w14:paraId="2BD1A9DE" w14:textId="77777777" w:rsidR="00FE4CC4" w:rsidRPr="00A36588" w:rsidRDefault="00FE4CC4" w:rsidP="00732B7F">
            <w:pPr>
              <w:rPr>
                <w:b/>
                <w:bCs/>
                <w:color w:val="000000"/>
                <w:lang w:val="fr-BE" w:eastAsia="en-US"/>
              </w:rPr>
            </w:pPr>
          </w:p>
          <w:p w14:paraId="5A05968E" w14:textId="54685627" w:rsidR="00FE4CC4" w:rsidRPr="00FF177D" w:rsidRDefault="00FE4CC4" w:rsidP="00732B7F">
            <w:pPr>
              <w:rPr>
                <w:b/>
                <w:bCs/>
                <w:color w:val="000000"/>
                <w:lang w:val="fr-BE" w:eastAsia="en-US"/>
              </w:rPr>
            </w:pPr>
            <w:r w:rsidRPr="00A36588">
              <w:rPr>
                <w:b/>
                <w:bCs/>
                <w:color w:val="000000"/>
                <w:lang w:val="fr-BE" w:eastAsia="en-US"/>
              </w:rPr>
              <w:t> </w:t>
            </w:r>
          </w:p>
        </w:tc>
        <w:tc>
          <w:tcPr>
            <w:tcW w:w="1229" w:type="pct"/>
            <w:tcBorders>
              <w:top w:val="nil"/>
              <w:left w:val="nil"/>
              <w:bottom w:val="single" w:sz="8" w:space="0" w:color="auto"/>
              <w:right w:val="single" w:sz="8" w:space="0" w:color="auto"/>
            </w:tcBorders>
            <w:shd w:val="clear" w:color="auto" w:fill="auto"/>
            <w:hideMark/>
          </w:tcPr>
          <w:p w14:paraId="236D9C35" w14:textId="0157A4ED" w:rsidR="00FE4CC4" w:rsidRPr="00FF177D" w:rsidRDefault="00FE4CC4" w:rsidP="00732B7F">
            <w:pPr>
              <w:jc w:val="both"/>
              <w:rPr>
                <w:color w:val="000000"/>
                <w:lang w:val="fr-BE" w:eastAsia="en-US"/>
              </w:rPr>
            </w:pPr>
            <w:r>
              <w:rPr>
                <w:color w:val="000000"/>
              </w:rPr>
              <w:t>Mettre en place un programme d’assurance qualité́ en matière de diagnostic et prise en charge des cancers</w:t>
            </w:r>
          </w:p>
        </w:tc>
        <w:tc>
          <w:tcPr>
            <w:tcW w:w="1117" w:type="pct"/>
            <w:tcBorders>
              <w:top w:val="nil"/>
              <w:left w:val="nil"/>
              <w:bottom w:val="single" w:sz="8" w:space="0" w:color="auto"/>
              <w:right w:val="single" w:sz="8" w:space="0" w:color="auto"/>
            </w:tcBorders>
            <w:shd w:val="clear" w:color="auto" w:fill="auto"/>
            <w:hideMark/>
          </w:tcPr>
          <w:p w14:paraId="3F0E4FD5" w14:textId="429A8DBB" w:rsidR="00FE4CC4" w:rsidRPr="00FF177D" w:rsidRDefault="00FE4CC4" w:rsidP="00732B7F">
            <w:pPr>
              <w:jc w:val="both"/>
              <w:rPr>
                <w:color w:val="000000"/>
                <w:lang w:val="fr-BE" w:eastAsia="en-US"/>
              </w:rPr>
            </w:pPr>
            <w:r>
              <w:rPr>
                <w:color w:val="000000"/>
              </w:rPr>
              <w:t>Réguler les interventions (radiothérapie et autres) du domaine de prévention, traitement et surveillance des cancers</w:t>
            </w:r>
          </w:p>
        </w:tc>
        <w:tc>
          <w:tcPr>
            <w:tcW w:w="342" w:type="pct"/>
            <w:tcBorders>
              <w:top w:val="nil"/>
              <w:left w:val="nil"/>
              <w:bottom w:val="single" w:sz="8" w:space="0" w:color="auto"/>
              <w:right w:val="single" w:sz="8" w:space="0" w:color="auto"/>
            </w:tcBorders>
            <w:shd w:val="clear" w:color="auto" w:fill="auto"/>
            <w:hideMark/>
          </w:tcPr>
          <w:p w14:paraId="23196929" w14:textId="20CD59E1" w:rsidR="00FE4CC4" w:rsidRPr="005B0627" w:rsidRDefault="00FE4CC4" w:rsidP="00732B7F">
            <w:pPr>
              <w:jc w:val="both"/>
              <w:rPr>
                <w:color w:val="000000"/>
                <w:lang w:val="en-US" w:eastAsia="en-US"/>
              </w:rPr>
            </w:pPr>
            <w:r>
              <w:rPr>
                <w:color w:val="000000"/>
              </w:rPr>
              <w:t>2024-2027</w:t>
            </w:r>
          </w:p>
        </w:tc>
        <w:tc>
          <w:tcPr>
            <w:tcW w:w="342" w:type="pct"/>
            <w:tcBorders>
              <w:top w:val="nil"/>
              <w:left w:val="nil"/>
              <w:bottom w:val="single" w:sz="8" w:space="0" w:color="auto"/>
              <w:right w:val="single" w:sz="8" w:space="0" w:color="auto"/>
            </w:tcBorders>
            <w:shd w:val="clear" w:color="auto" w:fill="auto"/>
            <w:hideMark/>
          </w:tcPr>
          <w:p w14:paraId="20E40803" w14:textId="26E294AE" w:rsidR="00FE4CC4" w:rsidRPr="005B0627" w:rsidRDefault="00FE4CC4" w:rsidP="00732B7F">
            <w:pPr>
              <w:jc w:val="both"/>
              <w:rPr>
                <w:color w:val="000000"/>
                <w:lang w:val="en-US" w:eastAsia="en-US"/>
              </w:rPr>
            </w:pPr>
            <w:r>
              <w:rPr>
                <w:color w:val="000000"/>
              </w:rPr>
              <w:t>Urgent</w:t>
            </w:r>
          </w:p>
        </w:tc>
        <w:tc>
          <w:tcPr>
            <w:tcW w:w="856" w:type="pct"/>
            <w:tcBorders>
              <w:top w:val="nil"/>
              <w:left w:val="nil"/>
              <w:bottom w:val="single" w:sz="8" w:space="0" w:color="auto"/>
              <w:right w:val="single" w:sz="8" w:space="0" w:color="auto"/>
            </w:tcBorders>
            <w:shd w:val="clear" w:color="auto" w:fill="auto"/>
            <w:hideMark/>
          </w:tcPr>
          <w:p w14:paraId="671424D1" w14:textId="7A90DCA2" w:rsidR="00FE4CC4" w:rsidRPr="00FF177D" w:rsidRDefault="00FE4CC4" w:rsidP="00732B7F">
            <w:pPr>
              <w:jc w:val="both"/>
              <w:rPr>
                <w:color w:val="000000"/>
                <w:lang w:val="fr-BE" w:eastAsia="en-US"/>
              </w:rPr>
            </w:pPr>
            <w:r>
              <w:rPr>
                <w:color w:val="000000"/>
              </w:rPr>
              <w:t>Un programme d’assurance qualité́ en matière de diagnostic et prise en charge des cancers est mis en place</w:t>
            </w:r>
          </w:p>
        </w:tc>
        <w:tc>
          <w:tcPr>
            <w:tcW w:w="344" w:type="pct"/>
            <w:tcBorders>
              <w:top w:val="nil"/>
              <w:left w:val="nil"/>
              <w:bottom w:val="single" w:sz="8" w:space="0" w:color="auto"/>
              <w:right w:val="single" w:sz="8" w:space="0" w:color="auto"/>
            </w:tcBorders>
            <w:shd w:val="clear" w:color="auto" w:fill="auto"/>
            <w:hideMark/>
          </w:tcPr>
          <w:p w14:paraId="0AD55BF1" w14:textId="532F87B1" w:rsidR="00FE4CC4" w:rsidRPr="005B0627" w:rsidRDefault="00FE4CC4" w:rsidP="00732B7F">
            <w:pPr>
              <w:jc w:val="both"/>
              <w:rPr>
                <w:color w:val="000000"/>
                <w:lang w:val="en-US" w:eastAsia="en-US"/>
              </w:rPr>
            </w:pPr>
            <w:r>
              <w:rPr>
                <w:color w:val="000000"/>
              </w:rPr>
              <w:t>MSPLS/MININTER</w:t>
            </w:r>
          </w:p>
        </w:tc>
      </w:tr>
      <w:tr w:rsidR="00FE4CC4" w:rsidRPr="005B0627" w14:paraId="63A19406" w14:textId="77777777" w:rsidTr="00FE4CC4">
        <w:trPr>
          <w:trHeight w:val="2480"/>
        </w:trPr>
        <w:tc>
          <w:tcPr>
            <w:tcW w:w="770" w:type="pct"/>
            <w:vMerge/>
            <w:tcBorders>
              <w:left w:val="single" w:sz="8" w:space="0" w:color="auto"/>
              <w:bottom w:val="single" w:sz="4" w:space="0" w:color="auto"/>
              <w:right w:val="single" w:sz="4" w:space="0" w:color="auto"/>
            </w:tcBorders>
            <w:shd w:val="clear" w:color="auto" w:fill="auto"/>
            <w:hideMark/>
          </w:tcPr>
          <w:p w14:paraId="25FED8A8" w14:textId="4370AB4C" w:rsidR="00FE4CC4" w:rsidRPr="005B0627" w:rsidRDefault="00FE4CC4" w:rsidP="00732B7F">
            <w:pPr>
              <w:rPr>
                <w:b/>
                <w:bCs/>
                <w:color w:val="000000"/>
                <w:lang w:val="en-US" w:eastAsia="en-US"/>
              </w:rPr>
            </w:pPr>
          </w:p>
        </w:tc>
        <w:tc>
          <w:tcPr>
            <w:tcW w:w="1229" w:type="pct"/>
            <w:tcBorders>
              <w:top w:val="nil"/>
              <w:left w:val="nil"/>
              <w:bottom w:val="single" w:sz="8" w:space="0" w:color="auto"/>
              <w:right w:val="single" w:sz="8" w:space="0" w:color="auto"/>
            </w:tcBorders>
            <w:shd w:val="clear" w:color="auto" w:fill="auto"/>
            <w:hideMark/>
          </w:tcPr>
          <w:p w14:paraId="3CCA66AB" w14:textId="6FD5BEAC" w:rsidR="00FE4CC4" w:rsidRPr="00FF177D" w:rsidRDefault="00FE4CC4" w:rsidP="00732B7F">
            <w:pPr>
              <w:jc w:val="both"/>
              <w:rPr>
                <w:color w:val="000000"/>
                <w:lang w:val="fr-BE" w:eastAsia="en-US"/>
              </w:rPr>
            </w:pPr>
            <w:r>
              <w:rPr>
                <w:color w:val="000000"/>
              </w:rPr>
              <w:t xml:space="preserve">Rendre disponible les équipements les plus efficaces pour le diagnostic de précision du cancer (laboratoire d'analyse biologique, laboratoire d'anatomopathologie, imagerie et hématologie clinique, endoscopie) – non pas seulement les plus avancés </w:t>
            </w:r>
          </w:p>
        </w:tc>
        <w:tc>
          <w:tcPr>
            <w:tcW w:w="1117" w:type="pct"/>
            <w:tcBorders>
              <w:top w:val="nil"/>
              <w:left w:val="nil"/>
              <w:bottom w:val="single" w:sz="8" w:space="0" w:color="auto"/>
              <w:right w:val="single" w:sz="8" w:space="0" w:color="auto"/>
            </w:tcBorders>
            <w:shd w:val="clear" w:color="auto" w:fill="auto"/>
            <w:hideMark/>
          </w:tcPr>
          <w:p w14:paraId="3BD18C75" w14:textId="1446D551" w:rsidR="00FE4CC4" w:rsidRPr="00FF177D" w:rsidRDefault="00FE4CC4" w:rsidP="00732B7F">
            <w:pPr>
              <w:jc w:val="both"/>
              <w:rPr>
                <w:color w:val="000000"/>
                <w:lang w:val="fr-BE" w:eastAsia="en-US"/>
              </w:rPr>
            </w:pPr>
            <w:r>
              <w:rPr>
                <w:color w:val="000000"/>
              </w:rPr>
              <w:t>Rechercher un bon coût /efficacité dans le domaine du diagnostic</w:t>
            </w:r>
          </w:p>
        </w:tc>
        <w:tc>
          <w:tcPr>
            <w:tcW w:w="342" w:type="pct"/>
            <w:tcBorders>
              <w:top w:val="nil"/>
              <w:left w:val="nil"/>
              <w:bottom w:val="single" w:sz="8" w:space="0" w:color="auto"/>
              <w:right w:val="single" w:sz="8" w:space="0" w:color="auto"/>
            </w:tcBorders>
            <w:shd w:val="clear" w:color="auto" w:fill="auto"/>
            <w:hideMark/>
          </w:tcPr>
          <w:p w14:paraId="71063247" w14:textId="44A96CA9" w:rsidR="00FE4CC4" w:rsidRPr="005B0627" w:rsidRDefault="00FE4CC4" w:rsidP="00732B7F">
            <w:pPr>
              <w:jc w:val="both"/>
              <w:rPr>
                <w:color w:val="000000"/>
                <w:lang w:val="en-US" w:eastAsia="en-US"/>
              </w:rPr>
            </w:pPr>
            <w:r>
              <w:rPr>
                <w:color w:val="000000"/>
              </w:rPr>
              <w:t>2024-2027</w:t>
            </w:r>
          </w:p>
        </w:tc>
        <w:tc>
          <w:tcPr>
            <w:tcW w:w="342" w:type="pct"/>
            <w:tcBorders>
              <w:top w:val="nil"/>
              <w:left w:val="nil"/>
              <w:bottom w:val="single" w:sz="8" w:space="0" w:color="auto"/>
              <w:right w:val="single" w:sz="8" w:space="0" w:color="auto"/>
            </w:tcBorders>
            <w:shd w:val="clear" w:color="auto" w:fill="auto"/>
            <w:hideMark/>
          </w:tcPr>
          <w:p w14:paraId="15C3BC77" w14:textId="32BA879C" w:rsidR="00FE4CC4" w:rsidRPr="005B0627" w:rsidRDefault="00FE4CC4" w:rsidP="00732B7F">
            <w:pPr>
              <w:jc w:val="both"/>
              <w:rPr>
                <w:color w:val="000000"/>
                <w:lang w:val="en-US" w:eastAsia="en-US"/>
              </w:rPr>
            </w:pPr>
            <w:r>
              <w:rPr>
                <w:color w:val="000000"/>
              </w:rPr>
              <w:t>Urgent</w:t>
            </w:r>
          </w:p>
        </w:tc>
        <w:tc>
          <w:tcPr>
            <w:tcW w:w="856" w:type="pct"/>
            <w:tcBorders>
              <w:top w:val="nil"/>
              <w:left w:val="nil"/>
              <w:bottom w:val="single" w:sz="8" w:space="0" w:color="auto"/>
              <w:right w:val="single" w:sz="8" w:space="0" w:color="auto"/>
            </w:tcBorders>
            <w:shd w:val="clear" w:color="auto" w:fill="auto"/>
            <w:hideMark/>
          </w:tcPr>
          <w:p w14:paraId="1121DFA6" w14:textId="1A5DCBC4" w:rsidR="00FE4CC4" w:rsidRPr="00FF177D" w:rsidRDefault="00FE4CC4" w:rsidP="00732B7F">
            <w:pPr>
              <w:jc w:val="both"/>
              <w:rPr>
                <w:color w:val="000000"/>
                <w:lang w:val="fr-BE" w:eastAsia="en-US"/>
              </w:rPr>
            </w:pPr>
            <w:r>
              <w:rPr>
                <w:color w:val="000000"/>
              </w:rPr>
              <w:t xml:space="preserve">Les équipements les plus efficaces pour le diagnostic de précision du cancer (laboratoire d'analyse biologique, laboratoire d'anatomopathologie, imagerie et hématologie clinique, endoscopie) – non pas seulement les plus avances, sont disponibles </w:t>
            </w:r>
          </w:p>
        </w:tc>
        <w:tc>
          <w:tcPr>
            <w:tcW w:w="344" w:type="pct"/>
            <w:tcBorders>
              <w:top w:val="nil"/>
              <w:left w:val="nil"/>
              <w:bottom w:val="single" w:sz="8" w:space="0" w:color="auto"/>
              <w:right w:val="single" w:sz="8" w:space="0" w:color="auto"/>
            </w:tcBorders>
            <w:shd w:val="clear" w:color="auto" w:fill="auto"/>
            <w:hideMark/>
          </w:tcPr>
          <w:p w14:paraId="5B8DA28B" w14:textId="20E0C367" w:rsidR="00FE4CC4" w:rsidRPr="005B0627" w:rsidRDefault="00FE4CC4" w:rsidP="00732B7F">
            <w:pPr>
              <w:jc w:val="both"/>
              <w:rPr>
                <w:color w:val="000000"/>
                <w:lang w:val="en-US" w:eastAsia="en-US"/>
              </w:rPr>
            </w:pPr>
            <w:r>
              <w:rPr>
                <w:color w:val="000000"/>
              </w:rPr>
              <w:t>MSPLS</w:t>
            </w:r>
          </w:p>
        </w:tc>
      </w:tr>
      <w:tr w:rsidR="00FE4CC4" w:rsidRPr="005B0627" w14:paraId="0A2C1AFA" w14:textId="77777777" w:rsidTr="00FE4CC4">
        <w:trPr>
          <w:trHeight w:val="2790"/>
        </w:trPr>
        <w:tc>
          <w:tcPr>
            <w:tcW w:w="770" w:type="pct"/>
            <w:vMerge w:val="restart"/>
            <w:tcBorders>
              <w:top w:val="nil"/>
              <w:left w:val="single" w:sz="8" w:space="0" w:color="auto"/>
              <w:right w:val="single" w:sz="4" w:space="0" w:color="auto"/>
            </w:tcBorders>
            <w:shd w:val="clear" w:color="auto" w:fill="auto"/>
            <w:hideMark/>
          </w:tcPr>
          <w:p w14:paraId="3936C474" w14:textId="77777777" w:rsidR="00FE4CC4" w:rsidRPr="005B0627" w:rsidRDefault="00FE4CC4" w:rsidP="00732B7F">
            <w:pPr>
              <w:rPr>
                <w:b/>
                <w:bCs/>
                <w:color w:val="000000"/>
                <w:lang w:val="en-US" w:eastAsia="en-US"/>
              </w:rPr>
            </w:pPr>
            <w:r w:rsidRPr="005B0627">
              <w:rPr>
                <w:b/>
                <w:bCs/>
                <w:color w:val="000000"/>
                <w:lang w:val="en-US" w:eastAsia="en-US"/>
              </w:rPr>
              <w:lastRenderedPageBreak/>
              <w:t> </w:t>
            </w:r>
          </w:p>
          <w:p w14:paraId="051B6BCA" w14:textId="77777777" w:rsidR="00FE4CC4" w:rsidRPr="005B0627" w:rsidRDefault="00FE4CC4" w:rsidP="00732B7F">
            <w:pPr>
              <w:rPr>
                <w:b/>
                <w:bCs/>
                <w:color w:val="000000"/>
                <w:lang w:val="en-US" w:eastAsia="en-US"/>
              </w:rPr>
            </w:pPr>
            <w:r w:rsidRPr="005B0627">
              <w:rPr>
                <w:b/>
                <w:bCs/>
                <w:color w:val="000000"/>
                <w:lang w:val="en-US" w:eastAsia="en-US"/>
              </w:rPr>
              <w:t> </w:t>
            </w:r>
          </w:p>
          <w:p w14:paraId="0802C91A" w14:textId="77777777" w:rsidR="00FE4CC4" w:rsidRPr="005B0627" w:rsidRDefault="00FE4CC4" w:rsidP="00732B7F">
            <w:pPr>
              <w:rPr>
                <w:b/>
                <w:bCs/>
                <w:color w:val="000000"/>
                <w:lang w:val="en-US" w:eastAsia="en-US"/>
              </w:rPr>
            </w:pPr>
            <w:r w:rsidRPr="005B0627">
              <w:rPr>
                <w:b/>
                <w:bCs/>
                <w:color w:val="000000"/>
                <w:lang w:val="en-US" w:eastAsia="en-US"/>
              </w:rPr>
              <w:t> </w:t>
            </w:r>
          </w:p>
          <w:p w14:paraId="48B888BD" w14:textId="6DE99E12" w:rsidR="00FE4CC4" w:rsidRPr="005B0627" w:rsidRDefault="00FE4CC4" w:rsidP="00732B7F">
            <w:pPr>
              <w:rPr>
                <w:b/>
                <w:bCs/>
                <w:color w:val="000000"/>
                <w:lang w:val="en-US" w:eastAsia="en-US"/>
              </w:rPr>
            </w:pPr>
            <w:r w:rsidRPr="005B0627">
              <w:rPr>
                <w:b/>
                <w:bCs/>
                <w:color w:val="000000"/>
                <w:lang w:val="en-US" w:eastAsia="en-US"/>
              </w:rPr>
              <w:t> </w:t>
            </w:r>
          </w:p>
        </w:tc>
        <w:tc>
          <w:tcPr>
            <w:tcW w:w="1229" w:type="pct"/>
            <w:tcBorders>
              <w:top w:val="nil"/>
              <w:left w:val="nil"/>
              <w:bottom w:val="single" w:sz="8" w:space="0" w:color="auto"/>
              <w:right w:val="single" w:sz="8" w:space="0" w:color="auto"/>
            </w:tcBorders>
            <w:shd w:val="clear" w:color="auto" w:fill="auto"/>
            <w:hideMark/>
          </w:tcPr>
          <w:p w14:paraId="6A629D57" w14:textId="5EA45AB5" w:rsidR="00FE4CC4" w:rsidRPr="00FF177D" w:rsidRDefault="00FE4CC4" w:rsidP="00732B7F">
            <w:pPr>
              <w:jc w:val="both"/>
              <w:rPr>
                <w:color w:val="000000"/>
                <w:lang w:val="fr-BE" w:eastAsia="en-US"/>
              </w:rPr>
            </w:pPr>
            <w:r>
              <w:rPr>
                <w:color w:val="000000"/>
              </w:rPr>
              <w:t xml:space="preserve">Faire un inventaire de la liste des équipements actuellement disponible et de leur état et Etablir des priorités de maintenance/remplacement par services (laboratoire d'analyse biologique, laboratoire </w:t>
            </w:r>
            <w:proofErr w:type="gramStart"/>
            <w:r>
              <w:rPr>
                <w:color w:val="000000"/>
              </w:rPr>
              <w:t>d'anatomopathologie,  imagerie</w:t>
            </w:r>
            <w:proofErr w:type="gramEnd"/>
            <w:r>
              <w:rPr>
                <w:color w:val="000000"/>
              </w:rPr>
              <w:t xml:space="preserve"> et hématologie clinique)</w:t>
            </w:r>
          </w:p>
        </w:tc>
        <w:tc>
          <w:tcPr>
            <w:tcW w:w="1117" w:type="pct"/>
            <w:tcBorders>
              <w:top w:val="nil"/>
              <w:left w:val="nil"/>
              <w:bottom w:val="single" w:sz="8" w:space="0" w:color="auto"/>
              <w:right w:val="single" w:sz="8" w:space="0" w:color="auto"/>
            </w:tcBorders>
            <w:shd w:val="clear" w:color="auto" w:fill="auto"/>
            <w:hideMark/>
          </w:tcPr>
          <w:p w14:paraId="643AF4E9" w14:textId="3521209D" w:rsidR="00FE4CC4" w:rsidRPr="00FF177D" w:rsidRDefault="00FE4CC4" w:rsidP="00732B7F">
            <w:pPr>
              <w:jc w:val="both"/>
              <w:rPr>
                <w:color w:val="000000"/>
                <w:lang w:val="fr-BE" w:eastAsia="en-US"/>
              </w:rPr>
            </w:pPr>
            <w:r>
              <w:rPr>
                <w:color w:val="000000"/>
              </w:rPr>
              <w:t>Connaitre les équipements disponibles et suivre leurs amortissements pour un éventuel remplacement</w:t>
            </w:r>
          </w:p>
        </w:tc>
        <w:tc>
          <w:tcPr>
            <w:tcW w:w="342" w:type="pct"/>
            <w:tcBorders>
              <w:top w:val="nil"/>
              <w:left w:val="nil"/>
              <w:bottom w:val="single" w:sz="8" w:space="0" w:color="auto"/>
              <w:right w:val="single" w:sz="8" w:space="0" w:color="auto"/>
            </w:tcBorders>
            <w:shd w:val="clear" w:color="auto" w:fill="auto"/>
            <w:hideMark/>
          </w:tcPr>
          <w:p w14:paraId="44D27479" w14:textId="6747BA11" w:rsidR="00FE4CC4" w:rsidRPr="005B0627" w:rsidRDefault="00FE4CC4" w:rsidP="00732B7F">
            <w:pPr>
              <w:jc w:val="both"/>
              <w:rPr>
                <w:color w:val="000000"/>
                <w:lang w:val="en-US" w:eastAsia="en-US"/>
              </w:rPr>
            </w:pPr>
            <w:r>
              <w:rPr>
                <w:color w:val="000000"/>
              </w:rPr>
              <w:t>2023-2027</w:t>
            </w:r>
          </w:p>
        </w:tc>
        <w:tc>
          <w:tcPr>
            <w:tcW w:w="342" w:type="pct"/>
            <w:tcBorders>
              <w:top w:val="nil"/>
              <w:left w:val="nil"/>
              <w:bottom w:val="single" w:sz="8" w:space="0" w:color="auto"/>
              <w:right w:val="single" w:sz="8" w:space="0" w:color="auto"/>
            </w:tcBorders>
            <w:shd w:val="clear" w:color="auto" w:fill="auto"/>
            <w:hideMark/>
          </w:tcPr>
          <w:p w14:paraId="58CB1A06" w14:textId="0B0D7BE3" w:rsidR="00FE4CC4" w:rsidRPr="005B0627" w:rsidRDefault="00FE4CC4" w:rsidP="00732B7F">
            <w:pPr>
              <w:jc w:val="both"/>
              <w:rPr>
                <w:color w:val="000000"/>
                <w:lang w:val="en-US" w:eastAsia="en-US"/>
              </w:rPr>
            </w:pPr>
            <w:r>
              <w:rPr>
                <w:color w:val="000000"/>
              </w:rPr>
              <w:t>Urgent</w:t>
            </w:r>
          </w:p>
        </w:tc>
        <w:tc>
          <w:tcPr>
            <w:tcW w:w="856" w:type="pct"/>
            <w:tcBorders>
              <w:top w:val="nil"/>
              <w:left w:val="nil"/>
              <w:bottom w:val="single" w:sz="8" w:space="0" w:color="auto"/>
              <w:right w:val="single" w:sz="8" w:space="0" w:color="auto"/>
            </w:tcBorders>
            <w:shd w:val="clear" w:color="auto" w:fill="auto"/>
            <w:hideMark/>
          </w:tcPr>
          <w:p w14:paraId="02B250BE" w14:textId="508FBF08" w:rsidR="00FE4CC4" w:rsidRPr="00FF177D" w:rsidRDefault="00FE4CC4" w:rsidP="00732B7F">
            <w:pPr>
              <w:jc w:val="both"/>
              <w:rPr>
                <w:color w:val="000000"/>
                <w:lang w:val="fr-BE" w:eastAsia="en-US"/>
              </w:rPr>
            </w:pPr>
            <w:r>
              <w:rPr>
                <w:color w:val="000000"/>
              </w:rPr>
              <w:t>Un inventaire de la liste des équipements actuellement disponible et de leur état et Etablir des priorités de remplacement/maintenance par services (laboratoire d'analyse biologique, laboratoire d’anatomopathologie, imagerie et hématologie clinique) est fait,</w:t>
            </w:r>
          </w:p>
        </w:tc>
        <w:tc>
          <w:tcPr>
            <w:tcW w:w="344" w:type="pct"/>
            <w:tcBorders>
              <w:top w:val="nil"/>
              <w:left w:val="nil"/>
              <w:bottom w:val="single" w:sz="8" w:space="0" w:color="auto"/>
              <w:right w:val="single" w:sz="8" w:space="0" w:color="auto"/>
            </w:tcBorders>
            <w:shd w:val="clear" w:color="auto" w:fill="auto"/>
            <w:hideMark/>
          </w:tcPr>
          <w:p w14:paraId="0DD04678" w14:textId="69C02377" w:rsidR="00FE4CC4" w:rsidRPr="005B0627" w:rsidRDefault="00FE4CC4" w:rsidP="00732B7F">
            <w:pPr>
              <w:jc w:val="both"/>
              <w:rPr>
                <w:color w:val="000000"/>
                <w:lang w:val="en-US" w:eastAsia="en-US"/>
              </w:rPr>
            </w:pPr>
            <w:r>
              <w:rPr>
                <w:color w:val="000000"/>
              </w:rPr>
              <w:t>PNILMCNT</w:t>
            </w:r>
          </w:p>
        </w:tc>
      </w:tr>
      <w:tr w:rsidR="00FE4CC4" w:rsidRPr="005B0627" w14:paraId="2F3579CD" w14:textId="77777777" w:rsidTr="00FE4CC4">
        <w:trPr>
          <w:trHeight w:val="2170"/>
        </w:trPr>
        <w:tc>
          <w:tcPr>
            <w:tcW w:w="770" w:type="pct"/>
            <w:vMerge/>
            <w:tcBorders>
              <w:left w:val="single" w:sz="8" w:space="0" w:color="auto"/>
              <w:right w:val="single" w:sz="4" w:space="0" w:color="auto"/>
            </w:tcBorders>
            <w:shd w:val="clear" w:color="auto" w:fill="auto"/>
            <w:hideMark/>
          </w:tcPr>
          <w:p w14:paraId="5913A7D5" w14:textId="7052F2BA" w:rsidR="00FE4CC4" w:rsidRPr="005B0627" w:rsidRDefault="00FE4CC4" w:rsidP="00732B7F">
            <w:pPr>
              <w:rPr>
                <w:b/>
                <w:bCs/>
                <w:color w:val="000000"/>
                <w:lang w:val="en-US" w:eastAsia="en-US"/>
              </w:rPr>
            </w:pPr>
          </w:p>
        </w:tc>
        <w:tc>
          <w:tcPr>
            <w:tcW w:w="1229" w:type="pct"/>
            <w:tcBorders>
              <w:top w:val="nil"/>
              <w:left w:val="nil"/>
              <w:bottom w:val="single" w:sz="8" w:space="0" w:color="auto"/>
              <w:right w:val="single" w:sz="8" w:space="0" w:color="auto"/>
            </w:tcBorders>
            <w:shd w:val="clear" w:color="auto" w:fill="auto"/>
            <w:hideMark/>
          </w:tcPr>
          <w:p w14:paraId="621A8D5D" w14:textId="0728956E" w:rsidR="00FE4CC4" w:rsidRPr="00FF177D" w:rsidRDefault="00FE4CC4" w:rsidP="00732B7F">
            <w:pPr>
              <w:jc w:val="both"/>
              <w:rPr>
                <w:color w:val="000000"/>
                <w:lang w:val="fr-BE" w:eastAsia="en-US"/>
              </w:rPr>
            </w:pPr>
            <w:r>
              <w:rPr>
                <w:color w:val="000000"/>
              </w:rPr>
              <w:t xml:space="preserve">Renforcer les capacités des laboratoires d'anatomopathologies existants par des équipements additionnels y compris les contrats de la maintenance </w:t>
            </w:r>
            <w:proofErr w:type="spellStart"/>
            <w:r>
              <w:rPr>
                <w:color w:val="000000"/>
              </w:rPr>
              <w:t>biomedicales</w:t>
            </w:r>
            <w:proofErr w:type="spellEnd"/>
            <w:r>
              <w:rPr>
                <w:color w:val="000000"/>
              </w:rPr>
              <w:t xml:space="preserve"> et les dispositifs de </w:t>
            </w:r>
            <w:proofErr w:type="spellStart"/>
            <w:r>
              <w:rPr>
                <w:color w:val="000000"/>
              </w:rPr>
              <w:t>télépathologie</w:t>
            </w:r>
            <w:proofErr w:type="spellEnd"/>
            <w:r>
              <w:rPr>
                <w:color w:val="000000"/>
              </w:rPr>
              <w:t xml:space="preserve"> </w:t>
            </w:r>
          </w:p>
        </w:tc>
        <w:tc>
          <w:tcPr>
            <w:tcW w:w="1117" w:type="pct"/>
            <w:tcBorders>
              <w:top w:val="nil"/>
              <w:left w:val="nil"/>
              <w:bottom w:val="single" w:sz="8" w:space="0" w:color="auto"/>
              <w:right w:val="single" w:sz="8" w:space="0" w:color="auto"/>
            </w:tcBorders>
            <w:shd w:val="clear" w:color="auto" w:fill="auto"/>
            <w:hideMark/>
          </w:tcPr>
          <w:p w14:paraId="2FAE13B6" w14:textId="0C6F8941" w:rsidR="00FE4CC4" w:rsidRPr="00FF177D" w:rsidRDefault="00FE4CC4" w:rsidP="00732B7F">
            <w:pPr>
              <w:jc w:val="both"/>
              <w:rPr>
                <w:color w:val="000000"/>
                <w:lang w:val="fr-BE" w:eastAsia="en-US"/>
              </w:rPr>
            </w:pPr>
            <w:r>
              <w:rPr>
                <w:color w:val="000000"/>
              </w:rPr>
              <w:t>Renforcer la qualité des laboratoires</w:t>
            </w:r>
          </w:p>
        </w:tc>
        <w:tc>
          <w:tcPr>
            <w:tcW w:w="342" w:type="pct"/>
            <w:tcBorders>
              <w:top w:val="nil"/>
              <w:left w:val="nil"/>
              <w:bottom w:val="single" w:sz="8" w:space="0" w:color="auto"/>
              <w:right w:val="single" w:sz="8" w:space="0" w:color="auto"/>
            </w:tcBorders>
            <w:shd w:val="clear" w:color="auto" w:fill="auto"/>
            <w:hideMark/>
          </w:tcPr>
          <w:p w14:paraId="4436E850" w14:textId="1C8381B3" w:rsidR="00FE4CC4" w:rsidRPr="005B0627" w:rsidRDefault="00FE4CC4" w:rsidP="00732B7F">
            <w:pPr>
              <w:jc w:val="both"/>
              <w:rPr>
                <w:color w:val="000000"/>
                <w:lang w:val="en-US" w:eastAsia="en-US"/>
              </w:rPr>
            </w:pPr>
            <w:r>
              <w:rPr>
                <w:color w:val="000000"/>
              </w:rPr>
              <w:t>2024-2025</w:t>
            </w:r>
          </w:p>
        </w:tc>
        <w:tc>
          <w:tcPr>
            <w:tcW w:w="342" w:type="pct"/>
            <w:tcBorders>
              <w:top w:val="nil"/>
              <w:left w:val="nil"/>
              <w:bottom w:val="single" w:sz="8" w:space="0" w:color="auto"/>
              <w:right w:val="single" w:sz="8" w:space="0" w:color="auto"/>
            </w:tcBorders>
            <w:shd w:val="clear" w:color="auto" w:fill="auto"/>
            <w:hideMark/>
          </w:tcPr>
          <w:p w14:paraId="097B0B93" w14:textId="0FA094BF" w:rsidR="00FE4CC4" w:rsidRPr="005B0627" w:rsidRDefault="00FE4CC4" w:rsidP="00732B7F">
            <w:pPr>
              <w:jc w:val="both"/>
              <w:rPr>
                <w:color w:val="000000"/>
                <w:lang w:val="en-US" w:eastAsia="en-US"/>
              </w:rPr>
            </w:pPr>
            <w:r>
              <w:rPr>
                <w:color w:val="000000"/>
              </w:rPr>
              <w:t xml:space="preserve"> Prioritaire </w:t>
            </w:r>
          </w:p>
        </w:tc>
        <w:tc>
          <w:tcPr>
            <w:tcW w:w="856" w:type="pct"/>
            <w:tcBorders>
              <w:top w:val="nil"/>
              <w:left w:val="nil"/>
              <w:bottom w:val="single" w:sz="8" w:space="0" w:color="auto"/>
              <w:right w:val="single" w:sz="8" w:space="0" w:color="auto"/>
            </w:tcBorders>
            <w:shd w:val="clear" w:color="auto" w:fill="auto"/>
            <w:hideMark/>
          </w:tcPr>
          <w:p w14:paraId="5077B6F5" w14:textId="57E902A6" w:rsidR="00FE4CC4" w:rsidRPr="00FF177D" w:rsidRDefault="00FE4CC4" w:rsidP="00732B7F">
            <w:pPr>
              <w:jc w:val="both"/>
              <w:rPr>
                <w:color w:val="000000"/>
                <w:lang w:val="fr-BE" w:eastAsia="en-US"/>
              </w:rPr>
            </w:pPr>
            <w:r>
              <w:rPr>
                <w:color w:val="000000"/>
              </w:rPr>
              <w:t xml:space="preserve">Les capacités des laboratoires d'anatomopathologies existants par des équipements additionnels y compris les contrats de la maintenance biomédicales sont </w:t>
            </w:r>
            <w:proofErr w:type="gramStart"/>
            <w:r>
              <w:rPr>
                <w:color w:val="000000"/>
              </w:rPr>
              <w:t>renforcées</w:t>
            </w:r>
            <w:proofErr w:type="gramEnd"/>
            <w:r>
              <w:rPr>
                <w:color w:val="000000"/>
              </w:rPr>
              <w:t xml:space="preserve"> </w:t>
            </w:r>
          </w:p>
        </w:tc>
        <w:tc>
          <w:tcPr>
            <w:tcW w:w="344" w:type="pct"/>
            <w:tcBorders>
              <w:top w:val="nil"/>
              <w:left w:val="nil"/>
              <w:bottom w:val="single" w:sz="8" w:space="0" w:color="auto"/>
              <w:right w:val="single" w:sz="8" w:space="0" w:color="auto"/>
            </w:tcBorders>
            <w:shd w:val="clear" w:color="auto" w:fill="auto"/>
            <w:hideMark/>
          </w:tcPr>
          <w:p w14:paraId="1BB2A375" w14:textId="1CD2357A" w:rsidR="00FE4CC4" w:rsidRPr="005B0627" w:rsidRDefault="00FE4CC4" w:rsidP="00732B7F">
            <w:pPr>
              <w:jc w:val="both"/>
              <w:rPr>
                <w:color w:val="000000"/>
                <w:lang w:val="en-US" w:eastAsia="en-US"/>
              </w:rPr>
            </w:pPr>
            <w:r>
              <w:rPr>
                <w:color w:val="000000"/>
              </w:rPr>
              <w:t>MSPLS</w:t>
            </w:r>
          </w:p>
        </w:tc>
      </w:tr>
      <w:tr w:rsidR="00FE4CC4" w:rsidRPr="005B0627" w14:paraId="2D3DD5A5" w14:textId="77777777" w:rsidTr="00FE4CC4">
        <w:trPr>
          <w:trHeight w:val="1240"/>
        </w:trPr>
        <w:tc>
          <w:tcPr>
            <w:tcW w:w="770" w:type="pct"/>
            <w:vMerge/>
            <w:tcBorders>
              <w:left w:val="single" w:sz="8" w:space="0" w:color="auto"/>
              <w:right w:val="single" w:sz="4" w:space="0" w:color="auto"/>
            </w:tcBorders>
            <w:shd w:val="clear" w:color="auto" w:fill="auto"/>
            <w:hideMark/>
          </w:tcPr>
          <w:p w14:paraId="318E6D17" w14:textId="3AFFEC52" w:rsidR="00FE4CC4" w:rsidRPr="005B0627" w:rsidRDefault="00FE4CC4" w:rsidP="00732B7F">
            <w:pPr>
              <w:rPr>
                <w:b/>
                <w:bCs/>
                <w:color w:val="000000"/>
                <w:lang w:val="en-US" w:eastAsia="en-US"/>
              </w:rPr>
            </w:pPr>
          </w:p>
        </w:tc>
        <w:tc>
          <w:tcPr>
            <w:tcW w:w="1229" w:type="pct"/>
            <w:tcBorders>
              <w:top w:val="nil"/>
              <w:left w:val="nil"/>
              <w:bottom w:val="single" w:sz="8" w:space="0" w:color="auto"/>
              <w:right w:val="single" w:sz="8" w:space="0" w:color="auto"/>
            </w:tcBorders>
            <w:shd w:val="clear" w:color="auto" w:fill="auto"/>
            <w:hideMark/>
          </w:tcPr>
          <w:p w14:paraId="3FFBC700" w14:textId="6DB29A92" w:rsidR="00FE4CC4" w:rsidRPr="00FF177D" w:rsidRDefault="00FE4CC4" w:rsidP="00732B7F">
            <w:pPr>
              <w:jc w:val="both"/>
              <w:rPr>
                <w:color w:val="000000"/>
                <w:lang w:val="fr-BE" w:eastAsia="en-US"/>
              </w:rPr>
            </w:pPr>
            <w:r>
              <w:rPr>
                <w:color w:val="000000"/>
              </w:rPr>
              <w:t>Assurer un système de collecte, transport, transmission des échantillons et des résultats, en provenance des hôpitaux du pays</w:t>
            </w:r>
          </w:p>
        </w:tc>
        <w:tc>
          <w:tcPr>
            <w:tcW w:w="1117" w:type="pct"/>
            <w:tcBorders>
              <w:top w:val="nil"/>
              <w:left w:val="nil"/>
              <w:bottom w:val="single" w:sz="8" w:space="0" w:color="auto"/>
              <w:right w:val="single" w:sz="8" w:space="0" w:color="auto"/>
            </w:tcBorders>
            <w:shd w:val="clear" w:color="auto" w:fill="auto"/>
            <w:hideMark/>
          </w:tcPr>
          <w:p w14:paraId="390E14F4" w14:textId="03772CEB" w:rsidR="00FE4CC4" w:rsidRPr="00FF177D" w:rsidRDefault="00FE4CC4" w:rsidP="00732B7F">
            <w:pPr>
              <w:jc w:val="both"/>
              <w:rPr>
                <w:color w:val="000000"/>
                <w:lang w:val="fr-BE" w:eastAsia="en-US"/>
              </w:rPr>
            </w:pPr>
            <w:r>
              <w:rPr>
                <w:color w:val="000000"/>
              </w:rPr>
              <w:t>Assurer la qualité des échantillons</w:t>
            </w:r>
          </w:p>
        </w:tc>
        <w:tc>
          <w:tcPr>
            <w:tcW w:w="342" w:type="pct"/>
            <w:tcBorders>
              <w:top w:val="nil"/>
              <w:left w:val="nil"/>
              <w:bottom w:val="single" w:sz="8" w:space="0" w:color="auto"/>
              <w:right w:val="single" w:sz="8" w:space="0" w:color="auto"/>
            </w:tcBorders>
            <w:shd w:val="clear" w:color="auto" w:fill="auto"/>
            <w:hideMark/>
          </w:tcPr>
          <w:p w14:paraId="6C46B931" w14:textId="1F003449" w:rsidR="00FE4CC4" w:rsidRPr="005B0627" w:rsidRDefault="00FE4CC4" w:rsidP="00732B7F">
            <w:pPr>
              <w:jc w:val="both"/>
              <w:rPr>
                <w:color w:val="000000"/>
                <w:lang w:val="en-US" w:eastAsia="en-US"/>
              </w:rPr>
            </w:pPr>
            <w:r>
              <w:rPr>
                <w:color w:val="000000"/>
              </w:rPr>
              <w:t>2023-2027</w:t>
            </w:r>
          </w:p>
        </w:tc>
        <w:tc>
          <w:tcPr>
            <w:tcW w:w="342" w:type="pct"/>
            <w:tcBorders>
              <w:top w:val="nil"/>
              <w:left w:val="nil"/>
              <w:bottom w:val="single" w:sz="8" w:space="0" w:color="auto"/>
              <w:right w:val="single" w:sz="8" w:space="0" w:color="auto"/>
            </w:tcBorders>
            <w:shd w:val="clear" w:color="auto" w:fill="auto"/>
            <w:hideMark/>
          </w:tcPr>
          <w:p w14:paraId="703B83DC" w14:textId="3F120D1A" w:rsidR="00FE4CC4" w:rsidRPr="005B0627" w:rsidRDefault="00FE4CC4" w:rsidP="00732B7F">
            <w:pPr>
              <w:jc w:val="both"/>
              <w:rPr>
                <w:color w:val="000000"/>
                <w:lang w:val="en-US" w:eastAsia="en-US"/>
              </w:rPr>
            </w:pPr>
            <w:r>
              <w:rPr>
                <w:color w:val="000000"/>
              </w:rPr>
              <w:t xml:space="preserve"> Prioritaire </w:t>
            </w:r>
          </w:p>
        </w:tc>
        <w:tc>
          <w:tcPr>
            <w:tcW w:w="856" w:type="pct"/>
            <w:tcBorders>
              <w:top w:val="nil"/>
              <w:left w:val="nil"/>
              <w:bottom w:val="single" w:sz="8" w:space="0" w:color="auto"/>
              <w:right w:val="single" w:sz="8" w:space="0" w:color="auto"/>
            </w:tcBorders>
            <w:shd w:val="clear" w:color="auto" w:fill="auto"/>
            <w:hideMark/>
          </w:tcPr>
          <w:p w14:paraId="363E80E4" w14:textId="7755254F" w:rsidR="00FE4CC4" w:rsidRPr="00FF177D" w:rsidRDefault="00FE4CC4" w:rsidP="00732B7F">
            <w:pPr>
              <w:jc w:val="both"/>
              <w:rPr>
                <w:color w:val="000000"/>
                <w:lang w:val="fr-BE" w:eastAsia="en-US"/>
              </w:rPr>
            </w:pPr>
            <w:r>
              <w:rPr>
                <w:color w:val="000000"/>
              </w:rPr>
              <w:t xml:space="preserve">Un système de collecte, transport, transmission des échantillons et des résultats, en provenance des hôpitaux du pays est assuré </w:t>
            </w:r>
          </w:p>
        </w:tc>
        <w:tc>
          <w:tcPr>
            <w:tcW w:w="344" w:type="pct"/>
            <w:tcBorders>
              <w:top w:val="nil"/>
              <w:left w:val="nil"/>
              <w:bottom w:val="single" w:sz="8" w:space="0" w:color="auto"/>
              <w:right w:val="single" w:sz="8" w:space="0" w:color="auto"/>
            </w:tcBorders>
            <w:shd w:val="clear" w:color="auto" w:fill="auto"/>
            <w:hideMark/>
          </w:tcPr>
          <w:p w14:paraId="16E368F2" w14:textId="4D71ABAA" w:rsidR="00FE4CC4" w:rsidRPr="005B0627" w:rsidRDefault="00FE4CC4" w:rsidP="00732B7F">
            <w:pPr>
              <w:jc w:val="both"/>
              <w:rPr>
                <w:color w:val="000000"/>
                <w:lang w:val="en-US" w:eastAsia="en-US"/>
              </w:rPr>
            </w:pPr>
            <w:r>
              <w:rPr>
                <w:color w:val="000000"/>
              </w:rPr>
              <w:t>MSPLS/INSP</w:t>
            </w:r>
          </w:p>
        </w:tc>
      </w:tr>
      <w:tr w:rsidR="00FE4CC4" w:rsidRPr="005B0627" w14:paraId="64E71C45" w14:textId="77777777" w:rsidTr="00FE4CC4">
        <w:trPr>
          <w:trHeight w:val="800"/>
        </w:trPr>
        <w:tc>
          <w:tcPr>
            <w:tcW w:w="770" w:type="pct"/>
            <w:vMerge/>
            <w:tcBorders>
              <w:left w:val="single" w:sz="8" w:space="0" w:color="auto"/>
              <w:bottom w:val="single" w:sz="4" w:space="0" w:color="auto"/>
              <w:right w:val="single" w:sz="4" w:space="0" w:color="auto"/>
            </w:tcBorders>
            <w:shd w:val="clear" w:color="auto" w:fill="auto"/>
            <w:hideMark/>
          </w:tcPr>
          <w:p w14:paraId="3839EA97" w14:textId="5DED2F06" w:rsidR="00FE4CC4" w:rsidRPr="005B0627" w:rsidRDefault="00FE4CC4" w:rsidP="00732B7F">
            <w:pPr>
              <w:rPr>
                <w:b/>
                <w:bCs/>
                <w:color w:val="000000"/>
                <w:lang w:val="en-US" w:eastAsia="en-US"/>
              </w:rPr>
            </w:pPr>
          </w:p>
        </w:tc>
        <w:tc>
          <w:tcPr>
            <w:tcW w:w="1229" w:type="pct"/>
            <w:tcBorders>
              <w:top w:val="nil"/>
              <w:left w:val="nil"/>
              <w:bottom w:val="single" w:sz="8" w:space="0" w:color="auto"/>
              <w:right w:val="single" w:sz="8" w:space="0" w:color="auto"/>
            </w:tcBorders>
            <w:shd w:val="clear" w:color="auto" w:fill="auto"/>
            <w:hideMark/>
          </w:tcPr>
          <w:p w14:paraId="20E97FEB" w14:textId="7533DC85" w:rsidR="00FE4CC4" w:rsidRPr="00FF177D" w:rsidRDefault="00FE4CC4" w:rsidP="00732B7F">
            <w:pPr>
              <w:jc w:val="both"/>
              <w:rPr>
                <w:color w:val="000000"/>
                <w:lang w:val="fr-BE" w:eastAsia="en-US"/>
              </w:rPr>
            </w:pPr>
            <w:r>
              <w:rPr>
                <w:color w:val="000000"/>
              </w:rPr>
              <w:t>Renforcer les capacités et la sensibilisation sur le diagnostic précoce et traitement des cancers pédiatriques dans le système de soins de santé primaires et créer un réseau de services et de prestataires en vue de garantir l’orientation rapide des patients.</w:t>
            </w:r>
          </w:p>
        </w:tc>
        <w:tc>
          <w:tcPr>
            <w:tcW w:w="1117" w:type="pct"/>
            <w:tcBorders>
              <w:top w:val="nil"/>
              <w:left w:val="nil"/>
              <w:bottom w:val="single" w:sz="8" w:space="0" w:color="auto"/>
              <w:right w:val="single" w:sz="8" w:space="0" w:color="auto"/>
            </w:tcBorders>
            <w:shd w:val="clear" w:color="auto" w:fill="auto"/>
            <w:hideMark/>
          </w:tcPr>
          <w:p w14:paraId="38DD24C7" w14:textId="4C865260" w:rsidR="00FE4CC4" w:rsidRPr="00FF177D" w:rsidRDefault="00FE4CC4" w:rsidP="00732B7F">
            <w:pPr>
              <w:jc w:val="both"/>
              <w:rPr>
                <w:color w:val="000000"/>
                <w:lang w:val="fr-BE" w:eastAsia="en-US"/>
              </w:rPr>
            </w:pPr>
            <w:r>
              <w:rPr>
                <w:color w:val="000000"/>
              </w:rPr>
              <w:t>Augmenter la qualité du diagnostic et la prise en charge des cancers chez les enfants</w:t>
            </w:r>
          </w:p>
        </w:tc>
        <w:tc>
          <w:tcPr>
            <w:tcW w:w="342" w:type="pct"/>
            <w:tcBorders>
              <w:top w:val="nil"/>
              <w:left w:val="nil"/>
              <w:bottom w:val="single" w:sz="8" w:space="0" w:color="auto"/>
              <w:right w:val="single" w:sz="8" w:space="0" w:color="auto"/>
            </w:tcBorders>
            <w:shd w:val="clear" w:color="auto" w:fill="auto"/>
            <w:hideMark/>
          </w:tcPr>
          <w:p w14:paraId="16D8A7EF" w14:textId="6EBE7796" w:rsidR="00FE4CC4" w:rsidRPr="005B0627" w:rsidRDefault="00FE4CC4" w:rsidP="00732B7F">
            <w:pPr>
              <w:jc w:val="both"/>
              <w:rPr>
                <w:color w:val="000000"/>
                <w:lang w:val="en-US" w:eastAsia="en-US"/>
              </w:rPr>
            </w:pPr>
            <w:r>
              <w:rPr>
                <w:color w:val="000000"/>
              </w:rPr>
              <w:t>2023-2027</w:t>
            </w:r>
          </w:p>
        </w:tc>
        <w:tc>
          <w:tcPr>
            <w:tcW w:w="342" w:type="pct"/>
            <w:tcBorders>
              <w:top w:val="nil"/>
              <w:left w:val="nil"/>
              <w:bottom w:val="single" w:sz="8" w:space="0" w:color="auto"/>
              <w:right w:val="single" w:sz="8" w:space="0" w:color="auto"/>
            </w:tcBorders>
            <w:shd w:val="clear" w:color="auto" w:fill="auto"/>
            <w:hideMark/>
          </w:tcPr>
          <w:p w14:paraId="10AF33CD" w14:textId="1506256B" w:rsidR="00FE4CC4" w:rsidRPr="005B0627" w:rsidRDefault="00FE4CC4" w:rsidP="00732B7F">
            <w:pPr>
              <w:jc w:val="both"/>
              <w:rPr>
                <w:color w:val="000000"/>
                <w:lang w:val="en-US" w:eastAsia="en-US"/>
              </w:rPr>
            </w:pPr>
            <w:r>
              <w:rPr>
                <w:color w:val="000000"/>
              </w:rPr>
              <w:t>Urgent</w:t>
            </w:r>
          </w:p>
        </w:tc>
        <w:tc>
          <w:tcPr>
            <w:tcW w:w="856" w:type="pct"/>
            <w:tcBorders>
              <w:top w:val="nil"/>
              <w:left w:val="nil"/>
              <w:bottom w:val="single" w:sz="8" w:space="0" w:color="auto"/>
              <w:right w:val="single" w:sz="8" w:space="0" w:color="auto"/>
            </w:tcBorders>
            <w:shd w:val="clear" w:color="auto" w:fill="auto"/>
            <w:hideMark/>
          </w:tcPr>
          <w:p w14:paraId="2C62E6E3" w14:textId="5ECD1E8C" w:rsidR="00FE4CC4" w:rsidRPr="00FF177D" w:rsidRDefault="00FE4CC4" w:rsidP="00732B7F">
            <w:pPr>
              <w:jc w:val="both"/>
              <w:rPr>
                <w:color w:val="000000"/>
                <w:lang w:val="fr-BE" w:eastAsia="en-US"/>
              </w:rPr>
            </w:pPr>
            <w:r>
              <w:rPr>
                <w:color w:val="000000"/>
              </w:rPr>
              <w:t>Les capacités et la sensibilisation sur le diagnostic précoce et traitement des cancers pédiatriques dans le système de soins de santé primaires et créer un réseau de services et de prestataires en vue de garantir l’orientation rapide des patients sont renforcées</w:t>
            </w:r>
          </w:p>
        </w:tc>
        <w:tc>
          <w:tcPr>
            <w:tcW w:w="344" w:type="pct"/>
            <w:tcBorders>
              <w:top w:val="nil"/>
              <w:left w:val="nil"/>
              <w:bottom w:val="single" w:sz="8" w:space="0" w:color="auto"/>
              <w:right w:val="single" w:sz="8" w:space="0" w:color="auto"/>
            </w:tcBorders>
            <w:shd w:val="clear" w:color="auto" w:fill="auto"/>
            <w:hideMark/>
          </w:tcPr>
          <w:p w14:paraId="69405AC5" w14:textId="3BCE9A31" w:rsidR="00FE4CC4" w:rsidRPr="005B0627" w:rsidRDefault="00FE4CC4" w:rsidP="00732B7F">
            <w:pPr>
              <w:jc w:val="both"/>
              <w:rPr>
                <w:color w:val="000000"/>
                <w:lang w:val="en-US" w:eastAsia="en-US"/>
              </w:rPr>
            </w:pPr>
            <w:r>
              <w:rPr>
                <w:color w:val="000000"/>
              </w:rPr>
              <w:t>MSPLS</w:t>
            </w:r>
          </w:p>
        </w:tc>
      </w:tr>
      <w:tr w:rsidR="00FE4CC4" w:rsidRPr="00FF177D" w14:paraId="4BD29F84" w14:textId="77777777" w:rsidTr="00FE4CC4">
        <w:trPr>
          <w:trHeight w:val="485"/>
        </w:trPr>
        <w:tc>
          <w:tcPr>
            <w:tcW w:w="5000" w:type="pct"/>
            <w:gridSpan w:val="7"/>
            <w:tcBorders>
              <w:top w:val="nil"/>
              <w:left w:val="single" w:sz="8" w:space="0" w:color="auto"/>
              <w:bottom w:val="single" w:sz="4" w:space="0" w:color="auto"/>
              <w:right w:val="single" w:sz="8" w:space="0" w:color="auto"/>
            </w:tcBorders>
            <w:shd w:val="clear" w:color="auto" w:fill="auto"/>
            <w:noWrap/>
            <w:hideMark/>
          </w:tcPr>
          <w:p w14:paraId="0F5A91C0" w14:textId="33C54026" w:rsidR="00FE4CC4" w:rsidRPr="00FF177D" w:rsidRDefault="00FE4CC4" w:rsidP="00732B7F">
            <w:pPr>
              <w:rPr>
                <w:b/>
                <w:bCs/>
                <w:color w:val="000000"/>
                <w:lang w:val="fr-BE" w:eastAsia="en-US"/>
              </w:rPr>
            </w:pPr>
            <w:r w:rsidRPr="00FF177D">
              <w:rPr>
                <w:b/>
                <w:bCs/>
                <w:color w:val="000000"/>
                <w:lang w:val="fr-BE" w:eastAsia="en-US"/>
              </w:rPr>
              <w:t>OBJECTIF 2 : Renforcer la qualité de la prise en charge du cancer au BURUNDI</w:t>
            </w:r>
          </w:p>
          <w:p w14:paraId="4F24A4C9" w14:textId="7D6E6661" w:rsidR="00FE4CC4" w:rsidRPr="00FF177D" w:rsidRDefault="00FE4CC4" w:rsidP="00732B7F">
            <w:pPr>
              <w:rPr>
                <w:b/>
                <w:bCs/>
                <w:color w:val="000000"/>
                <w:lang w:val="fr-BE" w:eastAsia="en-US"/>
              </w:rPr>
            </w:pPr>
            <w:r w:rsidRPr="00FF177D">
              <w:rPr>
                <w:b/>
                <w:bCs/>
                <w:color w:val="000000"/>
                <w:lang w:val="fr-BE" w:eastAsia="en-US"/>
              </w:rPr>
              <w:t> </w:t>
            </w:r>
          </w:p>
        </w:tc>
      </w:tr>
      <w:tr w:rsidR="00FE4CC4" w:rsidRPr="005B0627" w14:paraId="1D13A604" w14:textId="77777777" w:rsidTr="00FE4CC4">
        <w:trPr>
          <w:trHeight w:val="2780"/>
        </w:trPr>
        <w:tc>
          <w:tcPr>
            <w:tcW w:w="770" w:type="pct"/>
            <w:vMerge w:val="restart"/>
            <w:tcBorders>
              <w:top w:val="nil"/>
              <w:left w:val="single" w:sz="8" w:space="0" w:color="auto"/>
              <w:right w:val="single" w:sz="4" w:space="0" w:color="auto"/>
            </w:tcBorders>
            <w:shd w:val="clear" w:color="auto" w:fill="auto"/>
            <w:hideMark/>
          </w:tcPr>
          <w:p w14:paraId="2028E893" w14:textId="77777777" w:rsidR="00FE4CC4" w:rsidRPr="00732B7F" w:rsidRDefault="00FE4CC4" w:rsidP="00732B7F">
            <w:pPr>
              <w:rPr>
                <w:b/>
                <w:bCs/>
                <w:color w:val="000000"/>
                <w:lang w:val="fr-BE" w:eastAsia="en-US"/>
              </w:rPr>
            </w:pPr>
            <w:r w:rsidRPr="00732B7F">
              <w:rPr>
                <w:b/>
                <w:bCs/>
                <w:color w:val="000000"/>
                <w:lang w:val="fr-BE" w:eastAsia="en-US"/>
              </w:rPr>
              <w:t>STRATEGIE 2.1 Coordination et mise à disposition des médicaments anticancéreux, médicaments de support, Morphine, consommables et dispositifs médicaux</w:t>
            </w:r>
          </w:p>
          <w:p w14:paraId="5C6F1BAE" w14:textId="77777777" w:rsidR="00FE4CC4" w:rsidRPr="00732B7F" w:rsidRDefault="00FE4CC4" w:rsidP="00732B7F">
            <w:pPr>
              <w:rPr>
                <w:b/>
                <w:bCs/>
                <w:color w:val="000000"/>
                <w:lang w:val="fr-BE" w:eastAsia="en-US"/>
              </w:rPr>
            </w:pPr>
          </w:p>
          <w:p w14:paraId="2D85B89B" w14:textId="77777777" w:rsidR="00FE4CC4" w:rsidRPr="00732B7F" w:rsidRDefault="00FE4CC4" w:rsidP="00732B7F">
            <w:pPr>
              <w:rPr>
                <w:b/>
                <w:bCs/>
                <w:color w:val="000000"/>
                <w:lang w:val="fr-BE" w:eastAsia="en-US"/>
              </w:rPr>
            </w:pPr>
          </w:p>
          <w:p w14:paraId="6A3E6564" w14:textId="2002A2B6" w:rsidR="00FE4CC4" w:rsidRPr="00FF177D" w:rsidRDefault="00FE4CC4" w:rsidP="00732B7F">
            <w:pPr>
              <w:rPr>
                <w:b/>
                <w:bCs/>
                <w:color w:val="000000"/>
                <w:lang w:val="fr-BE" w:eastAsia="en-US"/>
              </w:rPr>
            </w:pPr>
          </w:p>
        </w:tc>
        <w:tc>
          <w:tcPr>
            <w:tcW w:w="1229" w:type="pct"/>
            <w:tcBorders>
              <w:top w:val="nil"/>
              <w:left w:val="nil"/>
              <w:bottom w:val="single" w:sz="8" w:space="0" w:color="auto"/>
              <w:right w:val="single" w:sz="8" w:space="0" w:color="auto"/>
            </w:tcBorders>
            <w:shd w:val="clear" w:color="auto" w:fill="auto"/>
            <w:hideMark/>
          </w:tcPr>
          <w:p w14:paraId="76C49061" w14:textId="6805F51E" w:rsidR="00FE4CC4" w:rsidRPr="00FF177D" w:rsidRDefault="00FE4CC4" w:rsidP="00732B7F">
            <w:pPr>
              <w:jc w:val="both"/>
              <w:rPr>
                <w:color w:val="000000"/>
                <w:lang w:val="fr-BE" w:eastAsia="en-US"/>
              </w:rPr>
            </w:pPr>
            <w:r>
              <w:rPr>
                <w:color w:val="000000"/>
              </w:rPr>
              <w:t>Rendre disponible les intrants de chimiothérapie (médicaments et autres consommables)</w:t>
            </w:r>
          </w:p>
        </w:tc>
        <w:tc>
          <w:tcPr>
            <w:tcW w:w="1117" w:type="pct"/>
            <w:tcBorders>
              <w:top w:val="nil"/>
              <w:left w:val="nil"/>
              <w:bottom w:val="single" w:sz="8" w:space="0" w:color="auto"/>
              <w:right w:val="single" w:sz="8" w:space="0" w:color="auto"/>
            </w:tcBorders>
            <w:shd w:val="clear" w:color="auto" w:fill="auto"/>
            <w:hideMark/>
          </w:tcPr>
          <w:p w14:paraId="6DE3DE62" w14:textId="6419B68B" w:rsidR="00FE4CC4" w:rsidRPr="00FF177D" w:rsidRDefault="00FE4CC4" w:rsidP="00732B7F">
            <w:pPr>
              <w:jc w:val="both"/>
              <w:rPr>
                <w:color w:val="000000"/>
                <w:lang w:val="fr-BE" w:eastAsia="en-US"/>
              </w:rPr>
            </w:pPr>
            <w:r>
              <w:rPr>
                <w:color w:val="000000"/>
              </w:rPr>
              <w:t>Rendre accessibles les médicaments et consommables aux malades de cancer</w:t>
            </w:r>
          </w:p>
        </w:tc>
        <w:tc>
          <w:tcPr>
            <w:tcW w:w="342" w:type="pct"/>
            <w:tcBorders>
              <w:top w:val="nil"/>
              <w:left w:val="nil"/>
              <w:bottom w:val="single" w:sz="8" w:space="0" w:color="auto"/>
              <w:right w:val="single" w:sz="8" w:space="0" w:color="auto"/>
            </w:tcBorders>
            <w:shd w:val="clear" w:color="auto" w:fill="auto"/>
            <w:hideMark/>
          </w:tcPr>
          <w:p w14:paraId="59D74D43" w14:textId="543EEAD6" w:rsidR="00FE4CC4" w:rsidRPr="005B0627" w:rsidRDefault="00FE4CC4" w:rsidP="00732B7F">
            <w:pPr>
              <w:jc w:val="both"/>
              <w:rPr>
                <w:color w:val="000000"/>
                <w:lang w:val="en-US" w:eastAsia="en-US"/>
              </w:rPr>
            </w:pPr>
            <w:r>
              <w:rPr>
                <w:color w:val="000000"/>
              </w:rPr>
              <w:t>2024-2027</w:t>
            </w:r>
          </w:p>
        </w:tc>
        <w:tc>
          <w:tcPr>
            <w:tcW w:w="342" w:type="pct"/>
            <w:tcBorders>
              <w:top w:val="nil"/>
              <w:left w:val="nil"/>
              <w:bottom w:val="single" w:sz="8" w:space="0" w:color="auto"/>
              <w:right w:val="single" w:sz="8" w:space="0" w:color="auto"/>
            </w:tcBorders>
            <w:shd w:val="clear" w:color="auto" w:fill="auto"/>
            <w:hideMark/>
          </w:tcPr>
          <w:p w14:paraId="33BBE054" w14:textId="532522CF" w:rsidR="00FE4CC4" w:rsidRPr="005B0627" w:rsidRDefault="00FE4CC4" w:rsidP="00732B7F">
            <w:pPr>
              <w:jc w:val="both"/>
              <w:rPr>
                <w:color w:val="000000"/>
                <w:lang w:val="en-US" w:eastAsia="en-US"/>
              </w:rPr>
            </w:pPr>
            <w:r>
              <w:rPr>
                <w:color w:val="000000"/>
              </w:rPr>
              <w:t>Urgent</w:t>
            </w:r>
          </w:p>
        </w:tc>
        <w:tc>
          <w:tcPr>
            <w:tcW w:w="856" w:type="pct"/>
            <w:tcBorders>
              <w:top w:val="nil"/>
              <w:left w:val="nil"/>
              <w:bottom w:val="single" w:sz="8" w:space="0" w:color="auto"/>
              <w:right w:val="single" w:sz="8" w:space="0" w:color="auto"/>
            </w:tcBorders>
            <w:shd w:val="clear" w:color="auto" w:fill="auto"/>
            <w:hideMark/>
          </w:tcPr>
          <w:p w14:paraId="4999B9F3" w14:textId="0F2E913A" w:rsidR="00FE4CC4" w:rsidRPr="00FF177D" w:rsidRDefault="00FE4CC4" w:rsidP="00732B7F">
            <w:pPr>
              <w:jc w:val="both"/>
              <w:rPr>
                <w:color w:val="000000"/>
                <w:lang w:val="fr-BE" w:eastAsia="en-US"/>
              </w:rPr>
            </w:pPr>
            <w:r>
              <w:rPr>
                <w:color w:val="000000"/>
              </w:rPr>
              <w:t xml:space="preserve">Les intrants de chimiothérapie (médicaments et autres consommables) sont disponibles </w:t>
            </w:r>
          </w:p>
        </w:tc>
        <w:tc>
          <w:tcPr>
            <w:tcW w:w="344" w:type="pct"/>
            <w:tcBorders>
              <w:top w:val="nil"/>
              <w:left w:val="nil"/>
              <w:bottom w:val="single" w:sz="8" w:space="0" w:color="auto"/>
              <w:right w:val="single" w:sz="8" w:space="0" w:color="auto"/>
            </w:tcBorders>
            <w:shd w:val="clear" w:color="auto" w:fill="auto"/>
            <w:hideMark/>
          </w:tcPr>
          <w:p w14:paraId="297F8B67" w14:textId="1D1C39D9" w:rsidR="00FE4CC4" w:rsidRPr="005B0627" w:rsidRDefault="00FE4CC4" w:rsidP="00732B7F">
            <w:pPr>
              <w:jc w:val="both"/>
              <w:rPr>
                <w:color w:val="000000"/>
                <w:lang w:val="en-US" w:eastAsia="en-US"/>
              </w:rPr>
            </w:pPr>
            <w:r>
              <w:rPr>
                <w:color w:val="000000"/>
              </w:rPr>
              <w:t>MSPLS</w:t>
            </w:r>
          </w:p>
        </w:tc>
      </w:tr>
      <w:tr w:rsidR="00FE4CC4" w:rsidRPr="005B0627" w14:paraId="078F2C67" w14:textId="77777777" w:rsidTr="00FE4CC4">
        <w:trPr>
          <w:trHeight w:val="930"/>
        </w:trPr>
        <w:tc>
          <w:tcPr>
            <w:tcW w:w="770" w:type="pct"/>
            <w:vMerge/>
            <w:tcBorders>
              <w:left w:val="single" w:sz="8" w:space="0" w:color="auto"/>
              <w:bottom w:val="single" w:sz="4" w:space="0" w:color="auto"/>
              <w:right w:val="single" w:sz="4" w:space="0" w:color="auto"/>
            </w:tcBorders>
            <w:shd w:val="clear" w:color="auto" w:fill="auto"/>
            <w:hideMark/>
          </w:tcPr>
          <w:p w14:paraId="15D4B8C1" w14:textId="4512FDD4" w:rsidR="00FE4CC4" w:rsidRPr="005B0627" w:rsidRDefault="00FE4CC4" w:rsidP="00732B7F">
            <w:pPr>
              <w:rPr>
                <w:b/>
                <w:bCs/>
                <w:color w:val="000000"/>
                <w:lang w:val="en-US" w:eastAsia="en-US"/>
              </w:rPr>
            </w:pPr>
          </w:p>
        </w:tc>
        <w:tc>
          <w:tcPr>
            <w:tcW w:w="1229" w:type="pct"/>
            <w:tcBorders>
              <w:top w:val="nil"/>
              <w:left w:val="nil"/>
              <w:bottom w:val="single" w:sz="8" w:space="0" w:color="auto"/>
              <w:right w:val="single" w:sz="8" w:space="0" w:color="auto"/>
            </w:tcBorders>
            <w:shd w:val="clear" w:color="auto" w:fill="auto"/>
            <w:hideMark/>
          </w:tcPr>
          <w:p w14:paraId="1CC07AAA" w14:textId="6CEDB503" w:rsidR="00FE4CC4" w:rsidRPr="00FF177D" w:rsidRDefault="00FE4CC4" w:rsidP="00732B7F">
            <w:pPr>
              <w:jc w:val="both"/>
              <w:rPr>
                <w:color w:val="000000"/>
                <w:lang w:val="fr-BE" w:eastAsia="en-US"/>
              </w:rPr>
            </w:pPr>
            <w:r>
              <w:rPr>
                <w:color w:val="000000"/>
              </w:rPr>
              <w:t>Elaborer et rendre disponible un outil digital de quantification des besoins en anticancéreux</w:t>
            </w:r>
          </w:p>
        </w:tc>
        <w:tc>
          <w:tcPr>
            <w:tcW w:w="1117" w:type="pct"/>
            <w:tcBorders>
              <w:top w:val="nil"/>
              <w:left w:val="nil"/>
              <w:bottom w:val="single" w:sz="8" w:space="0" w:color="auto"/>
              <w:right w:val="single" w:sz="8" w:space="0" w:color="auto"/>
            </w:tcBorders>
            <w:shd w:val="clear" w:color="auto" w:fill="auto"/>
            <w:hideMark/>
          </w:tcPr>
          <w:p w14:paraId="1F2E883A" w14:textId="79630BB0" w:rsidR="00FE4CC4" w:rsidRPr="00FF177D" w:rsidRDefault="00FE4CC4" w:rsidP="00732B7F">
            <w:pPr>
              <w:jc w:val="both"/>
              <w:rPr>
                <w:color w:val="000000"/>
                <w:lang w:val="fr-BE" w:eastAsia="en-US"/>
              </w:rPr>
            </w:pPr>
            <w:r>
              <w:rPr>
                <w:color w:val="000000"/>
              </w:rPr>
              <w:t>Assurer un suivi et contrôle qualité des données des cancers Burundi</w:t>
            </w:r>
          </w:p>
        </w:tc>
        <w:tc>
          <w:tcPr>
            <w:tcW w:w="342" w:type="pct"/>
            <w:tcBorders>
              <w:top w:val="nil"/>
              <w:left w:val="nil"/>
              <w:bottom w:val="single" w:sz="8" w:space="0" w:color="auto"/>
              <w:right w:val="single" w:sz="8" w:space="0" w:color="auto"/>
            </w:tcBorders>
            <w:shd w:val="clear" w:color="auto" w:fill="auto"/>
            <w:hideMark/>
          </w:tcPr>
          <w:p w14:paraId="572CE2F3" w14:textId="745D2FFE" w:rsidR="00FE4CC4" w:rsidRPr="005B0627" w:rsidRDefault="00FE4CC4" w:rsidP="00732B7F">
            <w:pPr>
              <w:jc w:val="both"/>
              <w:rPr>
                <w:color w:val="000000"/>
                <w:lang w:val="en-US" w:eastAsia="en-US"/>
              </w:rPr>
            </w:pPr>
            <w:r>
              <w:rPr>
                <w:color w:val="000000"/>
              </w:rPr>
              <w:t>2024-2027</w:t>
            </w:r>
          </w:p>
        </w:tc>
        <w:tc>
          <w:tcPr>
            <w:tcW w:w="342" w:type="pct"/>
            <w:tcBorders>
              <w:top w:val="nil"/>
              <w:left w:val="nil"/>
              <w:bottom w:val="single" w:sz="8" w:space="0" w:color="auto"/>
              <w:right w:val="single" w:sz="8" w:space="0" w:color="auto"/>
            </w:tcBorders>
            <w:shd w:val="clear" w:color="auto" w:fill="auto"/>
            <w:hideMark/>
          </w:tcPr>
          <w:p w14:paraId="700B61DC" w14:textId="4AF170C1" w:rsidR="00FE4CC4" w:rsidRPr="005B0627" w:rsidRDefault="00FE4CC4" w:rsidP="00732B7F">
            <w:pPr>
              <w:jc w:val="both"/>
              <w:rPr>
                <w:color w:val="000000"/>
                <w:lang w:val="en-US" w:eastAsia="en-US"/>
              </w:rPr>
            </w:pPr>
            <w:r>
              <w:rPr>
                <w:color w:val="000000"/>
              </w:rPr>
              <w:t>Urgent</w:t>
            </w:r>
          </w:p>
        </w:tc>
        <w:tc>
          <w:tcPr>
            <w:tcW w:w="856" w:type="pct"/>
            <w:tcBorders>
              <w:top w:val="nil"/>
              <w:left w:val="nil"/>
              <w:bottom w:val="single" w:sz="8" w:space="0" w:color="auto"/>
              <w:right w:val="single" w:sz="8" w:space="0" w:color="auto"/>
            </w:tcBorders>
            <w:shd w:val="clear" w:color="auto" w:fill="auto"/>
            <w:hideMark/>
          </w:tcPr>
          <w:p w14:paraId="7FB6301A" w14:textId="5408015F" w:rsidR="00FE4CC4" w:rsidRPr="00FF177D" w:rsidRDefault="00FE4CC4" w:rsidP="00732B7F">
            <w:pPr>
              <w:jc w:val="both"/>
              <w:rPr>
                <w:color w:val="000000"/>
                <w:lang w:val="fr-BE" w:eastAsia="en-US"/>
              </w:rPr>
            </w:pPr>
            <w:r>
              <w:rPr>
                <w:color w:val="000000"/>
              </w:rPr>
              <w:t xml:space="preserve">Un outil digital de quantification des besoins en anticancéreux est </w:t>
            </w:r>
            <w:r>
              <w:rPr>
                <w:color w:val="000000"/>
              </w:rPr>
              <w:lastRenderedPageBreak/>
              <w:t xml:space="preserve">élaboré et rendu disponible </w:t>
            </w:r>
          </w:p>
        </w:tc>
        <w:tc>
          <w:tcPr>
            <w:tcW w:w="344" w:type="pct"/>
            <w:tcBorders>
              <w:top w:val="nil"/>
              <w:left w:val="nil"/>
              <w:bottom w:val="single" w:sz="8" w:space="0" w:color="auto"/>
              <w:right w:val="single" w:sz="8" w:space="0" w:color="auto"/>
            </w:tcBorders>
            <w:shd w:val="clear" w:color="auto" w:fill="auto"/>
            <w:hideMark/>
          </w:tcPr>
          <w:p w14:paraId="0B6046F7" w14:textId="1D65DC69" w:rsidR="00FE4CC4" w:rsidRPr="005B0627" w:rsidRDefault="00FE4CC4" w:rsidP="00732B7F">
            <w:pPr>
              <w:jc w:val="both"/>
              <w:rPr>
                <w:color w:val="000000"/>
                <w:lang w:val="en-US" w:eastAsia="en-US"/>
              </w:rPr>
            </w:pPr>
            <w:r>
              <w:rPr>
                <w:color w:val="000000"/>
              </w:rPr>
              <w:lastRenderedPageBreak/>
              <w:t>MSPLS/PROGISA</w:t>
            </w:r>
          </w:p>
        </w:tc>
      </w:tr>
      <w:tr w:rsidR="00FE4CC4" w:rsidRPr="005B0627" w14:paraId="73B90F58" w14:textId="77777777" w:rsidTr="00FE4CC4">
        <w:trPr>
          <w:trHeight w:val="1550"/>
        </w:trPr>
        <w:tc>
          <w:tcPr>
            <w:tcW w:w="770" w:type="pct"/>
            <w:vMerge w:val="restart"/>
            <w:tcBorders>
              <w:top w:val="nil"/>
              <w:left w:val="single" w:sz="8" w:space="0" w:color="auto"/>
              <w:right w:val="single" w:sz="4" w:space="0" w:color="auto"/>
            </w:tcBorders>
            <w:shd w:val="clear" w:color="auto" w:fill="auto"/>
            <w:hideMark/>
          </w:tcPr>
          <w:p w14:paraId="6D39E112" w14:textId="77777777" w:rsidR="00FE4CC4" w:rsidRPr="005B0627" w:rsidRDefault="00FE4CC4" w:rsidP="00732B7F">
            <w:pPr>
              <w:rPr>
                <w:b/>
                <w:bCs/>
                <w:color w:val="000000"/>
                <w:lang w:val="en-US" w:eastAsia="en-US"/>
              </w:rPr>
            </w:pPr>
            <w:r w:rsidRPr="005B0627">
              <w:rPr>
                <w:b/>
                <w:bCs/>
                <w:color w:val="000000"/>
                <w:lang w:val="en-US" w:eastAsia="en-US"/>
              </w:rPr>
              <w:t> </w:t>
            </w:r>
          </w:p>
          <w:p w14:paraId="1AA72783" w14:textId="607C52D1" w:rsidR="00FE4CC4" w:rsidRPr="005B0627" w:rsidRDefault="00FE4CC4" w:rsidP="00732B7F">
            <w:pPr>
              <w:rPr>
                <w:b/>
                <w:bCs/>
                <w:color w:val="000000"/>
                <w:lang w:val="en-US" w:eastAsia="en-US"/>
              </w:rPr>
            </w:pPr>
            <w:r w:rsidRPr="005B0627">
              <w:rPr>
                <w:b/>
                <w:bCs/>
                <w:color w:val="000000"/>
                <w:lang w:val="en-US" w:eastAsia="en-US"/>
              </w:rPr>
              <w:t> </w:t>
            </w:r>
          </w:p>
        </w:tc>
        <w:tc>
          <w:tcPr>
            <w:tcW w:w="1229" w:type="pct"/>
            <w:tcBorders>
              <w:top w:val="nil"/>
              <w:left w:val="nil"/>
              <w:bottom w:val="single" w:sz="8" w:space="0" w:color="auto"/>
              <w:right w:val="single" w:sz="8" w:space="0" w:color="auto"/>
            </w:tcBorders>
            <w:shd w:val="clear" w:color="auto" w:fill="auto"/>
            <w:hideMark/>
          </w:tcPr>
          <w:p w14:paraId="19A399FE" w14:textId="1AD1437F" w:rsidR="00FE4CC4" w:rsidRPr="00FF177D" w:rsidRDefault="00FE4CC4" w:rsidP="00732B7F">
            <w:pPr>
              <w:jc w:val="both"/>
              <w:rPr>
                <w:color w:val="000000"/>
                <w:lang w:val="fr-BE" w:eastAsia="en-US"/>
              </w:rPr>
            </w:pPr>
            <w:r>
              <w:rPr>
                <w:color w:val="000000"/>
              </w:rPr>
              <w:t>Mettre sur pied un groupe technique en charge de la gestion des anticancéreux, médicaments de support, Morphine, consommables et dispositifs médicaux</w:t>
            </w:r>
          </w:p>
        </w:tc>
        <w:tc>
          <w:tcPr>
            <w:tcW w:w="1117" w:type="pct"/>
            <w:tcBorders>
              <w:top w:val="nil"/>
              <w:left w:val="nil"/>
              <w:bottom w:val="single" w:sz="8" w:space="0" w:color="auto"/>
              <w:right w:val="single" w:sz="8" w:space="0" w:color="auto"/>
            </w:tcBorders>
            <w:shd w:val="clear" w:color="auto" w:fill="auto"/>
            <w:hideMark/>
          </w:tcPr>
          <w:p w14:paraId="3457711A" w14:textId="34B64845" w:rsidR="00FE4CC4" w:rsidRPr="00FF177D" w:rsidRDefault="00FE4CC4" w:rsidP="00732B7F">
            <w:pPr>
              <w:jc w:val="both"/>
              <w:rPr>
                <w:color w:val="000000"/>
                <w:lang w:val="fr-BE" w:eastAsia="en-US"/>
              </w:rPr>
            </w:pPr>
            <w:r>
              <w:rPr>
                <w:color w:val="000000"/>
              </w:rPr>
              <w:t>Assurer la traçabilité, les normes de qualité et d'innocuité des médicaments</w:t>
            </w:r>
          </w:p>
        </w:tc>
        <w:tc>
          <w:tcPr>
            <w:tcW w:w="342" w:type="pct"/>
            <w:tcBorders>
              <w:top w:val="nil"/>
              <w:left w:val="nil"/>
              <w:bottom w:val="single" w:sz="8" w:space="0" w:color="auto"/>
              <w:right w:val="single" w:sz="8" w:space="0" w:color="auto"/>
            </w:tcBorders>
            <w:shd w:val="clear" w:color="auto" w:fill="auto"/>
            <w:hideMark/>
          </w:tcPr>
          <w:p w14:paraId="199AC565" w14:textId="0FC0C7F3" w:rsidR="00FE4CC4" w:rsidRPr="005B0627" w:rsidRDefault="00FE4CC4" w:rsidP="00732B7F">
            <w:pPr>
              <w:jc w:val="both"/>
              <w:rPr>
                <w:color w:val="000000"/>
                <w:lang w:val="en-US" w:eastAsia="en-US"/>
              </w:rPr>
            </w:pPr>
            <w:r>
              <w:rPr>
                <w:color w:val="000000"/>
              </w:rPr>
              <w:t>2024-2027</w:t>
            </w:r>
          </w:p>
        </w:tc>
        <w:tc>
          <w:tcPr>
            <w:tcW w:w="342" w:type="pct"/>
            <w:tcBorders>
              <w:top w:val="nil"/>
              <w:left w:val="nil"/>
              <w:bottom w:val="single" w:sz="8" w:space="0" w:color="auto"/>
              <w:right w:val="single" w:sz="8" w:space="0" w:color="auto"/>
            </w:tcBorders>
            <w:shd w:val="clear" w:color="auto" w:fill="auto"/>
            <w:hideMark/>
          </w:tcPr>
          <w:p w14:paraId="61936A16" w14:textId="73EC3F5F" w:rsidR="00FE4CC4" w:rsidRPr="005B0627" w:rsidRDefault="00FE4CC4" w:rsidP="00732B7F">
            <w:pPr>
              <w:jc w:val="both"/>
              <w:rPr>
                <w:color w:val="000000"/>
                <w:lang w:val="en-US" w:eastAsia="en-US"/>
              </w:rPr>
            </w:pPr>
            <w:r>
              <w:rPr>
                <w:color w:val="000000"/>
              </w:rPr>
              <w:t>Prioritaire</w:t>
            </w:r>
          </w:p>
        </w:tc>
        <w:tc>
          <w:tcPr>
            <w:tcW w:w="856" w:type="pct"/>
            <w:tcBorders>
              <w:top w:val="nil"/>
              <w:left w:val="nil"/>
              <w:bottom w:val="single" w:sz="8" w:space="0" w:color="auto"/>
              <w:right w:val="single" w:sz="8" w:space="0" w:color="auto"/>
            </w:tcBorders>
            <w:shd w:val="clear" w:color="auto" w:fill="auto"/>
            <w:hideMark/>
          </w:tcPr>
          <w:p w14:paraId="6F59C93F" w14:textId="6F73FB89" w:rsidR="00FE4CC4" w:rsidRPr="00FF177D" w:rsidRDefault="00FE4CC4" w:rsidP="00732B7F">
            <w:pPr>
              <w:jc w:val="both"/>
              <w:rPr>
                <w:color w:val="000000"/>
                <w:lang w:val="fr-BE" w:eastAsia="en-US"/>
              </w:rPr>
            </w:pPr>
            <w:r>
              <w:rPr>
                <w:color w:val="000000"/>
              </w:rPr>
              <w:t xml:space="preserve">Un groupe technique en charge de la gestion des anticancéreux, médicaments de support, Morphine, consommables et dispositifs médicaux est mis sur pied </w:t>
            </w:r>
          </w:p>
        </w:tc>
        <w:tc>
          <w:tcPr>
            <w:tcW w:w="344" w:type="pct"/>
            <w:tcBorders>
              <w:top w:val="nil"/>
              <w:left w:val="nil"/>
              <w:bottom w:val="single" w:sz="8" w:space="0" w:color="auto"/>
              <w:right w:val="single" w:sz="8" w:space="0" w:color="auto"/>
            </w:tcBorders>
            <w:shd w:val="clear" w:color="auto" w:fill="auto"/>
            <w:hideMark/>
          </w:tcPr>
          <w:p w14:paraId="628A6E5F" w14:textId="54960523" w:rsidR="00FE4CC4" w:rsidRPr="005B0627" w:rsidRDefault="00FE4CC4" w:rsidP="00732B7F">
            <w:pPr>
              <w:jc w:val="both"/>
              <w:rPr>
                <w:color w:val="000000"/>
                <w:lang w:val="en-US" w:eastAsia="en-US"/>
              </w:rPr>
            </w:pPr>
            <w:r>
              <w:rPr>
                <w:color w:val="000000"/>
              </w:rPr>
              <w:t>MSPLS/ABREMA</w:t>
            </w:r>
          </w:p>
        </w:tc>
      </w:tr>
      <w:tr w:rsidR="00FE4CC4" w:rsidRPr="005B0627" w14:paraId="4DD1C11E" w14:textId="77777777" w:rsidTr="00FE4CC4">
        <w:trPr>
          <w:trHeight w:val="2170"/>
        </w:trPr>
        <w:tc>
          <w:tcPr>
            <w:tcW w:w="770" w:type="pct"/>
            <w:vMerge/>
            <w:tcBorders>
              <w:left w:val="single" w:sz="8" w:space="0" w:color="auto"/>
              <w:bottom w:val="single" w:sz="4" w:space="0" w:color="auto"/>
              <w:right w:val="single" w:sz="4" w:space="0" w:color="auto"/>
            </w:tcBorders>
            <w:shd w:val="clear" w:color="auto" w:fill="auto"/>
            <w:hideMark/>
          </w:tcPr>
          <w:p w14:paraId="1D8EA532" w14:textId="47B105D7" w:rsidR="00FE4CC4" w:rsidRPr="005B0627" w:rsidRDefault="00FE4CC4" w:rsidP="00732B7F">
            <w:pPr>
              <w:rPr>
                <w:b/>
                <w:bCs/>
                <w:color w:val="000000"/>
                <w:lang w:val="en-US" w:eastAsia="en-US"/>
              </w:rPr>
            </w:pPr>
          </w:p>
        </w:tc>
        <w:tc>
          <w:tcPr>
            <w:tcW w:w="1229" w:type="pct"/>
            <w:tcBorders>
              <w:top w:val="nil"/>
              <w:left w:val="nil"/>
              <w:bottom w:val="single" w:sz="8" w:space="0" w:color="auto"/>
              <w:right w:val="single" w:sz="8" w:space="0" w:color="auto"/>
            </w:tcBorders>
            <w:shd w:val="clear" w:color="auto" w:fill="auto"/>
            <w:hideMark/>
          </w:tcPr>
          <w:p w14:paraId="04643D51" w14:textId="068EE076" w:rsidR="00FE4CC4" w:rsidRPr="00FF177D" w:rsidRDefault="00FE4CC4" w:rsidP="00732B7F">
            <w:pPr>
              <w:jc w:val="both"/>
              <w:rPr>
                <w:color w:val="000000"/>
                <w:lang w:val="fr-BE" w:eastAsia="en-US"/>
              </w:rPr>
            </w:pPr>
            <w:r>
              <w:rPr>
                <w:color w:val="000000"/>
              </w:rPr>
              <w:t xml:space="preserve">Allouer une ligne budgétaire annuelle spéciale pour l’approvisionnement en médicaments anticancéreux, médicaments de support, Morphine, consommables et dispositifs médicaux </w:t>
            </w:r>
          </w:p>
        </w:tc>
        <w:tc>
          <w:tcPr>
            <w:tcW w:w="1117" w:type="pct"/>
            <w:tcBorders>
              <w:top w:val="nil"/>
              <w:left w:val="nil"/>
              <w:bottom w:val="single" w:sz="8" w:space="0" w:color="auto"/>
              <w:right w:val="single" w:sz="8" w:space="0" w:color="auto"/>
            </w:tcBorders>
            <w:shd w:val="clear" w:color="auto" w:fill="auto"/>
            <w:hideMark/>
          </w:tcPr>
          <w:p w14:paraId="14911137" w14:textId="382C67ED" w:rsidR="00FE4CC4" w:rsidRPr="00FF177D" w:rsidRDefault="00FE4CC4" w:rsidP="00732B7F">
            <w:pPr>
              <w:jc w:val="both"/>
              <w:rPr>
                <w:color w:val="000000"/>
                <w:lang w:val="fr-BE" w:eastAsia="en-US"/>
              </w:rPr>
            </w:pPr>
            <w:r>
              <w:rPr>
                <w:color w:val="000000"/>
              </w:rPr>
              <w:t>Rendre disponible les médicaments pour le bien de la population malades de cancer</w:t>
            </w:r>
          </w:p>
        </w:tc>
        <w:tc>
          <w:tcPr>
            <w:tcW w:w="342" w:type="pct"/>
            <w:tcBorders>
              <w:top w:val="nil"/>
              <w:left w:val="nil"/>
              <w:bottom w:val="single" w:sz="8" w:space="0" w:color="auto"/>
              <w:right w:val="single" w:sz="8" w:space="0" w:color="auto"/>
            </w:tcBorders>
            <w:shd w:val="clear" w:color="auto" w:fill="auto"/>
            <w:hideMark/>
          </w:tcPr>
          <w:p w14:paraId="1C4E14B8" w14:textId="6695040E" w:rsidR="00FE4CC4" w:rsidRPr="005B0627" w:rsidRDefault="00FE4CC4" w:rsidP="00732B7F">
            <w:pPr>
              <w:jc w:val="both"/>
              <w:rPr>
                <w:color w:val="000000"/>
                <w:lang w:val="en-US" w:eastAsia="en-US"/>
              </w:rPr>
            </w:pPr>
            <w:r>
              <w:rPr>
                <w:color w:val="000000"/>
              </w:rPr>
              <w:t>2024-2027</w:t>
            </w:r>
          </w:p>
        </w:tc>
        <w:tc>
          <w:tcPr>
            <w:tcW w:w="342" w:type="pct"/>
            <w:tcBorders>
              <w:top w:val="nil"/>
              <w:left w:val="nil"/>
              <w:bottom w:val="single" w:sz="8" w:space="0" w:color="auto"/>
              <w:right w:val="single" w:sz="8" w:space="0" w:color="auto"/>
            </w:tcBorders>
            <w:shd w:val="clear" w:color="auto" w:fill="auto"/>
            <w:hideMark/>
          </w:tcPr>
          <w:p w14:paraId="7A7D90FC" w14:textId="3486AC5D" w:rsidR="00FE4CC4" w:rsidRPr="005B0627" w:rsidRDefault="00FE4CC4" w:rsidP="00732B7F">
            <w:pPr>
              <w:jc w:val="both"/>
              <w:rPr>
                <w:color w:val="000000"/>
                <w:lang w:val="en-US" w:eastAsia="en-US"/>
              </w:rPr>
            </w:pPr>
            <w:r>
              <w:rPr>
                <w:color w:val="000000"/>
              </w:rPr>
              <w:t>Prioritaire</w:t>
            </w:r>
          </w:p>
        </w:tc>
        <w:tc>
          <w:tcPr>
            <w:tcW w:w="856" w:type="pct"/>
            <w:tcBorders>
              <w:top w:val="nil"/>
              <w:left w:val="nil"/>
              <w:bottom w:val="single" w:sz="8" w:space="0" w:color="auto"/>
              <w:right w:val="single" w:sz="8" w:space="0" w:color="auto"/>
            </w:tcBorders>
            <w:shd w:val="clear" w:color="auto" w:fill="auto"/>
            <w:hideMark/>
          </w:tcPr>
          <w:p w14:paraId="3E3011F4" w14:textId="69D3FACC" w:rsidR="00FE4CC4" w:rsidRPr="00FF177D" w:rsidRDefault="00FE4CC4" w:rsidP="00732B7F">
            <w:pPr>
              <w:jc w:val="both"/>
              <w:rPr>
                <w:color w:val="000000"/>
                <w:lang w:val="fr-BE" w:eastAsia="en-US"/>
              </w:rPr>
            </w:pPr>
            <w:r>
              <w:rPr>
                <w:color w:val="000000"/>
              </w:rPr>
              <w:t xml:space="preserve">Une ligne budgétaire annuelle spéciale pour l’approvisionnement en médicaments anticancéreux, médicaments de support, Morphine, consommables et dispositifs médicaux est alimentée </w:t>
            </w:r>
          </w:p>
        </w:tc>
        <w:tc>
          <w:tcPr>
            <w:tcW w:w="344" w:type="pct"/>
            <w:tcBorders>
              <w:top w:val="nil"/>
              <w:left w:val="nil"/>
              <w:bottom w:val="single" w:sz="8" w:space="0" w:color="auto"/>
              <w:right w:val="single" w:sz="8" w:space="0" w:color="auto"/>
            </w:tcBorders>
            <w:shd w:val="clear" w:color="auto" w:fill="auto"/>
            <w:hideMark/>
          </w:tcPr>
          <w:p w14:paraId="552D819A" w14:textId="0E15E8B0" w:rsidR="00FE4CC4" w:rsidRPr="005B0627" w:rsidRDefault="00FE4CC4" w:rsidP="00732B7F">
            <w:pPr>
              <w:jc w:val="both"/>
              <w:rPr>
                <w:color w:val="000000"/>
                <w:lang w:val="en-US" w:eastAsia="en-US"/>
              </w:rPr>
            </w:pPr>
            <w:r>
              <w:rPr>
                <w:color w:val="000000"/>
              </w:rPr>
              <w:t>MSPLS/MFBPE</w:t>
            </w:r>
          </w:p>
        </w:tc>
      </w:tr>
      <w:tr w:rsidR="00FE4CC4" w:rsidRPr="005B0627" w14:paraId="65085F58" w14:textId="77777777" w:rsidTr="00FE4CC4">
        <w:trPr>
          <w:trHeight w:val="2780"/>
        </w:trPr>
        <w:tc>
          <w:tcPr>
            <w:tcW w:w="770" w:type="pct"/>
            <w:vMerge w:val="restart"/>
            <w:tcBorders>
              <w:top w:val="nil"/>
              <w:left w:val="single" w:sz="8" w:space="0" w:color="auto"/>
              <w:right w:val="single" w:sz="4" w:space="0" w:color="auto"/>
            </w:tcBorders>
            <w:shd w:val="clear" w:color="auto" w:fill="auto"/>
            <w:hideMark/>
          </w:tcPr>
          <w:p w14:paraId="07B19710" w14:textId="77777777" w:rsidR="00FE4CC4" w:rsidRPr="00732B7F" w:rsidRDefault="00FE4CC4" w:rsidP="00875075">
            <w:pPr>
              <w:rPr>
                <w:b/>
                <w:bCs/>
                <w:color w:val="000000"/>
                <w:lang w:val="fr-BE" w:eastAsia="en-US"/>
              </w:rPr>
            </w:pPr>
            <w:r w:rsidRPr="00732B7F">
              <w:rPr>
                <w:b/>
                <w:bCs/>
                <w:color w:val="000000"/>
                <w:lang w:val="fr-BE" w:eastAsia="en-US"/>
              </w:rPr>
              <w:lastRenderedPageBreak/>
              <w:t xml:space="preserve">STRATEGIE 2.2 Mise en place de programmes de formation initiale et continue des professionnels de santé sur le diagnostic et la prise en charge des cancers </w:t>
            </w:r>
          </w:p>
          <w:p w14:paraId="42FCFEEE" w14:textId="77777777" w:rsidR="00FE4CC4" w:rsidRPr="00732B7F" w:rsidRDefault="00FE4CC4" w:rsidP="00875075">
            <w:pPr>
              <w:rPr>
                <w:b/>
                <w:bCs/>
                <w:color w:val="000000"/>
                <w:lang w:val="fr-BE" w:eastAsia="en-US"/>
              </w:rPr>
            </w:pPr>
          </w:p>
          <w:p w14:paraId="0C305C75" w14:textId="77777777" w:rsidR="00FE4CC4" w:rsidRPr="00FF177D" w:rsidRDefault="00FE4CC4" w:rsidP="00875075">
            <w:pPr>
              <w:rPr>
                <w:b/>
                <w:bCs/>
                <w:color w:val="000000"/>
                <w:lang w:val="fr-BE" w:eastAsia="en-US"/>
              </w:rPr>
            </w:pPr>
            <w:r w:rsidRPr="003504FA">
              <w:rPr>
                <w:b/>
                <w:bCs/>
                <w:color w:val="000000"/>
                <w:lang w:val="fr-BE" w:eastAsia="en-US"/>
              </w:rPr>
              <w:t> </w:t>
            </w:r>
          </w:p>
          <w:p w14:paraId="02EA8361" w14:textId="3657AD27" w:rsidR="00FE4CC4" w:rsidRPr="00FF177D" w:rsidRDefault="00FE4CC4" w:rsidP="00875075">
            <w:pPr>
              <w:rPr>
                <w:b/>
                <w:bCs/>
                <w:color w:val="000000"/>
                <w:lang w:val="fr-BE" w:eastAsia="en-US"/>
              </w:rPr>
            </w:pPr>
            <w:r w:rsidRPr="003504FA">
              <w:rPr>
                <w:b/>
                <w:bCs/>
                <w:color w:val="000000"/>
                <w:lang w:val="fr-BE" w:eastAsia="en-US"/>
              </w:rPr>
              <w:t> </w:t>
            </w:r>
          </w:p>
        </w:tc>
        <w:tc>
          <w:tcPr>
            <w:tcW w:w="1229" w:type="pct"/>
            <w:tcBorders>
              <w:top w:val="nil"/>
              <w:left w:val="nil"/>
              <w:bottom w:val="single" w:sz="8" w:space="0" w:color="auto"/>
              <w:right w:val="single" w:sz="8" w:space="0" w:color="auto"/>
            </w:tcBorders>
            <w:shd w:val="clear" w:color="auto" w:fill="auto"/>
            <w:hideMark/>
          </w:tcPr>
          <w:p w14:paraId="79BECDCB" w14:textId="0EE98016" w:rsidR="00FE4CC4" w:rsidRPr="00FF177D" w:rsidRDefault="00FE4CC4" w:rsidP="00875075">
            <w:pPr>
              <w:jc w:val="both"/>
              <w:rPr>
                <w:color w:val="000000"/>
                <w:lang w:val="fr-BE" w:eastAsia="en-US"/>
              </w:rPr>
            </w:pPr>
            <w:r>
              <w:rPr>
                <w:color w:val="000000"/>
              </w:rPr>
              <w:t>Elaborer et valider les modules nationaux de formation pour la prévention, diagnostic et prise en charge</w:t>
            </w:r>
          </w:p>
        </w:tc>
        <w:tc>
          <w:tcPr>
            <w:tcW w:w="1117" w:type="pct"/>
            <w:tcBorders>
              <w:top w:val="nil"/>
              <w:left w:val="nil"/>
              <w:bottom w:val="single" w:sz="8" w:space="0" w:color="auto"/>
              <w:right w:val="single" w:sz="8" w:space="0" w:color="auto"/>
            </w:tcBorders>
            <w:shd w:val="clear" w:color="auto" w:fill="auto"/>
            <w:hideMark/>
          </w:tcPr>
          <w:p w14:paraId="27E9CF60" w14:textId="66E6240D" w:rsidR="00FE4CC4" w:rsidRPr="00FF177D" w:rsidRDefault="00FE4CC4" w:rsidP="00875075">
            <w:pPr>
              <w:jc w:val="both"/>
              <w:rPr>
                <w:color w:val="000000"/>
                <w:lang w:val="fr-BE" w:eastAsia="en-US"/>
              </w:rPr>
            </w:pPr>
            <w:r>
              <w:rPr>
                <w:color w:val="000000"/>
              </w:rPr>
              <w:t>Harmoniser les connaissances standardisées des professionnels de soins en matière de prévention, diagnostic et prise en charge de cancer</w:t>
            </w:r>
          </w:p>
        </w:tc>
        <w:tc>
          <w:tcPr>
            <w:tcW w:w="342" w:type="pct"/>
            <w:tcBorders>
              <w:top w:val="nil"/>
              <w:left w:val="nil"/>
              <w:bottom w:val="single" w:sz="8" w:space="0" w:color="auto"/>
              <w:right w:val="single" w:sz="8" w:space="0" w:color="auto"/>
            </w:tcBorders>
            <w:shd w:val="clear" w:color="auto" w:fill="auto"/>
            <w:hideMark/>
          </w:tcPr>
          <w:p w14:paraId="4FC54C33" w14:textId="338089EC" w:rsidR="00FE4CC4" w:rsidRPr="005B0627" w:rsidRDefault="00FE4CC4" w:rsidP="00875075">
            <w:pPr>
              <w:jc w:val="both"/>
              <w:rPr>
                <w:color w:val="000000"/>
                <w:lang w:val="en-US" w:eastAsia="en-US"/>
              </w:rPr>
            </w:pPr>
            <w:r>
              <w:rPr>
                <w:color w:val="000000"/>
              </w:rPr>
              <w:t>2024</w:t>
            </w:r>
          </w:p>
        </w:tc>
        <w:tc>
          <w:tcPr>
            <w:tcW w:w="342" w:type="pct"/>
            <w:tcBorders>
              <w:top w:val="nil"/>
              <w:left w:val="nil"/>
              <w:bottom w:val="single" w:sz="8" w:space="0" w:color="auto"/>
              <w:right w:val="single" w:sz="8" w:space="0" w:color="auto"/>
            </w:tcBorders>
            <w:shd w:val="clear" w:color="auto" w:fill="auto"/>
            <w:hideMark/>
          </w:tcPr>
          <w:p w14:paraId="5F090E74" w14:textId="2E071A6A" w:rsidR="00FE4CC4" w:rsidRPr="005B0627" w:rsidRDefault="00FE4CC4" w:rsidP="00875075">
            <w:pPr>
              <w:jc w:val="both"/>
              <w:rPr>
                <w:color w:val="000000"/>
                <w:lang w:val="en-US" w:eastAsia="en-US"/>
              </w:rPr>
            </w:pPr>
            <w:r>
              <w:rPr>
                <w:color w:val="000000"/>
              </w:rPr>
              <w:t>Urgent</w:t>
            </w:r>
          </w:p>
        </w:tc>
        <w:tc>
          <w:tcPr>
            <w:tcW w:w="856" w:type="pct"/>
            <w:tcBorders>
              <w:top w:val="nil"/>
              <w:left w:val="nil"/>
              <w:bottom w:val="single" w:sz="8" w:space="0" w:color="auto"/>
              <w:right w:val="single" w:sz="8" w:space="0" w:color="auto"/>
            </w:tcBorders>
            <w:shd w:val="clear" w:color="auto" w:fill="auto"/>
            <w:hideMark/>
          </w:tcPr>
          <w:p w14:paraId="797C4E61" w14:textId="7E915103" w:rsidR="00FE4CC4" w:rsidRPr="00FF177D" w:rsidRDefault="00FE4CC4" w:rsidP="00875075">
            <w:pPr>
              <w:jc w:val="both"/>
              <w:rPr>
                <w:color w:val="000000"/>
                <w:lang w:val="fr-BE" w:eastAsia="en-US"/>
              </w:rPr>
            </w:pPr>
            <w:r>
              <w:rPr>
                <w:color w:val="000000"/>
              </w:rPr>
              <w:t xml:space="preserve">Les modules nationaux de formation pour la prévention, diagnostic et prise en charge sont élaborés et validés </w:t>
            </w:r>
          </w:p>
        </w:tc>
        <w:tc>
          <w:tcPr>
            <w:tcW w:w="344" w:type="pct"/>
            <w:tcBorders>
              <w:top w:val="nil"/>
              <w:left w:val="nil"/>
              <w:bottom w:val="single" w:sz="8" w:space="0" w:color="auto"/>
              <w:right w:val="single" w:sz="8" w:space="0" w:color="auto"/>
            </w:tcBorders>
            <w:shd w:val="clear" w:color="auto" w:fill="auto"/>
            <w:hideMark/>
          </w:tcPr>
          <w:p w14:paraId="30D7E210" w14:textId="04AD9DB0" w:rsidR="00FE4CC4" w:rsidRPr="005B0627" w:rsidRDefault="00FE4CC4" w:rsidP="00875075">
            <w:pPr>
              <w:jc w:val="both"/>
              <w:rPr>
                <w:color w:val="000000"/>
                <w:lang w:val="en-US" w:eastAsia="en-US"/>
              </w:rPr>
            </w:pPr>
            <w:r>
              <w:rPr>
                <w:color w:val="000000"/>
              </w:rPr>
              <w:t>PNILMCNT</w:t>
            </w:r>
          </w:p>
        </w:tc>
      </w:tr>
      <w:tr w:rsidR="00FE4CC4" w:rsidRPr="005B0627" w14:paraId="23934717" w14:textId="77777777" w:rsidTr="00FE4CC4">
        <w:trPr>
          <w:trHeight w:val="2480"/>
        </w:trPr>
        <w:tc>
          <w:tcPr>
            <w:tcW w:w="770" w:type="pct"/>
            <w:vMerge/>
            <w:tcBorders>
              <w:left w:val="single" w:sz="8" w:space="0" w:color="auto"/>
              <w:right w:val="single" w:sz="4" w:space="0" w:color="auto"/>
            </w:tcBorders>
            <w:shd w:val="clear" w:color="auto" w:fill="auto"/>
            <w:hideMark/>
          </w:tcPr>
          <w:p w14:paraId="0D3EA384" w14:textId="14E40F6C" w:rsidR="00FE4CC4" w:rsidRPr="005B0627" w:rsidRDefault="00FE4CC4" w:rsidP="00875075">
            <w:pPr>
              <w:rPr>
                <w:b/>
                <w:bCs/>
                <w:color w:val="000000"/>
                <w:lang w:val="en-US" w:eastAsia="en-US"/>
              </w:rPr>
            </w:pPr>
          </w:p>
        </w:tc>
        <w:tc>
          <w:tcPr>
            <w:tcW w:w="1229" w:type="pct"/>
            <w:tcBorders>
              <w:top w:val="nil"/>
              <w:left w:val="nil"/>
              <w:bottom w:val="single" w:sz="8" w:space="0" w:color="auto"/>
              <w:right w:val="single" w:sz="8" w:space="0" w:color="auto"/>
            </w:tcBorders>
            <w:shd w:val="clear" w:color="auto" w:fill="auto"/>
            <w:hideMark/>
          </w:tcPr>
          <w:p w14:paraId="3713ABB0" w14:textId="3E6BA1EF" w:rsidR="00FE4CC4" w:rsidRPr="00FF177D" w:rsidRDefault="00FE4CC4" w:rsidP="00875075">
            <w:pPr>
              <w:jc w:val="both"/>
              <w:rPr>
                <w:color w:val="000000"/>
                <w:lang w:val="fr-BE" w:eastAsia="en-US"/>
              </w:rPr>
            </w:pPr>
            <w:r>
              <w:rPr>
                <w:color w:val="000000"/>
              </w:rPr>
              <w:t xml:space="preserve">Organiser annuellement ateliers de formations à l’intention des professionnels de santé sur le diagnostic précoce du cancer du sein, notamment l’examen clinique des seins, sur la mammographie, l’échographie et la biopsie guidée par imagerie </w:t>
            </w:r>
          </w:p>
        </w:tc>
        <w:tc>
          <w:tcPr>
            <w:tcW w:w="1117" w:type="pct"/>
            <w:tcBorders>
              <w:top w:val="nil"/>
              <w:left w:val="nil"/>
              <w:bottom w:val="single" w:sz="8" w:space="0" w:color="auto"/>
              <w:right w:val="single" w:sz="8" w:space="0" w:color="auto"/>
            </w:tcBorders>
            <w:shd w:val="clear" w:color="auto" w:fill="auto"/>
            <w:hideMark/>
          </w:tcPr>
          <w:p w14:paraId="08AE4347" w14:textId="4C93D4BF" w:rsidR="00FE4CC4" w:rsidRPr="00FF177D" w:rsidRDefault="00FE4CC4" w:rsidP="00875075">
            <w:pPr>
              <w:jc w:val="both"/>
              <w:rPr>
                <w:color w:val="000000"/>
                <w:lang w:val="fr-BE" w:eastAsia="en-US"/>
              </w:rPr>
            </w:pPr>
            <w:r>
              <w:rPr>
                <w:color w:val="000000"/>
              </w:rPr>
              <w:t xml:space="preserve">Harmoniser les connaissances </w:t>
            </w:r>
            <w:proofErr w:type="gramStart"/>
            <w:r>
              <w:rPr>
                <w:color w:val="000000"/>
              </w:rPr>
              <w:t>standardisées  des</w:t>
            </w:r>
            <w:proofErr w:type="gramEnd"/>
            <w:r>
              <w:rPr>
                <w:color w:val="000000"/>
              </w:rPr>
              <w:t xml:space="preserve"> professionnels de soins en matière du dépistage et diagnostic du  cancer du sein</w:t>
            </w:r>
          </w:p>
        </w:tc>
        <w:tc>
          <w:tcPr>
            <w:tcW w:w="342" w:type="pct"/>
            <w:tcBorders>
              <w:top w:val="nil"/>
              <w:left w:val="nil"/>
              <w:bottom w:val="single" w:sz="8" w:space="0" w:color="auto"/>
              <w:right w:val="single" w:sz="8" w:space="0" w:color="auto"/>
            </w:tcBorders>
            <w:shd w:val="clear" w:color="auto" w:fill="auto"/>
            <w:hideMark/>
          </w:tcPr>
          <w:p w14:paraId="2057A115" w14:textId="1418E48F" w:rsidR="00FE4CC4" w:rsidRPr="005B0627" w:rsidRDefault="00FE4CC4" w:rsidP="00875075">
            <w:pPr>
              <w:jc w:val="both"/>
              <w:rPr>
                <w:color w:val="000000"/>
                <w:lang w:val="en-US" w:eastAsia="en-US"/>
              </w:rPr>
            </w:pPr>
            <w:r>
              <w:rPr>
                <w:color w:val="000000"/>
              </w:rPr>
              <w:t>2024-2027</w:t>
            </w:r>
          </w:p>
        </w:tc>
        <w:tc>
          <w:tcPr>
            <w:tcW w:w="342" w:type="pct"/>
            <w:tcBorders>
              <w:top w:val="nil"/>
              <w:left w:val="nil"/>
              <w:bottom w:val="single" w:sz="8" w:space="0" w:color="auto"/>
              <w:right w:val="single" w:sz="8" w:space="0" w:color="auto"/>
            </w:tcBorders>
            <w:shd w:val="clear" w:color="auto" w:fill="auto"/>
            <w:hideMark/>
          </w:tcPr>
          <w:p w14:paraId="5CCB7580" w14:textId="4DCEEB2C" w:rsidR="00FE4CC4" w:rsidRPr="005B0627" w:rsidRDefault="00FE4CC4" w:rsidP="00875075">
            <w:pPr>
              <w:jc w:val="both"/>
              <w:rPr>
                <w:color w:val="000000"/>
                <w:lang w:val="en-US" w:eastAsia="en-US"/>
              </w:rPr>
            </w:pPr>
            <w:r>
              <w:rPr>
                <w:color w:val="000000"/>
              </w:rPr>
              <w:t>MOYEN TERM</w:t>
            </w:r>
          </w:p>
        </w:tc>
        <w:tc>
          <w:tcPr>
            <w:tcW w:w="856" w:type="pct"/>
            <w:tcBorders>
              <w:top w:val="nil"/>
              <w:left w:val="nil"/>
              <w:bottom w:val="single" w:sz="8" w:space="0" w:color="auto"/>
              <w:right w:val="single" w:sz="8" w:space="0" w:color="auto"/>
            </w:tcBorders>
            <w:shd w:val="clear" w:color="auto" w:fill="auto"/>
            <w:hideMark/>
          </w:tcPr>
          <w:p w14:paraId="0467854C" w14:textId="02ECAC5B" w:rsidR="00FE4CC4" w:rsidRPr="00FF177D" w:rsidRDefault="00FE4CC4" w:rsidP="00875075">
            <w:pPr>
              <w:jc w:val="both"/>
              <w:rPr>
                <w:color w:val="000000"/>
                <w:lang w:val="fr-BE" w:eastAsia="en-US"/>
              </w:rPr>
            </w:pPr>
            <w:r>
              <w:rPr>
                <w:color w:val="000000"/>
              </w:rPr>
              <w:t>Deux ateliers de formations sont organisés annuellement à l’intention des professionnels de santé sur le diagnostic précoce du cancer du sein, notamment l’examen clinique des seins, sur la mammographie, l’échographie et la biopsie guidée par imagerie</w:t>
            </w:r>
          </w:p>
        </w:tc>
        <w:tc>
          <w:tcPr>
            <w:tcW w:w="344" w:type="pct"/>
            <w:tcBorders>
              <w:top w:val="nil"/>
              <w:left w:val="nil"/>
              <w:bottom w:val="single" w:sz="8" w:space="0" w:color="auto"/>
              <w:right w:val="single" w:sz="8" w:space="0" w:color="auto"/>
            </w:tcBorders>
            <w:shd w:val="clear" w:color="auto" w:fill="auto"/>
            <w:hideMark/>
          </w:tcPr>
          <w:p w14:paraId="12716744" w14:textId="372604DE" w:rsidR="00FE4CC4" w:rsidRPr="005B0627" w:rsidRDefault="00FE4CC4" w:rsidP="00875075">
            <w:pPr>
              <w:jc w:val="both"/>
              <w:rPr>
                <w:color w:val="000000"/>
                <w:lang w:val="en-US" w:eastAsia="en-US"/>
              </w:rPr>
            </w:pPr>
            <w:r>
              <w:rPr>
                <w:color w:val="000000"/>
              </w:rPr>
              <w:t>PNILMCNT</w:t>
            </w:r>
          </w:p>
        </w:tc>
      </w:tr>
      <w:tr w:rsidR="00FE4CC4" w:rsidRPr="005B0627" w14:paraId="46DB21D7" w14:textId="77777777" w:rsidTr="00FE4CC4">
        <w:trPr>
          <w:trHeight w:val="1240"/>
        </w:trPr>
        <w:tc>
          <w:tcPr>
            <w:tcW w:w="770" w:type="pct"/>
            <w:vMerge/>
            <w:tcBorders>
              <w:left w:val="single" w:sz="8" w:space="0" w:color="auto"/>
              <w:bottom w:val="single" w:sz="4" w:space="0" w:color="auto"/>
              <w:right w:val="single" w:sz="4" w:space="0" w:color="auto"/>
            </w:tcBorders>
            <w:shd w:val="clear" w:color="auto" w:fill="auto"/>
            <w:hideMark/>
          </w:tcPr>
          <w:p w14:paraId="641AF759" w14:textId="65465BCB" w:rsidR="00FE4CC4" w:rsidRPr="005B0627" w:rsidRDefault="00FE4CC4" w:rsidP="00875075">
            <w:pPr>
              <w:rPr>
                <w:b/>
                <w:bCs/>
                <w:color w:val="000000"/>
                <w:lang w:val="en-US" w:eastAsia="en-US"/>
              </w:rPr>
            </w:pPr>
          </w:p>
        </w:tc>
        <w:tc>
          <w:tcPr>
            <w:tcW w:w="1229" w:type="pct"/>
            <w:tcBorders>
              <w:top w:val="nil"/>
              <w:left w:val="nil"/>
              <w:bottom w:val="single" w:sz="8" w:space="0" w:color="auto"/>
              <w:right w:val="single" w:sz="8" w:space="0" w:color="auto"/>
            </w:tcBorders>
            <w:shd w:val="clear" w:color="auto" w:fill="auto"/>
            <w:hideMark/>
          </w:tcPr>
          <w:p w14:paraId="799001CC" w14:textId="2BCE6658" w:rsidR="00FE4CC4" w:rsidRPr="00FF177D" w:rsidRDefault="00FE4CC4" w:rsidP="00875075">
            <w:pPr>
              <w:jc w:val="both"/>
              <w:rPr>
                <w:color w:val="000000"/>
                <w:lang w:val="fr-BE" w:eastAsia="en-US"/>
              </w:rPr>
            </w:pPr>
            <w:r>
              <w:rPr>
                <w:color w:val="000000"/>
              </w:rPr>
              <w:t>Dresser une liste de formations actuelles et définir les priorités de formation et les programmes d'études avec les institutions</w:t>
            </w:r>
          </w:p>
        </w:tc>
        <w:tc>
          <w:tcPr>
            <w:tcW w:w="1117" w:type="pct"/>
            <w:tcBorders>
              <w:top w:val="nil"/>
              <w:left w:val="nil"/>
              <w:bottom w:val="single" w:sz="8" w:space="0" w:color="auto"/>
              <w:right w:val="single" w:sz="8" w:space="0" w:color="auto"/>
            </w:tcBorders>
            <w:shd w:val="clear" w:color="auto" w:fill="auto"/>
            <w:hideMark/>
          </w:tcPr>
          <w:p w14:paraId="24A1E19A" w14:textId="2F64C81E" w:rsidR="00FE4CC4" w:rsidRPr="00FF177D" w:rsidRDefault="00FE4CC4" w:rsidP="00875075">
            <w:pPr>
              <w:jc w:val="both"/>
              <w:rPr>
                <w:color w:val="000000"/>
                <w:lang w:val="fr-BE" w:eastAsia="en-US"/>
              </w:rPr>
            </w:pPr>
            <w:r>
              <w:rPr>
                <w:color w:val="000000"/>
              </w:rPr>
              <w:t>Bien orienter les formations en fonctions des besoins du centre de cancérologie en ressources humaines</w:t>
            </w:r>
          </w:p>
        </w:tc>
        <w:tc>
          <w:tcPr>
            <w:tcW w:w="342" w:type="pct"/>
            <w:tcBorders>
              <w:top w:val="nil"/>
              <w:left w:val="nil"/>
              <w:bottom w:val="single" w:sz="8" w:space="0" w:color="auto"/>
              <w:right w:val="single" w:sz="8" w:space="0" w:color="auto"/>
            </w:tcBorders>
            <w:shd w:val="clear" w:color="auto" w:fill="auto"/>
            <w:hideMark/>
          </w:tcPr>
          <w:p w14:paraId="71589966" w14:textId="563B87C4" w:rsidR="00FE4CC4" w:rsidRPr="005B0627" w:rsidRDefault="00FE4CC4" w:rsidP="00875075">
            <w:pPr>
              <w:jc w:val="both"/>
              <w:rPr>
                <w:color w:val="000000"/>
                <w:lang w:val="en-US" w:eastAsia="en-US"/>
              </w:rPr>
            </w:pPr>
            <w:r>
              <w:rPr>
                <w:color w:val="000000"/>
              </w:rPr>
              <w:t>2023</w:t>
            </w:r>
          </w:p>
        </w:tc>
        <w:tc>
          <w:tcPr>
            <w:tcW w:w="342" w:type="pct"/>
            <w:tcBorders>
              <w:top w:val="nil"/>
              <w:left w:val="nil"/>
              <w:bottom w:val="single" w:sz="8" w:space="0" w:color="auto"/>
              <w:right w:val="single" w:sz="8" w:space="0" w:color="auto"/>
            </w:tcBorders>
            <w:shd w:val="clear" w:color="auto" w:fill="auto"/>
            <w:hideMark/>
          </w:tcPr>
          <w:p w14:paraId="6F01D0B1" w14:textId="20B00FBC" w:rsidR="00FE4CC4" w:rsidRPr="005B0627" w:rsidRDefault="00FE4CC4" w:rsidP="00875075">
            <w:pPr>
              <w:jc w:val="both"/>
              <w:rPr>
                <w:color w:val="000000"/>
                <w:lang w:val="en-US" w:eastAsia="en-US"/>
              </w:rPr>
            </w:pPr>
            <w:r>
              <w:rPr>
                <w:color w:val="000000"/>
              </w:rPr>
              <w:t>Urgent</w:t>
            </w:r>
          </w:p>
        </w:tc>
        <w:tc>
          <w:tcPr>
            <w:tcW w:w="856" w:type="pct"/>
            <w:tcBorders>
              <w:top w:val="nil"/>
              <w:left w:val="nil"/>
              <w:bottom w:val="single" w:sz="8" w:space="0" w:color="auto"/>
              <w:right w:val="single" w:sz="8" w:space="0" w:color="auto"/>
            </w:tcBorders>
            <w:shd w:val="clear" w:color="auto" w:fill="auto"/>
            <w:hideMark/>
          </w:tcPr>
          <w:p w14:paraId="33B01335" w14:textId="64EFD39C" w:rsidR="00FE4CC4" w:rsidRPr="00FF177D" w:rsidRDefault="00FE4CC4" w:rsidP="00875075">
            <w:pPr>
              <w:jc w:val="both"/>
              <w:rPr>
                <w:color w:val="000000"/>
                <w:lang w:val="fr-BE" w:eastAsia="en-US"/>
              </w:rPr>
            </w:pPr>
            <w:r>
              <w:rPr>
                <w:color w:val="000000"/>
              </w:rPr>
              <w:t xml:space="preserve">Une liste de formations actuelles et définir les priorités de formation et les programmes d'études avec les institutions est dressée </w:t>
            </w:r>
          </w:p>
        </w:tc>
        <w:tc>
          <w:tcPr>
            <w:tcW w:w="344" w:type="pct"/>
            <w:tcBorders>
              <w:top w:val="nil"/>
              <w:left w:val="nil"/>
              <w:bottom w:val="single" w:sz="8" w:space="0" w:color="auto"/>
              <w:right w:val="single" w:sz="8" w:space="0" w:color="auto"/>
            </w:tcBorders>
            <w:shd w:val="clear" w:color="auto" w:fill="auto"/>
            <w:hideMark/>
          </w:tcPr>
          <w:p w14:paraId="04DDAA4E" w14:textId="18997AFB" w:rsidR="00FE4CC4" w:rsidRPr="005B0627" w:rsidRDefault="00FE4CC4" w:rsidP="00875075">
            <w:pPr>
              <w:jc w:val="both"/>
              <w:rPr>
                <w:color w:val="000000"/>
                <w:lang w:val="en-US" w:eastAsia="en-US"/>
              </w:rPr>
            </w:pPr>
            <w:r>
              <w:rPr>
                <w:color w:val="000000"/>
              </w:rPr>
              <w:t>PNILMCNT</w:t>
            </w:r>
          </w:p>
        </w:tc>
      </w:tr>
      <w:tr w:rsidR="00FE4CC4" w:rsidRPr="005B0627" w14:paraId="2FD978F4" w14:textId="77777777" w:rsidTr="00FE4CC4">
        <w:trPr>
          <w:trHeight w:val="1240"/>
        </w:trPr>
        <w:tc>
          <w:tcPr>
            <w:tcW w:w="770" w:type="pct"/>
            <w:tcBorders>
              <w:top w:val="nil"/>
              <w:left w:val="single" w:sz="8" w:space="0" w:color="auto"/>
              <w:bottom w:val="single" w:sz="4" w:space="0" w:color="auto"/>
              <w:right w:val="single" w:sz="4" w:space="0" w:color="auto"/>
            </w:tcBorders>
            <w:shd w:val="clear" w:color="auto" w:fill="auto"/>
            <w:hideMark/>
          </w:tcPr>
          <w:p w14:paraId="5FAE1516" w14:textId="7A2FD107" w:rsidR="00FE4CC4" w:rsidRPr="00FF177D" w:rsidRDefault="00FE4CC4" w:rsidP="00875075">
            <w:pPr>
              <w:jc w:val="both"/>
              <w:rPr>
                <w:b/>
                <w:bCs/>
                <w:color w:val="000000"/>
                <w:lang w:val="fr-BE" w:eastAsia="en-US"/>
              </w:rPr>
            </w:pPr>
            <w:r w:rsidRPr="00875075">
              <w:rPr>
                <w:b/>
                <w:bCs/>
                <w:color w:val="000000"/>
                <w:lang w:val="fr-BE" w:eastAsia="en-US"/>
              </w:rPr>
              <w:t>STRATEGIE 2.3 Décentralisation de la prise en charge du cancer</w:t>
            </w:r>
          </w:p>
        </w:tc>
        <w:tc>
          <w:tcPr>
            <w:tcW w:w="1229" w:type="pct"/>
            <w:tcBorders>
              <w:top w:val="nil"/>
              <w:left w:val="nil"/>
              <w:bottom w:val="single" w:sz="8" w:space="0" w:color="auto"/>
              <w:right w:val="single" w:sz="8" w:space="0" w:color="auto"/>
            </w:tcBorders>
            <w:shd w:val="clear" w:color="auto" w:fill="auto"/>
            <w:hideMark/>
          </w:tcPr>
          <w:p w14:paraId="346BE0FB" w14:textId="5203AD02" w:rsidR="00FE4CC4" w:rsidRPr="00FF177D" w:rsidRDefault="00FE4CC4" w:rsidP="00875075">
            <w:pPr>
              <w:jc w:val="both"/>
              <w:rPr>
                <w:color w:val="000000"/>
                <w:lang w:val="fr-BE" w:eastAsia="en-US"/>
              </w:rPr>
            </w:pPr>
            <w:r>
              <w:rPr>
                <w:color w:val="000000"/>
              </w:rPr>
              <w:t xml:space="preserve">Equiper </w:t>
            </w:r>
            <w:proofErr w:type="gramStart"/>
            <w:r>
              <w:rPr>
                <w:color w:val="000000"/>
              </w:rPr>
              <w:t>des  hôpitaux</w:t>
            </w:r>
            <w:proofErr w:type="gramEnd"/>
            <w:r>
              <w:rPr>
                <w:color w:val="000000"/>
              </w:rPr>
              <w:t xml:space="preserve"> du jour  de  chimiothérapie dans toutes les régions du pays</w:t>
            </w:r>
          </w:p>
        </w:tc>
        <w:tc>
          <w:tcPr>
            <w:tcW w:w="1117" w:type="pct"/>
            <w:tcBorders>
              <w:top w:val="nil"/>
              <w:left w:val="nil"/>
              <w:bottom w:val="single" w:sz="8" w:space="0" w:color="auto"/>
              <w:right w:val="single" w:sz="8" w:space="0" w:color="auto"/>
            </w:tcBorders>
            <w:shd w:val="clear" w:color="auto" w:fill="auto"/>
            <w:hideMark/>
          </w:tcPr>
          <w:p w14:paraId="29A2DDEB" w14:textId="10C773BF" w:rsidR="00FE4CC4" w:rsidRPr="00FF177D" w:rsidRDefault="00FE4CC4" w:rsidP="00875075">
            <w:pPr>
              <w:jc w:val="both"/>
              <w:rPr>
                <w:color w:val="000000"/>
                <w:lang w:val="fr-BE" w:eastAsia="en-US"/>
              </w:rPr>
            </w:pPr>
            <w:r>
              <w:rPr>
                <w:color w:val="000000"/>
              </w:rPr>
              <w:t>Pour que les services de prise en charge du cancer soient disponibles à tous les niveaux</w:t>
            </w:r>
          </w:p>
        </w:tc>
        <w:tc>
          <w:tcPr>
            <w:tcW w:w="342" w:type="pct"/>
            <w:tcBorders>
              <w:top w:val="nil"/>
              <w:left w:val="nil"/>
              <w:bottom w:val="single" w:sz="8" w:space="0" w:color="auto"/>
              <w:right w:val="single" w:sz="8" w:space="0" w:color="auto"/>
            </w:tcBorders>
            <w:shd w:val="clear" w:color="auto" w:fill="auto"/>
            <w:hideMark/>
          </w:tcPr>
          <w:p w14:paraId="682846F4" w14:textId="588BDA89" w:rsidR="00FE4CC4" w:rsidRPr="005B0627" w:rsidRDefault="00FE4CC4" w:rsidP="00875075">
            <w:pPr>
              <w:jc w:val="both"/>
              <w:rPr>
                <w:color w:val="000000"/>
                <w:lang w:val="en-US" w:eastAsia="en-US"/>
              </w:rPr>
            </w:pPr>
            <w:r>
              <w:rPr>
                <w:color w:val="000000"/>
              </w:rPr>
              <w:t>2023</w:t>
            </w:r>
          </w:p>
        </w:tc>
        <w:tc>
          <w:tcPr>
            <w:tcW w:w="342" w:type="pct"/>
            <w:tcBorders>
              <w:top w:val="nil"/>
              <w:left w:val="nil"/>
              <w:bottom w:val="single" w:sz="8" w:space="0" w:color="auto"/>
              <w:right w:val="single" w:sz="8" w:space="0" w:color="auto"/>
            </w:tcBorders>
            <w:shd w:val="clear" w:color="auto" w:fill="auto"/>
            <w:hideMark/>
          </w:tcPr>
          <w:p w14:paraId="6C36DC86" w14:textId="5AC0276C" w:rsidR="00FE4CC4" w:rsidRPr="005B0627" w:rsidRDefault="00FE4CC4" w:rsidP="00875075">
            <w:pPr>
              <w:jc w:val="both"/>
              <w:rPr>
                <w:color w:val="000000"/>
                <w:lang w:val="en-US" w:eastAsia="en-US"/>
              </w:rPr>
            </w:pPr>
            <w:r>
              <w:rPr>
                <w:color w:val="000000"/>
              </w:rPr>
              <w:t>Urgent</w:t>
            </w:r>
          </w:p>
        </w:tc>
        <w:tc>
          <w:tcPr>
            <w:tcW w:w="856" w:type="pct"/>
            <w:tcBorders>
              <w:top w:val="nil"/>
              <w:left w:val="nil"/>
              <w:bottom w:val="single" w:sz="8" w:space="0" w:color="auto"/>
              <w:right w:val="single" w:sz="8" w:space="0" w:color="auto"/>
            </w:tcBorders>
            <w:shd w:val="clear" w:color="auto" w:fill="auto"/>
            <w:hideMark/>
          </w:tcPr>
          <w:p w14:paraId="0FB6F160" w14:textId="7D9DEBE9" w:rsidR="00FE4CC4" w:rsidRPr="00FF177D" w:rsidRDefault="00FE4CC4" w:rsidP="00875075">
            <w:pPr>
              <w:jc w:val="both"/>
              <w:rPr>
                <w:color w:val="000000"/>
                <w:lang w:val="fr-BE" w:eastAsia="en-US"/>
              </w:rPr>
            </w:pPr>
            <w:r>
              <w:rPr>
                <w:color w:val="000000"/>
              </w:rPr>
              <w:t>Chimiothérapie disponible à un niveau décentralisé</w:t>
            </w:r>
          </w:p>
        </w:tc>
        <w:tc>
          <w:tcPr>
            <w:tcW w:w="344" w:type="pct"/>
            <w:tcBorders>
              <w:top w:val="nil"/>
              <w:left w:val="nil"/>
              <w:bottom w:val="single" w:sz="8" w:space="0" w:color="auto"/>
              <w:right w:val="single" w:sz="8" w:space="0" w:color="auto"/>
            </w:tcBorders>
            <w:shd w:val="clear" w:color="auto" w:fill="auto"/>
            <w:hideMark/>
          </w:tcPr>
          <w:p w14:paraId="7856AA8A" w14:textId="25F30E64" w:rsidR="00FE4CC4" w:rsidRPr="005B0627" w:rsidRDefault="00FE4CC4" w:rsidP="00875075">
            <w:pPr>
              <w:jc w:val="both"/>
              <w:rPr>
                <w:color w:val="000000"/>
                <w:lang w:val="en-US" w:eastAsia="en-US"/>
              </w:rPr>
            </w:pPr>
            <w:r>
              <w:rPr>
                <w:color w:val="000000"/>
              </w:rPr>
              <w:t>PNILMCNT</w:t>
            </w:r>
          </w:p>
        </w:tc>
      </w:tr>
      <w:tr w:rsidR="00FE4CC4" w:rsidRPr="00FF177D" w14:paraId="02F4667B" w14:textId="77777777" w:rsidTr="00FE4CC4">
        <w:trPr>
          <w:trHeight w:val="467"/>
        </w:trPr>
        <w:tc>
          <w:tcPr>
            <w:tcW w:w="5000" w:type="pct"/>
            <w:gridSpan w:val="7"/>
            <w:tcBorders>
              <w:top w:val="nil"/>
              <w:left w:val="single" w:sz="8" w:space="0" w:color="auto"/>
              <w:bottom w:val="single" w:sz="4" w:space="0" w:color="auto"/>
              <w:right w:val="single" w:sz="8" w:space="0" w:color="auto"/>
            </w:tcBorders>
            <w:shd w:val="clear" w:color="000000" w:fill="FFC000"/>
            <w:hideMark/>
          </w:tcPr>
          <w:p w14:paraId="13593FE3" w14:textId="206090E5" w:rsidR="00FE4CC4" w:rsidRPr="00FF177D" w:rsidRDefault="00FE4CC4" w:rsidP="00875075">
            <w:pPr>
              <w:rPr>
                <w:b/>
                <w:bCs/>
                <w:color w:val="000000"/>
                <w:lang w:val="fr-BE" w:eastAsia="en-US"/>
              </w:rPr>
            </w:pPr>
            <w:r w:rsidRPr="00FF177D">
              <w:rPr>
                <w:b/>
                <w:bCs/>
                <w:color w:val="000000"/>
                <w:lang w:val="fr-BE" w:eastAsia="en-US"/>
              </w:rPr>
              <w:t>AXE STRATEGIQUE 5 : SOINS PALLIATIFS ET REHABILITATION</w:t>
            </w:r>
          </w:p>
          <w:p w14:paraId="02F16D22" w14:textId="3B1E4566" w:rsidR="00FE4CC4" w:rsidRPr="00FF177D" w:rsidRDefault="00FE4CC4" w:rsidP="00875075">
            <w:pPr>
              <w:rPr>
                <w:b/>
                <w:bCs/>
                <w:color w:val="000000"/>
                <w:lang w:val="fr-BE" w:eastAsia="en-US"/>
              </w:rPr>
            </w:pPr>
            <w:r w:rsidRPr="00FF177D">
              <w:rPr>
                <w:b/>
                <w:bCs/>
                <w:color w:val="000000"/>
                <w:lang w:val="fr-BE" w:eastAsia="en-US"/>
              </w:rPr>
              <w:t> </w:t>
            </w:r>
          </w:p>
        </w:tc>
      </w:tr>
      <w:tr w:rsidR="00FE4CC4" w:rsidRPr="00FF177D" w14:paraId="5C8F014B" w14:textId="77777777" w:rsidTr="00FE4CC4">
        <w:trPr>
          <w:trHeight w:val="539"/>
        </w:trPr>
        <w:tc>
          <w:tcPr>
            <w:tcW w:w="5000" w:type="pct"/>
            <w:gridSpan w:val="7"/>
            <w:tcBorders>
              <w:top w:val="nil"/>
              <w:left w:val="single" w:sz="8" w:space="0" w:color="auto"/>
              <w:bottom w:val="single" w:sz="4" w:space="0" w:color="auto"/>
              <w:right w:val="single" w:sz="8" w:space="0" w:color="auto"/>
            </w:tcBorders>
            <w:shd w:val="clear" w:color="auto" w:fill="auto"/>
            <w:hideMark/>
          </w:tcPr>
          <w:p w14:paraId="2C63ECBF" w14:textId="0A0E7F53" w:rsidR="00FE4CC4" w:rsidRPr="00FF177D" w:rsidRDefault="00FE4CC4" w:rsidP="00875075">
            <w:pPr>
              <w:rPr>
                <w:b/>
                <w:bCs/>
                <w:color w:val="000000"/>
                <w:lang w:val="fr-BE" w:eastAsia="en-US"/>
              </w:rPr>
            </w:pPr>
            <w:r w:rsidRPr="00FF177D">
              <w:rPr>
                <w:b/>
                <w:bCs/>
                <w:color w:val="000000"/>
                <w:lang w:val="fr-BE" w:eastAsia="en-US"/>
              </w:rPr>
              <w:t>OBJECTIF 1 : Mettre en place une politique d’orientation et la bonne gouvernance de la pratique des soins palliatifs au Burundi</w:t>
            </w:r>
          </w:p>
          <w:p w14:paraId="51DE69D5" w14:textId="0A14D04E" w:rsidR="00FE4CC4" w:rsidRPr="00FF177D" w:rsidRDefault="00FE4CC4" w:rsidP="00875075">
            <w:pPr>
              <w:rPr>
                <w:b/>
                <w:bCs/>
                <w:color w:val="000000"/>
                <w:lang w:val="fr-BE" w:eastAsia="en-US"/>
              </w:rPr>
            </w:pPr>
            <w:r w:rsidRPr="00FF177D">
              <w:rPr>
                <w:b/>
                <w:bCs/>
                <w:color w:val="000000"/>
                <w:lang w:val="fr-BE" w:eastAsia="en-US"/>
              </w:rPr>
              <w:t> </w:t>
            </w:r>
          </w:p>
        </w:tc>
      </w:tr>
      <w:tr w:rsidR="00FE4CC4" w:rsidRPr="005B0627" w14:paraId="343170A9" w14:textId="77777777" w:rsidTr="00FE4CC4">
        <w:trPr>
          <w:trHeight w:val="1550"/>
        </w:trPr>
        <w:tc>
          <w:tcPr>
            <w:tcW w:w="770" w:type="pct"/>
            <w:vMerge w:val="restart"/>
            <w:tcBorders>
              <w:top w:val="nil"/>
              <w:left w:val="single" w:sz="8" w:space="0" w:color="auto"/>
              <w:right w:val="single" w:sz="4" w:space="0" w:color="auto"/>
            </w:tcBorders>
            <w:shd w:val="clear" w:color="auto" w:fill="auto"/>
            <w:hideMark/>
          </w:tcPr>
          <w:p w14:paraId="40E3FBCF" w14:textId="77777777" w:rsidR="00FE4CC4" w:rsidRPr="00875075" w:rsidRDefault="00FE4CC4" w:rsidP="00875075">
            <w:pPr>
              <w:rPr>
                <w:b/>
                <w:bCs/>
                <w:color w:val="000000"/>
                <w:lang w:val="fr-BE" w:eastAsia="en-US"/>
              </w:rPr>
            </w:pPr>
            <w:r w:rsidRPr="00875075">
              <w:rPr>
                <w:b/>
                <w:bCs/>
                <w:color w:val="000000"/>
                <w:lang w:val="fr-BE" w:eastAsia="en-US"/>
              </w:rPr>
              <w:t>STRATEGIE 1.1 Elaboration et diffusion des directives nationales de soins palliatifs</w:t>
            </w:r>
          </w:p>
          <w:p w14:paraId="0540061A" w14:textId="77777777" w:rsidR="00FE4CC4" w:rsidRPr="00875075" w:rsidRDefault="00FE4CC4" w:rsidP="00875075">
            <w:pPr>
              <w:rPr>
                <w:b/>
                <w:bCs/>
                <w:color w:val="000000"/>
                <w:lang w:val="fr-BE" w:eastAsia="en-US"/>
              </w:rPr>
            </w:pPr>
          </w:p>
          <w:p w14:paraId="0436B504" w14:textId="77777777" w:rsidR="00FE4CC4" w:rsidRPr="00875075" w:rsidRDefault="00FE4CC4" w:rsidP="00875075">
            <w:pPr>
              <w:rPr>
                <w:b/>
                <w:bCs/>
                <w:color w:val="000000"/>
                <w:lang w:val="fr-BE" w:eastAsia="en-US"/>
              </w:rPr>
            </w:pPr>
          </w:p>
          <w:p w14:paraId="3164F515" w14:textId="77777777" w:rsidR="00FE4CC4" w:rsidRPr="0008164F" w:rsidRDefault="00FE4CC4" w:rsidP="00875075">
            <w:pPr>
              <w:rPr>
                <w:b/>
                <w:bCs/>
                <w:color w:val="000000"/>
                <w:lang w:val="fr-BE" w:eastAsia="en-US"/>
              </w:rPr>
            </w:pPr>
            <w:r w:rsidRPr="0008164F">
              <w:rPr>
                <w:b/>
                <w:bCs/>
                <w:color w:val="000000"/>
                <w:lang w:val="fr-BE" w:eastAsia="en-US"/>
              </w:rPr>
              <w:t> </w:t>
            </w:r>
          </w:p>
          <w:p w14:paraId="31B0EAB6" w14:textId="77777777" w:rsidR="00FE4CC4" w:rsidRPr="00FF177D" w:rsidRDefault="00FE4CC4" w:rsidP="00875075">
            <w:pPr>
              <w:rPr>
                <w:b/>
                <w:bCs/>
                <w:color w:val="000000"/>
                <w:lang w:val="fr-BE" w:eastAsia="en-US"/>
              </w:rPr>
            </w:pPr>
            <w:r w:rsidRPr="0008164F">
              <w:rPr>
                <w:b/>
                <w:bCs/>
                <w:color w:val="000000"/>
                <w:lang w:val="fr-BE" w:eastAsia="en-US"/>
              </w:rPr>
              <w:t> </w:t>
            </w:r>
          </w:p>
          <w:p w14:paraId="69738888" w14:textId="6B29063B" w:rsidR="00FE4CC4" w:rsidRPr="00FF177D" w:rsidRDefault="00FE4CC4" w:rsidP="00875075">
            <w:pPr>
              <w:rPr>
                <w:b/>
                <w:bCs/>
                <w:color w:val="000000"/>
                <w:lang w:val="fr-BE" w:eastAsia="en-US"/>
              </w:rPr>
            </w:pPr>
            <w:r w:rsidRPr="009F0891">
              <w:rPr>
                <w:b/>
                <w:bCs/>
                <w:color w:val="000000"/>
                <w:lang w:val="fr-BE" w:eastAsia="en-US"/>
              </w:rPr>
              <w:t> </w:t>
            </w:r>
          </w:p>
        </w:tc>
        <w:tc>
          <w:tcPr>
            <w:tcW w:w="1229" w:type="pct"/>
            <w:tcBorders>
              <w:top w:val="nil"/>
              <w:left w:val="nil"/>
              <w:bottom w:val="single" w:sz="8" w:space="0" w:color="auto"/>
              <w:right w:val="single" w:sz="8" w:space="0" w:color="auto"/>
            </w:tcBorders>
            <w:shd w:val="clear" w:color="auto" w:fill="auto"/>
            <w:hideMark/>
          </w:tcPr>
          <w:p w14:paraId="1049A6C5" w14:textId="6F6B3390" w:rsidR="00FE4CC4" w:rsidRPr="00FF177D" w:rsidRDefault="00FE4CC4" w:rsidP="00875075">
            <w:pPr>
              <w:jc w:val="both"/>
              <w:rPr>
                <w:color w:val="000000"/>
                <w:lang w:val="fr-BE" w:eastAsia="en-US"/>
              </w:rPr>
            </w:pPr>
            <w:r>
              <w:rPr>
                <w:color w:val="000000"/>
              </w:rPr>
              <w:t xml:space="preserve">Mettre en place une commission pluri professionnelle chargée d’élaborer des directives nationales de soins palliatifs </w:t>
            </w:r>
          </w:p>
        </w:tc>
        <w:tc>
          <w:tcPr>
            <w:tcW w:w="1117" w:type="pct"/>
            <w:tcBorders>
              <w:top w:val="nil"/>
              <w:left w:val="nil"/>
              <w:bottom w:val="single" w:sz="8" w:space="0" w:color="auto"/>
              <w:right w:val="single" w:sz="8" w:space="0" w:color="auto"/>
            </w:tcBorders>
            <w:shd w:val="clear" w:color="auto" w:fill="auto"/>
            <w:hideMark/>
          </w:tcPr>
          <w:p w14:paraId="748F937A" w14:textId="45D66490" w:rsidR="00FE4CC4" w:rsidRPr="00FF177D" w:rsidRDefault="00FE4CC4" w:rsidP="00875075">
            <w:pPr>
              <w:jc w:val="both"/>
              <w:rPr>
                <w:color w:val="000000"/>
                <w:lang w:val="fr-BE" w:eastAsia="en-US"/>
              </w:rPr>
            </w:pPr>
            <w:r>
              <w:rPr>
                <w:color w:val="000000"/>
              </w:rPr>
              <w:t>Avoir un document de politique d’orientation sur les soins palliatifs au Burundi</w:t>
            </w:r>
          </w:p>
        </w:tc>
        <w:tc>
          <w:tcPr>
            <w:tcW w:w="342" w:type="pct"/>
            <w:tcBorders>
              <w:top w:val="nil"/>
              <w:left w:val="nil"/>
              <w:bottom w:val="single" w:sz="8" w:space="0" w:color="auto"/>
              <w:right w:val="single" w:sz="8" w:space="0" w:color="auto"/>
            </w:tcBorders>
            <w:shd w:val="clear" w:color="auto" w:fill="auto"/>
            <w:hideMark/>
          </w:tcPr>
          <w:p w14:paraId="4319AD33" w14:textId="4A8A356E" w:rsidR="00FE4CC4" w:rsidRPr="005B0627" w:rsidRDefault="00FE4CC4" w:rsidP="00875075">
            <w:pPr>
              <w:jc w:val="both"/>
              <w:rPr>
                <w:color w:val="000000"/>
                <w:lang w:val="en-US" w:eastAsia="en-US"/>
              </w:rPr>
            </w:pPr>
            <w:r>
              <w:rPr>
                <w:color w:val="000000"/>
              </w:rPr>
              <w:t>2024</w:t>
            </w:r>
          </w:p>
        </w:tc>
        <w:tc>
          <w:tcPr>
            <w:tcW w:w="342" w:type="pct"/>
            <w:tcBorders>
              <w:top w:val="nil"/>
              <w:left w:val="nil"/>
              <w:bottom w:val="single" w:sz="8" w:space="0" w:color="auto"/>
              <w:right w:val="single" w:sz="8" w:space="0" w:color="auto"/>
            </w:tcBorders>
            <w:shd w:val="clear" w:color="auto" w:fill="auto"/>
            <w:hideMark/>
          </w:tcPr>
          <w:p w14:paraId="4B165D5C" w14:textId="67C5E2C9" w:rsidR="00FE4CC4" w:rsidRPr="005B0627" w:rsidRDefault="00FE4CC4" w:rsidP="00875075">
            <w:pPr>
              <w:jc w:val="both"/>
              <w:rPr>
                <w:color w:val="000000"/>
                <w:lang w:val="en-US" w:eastAsia="en-US"/>
              </w:rPr>
            </w:pPr>
            <w:r>
              <w:rPr>
                <w:color w:val="000000"/>
              </w:rPr>
              <w:t>Urgent</w:t>
            </w:r>
          </w:p>
        </w:tc>
        <w:tc>
          <w:tcPr>
            <w:tcW w:w="856" w:type="pct"/>
            <w:tcBorders>
              <w:top w:val="nil"/>
              <w:left w:val="nil"/>
              <w:bottom w:val="single" w:sz="8" w:space="0" w:color="auto"/>
              <w:right w:val="single" w:sz="8" w:space="0" w:color="auto"/>
            </w:tcBorders>
            <w:shd w:val="clear" w:color="auto" w:fill="auto"/>
            <w:hideMark/>
          </w:tcPr>
          <w:p w14:paraId="3408787A" w14:textId="0B7ECBD6" w:rsidR="00FE4CC4" w:rsidRPr="00FF177D" w:rsidRDefault="00FE4CC4" w:rsidP="00875075">
            <w:pPr>
              <w:jc w:val="both"/>
              <w:rPr>
                <w:color w:val="000000"/>
                <w:lang w:val="fr-BE" w:eastAsia="en-US"/>
              </w:rPr>
            </w:pPr>
            <w:r>
              <w:rPr>
                <w:color w:val="000000"/>
              </w:rPr>
              <w:t xml:space="preserve">Une commission pluriprofessionnelle chargée d’élaborer des directives nationales de soins palliatifs est mise en place </w:t>
            </w:r>
          </w:p>
        </w:tc>
        <w:tc>
          <w:tcPr>
            <w:tcW w:w="344" w:type="pct"/>
            <w:tcBorders>
              <w:top w:val="nil"/>
              <w:left w:val="nil"/>
              <w:bottom w:val="single" w:sz="8" w:space="0" w:color="auto"/>
              <w:right w:val="single" w:sz="8" w:space="0" w:color="auto"/>
            </w:tcBorders>
            <w:shd w:val="clear" w:color="auto" w:fill="auto"/>
            <w:hideMark/>
          </w:tcPr>
          <w:p w14:paraId="4402A2EF" w14:textId="3A224610" w:rsidR="00FE4CC4" w:rsidRPr="005B0627" w:rsidRDefault="00FE4CC4" w:rsidP="00875075">
            <w:pPr>
              <w:jc w:val="both"/>
              <w:rPr>
                <w:color w:val="000000"/>
                <w:lang w:val="en-US" w:eastAsia="en-US"/>
              </w:rPr>
            </w:pPr>
            <w:r>
              <w:rPr>
                <w:color w:val="000000"/>
              </w:rPr>
              <w:t>PNILMCNT</w:t>
            </w:r>
          </w:p>
        </w:tc>
      </w:tr>
      <w:tr w:rsidR="00FE4CC4" w:rsidRPr="005B0627" w14:paraId="5554F751" w14:textId="77777777" w:rsidTr="00FE4CC4">
        <w:trPr>
          <w:trHeight w:val="930"/>
        </w:trPr>
        <w:tc>
          <w:tcPr>
            <w:tcW w:w="770" w:type="pct"/>
            <w:vMerge/>
            <w:tcBorders>
              <w:left w:val="single" w:sz="8" w:space="0" w:color="auto"/>
              <w:right w:val="single" w:sz="4" w:space="0" w:color="auto"/>
            </w:tcBorders>
            <w:shd w:val="clear" w:color="auto" w:fill="auto"/>
            <w:hideMark/>
          </w:tcPr>
          <w:p w14:paraId="67BBC1F5" w14:textId="71A713D6" w:rsidR="00FE4CC4" w:rsidRPr="005B0627" w:rsidRDefault="00FE4CC4" w:rsidP="00875075">
            <w:pPr>
              <w:rPr>
                <w:b/>
                <w:bCs/>
                <w:color w:val="000000"/>
                <w:lang w:val="en-US" w:eastAsia="en-US"/>
              </w:rPr>
            </w:pPr>
          </w:p>
        </w:tc>
        <w:tc>
          <w:tcPr>
            <w:tcW w:w="1229" w:type="pct"/>
            <w:tcBorders>
              <w:top w:val="nil"/>
              <w:left w:val="nil"/>
              <w:bottom w:val="single" w:sz="8" w:space="0" w:color="auto"/>
              <w:right w:val="single" w:sz="8" w:space="0" w:color="auto"/>
            </w:tcBorders>
            <w:shd w:val="clear" w:color="auto" w:fill="auto"/>
            <w:hideMark/>
          </w:tcPr>
          <w:p w14:paraId="290CC78C" w14:textId="6058A910" w:rsidR="00FE4CC4" w:rsidRPr="00FF177D" w:rsidRDefault="00FE4CC4" w:rsidP="00875075">
            <w:pPr>
              <w:jc w:val="both"/>
              <w:rPr>
                <w:color w:val="000000"/>
                <w:lang w:val="fr-BE" w:eastAsia="en-US"/>
              </w:rPr>
            </w:pPr>
            <w:r>
              <w:rPr>
                <w:color w:val="000000"/>
              </w:rPr>
              <w:t>Tenir un atelier d’élaboration des directives nationales de soins palliatifs</w:t>
            </w:r>
          </w:p>
        </w:tc>
        <w:tc>
          <w:tcPr>
            <w:tcW w:w="1117" w:type="pct"/>
            <w:tcBorders>
              <w:top w:val="nil"/>
              <w:left w:val="nil"/>
              <w:bottom w:val="single" w:sz="8" w:space="0" w:color="auto"/>
              <w:right w:val="single" w:sz="8" w:space="0" w:color="auto"/>
            </w:tcBorders>
            <w:shd w:val="clear" w:color="auto" w:fill="auto"/>
            <w:hideMark/>
          </w:tcPr>
          <w:p w14:paraId="6A4FFCC8" w14:textId="651224D6" w:rsidR="00FE4CC4" w:rsidRPr="00FF177D" w:rsidRDefault="00FE4CC4" w:rsidP="00875075">
            <w:pPr>
              <w:jc w:val="both"/>
              <w:rPr>
                <w:color w:val="000000"/>
                <w:lang w:val="fr-BE" w:eastAsia="en-US"/>
              </w:rPr>
            </w:pPr>
            <w:r>
              <w:rPr>
                <w:color w:val="000000"/>
              </w:rPr>
              <w:t xml:space="preserve">Avoir un outil harmonisé de transfert de connaissances en soins palliatifs </w:t>
            </w:r>
          </w:p>
        </w:tc>
        <w:tc>
          <w:tcPr>
            <w:tcW w:w="342" w:type="pct"/>
            <w:tcBorders>
              <w:top w:val="nil"/>
              <w:left w:val="nil"/>
              <w:bottom w:val="single" w:sz="8" w:space="0" w:color="auto"/>
              <w:right w:val="single" w:sz="8" w:space="0" w:color="auto"/>
            </w:tcBorders>
            <w:shd w:val="clear" w:color="auto" w:fill="auto"/>
            <w:hideMark/>
          </w:tcPr>
          <w:p w14:paraId="19A163F8" w14:textId="4584169F" w:rsidR="00FE4CC4" w:rsidRPr="005B0627" w:rsidRDefault="00FE4CC4" w:rsidP="00875075">
            <w:pPr>
              <w:jc w:val="both"/>
              <w:rPr>
                <w:color w:val="000000"/>
                <w:lang w:val="en-US" w:eastAsia="en-US"/>
              </w:rPr>
            </w:pPr>
            <w:r>
              <w:rPr>
                <w:color w:val="000000"/>
              </w:rPr>
              <w:t>2024</w:t>
            </w:r>
          </w:p>
        </w:tc>
        <w:tc>
          <w:tcPr>
            <w:tcW w:w="342" w:type="pct"/>
            <w:tcBorders>
              <w:top w:val="nil"/>
              <w:left w:val="nil"/>
              <w:bottom w:val="single" w:sz="8" w:space="0" w:color="auto"/>
              <w:right w:val="single" w:sz="8" w:space="0" w:color="auto"/>
            </w:tcBorders>
            <w:shd w:val="clear" w:color="auto" w:fill="auto"/>
            <w:hideMark/>
          </w:tcPr>
          <w:p w14:paraId="5F84D65E" w14:textId="6DDE302E" w:rsidR="00FE4CC4" w:rsidRPr="005B0627" w:rsidRDefault="00FE4CC4" w:rsidP="00875075">
            <w:pPr>
              <w:jc w:val="both"/>
              <w:rPr>
                <w:color w:val="000000"/>
                <w:lang w:val="en-US" w:eastAsia="en-US"/>
              </w:rPr>
            </w:pPr>
            <w:r>
              <w:rPr>
                <w:color w:val="000000"/>
              </w:rPr>
              <w:t>Urgent</w:t>
            </w:r>
          </w:p>
        </w:tc>
        <w:tc>
          <w:tcPr>
            <w:tcW w:w="856" w:type="pct"/>
            <w:tcBorders>
              <w:top w:val="nil"/>
              <w:left w:val="nil"/>
              <w:bottom w:val="single" w:sz="8" w:space="0" w:color="auto"/>
              <w:right w:val="single" w:sz="8" w:space="0" w:color="auto"/>
            </w:tcBorders>
            <w:shd w:val="clear" w:color="auto" w:fill="auto"/>
            <w:hideMark/>
          </w:tcPr>
          <w:p w14:paraId="0620B39C" w14:textId="023C65B9" w:rsidR="00FE4CC4" w:rsidRPr="00FF177D" w:rsidRDefault="00FE4CC4" w:rsidP="00875075">
            <w:pPr>
              <w:jc w:val="both"/>
              <w:rPr>
                <w:color w:val="000000"/>
                <w:lang w:val="fr-BE" w:eastAsia="en-US"/>
              </w:rPr>
            </w:pPr>
            <w:r>
              <w:rPr>
                <w:color w:val="000000"/>
              </w:rPr>
              <w:t xml:space="preserve">Un atelier d’élaboration des directives nationales de soins palliatifs est tenu </w:t>
            </w:r>
          </w:p>
        </w:tc>
        <w:tc>
          <w:tcPr>
            <w:tcW w:w="344" w:type="pct"/>
            <w:tcBorders>
              <w:top w:val="nil"/>
              <w:left w:val="nil"/>
              <w:bottom w:val="single" w:sz="8" w:space="0" w:color="auto"/>
              <w:right w:val="single" w:sz="8" w:space="0" w:color="auto"/>
            </w:tcBorders>
            <w:shd w:val="clear" w:color="auto" w:fill="auto"/>
            <w:hideMark/>
          </w:tcPr>
          <w:p w14:paraId="2F972AE2" w14:textId="2DA67F8F" w:rsidR="00FE4CC4" w:rsidRPr="005B0627" w:rsidRDefault="00FE4CC4" w:rsidP="00875075">
            <w:pPr>
              <w:jc w:val="both"/>
              <w:rPr>
                <w:color w:val="000000"/>
                <w:lang w:val="en-US" w:eastAsia="en-US"/>
              </w:rPr>
            </w:pPr>
            <w:r>
              <w:rPr>
                <w:color w:val="000000"/>
              </w:rPr>
              <w:t>PNILMCNT</w:t>
            </w:r>
          </w:p>
        </w:tc>
      </w:tr>
      <w:tr w:rsidR="00FE4CC4" w:rsidRPr="005B0627" w14:paraId="0A7AA1D0" w14:textId="77777777" w:rsidTr="00FE4CC4">
        <w:trPr>
          <w:trHeight w:val="930"/>
        </w:trPr>
        <w:tc>
          <w:tcPr>
            <w:tcW w:w="770" w:type="pct"/>
            <w:vMerge/>
            <w:tcBorders>
              <w:left w:val="single" w:sz="8" w:space="0" w:color="auto"/>
              <w:right w:val="single" w:sz="4" w:space="0" w:color="auto"/>
            </w:tcBorders>
            <w:shd w:val="clear" w:color="auto" w:fill="auto"/>
            <w:hideMark/>
          </w:tcPr>
          <w:p w14:paraId="37A0C8C0" w14:textId="1621979A" w:rsidR="00FE4CC4" w:rsidRPr="005B0627" w:rsidRDefault="00FE4CC4" w:rsidP="00875075">
            <w:pPr>
              <w:rPr>
                <w:b/>
                <w:bCs/>
                <w:color w:val="000000"/>
                <w:lang w:val="en-US" w:eastAsia="en-US"/>
              </w:rPr>
            </w:pPr>
          </w:p>
        </w:tc>
        <w:tc>
          <w:tcPr>
            <w:tcW w:w="1229" w:type="pct"/>
            <w:tcBorders>
              <w:top w:val="nil"/>
              <w:left w:val="nil"/>
              <w:bottom w:val="single" w:sz="8" w:space="0" w:color="auto"/>
              <w:right w:val="single" w:sz="8" w:space="0" w:color="auto"/>
            </w:tcBorders>
            <w:shd w:val="clear" w:color="auto" w:fill="auto"/>
            <w:hideMark/>
          </w:tcPr>
          <w:p w14:paraId="2E423DED" w14:textId="0E3320C3" w:rsidR="00FE4CC4" w:rsidRPr="00FF177D" w:rsidRDefault="00FE4CC4" w:rsidP="00875075">
            <w:pPr>
              <w:jc w:val="both"/>
              <w:rPr>
                <w:color w:val="000000"/>
                <w:lang w:val="fr-BE" w:eastAsia="en-US"/>
              </w:rPr>
            </w:pPr>
            <w:r>
              <w:rPr>
                <w:color w:val="000000"/>
              </w:rPr>
              <w:t>Tenir un atelier de validation des directives nationales de soins palliatifs</w:t>
            </w:r>
          </w:p>
        </w:tc>
        <w:tc>
          <w:tcPr>
            <w:tcW w:w="1117" w:type="pct"/>
            <w:tcBorders>
              <w:top w:val="nil"/>
              <w:left w:val="nil"/>
              <w:bottom w:val="single" w:sz="8" w:space="0" w:color="auto"/>
              <w:right w:val="single" w:sz="8" w:space="0" w:color="auto"/>
            </w:tcBorders>
            <w:shd w:val="clear" w:color="auto" w:fill="auto"/>
            <w:hideMark/>
          </w:tcPr>
          <w:p w14:paraId="3E4E6E36" w14:textId="76EEF34B" w:rsidR="00FE4CC4" w:rsidRPr="00FF177D" w:rsidRDefault="00FE4CC4" w:rsidP="00875075">
            <w:pPr>
              <w:jc w:val="both"/>
              <w:rPr>
                <w:color w:val="000000"/>
                <w:lang w:val="fr-BE" w:eastAsia="en-US"/>
              </w:rPr>
            </w:pPr>
            <w:r>
              <w:rPr>
                <w:color w:val="000000"/>
              </w:rPr>
              <w:t xml:space="preserve">Consensus sur le contenu qui doit être en harmonie avec la culture burundaise </w:t>
            </w:r>
          </w:p>
        </w:tc>
        <w:tc>
          <w:tcPr>
            <w:tcW w:w="342" w:type="pct"/>
            <w:tcBorders>
              <w:top w:val="nil"/>
              <w:left w:val="nil"/>
              <w:bottom w:val="single" w:sz="8" w:space="0" w:color="auto"/>
              <w:right w:val="single" w:sz="8" w:space="0" w:color="auto"/>
            </w:tcBorders>
            <w:shd w:val="clear" w:color="auto" w:fill="auto"/>
            <w:hideMark/>
          </w:tcPr>
          <w:p w14:paraId="61E6E189" w14:textId="22ECEDBD" w:rsidR="00FE4CC4" w:rsidRPr="005B0627" w:rsidRDefault="00FE4CC4" w:rsidP="00875075">
            <w:pPr>
              <w:jc w:val="both"/>
              <w:rPr>
                <w:color w:val="000000"/>
                <w:lang w:val="en-US" w:eastAsia="en-US"/>
              </w:rPr>
            </w:pPr>
            <w:r>
              <w:rPr>
                <w:color w:val="000000"/>
              </w:rPr>
              <w:t>2024</w:t>
            </w:r>
          </w:p>
        </w:tc>
        <w:tc>
          <w:tcPr>
            <w:tcW w:w="342" w:type="pct"/>
            <w:tcBorders>
              <w:top w:val="nil"/>
              <w:left w:val="nil"/>
              <w:bottom w:val="single" w:sz="8" w:space="0" w:color="auto"/>
              <w:right w:val="single" w:sz="8" w:space="0" w:color="auto"/>
            </w:tcBorders>
            <w:shd w:val="clear" w:color="auto" w:fill="auto"/>
            <w:hideMark/>
          </w:tcPr>
          <w:p w14:paraId="71672F64" w14:textId="3AF8E696" w:rsidR="00FE4CC4" w:rsidRPr="005B0627" w:rsidRDefault="00FE4CC4" w:rsidP="00875075">
            <w:pPr>
              <w:jc w:val="both"/>
              <w:rPr>
                <w:color w:val="000000"/>
                <w:lang w:val="en-US" w:eastAsia="en-US"/>
              </w:rPr>
            </w:pPr>
            <w:r>
              <w:rPr>
                <w:color w:val="000000"/>
              </w:rPr>
              <w:t>Urgent</w:t>
            </w:r>
          </w:p>
        </w:tc>
        <w:tc>
          <w:tcPr>
            <w:tcW w:w="856" w:type="pct"/>
            <w:tcBorders>
              <w:top w:val="nil"/>
              <w:left w:val="nil"/>
              <w:bottom w:val="single" w:sz="8" w:space="0" w:color="auto"/>
              <w:right w:val="single" w:sz="8" w:space="0" w:color="auto"/>
            </w:tcBorders>
            <w:shd w:val="clear" w:color="auto" w:fill="auto"/>
            <w:hideMark/>
          </w:tcPr>
          <w:p w14:paraId="1E91FB61" w14:textId="5AED133A" w:rsidR="00FE4CC4" w:rsidRPr="00FF177D" w:rsidRDefault="00FE4CC4" w:rsidP="00875075">
            <w:pPr>
              <w:jc w:val="both"/>
              <w:rPr>
                <w:color w:val="000000"/>
                <w:lang w:val="fr-BE" w:eastAsia="en-US"/>
              </w:rPr>
            </w:pPr>
            <w:r>
              <w:rPr>
                <w:color w:val="000000"/>
              </w:rPr>
              <w:t xml:space="preserve">Un atelier de validation des directives nationales de soins palliatifs est tenu </w:t>
            </w:r>
          </w:p>
        </w:tc>
        <w:tc>
          <w:tcPr>
            <w:tcW w:w="344" w:type="pct"/>
            <w:tcBorders>
              <w:top w:val="nil"/>
              <w:left w:val="nil"/>
              <w:bottom w:val="single" w:sz="8" w:space="0" w:color="auto"/>
              <w:right w:val="single" w:sz="8" w:space="0" w:color="auto"/>
            </w:tcBorders>
            <w:shd w:val="clear" w:color="auto" w:fill="auto"/>
            <w:hideMark/>
          </w:tcPr>
          <w:p w14:paraId="61656904" w14:textId="3F2DAC59" w:rsidR="00FE4CC4" w:rsidRPr="005B0627" w:rsidRDefault="00FE4CC4" w:rsidP="00875075">
            <w:pPr>
              <w:jc w:val="both"/>
              <w:rPr>
                <w:color w:val="000000"/>
                <w:lang w:val="en-US" w:eastAsia="en-US"/>
              </w:rPr>
            </w:pPr>
            <w:r>
              <w:rPr>
                <w:color w:val="000000"/>
              </w:rPr>
              <w:t>PNILMCNT</w:t>
            </w:r>
          </w:p>
        </w:tc>
      </w:tr>
      <w:tr w:rsidR="00FE4CC4" w:rsidRPr="005B0627" w14:paraId="1CD7EC9F" w14:textId="77777777" w:rsidTr="00FE4CC4">
        <w:trPr>
          <w:trHeight w:val="1240"/>
        </w:trPr>
        <w:tc>
          <w:tcPr>
            <w:tcW w:w="770" w:type="pct"/>
            <w:vMerge/>
            <w:tcBorders>
              <w:left w:val="single" w:sz="8" w:space="0" w:color="auto"/>
              <w:bottom w:val="single" w:sz="4" w:space="0" w:color="auto"/>
              <w:right w:val="single" w:sz="4" w:space="0" w:color="auto"/>
            </w:tcBorders>
            <w:shd w:val="clear" w:color="auto" w:fill="auto"/>
            <w:hideMark/>
          </w:tcPr>
          <w:p w14:paraId="1D9E567F" w14:textId="08563CDC" w:rsidR="00FE4CC4" w:rsidRPr="005B0627" w:rsidRDefault="00FE4CC4" w:rsidP="00875075">
            <w:pPr>
              <w:rPr>
                <w:b/>
                <w:bCs/>
                <w:color w:val="000000"/>
                <w:lang w:val="en-US" w:eastAsia="en-US"/>
              </w:rPr>
            </w:pPr>
          </w:p>
        </w:tc>
        <w:tc>
          <w:tcPr>
            <w:tcW w:w="1229" w:type="pct"/>
            <w:tcBorders>
              <w:top w:val="nil"/>
              <w:left w:val="nil"/>
              <w:bottom w:val="single" w:sz="8" w:space="0" w:color="auto"/>
              <w:right w:val="single" w:sz="8" w:space="0" w:color="auto"/>
            </w:tcBorders>
            <w:shd w:val="clear" w:color="auto" w:fill="auto"/>
            <w:hideMark/>
          </w:tcPr>
          <w:p w14:paraId="5E6906E0" w14:textId="7D21AA91" w:rsidR="00FE4CC4" w:rsidRPr="00FF177D" w:rsidRDefault="00FE4CC4" w:rsidP="00875075">
            <w:pPr>
              <w:jc w:val="both"/>
              <w:rPr>
                <w:color w:val="000000"/>
                <w:lang w:val="fr-BE" w:eastAsia="en-US"/>
              </w:rPr>
            </w:pPr>
            <w:r>
              <w:rPr>
                <w:color w:val="000000"/>
              </w:rPr>
              <w:t>Diffuser et vulgariser les directives nationales de soins palliatifs</w:t>
            </w:r>
          </w:p>
        </w:tc>
        <w:tc>
          <w:tcPr>
            <w:tcW w:w="1117" w:type="pct"/>
            <w:tcBorders>
              <w:top w:val="nil"/>
              <w:left w:val="nil"/>
              <w:bottom w:val="single" w:sz="8" w:space="0" w:color="auto"/>
              <w:right w:val="single" w:sz="8" w:space="0" w:color="auto"/>
            </w:tcBorders>
            <w:shd w:val="clear" w:color="auto" w:fill="auto"/>
            <w:hideMark/>
          </w:tcPr>
          <w:p w14:paraId="7E3996D0" w14:textId="0EC010D5" w:rsidR="00FE4CC4" w:rsidRPr="00FF177D" w:rsidRDefault="00FE4CC4" w:rsidP="00875075">
            <w:pPr>
              <w:jc w:val="both"/>
              <w:rPr>
                <w:color w:val="000000"/>
                <w:lang w:val="fr-BE" w:eastAsia="en-US"/>
              </w:rPr>
            </w:pPr>
            <w:r>
              <w:rPr>
                <w:color w:val="000000"/>
              </w:rPr>
              <w:t xml:space="preserve">Aider les usagers qui sont les malades, soignants et familles des malades à avoir une documentation complète </w:t>
            </w:r>
          </w:p>
        </w:tc>
        <w:tc>
          <w:tcPr>
            <w:tcW w:w="342" w:type="pct"/>
            <w:tcBorders>
              <w:top w:val="nil"/>
              <w:left w:val="nil"/>
              <w:bottom w:val="single" w:sz="8" w:space="0" w:color="auto"/>
              <w:right w:val="single" w:sz="8" w:space="0" w:color="auto"/>
            </w:tcBorders>
            <w:shd w:val="clear" w:color="auto" w:fill="auto"/>
            <w:hideMark/>
          </w:tcPr>
          <w:p w14:paraId="025BA8CB" w14:textId="6C31252F" w:rsidR="00FE4CC4" w:rsidRPr="005B0627" w:rsidRDefault="00FE4CC4" w:rsidP="00875075">
            <w:pPr>
              <w:jc w:val="both"/>
              <w:rPr>
                <w:color w:val="000000"/>
                <w:lang w:val="en-US" w:eastAsia="en-US"/>
              </w:rPr>
            </w:pPr>
            <w:r>
              <w:rPr>
                <w:color w:val="000000"/>
              </w:rPr>
              <w:t>2024</w:t>
            </w:r>
          </w:p>
        </w:tc>
        <w:tc>
          <w:tcPr>
            <w:tcW w:w="342" w:type="pct"/>
            <w:tcBorders>
              <w:top w:val="nil"/>
              <w:left w:val="nil"/>
              <w:bottom w:val="single" w:sz="8" w:space="0" w:color="auto"/>
              <w:right w:val="single" w:sz="8" w:space="0" w:color="auto"/>
            </w:tcBorders>
            <w:shd w:val="clear" w:color="auto" w:fill="auto"/>
            <w:hideMark/>
          </w:tcPr>
          <w:p w14:paraId="116737B6" w14:textId="3D1CED41" w:rsidR="00FE4CC4" w:rsidRPr="005B0627" w:rsidRDefault="00FE4CC4" w:rsidP="00875075">
            <w:pPr>
              <w:jc w:val="both"/>
              <w:rPr>
                <w:color w:val="000000"/>
                <w:lang w:val="en-US" w:eastAsia="en-US"/>
              </w:rPr>
            </w:pPr>
            <w:r>
              <w:rPr>
                <w:color w:val="000000"/>
              </w:rPr>
              <w:t>Urgent</w:t>
            </w:r>
          </w:p>
        </w:tc>
        <w:tc>
          <w:tcPr>
            <w:tcW w:w="856" w:type="pct"/>
            <w:tcBorders>
              <w:top w:val="nil"/>
              <w:left w:val="nil"/>
              <w:bottom w:val="single" w:sz="8" w:space="0" w:color="auto"/>
              <w:right w:val="single" w:sz="8" w:space="0" w:color="auto"/>
            </w:tcBorders>
            <w:shd w:val="clear" w:color="auto" w:fill="auto"/>
            <w:hideMark/>
          </w:tcPr>
          <w:p w14:paraId="3FD0EAEE" w14:textId="736CA657" w:rsidR="00FE4CC4" w:rsidRPr="00FF177D" w:rsidRDefault="00FE4CC4" w:rsidP="00875075">
            <w:pPr>
              <w:jc w:val="both"/>
              <w:rPr>
                <w:color w:val="000000"/>
                <w:lang w:val="fr-BE" w:eastAsia="en-US"/>
              </w:rPr>
            </w:pPr>
            <w:r>
              <w:rPr>
                <w:color w:val="000000"/>
              </w:rPr>
              <w:t>Les directives nationales de soins palliatifs sont diffusées et vulgarisées</w:t>
            </w:r>
          </w:p>
        </w:tc>
        <w:tc>
          <w:tcPr>
            <w:tcW w:w="344" w:type="pct"/>
            <w:tcBorders>
              <w:top w:val="nil"/>
              <w:left w:val="nil"/>
              <w:bottom w:val="single" w:sz="8" w:space="0" w:color="auto"/>
              <w:right w:val="single" w:sz="8" w:space="0" w:color="auto"/>
            </w:tcBorders>
            <w:shd w:val="clear" w:color="auto" w:fill="auto"/>
            <w:hideMark/>
          </w:tcPr>
          <w:p w14:paraId="4CD18493" w14:textId="7FEDA7E0" w:rsidR="00FE4CC4" w:rsidRPr="005B0627" w:rsidRDefault="00FE4CC4" w:rsidP="00875075">
            <w:pPr>
              <w:jc w:val="both"/>
              <w:rPr>
                <w:color w:val="000000"/>
                <w:lang w:val="en-US" w:eastAsia="en-US"/>
              </w:rPr>
            </w:pPr>
            <w:r>
              <w:rPr>
                <w:color w:val="000000"/>
              </w:rPr>
              <w:t xml:space="preserve">PNILMCNT </w:t>
            </w:r>
          </w:p>
        </w:tc>
      </w:tr>
      <w:tr w:rsidR="00FE4CC4" w:rsidRPr="005B0627" w14:paraId="037D2137" w14:textId="77777777" w:rsidTr="00FE4CC4">
        <w:trPr>
          <w:trHeight w:val="2170"/>
        </w:trPr>
        <w:tc>
          <w:tcPr>
            <w:tcW w:w="770" w:type="pct"/>
            <w:vMerge w:val="restart"/>
            <w:tcBorders>
              <w:top w:val="nil"/>
              <w:left w:val="single" w:sz="8" w:space="0" w:color="auto"/>
              <w:right w:val="single" w:sz="4" w:space="0" w:color="auto"/>
            </w:tcBorders>
            <w:shd w:val="clear" w:color="auto" w:fill="auto"/>
            <w:hideMark/>
          </w:tcPr>
          <w:p w14:paraId="766186BC" w14:textId="77777777" w:rsidR="00FE4CC4" w:rsidRPr="00875075" w:rsidRDefault="00FE4CC4" w:rsidP="00875075">
            <w:pPr>
              <w:rPr>
                <w:b/>
                <w:bCs/>
                <w:color w:val="000000"/>
                <w:lang w:val="fr-BE" w:eastAsia="en-US"/>
              </w:rPr>
            </w:pPr>
            <w:r w:rsidRPr="00875075">
              <w:rPr>
                <w:b/>
                <w:bCs/>
                <w:color w:val="000000"/>
                <w:lang w:val="fr-BE" w:eastAsia="en-US"/>
              </w:rPr>
              <w:t>STRATEGIE 1.2 Elaboration et validation des référentiels nationaux contextualisés de prise en charge de la douleur au Burundi</w:t>
            </w:r>
          </w:p>
          <w:p w14:paraId="167AD81B" w14:textId="77777777" w:rsidR="00FE4CC4" w:rsidRPr="00875075" w:rsidRDefault="00FE4CC4" w:rsidP="00875075">
            <w:pPr>
              <w:rPr>
                <w:b/>
                <w:bCs/>
                <w:color w:val="000000"/>
                <w:lang w:val="fr-BE" w:eastAsia="en-US"/>
              </w:rPr>
            </w:pPr>
          </w:p>
          <w:p w14:paraId="01C13664" w14:textId="77777777" w:rsidR="00FE4CC4" w:rsidRPr="00875075" w:rsidRDefault="00FE4CC4" w:rsidP="00875075">
            <w:pPr>
              <w:rPr>
                <w:b/>
                <w:bCs/>
                <w:color w:val="000000"/>
                <w:lang w:val="fr-BE" w:eastAsia="en-US"/>
              </w:rPr>
            </w:pPr>
          </w:p>
          <w:p w14:paraId="409EB0D6" w14:textId="77777777" w:rsidR="00FE4CC4" w:rsidRPr="00FF177D" w:rsidRDefault="00FE4CC4" w:rsidP="00875075">
            <w:pPr>
              <w:rPr>
                <w:b/>
                <w:bCs/>
                <w:color w:val="000000"/>
                <w:lang w:val="fr-BE" w:eastAsia="en-US"/>
              </w:rPr>
            </w:pPr>
            <w:r w:rsidRPr="0008164F">
              <w:rPr>
                <w:b/>
                <w:bCs/>
                <w:color w:val="000000"/>
                <w:lang w:val="fr-BE" w:eastAsia="en-US"/>
              </w:rPr>
              <w:t> </w:t>
            </w:r>
          </w:p>
          <w:p w14:paraId="45821B79" w14:textId="77777777" w:rsidR="00FE4CC4" w:rsidRPr="00FF177D" w:rsidRDefault="00FE4CC4" w:rsidP="00875075">
            <w:pPr>
              <w:rPr>
                <w:b/>
                <w:bCs/>
                <w:color w:val="000000"/>
                <w:lang w:val="fr-BE" w:eastAsia="en-US"/>
              </w:rPr>
            </w:pPr>
            <w:r w:rsidRPr="0008164F">
              <w:rPr>
                <w:b/>
                <w:bCs/>
                <w:color w:val="000000"/>
                <w:lang w:val="fr-BE" w:eastAsia="en-US"/>
              </w:rPr>
              <w:t> </w:t>
            </w:r>
          </w:p>
          <w:p w14:paraId="229D54D9" w14:textId="2B64C388" w:rsidR="00FE4CC4" w:rsidRPr="00FF177D" w:rsidRDefault="00FE4CC4" w:rsidP="00875075">
            <w:pPr>
              <w:rPr>
                <w:b/>
                <w:bCs/>
                <w:color w:val="000000"/>
                <w:lang w:val="fr-BE" w:eastAsia="en-US"/>
              </w:rPr>
            </w:pPr>
            <w:r w:rsidRPr="0008164F">
              <w:rPr>
                <w:b/>
                <w:bCs/>
                <w:color w:val="000000"/>
                <w:lang w:val="fr-BE" w:eastAsia="en-US"/>
              </w:rPr>
              <w:t> </w:t>
            </w:r>
          </w:p>
        </w:tc>
        <w:tc>
          <w:tcPr>
            <w:tcW w:w="1229" w:type="pct"/>
            <w:tcBorders>
              <w:top w:val="nil"/>
              <w:left w:val="nil"/>
              <w:bottom w:val="single" w:sz="8" w:space="0" w:color="auto"/>
              <w:right w:val="single" w:sz="8" w:space="0" w:color="auto"/>
            </w:tcBorders>
            <w:shd w:val="clear" w:color="auto" w:fill="auto"/>
            <w:hideMark/>
          </w:tcPr>
          <w:p w14:paraId="08CCCE72" w14:textId="6FAAC7B4" w:rsidR="00FE4CC4" w:rsidRPr="00FF177D" w:rsidRDefault="00FE4CC4" w:rsidP="00875075">
            <w:pPr>
              <w:jc w:val="both"/>
              <w:rPr>
                <w:color w:val="000000"/>
                <w:lang w:val="fr-BE" w:eastAsia="en-US"/>
              </w:rPr>
            </w:pPr>
            <w:r>
              <w:rPr>
                <w:color w:val="000000"/>
              </w:rPr>
              <w:t>Mettre en place une commission chargée d’élaborer des référentiels nationaux contextualisés de prise en charge de la douleur au Burundi</w:t>
            </w:r>
          </w:p>
        </w:tc>
        <w:tc>
          <w:tcPr>
            <w:tcW w:w="1117" w:type="pct"/>
            <w:tcBorders>
              <w:top w:val="nil"/>
              <w:left w:val="nil"/>
              <w:bottom w:val="single" w:sz="8" w:space="0" w:color="auto"/>
              <w:right w:val="single" w:sz="8" w:space="0" w:color="auto"/>
            </w:tcBorders>
            <w:shd w:val="clear" w:color="auto" w:fill="auto"/>
            <w:hideMark/>
          </w:tcPr>
          <w:p w14:paraId="34189513" w14:textId="1E369FDE" w:rsidR="00FE4CC4" w:rsidRPr="00FF177D" w:rsidRDefault="00FE4CC4" w:rsidP="00875075">
            <w:pPr>
              <w:jc w:val="both"/>
              <w:rPr>
                <w:color w:val="000000"/>
                <w:lang w:val="fr-BE" w:eastAsia="en-US"/>
              </w:rPr>
            </w:pPr>
            <w:r>
              <w:rPr>
                <w:color w:val="000000"/>
              </w:rPr>
              <w:t>Avoir un document de politique d’orientation sur la prise en charge de la douleur au Burundi</w:t>
            </w:r>
          </w:p>
        </w:tc>
        <w:tc>
          <w:tcPr>
            <w:tcW w:w="342" w:type="pct"/>
            <w:tcBorders>
              <w:top w:val="nil"/>
              <w:left w:val="nil"/>
              <w:bottom w:val="single" w:sz="8" w:space="0" w:color="auto"/>
              <w:right w:val="single" w:sz="8" w:space="0" w:color="auto"/>
            </w:tcBorders>
            <w:shd w:val="clear" w:color="auto" w:fill="auto"/>
            <w:hideMark/>
          </w:tcPr>
          <w:p w14:paraId="2E1BD371" w14:textId="7E1F06A9" w:rsidR="00FE4CC4" w:rsidRPr="005B0627" w:rsidRDefault="00FE4CC4" w:rsidP="00875075">
            <w:pPr>
              <w:jc w:val="both"/>
              <w:rPr>
                <w:color w:val="000000"/>
                <w:lang w:val="en-US" w:eastAsia="en-US"/>
              </w:rPr>
            </w:pPr>
            <w:r>
              <w:rPr>
                <w:color w:val="000000"/>
              </w:rPr>
              <w:t>2024</w:t>
            </w:r>
          </w:p>
        </w:tc>
        <w:tc>
          <w:tcPr>
            <w:tcW w:w="342" w:type="pct"/>
            <w:tcBorders>
              <w:top w:val="nil"/>
              <w:left w:val="nil"/>
              <w:bottom w:val="single" w:sz="8" w:space="0" w:color="auto"/>
              <w:right w:val="single" w:sz="8" w:space="0" w:color="auto"/>
            </w:tcBorders>
            <w:shd w:val="clear" w:color="auto" w:fill="auto"/>
            <w:hideMark/>
          </w:tcPr>
          <w:p w14:paraId="7C8B7236" w14:textId="0E9C0E3C" w:rsidR="00FE4CC4" w:rsidRPr="005B0627" w:rsidRDefault="00FE4CC4" w:rsidP="00875075">
            <w:pPr>
              <w:jc w:val="both"/>
              <w:rPr>
                <w:color w:val="000000"/>
                <w:lang w:val="en-US" w:eastAsia="en-US"/>
              </w:rPr>
            </w:pPr>
            <w:r>
              <w:rPr>
                <w:color w:val="000000"/>
              </w:rPr>
              <w:t>Prioritaire</w:t>
            </w:r>
          </w:p>
        </w:tc>
        <w:tc>
          <w:tcPr>
            <w:tcW w:w="856" w:type="pct"/>
            <w:tcBorders>
              <w:top w:val="nil"/>
              <w:left w:val="nil"/>
              <w:bottom w:val="single" w:sz="8" w:space="0" w:color="auto"/>
              <w:right w:val="single" w:sz="8" w:space="0" w:color="auto"/>
            </w:tcBorders>
            <w:shd w:val="clear" w:color="auto" w:fill="auto"/>
            <w:hideMark/>
          </w:tcPr>
          <w:p w14:paraId="0CA96B7F" w14:textId="4AA5BF67" w:rsidR="00FE4CC4" w:rsidRPr="00FF177D" w:rsidRDefault="00FE4CC4" w:rsidP="00875075">
            <w:pPr>
              <w:jc w:val="both"/>
              <w:rPr>
                <w:color w:val="000000"/>
                <w:lang w:val="fr-BE" w:eastAsia="en-US"/>
              </w:rPr>
            </w:pPr>
            <w:r>
              <w:rPr>
                <w:color w:val="000000"/>
              </w:rPr>
              <w:t xml:space="preserve">Une commission chargée d’élaborer des référentiels nationaux contextualisés de prise en charge de la douleur au Burundi est mise en place </w:t>
            </w:r>
          </w:p>
        </w:tc>
        <w:tc>
          <w:tcPr>
            <w:tcW w:w="344" w:type="pct"/>
            <w:tcBorders>
              <w:top w:val="nil"/>
              <w:left w:val="nil"/>
              <w:bottom w:val="single" w:sz="8" w:space="0" w:color="auto"/>
              <w:right w:val="single" w:sz="8" w:space="0" w:color="auto"/>
            </w:tcBorders>
            <w:shd w:val="clear" w:color="auto" w:fill="auto"/>
            <w:hideMark/>
          </w:tcPr>
          <w:p w14:paraId="5A8D8D93" w14:textId="249AF7A8" w:rsidR="00FE4CC4" w:rsidRPr="005B0627" w:rsidRDefault="00FE4CC4" w:rsidP="00875075">
            <w:pPr>
              <w:jc w:val="both"/>
              <w:rPr>
                <w:color w:val="000000"/>
                <w:lang w:val="en-US" w:eastAsia="en-US"/>
              </w:rPr>
            </w:pPr>
            <w:r>
              <w:rPr>
                <w:color w:val="000000"/>
              </w:rPr>
              <w:t>PNILMCNT</w:t>
            </w:r>
          </w:p>
        </w:tc>
      </w:tr>
      <w:tr w:rsidR="00FE4CC4" w:rsidRPr="005B0627" w14:paraId="283D0052" w14:textId="77777777" w:rsidTr="00FE4CC4">
        <w:trPr>
          <w:trHeight w:val="1550"/>
        </w:trPr>
        <w:tc>
          <w:tcPr>
            <w:tcW w:w="770" w:type="pct"/>
            <w:vMerge/>
            <w:tcBorders>
              <w:left w:val="single" w:sz="8" w:space="0" w:color="auto"/>
              <w:right w:val="single" w:sz="4" w:space="0" w:color="auto"/>
            </w:tcBorders>
            <w:shd w:val="clear" w:color="auto" w:fill="auto"/>
            <w:hideMark/>
          </w:tcPr>
          <w:p w14:paraId="726FE22A" w14:textId="3739F53E" w:rsidR="00FE4CC4" w:rsidRPr="005B0627" w:rsidRDefault="00FE4CC4" w:rsidP="00875075">
            <w:pPr>
              <w:rPr>
                <w:b/>
                <w:bCs/>
                <w:color w:val="000000"/>
                <w:lang w:val="en-US" w:eastAsia="en-US"/>
              </w:rPr>
            </w:pPr>
          </w:p>
        </w:tc>
        <w:tc>
          <w:tcPr>
            <w:tcW w:w="1229" w:type="pct"/>
            <w:tcBorders>
              <w:top w:val="nil"/>
              <w:left w:val="nil"/>
              <w:bottom w:val="single" w:sz="8" w:space="0" w:color="auto"/>
              <w:right w:val="single" w:sz="8" w:space="0" w:color="auto"/>
            </w:tcBorders>
            <w:shd w:val="clear" w:color="auto" w:fill="auto"/>
            <w:hideMark/>
          </w:tcPr>
          <w:p w14:paraId="49446563" w14:textId="087121A6" w:rsidR="00FE4CC4" w:rsidRPr="00FF177D" w:rsidRDefault="00FE4CC4" w:rsidP="00875075">
            <w:pPr>
              <w:jc w:val="both"/>
              <w:rPr>
                <w:color w:val="000000"/>
                <w:lang w:val="fr-BE" w:eastAsia="en-US"/>
              </w:rPr>
            </w:pPr>
            <w:r>
              <w:rPr>
                <w:color w:val="000000"/>
              </w:rPr>
              <w:t>Tenir un atelier d’élaboration des référentiels nationaux contextualisés de prise en charge de la douleur au Burundi</w:t>
            </w:r>
          </w:p>
        </w:tc>
        <w:tc>
          <w:tcPr>
            <w:tcW w:w="1117" w:type="pct"/>
            <w:tcBorders>
              <w:top w:val="nil"/>
              <w:left w:val="nil"/>
              <w:bottom w:val="single" w:sz="8" w:space="0" w:color="auto"/>
              <w:right w:val="single" w:sz="8" w:space="0" w:color="auto"/>
            </w:tcBorders>
            <w:shd w:val="clear" w:color="auto" w:fill="auto"/>
            <w:hideMark/>
          </w:tcPr>
          <w:p w14:paraId="5FF251D1" w14:textId="51DE6E4D" w:rsidR="00FE4CC4" w:rsidRPr="00FF177D" w:rsidRDefault="00FE4CC4" w:rsidP="00875075">
            <w:pPr>
              <w:jc w:val="both"/>
              <w:rPr>
                <w:color w:val="000000"/>
                <w:lang w:val="fr-BE" w:eastAsia="en-US"/>
              </w:rPr>
            </w:pPr>
            <w:r>
              <w:rPr>
                <w:color w:val="000000"/>
              </w:rPr>
              <w:t>Nécessité d’avoir un document de référence pour l’intégration de la gestion dans les soins de base au Burundi</w:t>
            </w:r>
          </w:p>
        </w:tc>
        <w:tc>
          <w:tcPr>
            <w:tcW w:w="342" w:type="pct"/>
            <w:tcBorders>
              <w:top w:val="nil"/>
              <w:left w:val="nil"/>
              <w:bottom w:val="single" w:sz="8" w:space="0" w:color="auto"/>
              <w:right w:val="single" w:sz="8" w:space="0" w:color="auto"/>
            </w:tcBorders>
            <w:shd w:val="clear" w:color="auto" w:fill="auto"/>
            <w:hideMark/>
          </w:tcPr>
          <w:p w14:paraId="6E39AA5F" w14:textId="2294523D" w:rsidR="00FE4CC4" w:rsidRPr="005B0627" w:rsidRDefault="00FE4CC4" w:rsidP="00875075">
            <w:pPr>
              <w:jc w:val="both"/>
              <w:rPr>
                <w:color w:val="000000"/>
                <w:lang w:val="en-US" w:eastAsia="en-US"/>
              </w:rPr>
            </w:pPr>
            <w:r>
              <w:rPr>
                <w:color w:val="000000"/>
              </w:rPr>
              <w:t>2024</w:t>
            </w:r>
          </w:p>
        </w:tc>
        <w:tc>
          <w:tcPr>
            <w:tcW w:w="342" w:type="pct"/>
            <w:tcBorders>
              <w:top w:val="nil"/>
              <w:left w:val="nil"/>
              <w:bottom w:val="single" w:sz="8" w:space="0" w:color="auto"/>
              <w:right w:val="single" w:sz="8" w:space="0" w:color="auto"/>
            </w:tcBorders>
            <w:shd w:val="clear" w:color="auto" w:fill="auto"/>
            <w:hideMark/>
          </w:tcPr>
          <w:p w14:paraId="3549EA7C" w14:textId="04EB7CAB" w:rsidR="00FE4CC4" w:rsidRPr="005B0627" w:rsidRDefault="00FE4CC4" w:rsidP="00875075">
            <w:pPr>
              <w:jc w:val="both"/>
              <w:rPr>
                <w:color w:val="000000"/>
                <w:lang w:val="en-US" w:eastAsia="en-US"/>
              </w:rPr>
            </w:pPr>
            <w:r>
              <w:rPr>
                <w:color w:val="000000"/>
              </w:rPr>
              <w:t>Prioritaire</w:t>
            </w:r>
          </w:p>
        </w:tc>
        <w:tc>
          <w:tcPr>
            <w:tcW w:w="856" w:type="pct"/>
            <w:tcBorders>
              <w:top w:val="nil"/>
              <w:left w:val="nil"/>
              <w:bottom w:val="single" w:sz="8" w:space="0" w:color="auto"/>
              <w:right w:val="single" w:sz="8" w:space="0" w:color="auto"/>
            </w:tcBorders>
            <w:shd w:val="clear" w:color="auto" w:fill="auto"/>
            <w:hideMark/>
          </w:tcPr>
          <w:p w14:paraId="6FB56725" w14:textId="61B5DA91" w:rsidR="00FE4CC4" w:rsidRPr="00FF177D" w:rsidRDefault="00FE4CC4" w:rsidP="00875075">
            <w:pPr>
              <w:jc w:val="both"/>
              <w:rPr>
                <w:color w:val="000000"/>
                <w:lang w:val="fr-BE" w:eastAsia="en-US"/>
              </w:rPr>
            </w:pPr>
            <w:r>
              <w:rPr>
                <w:color w:val="000000"/>
              </w:rPr>
              <w:t xml:space="preserve">Un atelier d’élaboration des référentiels nationaux contextualisés de prise en charge de la douleur au Burundi est tenu </w:t>
            </w:r>
          </w:p>
        </w:tc>
        <w:tc>
          <w:tcPr>
            <w:tcW w:w="344" w:type="pct"/>
            <w:tcBorders>
              <w:top w:val="nil"/>
              <w:left w:val="nil"/>
              <w:bottom w:val="single" w:sz="8" w:space="0" w:color="auto"/>
              <w:right w:val="single" w:sz="8" w:space="0" w:color="auto"/>
            </w:tcBorders>
            <w:shd w:val="clear" w:color="auto" w:fill="auto"/>
            <w:hideMark/>
          </w:tcPr>
          <w:p w14:paraId="1D42D6F4" w14:textId="3970BB78" w:rsidR="00FE4CC4" w:rsidRPr="005B0627" w:rsidRDefault="00FE4CC4" w:rsidP="00875075">
            <w:pPr>
              <w:jc w:val="both"/>
              <w:rPr>
                <w:color w:val="000000"/>
                <w:lang w:val="en-US" w:eastAsia="en-US"/>
              </w:rPr>
            </w:pPr>
            <w:r>
              <w:rPr>
                <w:color w:val="000000"/>
              </w:rPr>
              <w:t>PNILCMNT</w:t>
            </w:r>
          </w:p>
        </w:tc>
      </w:tr>
      <w:tr w:rsidR="00FE4CC4" w:rsidRPr="005B0627" w14:paraId="4BEADE25" w14:textId="77777777" w:rsidTr="00FE4CC4">
        <w:trPr>
          <w:trHeight w:val="1240"/>
        </w:trPr>
        <w:tc>
          <w:tcPr>
            <w:tcW w:w="770" w:type="pct"/>
            <w:vMerge/>
            <w:tcBorders>
              <w:left w:val="single" w:sz="8" w:space="0" w:color="auto"/>
              <w:right w:val="single" w:sz="4" w:space="0" w:color="auto"/>
            </w:tcBorders>
            <w:shd w:val="clear" w:color="auto" w:fill="auto"/>
            <w:hideMark/>
          </w:tcPr>
          <w:p w14:paraId="47420DAD" w14:textId="687F260C" w:rsidR="00FE4CC4" w:rsidRPr="005B0627" w:rsidRDefault="00FE4CC4" w:rsidP="00875075">
            <w:pPr>
              <w:rPr>
                <w:b/>
                <w:bCs/>
                <w:color w:val="000000"/>
                <w:lang w:val="en-US" w:eastAsia="en-US"/>
              </w:rPr>
            </w:pPr>
          </w:p>
        </w:tc>
        <w:tc>
          <w:tcPr>
            <w:tcW w:w="1229" w:type="pct"/>
            <w:tcBorders>
              <w:top w:val="nil"/>
              <w:left w:val="nil"/>
              <w:bottom w:val="single" w:sz="8" w:space="0" w:color="auto"/>
              <w:right w:val="single" w:sz="8" w:space="0" w:color="auto"/>
            </w:tcBorders>
            <w:shd w:val="clear" w:color="auto" w:fill="auto"/>
            <w:hideMark/>
          </w:tcPr>
          <w:p w14:paraId="4C136F0D" w14:textId="60DFAF3D" w:rsidR="00FE4CC4" w:rsidRPr="00FF177D" w:rsidRDefault="00FE4CC4" w:rsidP="00875075">
            <w:pPr>
              <w:jc w:val="both"/>
              <w:rPr>
                <w:color w:val="000000"/>
                <w:lang w:val="fr-BE" w:eastAsia="en-US"/>
              </w:rPr>
            </w:pPr>
            <w:r>
              <w:rPr>
                <w:color w:val="000000"/>
              </w:rPr>
              <w:t>Tenir un atelier de validation des référentiels nationaux contextualisés de prise en charge de la douleur au Burundi</w:t>
            </w:r>
          </w:p>
        </w:tc>
        <w:tc>
          <w:tcPr>
            <w:tcW w:w="1117" w:type="pct"/>
            <w:tcBorders>
              <w:top w:val="nil"/>
              <w:left w:val="nil"/>
              <w:bottom w:val="single" w:sz="8" w:space="0" w:color="auto"/>
              <w:right w:val="single" w:sz="8" w:space="0" w:color="auto"/>
            </w:tcBorders>
            <w:shd w:val="clear" w:color="auto" w:fill="auto"/>
            <w:hideMark/>
          </w:tcPr>
          <w:p w14:paraId="20983152" w14:textId="7A973E69" w:rsidR="00FE4CC4" w:rsidRPr="00FF177D" w:rsidRDefault="00FE4CC4" w:rsidP="00875075">
            <w:pPr>
              <w:jc w:val="both"/>
              <w:rPr>
                <w:color w:val="000000"/>
                <w:lang w:val="fr-BE" w:eastAsia="en-US"/>
              </w:rPr>
            </w:pPr>
            <w:r>
              <w:rPr>
                <w:color w:val="000000"/>
              </w:rPr>
              <w:t xml:space="preserve">Consensus sur le contenu du référentiel de gestion de la douleur </w:t>
            </w:r>
          </w:p>
        </w:tc>
        <w:tc>
          <w:tcPr>
            <w:tcW w:w="342" w:type="pct"/>
            <w:tcBorders>
              <w:top w:val="nil"/>
              <w:left w:val="nil"/>
              <w:bottom w:val="single" w:sz="8" w:space="0" w:color="auto"/>
              <w:right w:val="single" w:sz="8" w:space="0" w:color="auto"/>
            </w:tcBorders>
            <w:shd w:val="clear" w:color="auto" w:fill="auto"/>
            <w:hideMark/>
          </w:tcPr>
          <w:p w14:paraId="09A8EA56" w14:textId="62AABF77" w:rsidR="00FE4CC4" w:rsidRPr="005B0627" w:rsidRDefault="00FE4CC4" w:rsidP="00875075">
            <w:pPr>
              <w:jc w:val="both"/>
              <w:rPr>
                <w:color w:val="000000"/>
                <w:lang w:val="en-US" w:eastAsia="en-US"/>
              </w:rPr>
            </w:pPr>
            <w:r>
              <w:rPr>
                <w:color w:val="000000"/>
              </w:rPr>
              <w:t>2025</w:t>
            </w:r>
          </w:p>
        </w:tc>
        <w:tc>
          <w:tcPr>
            <w:tcW w:w="342" w:type="pct"/>
            <w:tcBorders>
              <w:top w:val="nil"/>
              <w:left w:val="nil"/>
              <w:bottom w:val="single" w:sz="8" w:space="0" w:color="auto"/>
              <w:right w:val="single" w:sz="8" w:space="0" w:color="auto"/>
            </w:tcBorders>
            <w:shd w:val="clear" w:color="auto" w:fill="auto"/>
            <w:hideMark/>
          </w:tcPr>
          <w:p w14:paraId="3032AD06" w14:textId="0E2A8CB8" w:rsidR="00FE4CC4" w:rsidRPr="005B0627" w:rsidRDefault="00FE4CC4" w:rsidP="00875075">
            <w:pPr>
              <w:jc w:val="both"/>
              <w:rPr>
                <w:color w:val="000000"/>
                <w:lang w:val="en-US" w:eastAsia="en-US"/>
              </w:rPr>
            </w:pPr>
            <w:r>
              <w:rPr>
                <w:color w:val="000000"/>
              </w:rPr>
              <w:t>Prioritaire</w:t>
            </w:r>
          </w:p>
        </w:tc>
        <w:tc>
          <w:tcPr>
            <w:tcW w:w="856" w:type="pct"/>
            <w:tcBorders>
              <w:top w:val="nil"/>
              <w:left w:val="nil"/>
              <w:bottom w:val="single" w:sz="8" w:space="0" w:color="auto"/>
              <w:right w:val="single" w:sz="8" w:space="0" w:color="auto"/>
            </w:tcBorders>
            <w:shd w:val="clear" w:color="auto" w:fill="auto"/>
            <w:hideMark/>
          </w:tcPr>
          <w:p w14:paraId="23249978" w14:textId="70D6CA77" w:rsidR="00FE4CC4" w:rsidRPr="00FF177D" w:rsidRDefault="00FE4CC4" w:rsidP="00875075">
            <w:pPr>
              <w:jc w:val="both"/>
              <w:rPr>
                <w:color w:val="000000"/>
                <w:lang w:val="fr-BE" w:eastAsia="en-US"/>
              </w:rPr>
            </w:pPr>
            <w:r>
              <w:rPr>
                <w:color w:val="000000"/>
              </w:rPr>
              <w:t xml:space="preserve">Un atelier de validation des référentiels nationaux contextualisés de prise en charge de la douleur au Burundi est tenu </w:t>
            </w:r>
          </w:p>
        </w:tc>
        <w:tc>
          <w:tcPr>
            <w:tcW w:w="344" w:type="pct"/>
            <w:tcBorders>
              <w:top w:val="nil"/>
              <w:left w:val="nil"/>
              <w:bottom w:val="single" w:sz="8" w:space="0" w:color="auto"/>
              <w:right w:val="single" w:sz="8" w:space="0" w:color="auto"/>
            </w:tcBorders>
            <w:shd w:val="clear" w:color="auto" w:fill="auto"/>
            <w:hideMark/>
          </w:tcPr>
          <w:p w14:paraId="4E2065B6" w14:textId="69E39896" w:rsidR="00FE4CC4" w:rsidRPr="005B0627" w:rsidRDefault="00FE4CC4" w:rsidP="00875075">
            <w:pPr>
              <w:jc w:val="both"/>
              <w:rPr>
                <w:color w:val="000000"/>
                <w:lang w:val="en-US" w:eastAsia="en-US"/>
              </w:rPr>
            </w:pPr>
            <w:r>
              <w:rPr>
                <w:color w:val="000000"/>
              </w:rPr>
              <w:t>PNILCMNT</w:t>
            </w:r>
          </w:p>
        </w:tc>
      </w:tr>
      <w:tr w:rsidR="00FE4CC4" w:rsidRPr="005B0627" w14:paraId="5D11E2EC" w14:textId="77777777" w:rsidTr="00FE4CC4">
        <w:trPr>
          <w:trHeight w:val="1240"/>
        </w:trPr>
        <w:tc>
          <w:tcPr>
            <w:tcW w:w="770" w:type="pct"/>
            <w:vMerge/>
            <w:tcBorders>
              <w:left w:val="single" w:sz="8" w:space="0" w:color="auto"/>
              <w:bottom w:val="single" w:sz="4" w:space="0" w:color="auto"/>
              <w:right w:val="single" w:sz="4" w:space="0" w:color="auto"/>
            </w:tcBorders>
            <w:shd w:val="clear" w:color="auto" w:fill="auto"/>
            <w:hideMark/>
          </w:tcPr>
          <w:p w14:paraId="0C5901EB" w14:textId="2B29C08E" w:rsidR="00FE4CC4" w:rsidRPr="005B0627" w:rsidRDefault="00FE4CC4" w:rsidP="00875075">
            <w:pPr>
              <w:rPr>
                <w:b/>
                <w:bCs/>
                <w:color w:val="000000"/>
                <w:lang w:val="en-US" w:eastAsia="en-US"/>
              </w:rPr>
            </w:pPr>
          </w:p>
        </w:tc>
        <w:tc>
          <w:tcPr>
            <w:tcW w:w="1229" w:type="pct"/>
            <w:tcBorders>
              <w:top w:val="nil"/>
              <w:left w:val="nil"/>
              <w:bottom w:val="single" w:sz="8" w:space="0" w:color="auto"/>
              <w:right w:val="single" w:sz="8" w:space="0" w:color="auto"/>
            </w:tcBorders>
            <w:shd w:val="clear" w:color="auto" w:fill="auto"/>
            <w:hideMark/>
          </w:tcPr>
          <w:p w14:paraId="4DAB4AFE" w14:textId="4970DD9E" w:rsidR="00FE4CC4" w:rsidRPr="00FF177D" w:rsidRDefault="00FE4CC4" w:rsidP="00875075">
            <w:pPr>
              <w:jc w:val="both"/>
              <w:rPr>
                <w:color w:val="000000"/>
                <w:lang w:val="fr-BE" w:eastAsia="en-US"/>
              </w:rPr>
            </w:pPr>
            <w:r>
              <w:rPr>
                <w:color w:val="000000"/>
              </w:rPr>
              <w:t>Diffuser et vulgariser des référentiels nationaux contextualisés de prise en charge de la douleur au Burundi</w:t>
            </w:r>
          </w:p>
        </w:tc>
        <w:tc>
          <w:tcPr>
            <w:tcW w:w="1117" w:type="pct"/>
            <w:tcBorders>
              <w:top w:val="nil"/>
              <w:left w:val="nil"/>
              <w:bottom w:val="single" w:sz="8" w:space="0" w:color="auto"/>
              <w:right w:val="single" w:sz="8" w:space="0" w:color="auto"/>
            </w:tcBorders>
            <w:shd w:val="clear" w:color="auto" w:fill="auto"/>
            <w:hideMark/>
          </w:tcPr>
          <w:p w14:paraId="3F68DC13" w14:textId="4495B589" w:rsidR="00FE4CC4" w:rsidRPr="00FF177D" w:rsidRDefault="00FE4CC4" w:rsidP="00875075">
            <w:pPr>
              <w:jc w:val="both"/>
              <w:rPr>
                <w:color w:val="000000"/>
                <w:lang w:val="fr-BE" w:eastAsia="en-US"/>
              </w:rPr>
            </w:pPr>
            <w:r>
              <w:rPr>
                <w:color w:val="000000"/>
              </w:rPr>
              <w:t xml:space="preserve">Avoir un outil consensuel de transfert de connaissances sur la gestion de la douleur </w:t>
            </w:r>
          </w:p>
        </w:tc>
        <w:tc>
          <w:tcPr>
            <w:tcW w:w="342" w:type="pct"/>
            <w:tcBorders>
              <w:top w:val="nil"/>
              <w:left w:val="nil"/>
              <w:bottom w:val="single" w:sz="8" w:space="0" w:color="auto"/>
              <w:right w:val="single" w:sz="8" w:space="0" w:color="auto"/>
            </w:tcBorders>
            <w:shd w:val="clear" w:color="auto" w:fill="auto"/>
            <w:hideMark/>
          </w:tcPr>
          <w:p w14:paraId="34CF8AA9" w14:textId="58716E57" w:rsidR="00FE4CC4" w:rsidRPr="005B0627" w:rsidRDefault="00FE4CC4" w:rsidP="00875075">
            <w:pPr>
              <w:jc w:val="both"/>
              <w:rPr>
                <w:color w:val="000000"/>
                <w:lang w:val="en-US" w:eastAsia="en-US"/>
              </w:rPr>
            </w:pPr>
            <w:r>
              <w:rPr>
                <w:color w:val="000000"/>
              </w:rPr>
              <w:t>2025</w:t>
            </w:r>
          </w:p>
        </w:tc>
        <w:tc>
          <w:tcPr>
            <w:tcW w:w="342" w:type="pct"/>
            <w:tcBorders>
              <w:top w:val="nil"/>
              <w:left w:val="nil"/>
              <w:bottom w:val="single" w:sz="8" w:space="0" w:color="auto"/>
              <w:right w:val="single" w:sz="8" w:space="0" w:color="auto"/>
            </w:tcBorders>
            <w:shd w:val="clear" w:color="auto" w:fill="auto"/>
            <w:hideMark/>
          </w:tcPr>
          <w:p w14:paraId="1907535B" w14:textId="0CDE77B1" w:rsidR="00FE4CC4" w:rsidRPr="005B0627" w:rsidRDefault="00FE4CC4" w:rsidP="00875075">
            <w:pPr>
              <w:jc w:val="both"/>
              <w:rPr>
                <w:color w:val="000000"/>
                <w:lang w:val="en-US" w:eastAsia="en-US"/>
              </w:rPr>
            </w:pPr>
            <w:r>
              <w:rPr>
                <w:color w:val="000000"/>
              </w:rPr>
              <w:t>Prioritaire</w:t>
            </w:r>
          </w:p>
        </w:tc>
        <w:tc>
          <w:tcPr>
            <w:tcW w:w="856" w:type="pct"/>
            <w:tcBorders>
              <w:top w:val="nil"/>
              <w:left w:val="nil"/>
              <w:bottom w:val="single" w:sz="8" w:space="0" w:color="auto"/>
              <w:right w:val="single" w:sz="8" w:space="0" w:color="auto"/>
            </w:tcBorders>
            <w:shd w:val="clear" w:color="auto" w:fill="auto"/>
            <w:hideMark/>
          </w:tcPr>
          <w:p w14:paraId="49159B5B" w14:textId="6E5531B8" w:rsidR="00FE4CC4" w:rsidRPr="00FF177D" w:rsidRDefault="00FE4CC4" w:rsidP="00875075">
            <w:pPr>
              <w:jc w:val="both"/>
              <w:rPr>
                <w:color w:val="000000"/>
                <w:lang w:val="fr-BE" w:eastAsia="en-US"/>
              </w:rPr>
            </w:pPr>
            <w:r>
              <w:rPr>
                <w:color w:val="000000"/>
              </w:rPr>
              <w:t>Les référentiels nationaux contextualisés de prise en charge de la douleur au Burundi sont diffusés et vulgarisés</w:t>
            </w:r>
          </w:p>
        </w:tc>
        <w:tc>
          <w:tcPr>
            <w:tcW w:w="344" w:type="pct"/>
            <w:tcBorders>
              <w:top w:val="nil"/>
              <w:left w:val="nil"/>
              <w:bottom w:val="single" w:sz="8" w:space="0" w:color="auto"/>
              <w:right w:val="single" w:sz="8" w:space="0" w:color="auto"/>
            </w:tcBorders>
            <w:shd w:val="clear" w:color="auto" w:fill="auto"/>
            <w:hideMark/>
          </w:tcPr>
          <w:p w14:paraId="5CF5CEF8" w14:textId="10DFDE71" w:rsidR="00FE4CC4" w:rsidRPr="005B0627" w:rsidRDefault="00FE4CC4" w:rsidP="00875075">
            <w:pPr>
              <w:jc w:val="both"/>
              <w:rPr>
                <w:color w:val="000000"/>
                <w:lang w:val="en-US" w:eastAsia="en-US"/>
              </w:rPr>
            </w:pPr>
            <w:r>
              <w:rPr>
                <w:color w:val="000000"/>
              </w:rPr>
              <w:t>MSPLS/MSPLS</w:t>
            </w:r>
          </w:p>
        </w:tc>
      </w:tr>
      <w:tr w:rsidR="00FE4CC4" w:rsidRPr="005B0627" w14:paraId="2A1583AD" w14:textId="77777777" w:rsidTr="00FE4CC4">
        <w:trPr>
          <w:trHeight w:val="2480"/>
        </w:trPr>
        <w:tc>
          <w:tcPr>
            <w:tcW w:w="770" w:type="pct"/>
            <w:tcBorders>
              <w:top w:val="nil"/>
              <w:left w:val="single" w:sz="8" w:space="0" w:color="auto"/>
              <w:bottom w:val="single" w:sz="4" w:space="0" w:color="auto"/>
              <w:right w:val="single" w:sz="4" w:space="0" w:color="auto"/>
            </w:tcBorders>
            <w:shd w:val="clear" w:color="auto" w:fill="auto"/>
            <w:hideMark/>
          </w:tcPr>
          <w:p w14:paraId="123B67FB" w14:textId="6F41ABED" w:rsidR="00FE4CC4" w:rsidRPr="00FF177D" w:rsidRDefault="00FE4CC4" w:rsidP="00875075">
            <w:pPr>
              <w:jc w:val="both"/>
              <w:rPr>
                <w:b/>
                <w:bCs/>
                <w:color w:val="000000"/>
                <w:lang w:val="fr-BE" w:eastAsia="en-US"/>
              </w:rPr>
            </w:pPr>
            <w:r w:rsidRPr="00875075">
              <w:rPr>
                <w:b/>
                <w:bCs/>
                <w:color w:val="000000"/>
                <w:lang w:val="fr-BE" w:eastAsia="en-US"/>
              </w:rPr>
              <w:t>STRATEGIE 1.3</w:t>
            </w:r>
            <w:r>
              <w:rPr>
                <w:b/>
                <w:bCs/>
                <w:color w:val="000000"/>
                <w:lang w:val="fr-BE" w:eastAsia="en-US"/>
              </w:rPr>
              <w:t xml:space="preserve"> </w:t>
            </w:r>
            <w:r w:rsidRPr="00875075">
              <w:rPr>
                <w:b/>
                <w:bCs/>
                <w:color w:val="000000"/>
                <w:lang w:val="fr-BE" w:eastAsia="en-US"/>
              </w:rPr>
              <w:t xml:space="preserve">Mise en place d’un responsable en charge de la coordination des activités de soins palliatifs au sein du </w:t>
            </w:r>
            <w:proofErr w:type="gramStart"/>
            <w:r w:rsidRPr="00875075">
              <w:rPr>
                <w:b/>
                <w:bCs/>
                <w:color w:val="000000"/>
                <w:lang w:val="fr-BE" w:eastAsia="en-US"/>
              </w:rPr>
              <w:t>Ministère de la santé</w:t>
            </w:r>
            <w:proofErr w:type="gramEnd"/>
            <w:r w:rsidRPr="00875075">
              <w:rPr>
                <w:b/>
                <w:bCs/>
                <w:color w:val="000000"/>
                <w:lang w:val="fr-BE" w:eastAsia="en-US"/>
              </w:rPr>
              <w:t xml:space="preserve"> publique</w:t>
            </w:r>
          </w:p>
        </w:tc>
        <w:tc>
          <w:tcPr>
            <w:tcW w:w="1229" w:type="pct"/>
            <w:tcBorders>
              <w:top w:val="nil"/>
              <w:left w:val="nil"/>
              <w:bottom w:val="single" w:sz="8" w:space="0" w:color="auto"/>
              <w:right w:val="single" w:sz="8" w:space="0" w:color="auto"/>
            </w:tcBorders>
            <w:shd w:val="clear" w:color="auto" w:fill="auto"/>
            <w:hideMark/>
          </w:tcPr>
          <w:p w14:paraId="0C10BF69" w14:textId="3CAD3742" w:rsidR="00FE4CC4" w:rsidRPr="00FF177D" w:rsidRDefault="00FE4CC4" w:rsidP="00875075">
            <w:pPr>
              <w:jc w:val="both"/>
              <w:rPr>
                <w:color w:val="000000"/>
                <w:lang w:val="fr-BE" w:eastAsia="en-US"/>
              </w:rPr>
            </w:pPr>
            <w:r>
              <w:rPr>
                <w:color w:val="000000"/>
              </w:rPr>
              <w:t xml:space="preserve">Nommer un point focal chargé des soins palliatifs au sein du PNILMCNT  </w:t>
            </w:r>
          </w:p>
        </w:tc>
        <w:tc>
          <w:tcPr>
            <w:tcW w:w="1117" w:type="pct"/>
            <w:tcBorders>
              <w:top w:val="nil"/>
              <w:left w:val="nil"/>
              <w:bottom w:val="single" w:sz="8" w:space="0" w:color="auto"/>
              <w:right w:val="single" w:sz="8" w:space="0" w:color="auto"/>
            </w:tcBorders>
            <w:shd w:val="clear" w:color="auto" w:fill="auto"/>
            <w:hideMark/>
          </w:tcPr>
          <w:p w14:paraId="798BCD99" w14:textId="5FEFE8EB" w:rsidR="00FE4CC4" w:rsidRPr="00FF177D" w:rsidRDefault="00FE4CC4" w:rsidP="00875075">
            <w:pPr>
              <w:jc w:val="both"/>
              <w:rPr>
                <w:color w:val="000000"/>
                <w:lang w:val="fr-BE" w:eastAsia="en-US"/>
              </w:rPr>
            </w:pPr>
            <w:r>
              <w:rPr>
                <w:color w:val="000000"/>
              </w:rPr>
              <w:t>Assurer la coordination de la mise œuvre des activités de Soins palliatifs au niveau opérationnel</w:t>
            </w:r>
          </w:p>
        </w:tc>
        <w:tc>
          <w:tcPr>
            <w:tcW w:w="342" w:type="pct"/>
            <w:tcBorders>
              <w:top w:val="nil"/>
              <w:left w:val="nil"/>
              <w:bottom w:val="single" w:sz="8" w:space="0" w:color="auto"/>
              <w:right w:val="single" w:sz="8" w:space="0" w:color="auto"/>
            </w:tcBorders>
            <w:shd w:val="clear" w:color="auto" w:fill="auto"/>
            <w:hideMark/>
          </w:tcPr>
          <w:p w14:paraId="035B581A" w14:textId="2803DACD" w:rsidR="00FE4CC4" w:rsidRPr="005B0627" w:rsidRDefault="00FE4CC4" w:rsidP="00875075">
            <w:pPr>
              <w:jc w:val="both"/>
              <w:rPr>
                <w:color w:val="000000"/>
                <w:lang w:val="en-US" w:eastAsia="en-US"/>
              </w:rPr>
            </w:pPr>
            <w:r>
              <w:rPr>
                <w:color w:val="000000"/>
              </w:rPr>
              <w:t>2024</w:t>
            </w:r>
          </w:p>
        </w:tc>
        <w:tc>
          <w:tcPr>
            <w:tcW w:w="342" w:type="pct"/>
            <w:tcBorders>
              <w:top w:val="nil"/>
              <w:left w:val="nil"/>
              <w:bottom w:val="single" w:sz="8" w:space="0" w:color="auto"/>
              <w:right w:val="single" w:sz="8" w:space="0" w:color="auto"/>
            </w:tcBorders>
            <w:shd w:val="clear" w:color="auto" w:fill="auto"/>
            <w:hideMark/>
          </w:tcPr>
          <w:p w14:paraId="624F981D" w14:textId="55529F21" w:rsidR="00FE4CC4" w:rsidRPr="005B0627" w:rsidRDefault="00FE4CC4" w:rsidP="00875075">
            <w:pPr>
              <w:jc w:val="both"/>
              <w:rPr>
                <w:color w:val="000000"/>
                <w:lang w:val="en-US" w:eastAsia="en-US"/>
              </w:rPr>
            </w:pPr>
            <w:r>
              <w:rPr>
                <w:color w:val="000000"/>
              </w:rPr>
              <w:t>Prioritaire</w:t>
            </w:r>
          </w:p>
        </w:tc>
        <w:tc>
          <w:tcPr>
            <w:tcW w:w="856" w:type="pct"/>
            <w:tcBorders>
              <w:top w:val="nil"/>
              <w:left w:val="nil"/>
              <w:bottom w:val="single" w:sz="8" w:space="0" w:color="auto"/>
              <w:right w:val="single" w:sz="8" w:space="0" w:color="auto"/>
            </w:tcBorders>
            <w:shd w:val="clear" w:color="auto" w:fill="auto"/>
            <w:hideMark/>
          </w:tcPr>
          <w:p w14:paraId="228B72FE" w14:textId="33EA4279" w:rsidR="00FE4CC4" w:rsidRPr="00FF177D" w:rsidRDefault="00FE4CC4" w:rsidP="00875075">
            <w:pPr>
              <w:jc w:val="both"/>
              <w:rPr>
                <w:color w:val="000000"/>
                <w:lang w:val="fr-BE" w:eastAsia="en-US"/>
              </w:rPr>
            </w:pPr>
            <w:r>
              <w:rPr>
                <w:color w:val="000000"/>
              </w:rPr>
              <w:t xml:space="preserve">Un point focal soins palliatifs au sein du PNILMCNT est nommé </w:t>
            </w:r>
          </w:p>
        </w:tc>
        <w:tc>
          <w:tcPr>
            <w:tcW w:w="344" w:type="pct"/>
            <w:tcBorders>
              <w:top w:val="nil"/>
              <w:left w:val="nil"/>
              <w:bottom w:val="single" w:sz="8" w:space="0" w:color="auto"/>
              <w:right w:val="single" w:sz="8" w:space="0" w:color="auto"/>
            </w:tcBorders>
            <w:shd w:val="clear" w:color="auto" w:fill="auto"/>
            <w:hideMark/>
          </w:tcPr>
          <w:p w14:paraId="5AC747AC" w14:textId="7F7965C1" w:rsidR="00FE4CC4" w:rsidRPr="005B0627" w:rsidRDefault="00FE4CC4" w:rsidP="00875075">
            <w:pPr>
              <w:jc w:val="both"/>
              <w:rPr>
                <w:color w:val="000000"/>
                <w:lang w:val="en-US" w:eastAsia="en-US"/>
              </w:rPr>
            </w:pPr>
            <w:r>
              <w:rPr>
                <w:color w:val="000000"/>
              </w:rPr>
              <w:t>MSPLS/PNILMCNT</w:t>
            </w:r>
          </w:p>
        </w:tc>
      </w:tr>
      <w:tr w:rsidR="00FE4CC4" w:rsidRPr="005B0627" w14:paraId="42E1C7A9" w14:textId="77777777" w:rsidTr="00FE4CC4">
        <w:trPr>
          <w:trHeight w:val="1277"/>
        </w:trPr>
        <w:tc>
          <w:tcPr>
            <w:tcW w:w="770" w:type="pct"/>
            <w:vMerge w:val="restart"/>
            <w:tcBorders>
              <w:top w:val="nil"/>
              <w:left w:val="single" w:sz="8" w:space="0" w:color="auto"/>
              <w:right w:val="single" w:sz="4" w:space="0" w:color="auto"/>
            </w:tcBorders>
            <w:shd w:val="clear" w:color="auto" w:fill="auto"/>
            <w:hideMark/>
          </w:tcPr>
          <w:p w14:paraId="682C470D" w14:textId="7E3A6169" w:rsidR="00FE4CC4" w:rsidRPr="00875075" w:rsidRDefault="00FE4CC4" w:rsidP="00875075">
            <w:pPr>
              <w:rPr>
                <w:b/>
                <w:bCs/>
                <w:color w:val="000000"/>
                <w:lang w:val="fr-BE" w:eastAsia="en-US"/>
              </w:rPr>
            </w:pPr>
            <w:r w:rsidRPr="00875075">
              <w:rPr>
                <w:b/>
                <w:bCs/>
                <w:color w:val="000000"/>
                <w:lang w:val="fr-BE" w:eastAsia="en-US"/>
              </w:rPr>
              <w:t>SRATEGIE 1.4</w:t>
            </w:r>
            <w:r>
              <w:rPr>
                <w:b/>
                <w:bCs/>
                <w:color w:val="000000"/>
                <w:lang w:val="fr-BE" w:eastAsia="en-US"/>
              </w:rPr>
              <w:t xml:space="preserve"> </w:t>
            </w:r>
            <w:r w:rsidRPr="00875075">
              <w:rPr>
                <w:b/>
                <w:bCs/>
                <w:color w:val="000000"/>
                <w:lang w:val="fr-BE" w:eastAsia="en-US"/>
              </w:rPr>
              <w:t>Organisation de supervisions techniques et formatives au sein des FOSA sur les soins palliatifs</w:t>
            </w:r>
          </w:p>
          <w:p w14:paraId="05AEBAA2" w14:textId="77777777" w:rsidR="00FE4CC4" w:rsidRPr="00875075" w:rsidRDefault="00FE4CC4" w:rsidP="00875075">
            <w:pPr>
              <w:rPr>
                <w:b/>
                <w:bCs/>
                <w:color w:val="000000"/>
                <w:lang w:val="fr-BE" w:eastAsia="en-US"/>
              </w:rPr>
            </w:pPr>
          </w:p>
          <w:p w14:paraId="22999F67" w14:textId="77777777" w:rsidR="00FE4CC4" w:rsidRPr="0008164F" w:rsidRDefault="00FE4CC4" w:rsidP="00875075">
            <w:pPr>
              <w:rPr>
                <w:b/>
                <w:bCs/>
                <w:color w:val="000000"/>
                <w:lang w:val="fr-BE" w:eastAsia="en-US"/>
              </w:rPr>
            </w:pPr>
            <w:r w:rsidRPr="0008164F">
              <w:rPr>
                <w:b/>
                <w:bCs/>
                <w:color w:val="000000"/>
                <w:lang w:val="fr-BE" w:eastAsia="en-US"/>
              </w:rPr>
              <w:t> </w:t>
            </w:r>
          </w:p>
          <w:p w14:paraId="166956CC" w14:textId="7A850356" w:rsidR="00FE4CC4" w:rsidRPr="00FF177D" w:rsidRDefault="00FE4CC4" w:rsidP="00875075">
            <w:pPr>
              <w:rPr>
                <w:b/>
                <w:bCs/>
                <w:color w:val="000000"/>
                <w:lang w:val="fr-BE" w:eastAsia="en-US"/>
              </w:rPr>
            </w:pPr>
            <w:r w:rsidRPr="0008164F">
              <w:rPr>
                <w:b/>
                <w:bCs/>
                <w:color w:val="000000"/>
                <w:lang w:val="fr-BE" w:eastAsia="en-US"/>
              </w:rPr>
              <w:t> </w:t>
            </w:r>
          </w:p>
        </w:tc>
        <w:tc>
          <w:tcPr>
            <w:tcW w:w="1229" w:type="pct"/>
            <w:tcBorders>
              <w:top w:val="nil"/>
              <w:left w:val="nil"/>
              <w:bottom w:val="single" w:sz="8" w:space="0" w:color="auto"/>
              <w:right w:val="single" w:sz="8" w:space="0" w:color="auto"/>
            </w:tcBorders>
            <w:shd w:val="clear" w:color="auto" w:fill="auto"/>
            <w:hideMark/>
          </w:tcPr>
          <w:p w14:paraId="62338681" w14:textId="198EDAB7" w:rsidR="00FE4CC4" w:rsidRPr="00FF177D" w:rsidRDefault="00FE4CC4" w:rsidP="00875075">
            <w:pPr>
              <w:jc w:val="both"/>
              <w:rPr>
                <w:color w:val="000000"/>
                <w:lang w:val="fr-BE" w:eastAsia="en-US"/>
              </w:rPr>
            </w:pPr>
            <w:r>
              <w:rPr>
                <w:color w:val="000000"/>
              </w:rPr>
              <w:t xml:space="preserve">Elaborer et faire valider les grilles/canevas de supervision en soins palliatifs </w:t>
            </w:r>
          </w:p>
        </w:tc>
        <w:tc>
          <w:tcPr>
            <w:tcW w:w="1117" w:type="pct"/>
            <w:tcBorders>
              <w:top w:val="nil"/>
              <w:left w:val="nil"/>
              <w:bottom w:val="single" w:sz="8" w:space="0" w:color="auto"/>
              <w:right w:val="single" w:sz="8" w:space="0" w:color="auto"/>
            </w:tcBorders>
            <w:shd w:val="clear" w:color="auto" w:fill="auto"/>
            <w:hideMark/>
          </w:tcPr>
          <w:p w14:paraId="6DBBFE1E" w14:textId="1DB5FBF1" w:rsidR="00FE4CC4" w:rsidRPr="00FF177D" w:rsidRDefault="00FE4CC4" w:rsidP="00875075">
            <w:pPr>
              <w:jc w:val="both"/>
              <w:rPr>
                <w:color w:val="000000"/>
                <w:lang w:val="fr-BE" w:eastAsia="en-US"/>
              </w:rPr>
            </w:pPr>
            <w:r>
              <w:rPr>
                <w:color w:val="000000"/>
              </w:rPr>
              <w:t>Evaluer la qualité de l’offre des soins palliatifs</w:t>
            </w:r>
          </w:p>
        </w:tc>
        <w:tc>
          <w:tcPr>
            <w:tcW w:w="342" w:type="pct"/>
            <w:tcBorders>
              <w:top w:val="nil"/>
              <w:left w:val="nil"/>
              <w:bottom w:val="single" w:sz="8" w:space="0" w:color="auto"/>
              <w:right w:val="single" w:sz="8" w:space="0" w:color="auto"/>
            </w:tcBorders>
            <w:shd w:val="clear" w:color="auto" w:fill="auto"/>
            <w:hideMark/>
          </w:tcPr>
          <w:p w14:paraId="6010BD62" w14:textId="318495BD" w:rsidR="00FE4CC4" w:rsidRPr="005B0627" w:rsidRDefault="00FE4CC4" w:rsidP="00875075">
            <w:pPr>
              <w:jc w:val="both"/>
              <w:rPr>
                <w:color w:val="000000"/>
                <w:lang w:val="en-US" w:eastAsia="en-US"/>
              </w:rPr>
            </w:pPr>
            <w:r>
              <w:rPr>
                <w:color w:val="000000"/>
              </w:rPr>
              <w:t>2025</w:t>
            </w:r>
          </w:p>
        </w:tc>
        <w:tc>
          <w:tcPr>
            <w:tcW w:w="342" w:type="pct"/>
            <w:tcBorders>
              <w:top w:val="nil"/>
              <w:left w:val="nil"/>
              <w:bottom w:val="single" w:sz="8" w:space="0" w:color="auto"/>
              <w:right w:val="single" w:sz="8" w:space="0" w:color="auto"/>
            </w:tcBorders>
            <w:shd w:val="clear" w:color="auto" w:fill="auto"/>
            <w:hideMark/>
          </w:tcPr>
          <w:p w14:paraId="7D3E356F" w14:textId="0010C335" w:rsidR="00FE4CC4" w:rsidRPr="005B0627" w:rsidRDefault="00FE4CC4" w:rsidP="00875075">
            <w:pPr>
              <w:jc w:val="both"/>
              <w:rPr>
                <w:color w:val="000000"/>
                <w:lang w:val="en-US" w:eastAsia="en-US"/>
              </w:rPr>
            </w:pPr>
            <w:r>
              <w:rPr>
                <w:color w:val="000000"/>
              </w:rPr>
              <w:t>Moyen terme</w:t>
            </w:r>
          </w:p>
        </w:tc>
        <w:tc>
          <w:tcPr>
            <w:tcW w:w="856" w:type="pct"/>
            <w:tcBorders>
              <w:top w:val="nil"/>
              <w:left w:val="nil"/>
              <w:bottom w:val="single" w:sz="8" w:space="0" w:color="auto"/>
              <w:right w:val="single" w:sz="8" w:space="0" w:color="auto"/>
            </w:tcBorders>
            <w:shd w:val="clear" w:color="auto" w:fill="auto"/>
            <w:hideMark/>
          </w:tcPr>
          <w:p w14:paraId="5694E58C" w14:textId="6B8DED33" w:rsidR="00FE4CC4" w:rsidRPr="00FF177D" w:rsidRDefault="00FE4CC4" w:rsidP="00875075">
            <w:pPr>
              <w:jc w:val="both"/>
              <w:rPr>
                <w:color w:val="000000"/>
                <w:lang w:val="fr-BE" w:eastAsia="en-US"/>
              </w:rPr>
            </w:pPr>
            <w:r>
              <w:rPr>
                <w:color w:val="000000"/>
              </w:rPr>
              <w:t xml:space="preserve">Les grilles/canevas de supervision en soins palliatifs sont élaborés et validés </w:t>
            </w:r>
          </w:p>
        </w:tc>
        <w:tc>
          <w:tcPr>
            <w:tcW w:w="344" w:type="pct"/>
            <w:tcBorders>
              <w:top w:val="nil"/>
              <w:left w:val="nil"/>
              <w:bottom w:val="single" w:sz="8" w:space="0" w:color="auto"/>
              <w:right w:val="single" w:sz="8" w:space="0" w:color="auto"/>
            </w:tcBorders>
            <w:shd w:val="clear" w:color="auto" w:fill="auto"/>
            <w:hideMark/>
          </w:tcPr>
          <w:p w14:paraId="29372060" w14:textId="0E62EC61" w:rsidR="00FE4CC4" w:rsidRPr="005B0627" w:rsidRDefault="00FE4CC4" w:rsidP="00875075">
            <w:pPr>
              <w:jc w:val="both"/>
              <w:rPr>
                <w:color w:val="000000"/>
                <w:lang w:val="en-US" w:eastAsia="en-US"/>
              </w:rPr>
            </w:pPr>
            <w:r>
              <w:rPr>
                <w:color w:val="000000"/>
              </w:rPr>
              <w:t>PNILCMNT</w:t>
            </w:r>
          </w:p>
        </w:tc>
      </w:tr>
      <w:tr w:rsidR="00FE4CC4" w:rsidRPr="005B0627" w14:paraId="2BD6C89F" w14:textId="77777777" w:rsidTr="00FE4CC4">
        <w:trPr>
          <w:trHeight w:val="620"/>
        </w:trPr>
        <w:tc>
          <w:tcPr>
            <w:tcW w:w="770" w:type="pct"/>
            <w:vMerge/>
            <w:tcBorders>
              <w:left w:val="single" w:sz="8" w:space="0" w:color="auto"/>
              <w:right w:val="single" w:sz="4" w:space="0" w:color="auto"/>
            </w:tcBorders>
            <w:shd w:val="clear" w:color="auto" w:fill="auto"/>
            <w:hideMark/>
          </w:tcPr>
          <w:p w14:paraId="6AB56E7E" w14:textId="36F01A70" w:rsidR="00FE4CC4" w:rsidRPr="005B0627" w:rsidRDefault="00FE4CC4" w:rsidP="00875075">
            <w:pPr>
              <w:rPr>
                <w:b/>
                <w:bCs/>
                <w:color w:val="000000"/>
                <w:lang w:val="en-US" w:eastAsia="en-US"/>
              </w:rPr>
            </w:pPr>
          </w:p>
        </w:tc>
        <w:tc>
          <w:tcPr>
            <w:tcW w:w="1229" w:type="pct"/>
            <w:tcBorders>
              <w:top w:val="nil"/>
              <w:left w:val="nil"/>
              <w:bottom w:val="single" w:sz="8" w:space="0" w:color="auto"/>
              <w:right w:val="single" w:sz="8" w:space="0" w:color="auto"/>
            </w:tcBorders>
            <w:shd w:val="clear" w:color="auto" w:fill="auto"/>
            <w:hideMark/>
          </w:tcPr>
          <w:p w14:paraId="4D5CB848" w14:textId="658085CC" w:rsidR="00FE4CC4" w:rsidRPr="00FF177D" w:rsidRDefault="00FE4CC4" w:rsidP="00875075">
            <w:pPr>
              <w:jc w:val="both"/>
              <w:rPr>
                <w:color w:val="000000"/>
                <w:lang w:val="fr-BE" w:eastAsia="en-US"/>
              </w:rPr>
            </w:pPr>
            <w:r>
              <w:rPr>
                <w:color w:val="000000"/>
              </w:rPr>
              <w:t>Etablir et exécuter un calendrier semestriel de la supervision</w:t>
            </w:r>
          </w:p>
        </w:tc>
        <w:tc>
          <w:tcPr>
            <w:tcW w:w="1117" w:type="pct"/>
            <w:tcBorders>
              <w:top w:val="nil"/>
              <w:left w:val="nil"/>
              <w:bottom w:val="single" w:sz="8" w:space="0" w:color="auto"/>
              <w:right w:val="single" w:sz="8" w:space="0" w:color="auto"/>
            </w:tcBorders>
            <w:shd w:val="clear" w:color="auto" w:fill="auto"/>
            <w:hideMark/>
          </w:tcPr>
          <w:p w14:paraId="79167A32" w14:textId="409E26A4" w:rsidR="00FE4CC4" w:rsidRPr="005B0627" w:rsidRDefault="00FE4CC4" w:rsidP="00875075">
            <w:pPr>
              <w:jc w:val="both"/>
              <w:rPr>
                <w:color w:val="000000"/>
                <w:lang w:val="en-US" w:eastAsia="en-US"/>
              </w:rPr>
            </w:pPr>
            <w:r>
              <w:rPr>
                <w:color w:val="000000"/>
              </w:rPr>
              <w:t>Suivi des activités</w:t>
            </w:r>
          </w:p>
        </w:tc>
        <w:tc>
          <w:tcPr>
            <w:tcW w:w="342" w:type="pct"/>
            <w:tcBorders>
              <w:top w:val="nil"/>
              <w:left w:val="nil"/>
              <w:bottom w:val="single" w:sz="8" w:space="0" w:color="auto"/>
              <w:right w:val="single" w:sz="8" w:space="0" w:color="auto"/>
            </w:tcBorders>
            <w:shd w:val="clear" w:color="auto" w:fill="auto"/>
            <w:hideMark/>
          </w:tcPr>
          <w:p w14:paraId="6E5ABA69" w14:textId="5C9EFABE" w:rsidR="00FE4CC4" w:rsidRPr="005B0627" w:rsidRDefault="00FE4CC4" w:rsidP="00875075">
            <w:pPr>
              <w:jc w:val="both"/>
              <w:rPr>
                <w:color w:val="000000"/>
                <w:lang w:val="en-US" w:eastAsia="en-US"/>
              </w:rPr>
            </w:pPr>
            <w:r>
              <w:rPr>
                <w:color w:val="000000"/>
              </w:rPr>
              <w:t>2025</w:t>
            </w:r>
          </w:p>
        </w:tc>
        <w:tc>
          <w:tcPr>
            <w:tcW w:w="342" w:type="pct"/>
            <w:tcBorders>
              <w:top w:val="nil"/>
              <w:left w:val="nil"/>
              <w:bottom w:val="single" w:sz="8" w:space="0" w:color="auto"/>
              <w:right w:val="single" w:sz="8" w:space="0" w:color="auto"/>
            </w:tcBorders>
            <w:shd w:val="clear" w:color="auto" w:fill="auto"/>
            <w:hideMark/>
          </w:tcPr>
          <w:p w14:paraId="29AE3DDD" w14:textId="3A5651B9" w:rsidR="00FE4CC4" w:rsidRPr="005B0627" w:rsidRDefault="00FE4CC4" w:rsidP="00875075">
            <w:pPr>
              <w:jc w:val="both"/>
              <w:rPr>
                <w:color w:val="000000"/>
                <w:lang w:val="en-US" w:eastAsia="en-US"/>
              </w:rPr>
            </w:pPr>
            <w:r>
              <w:rPr>
                <w:color w:val="000000"/>
              </w:rPr>
              <w:t>Moyen terme</w:t>
            </w:r>
          </w:p>
        </w:tc>
        <w:tc>
          <w:tcPr>
            <w:tcW w:w="856" w:type="pct"/>
            <w:tcBorders>
              <w:top w:val="nil"/>
              <w:left w:val="nil"/>
              <w:bottom w:val="single" w:sz="8" w:space="0" w:color="auto"/>
              <w:right w:val="single" w:sz="8" w:space="0" w:color="auto"/>
            </w:tcBorders>
            <w:shd w:val="clear" w:color="auto" w:fill="auto"/>
            <w:hideMark/>
          </w:tcPr>
          <w:p w14:paraId="1C881A88" w14:textId="7447C881" w:rsidR="00FE4CC4" w:rsidRPr="00FF177D" w:rsidRDefault="00FE4CC4" w:rsidP="00875075">
            <w:pPr>
              <w:jc w:val="both"/>
              <w:rPr>
                <w:color w:val="000000"/>
                <w:lang w:val="fr-BE" w:eastAsia="en-US"/>
              </w:rPr>
            </w:pPr>
            <w:r>
              <w:rPr>
                <w:color w:val="000000"/>
              </w:rPr>
              <w:t xml:space="preserve">Un calendrier semestriel de la supervision est établi et exécuté </w:t>
            </w:r>
          </w:p>
        </w:tc>
        <w:tc>
          <w:tcPr>
            <w:tcW w:w="344" w:type="pct"/>
            <w:tcBorders>
              <w:top w:val="nil"/>
              <w:left w:val="nil"/>
              <w:bottom w:val="single" w:sz="8" w:space="0" w:color="auto"/>
              <w:right w:val="single" w:sz="8" w:space="0" w:color="auto"/>
            </w:tcBorders>
            <w:shd w:val="clear" w:color="auto" w:fill="auto"/>
            <w:hideMark/>
          </w:tcPr>
          <w:p w14:paraId="2C6EA5AE" w14:textId="43A73B69" w:rsidR="00FE4CC4" w:rsidRPr="005B0627" w:rsidRDefault="00FE4CC4" w:rsidP="00875075">
            <w:pPr>
              <w:jc w:val="both"/>
              <w:rPr>
                <w:color w:val="000000"/>
                <w:lang w:val="en-US" w:eastAsia="en-US"/>
              </w:rPr>
            </w:pPr>
            <w:r>
              <w:rPr>
                <w:color w:val="000000"/>
              </w:rPr>
              <w:t>PNILCMNT</w:t>
            </w:r>
          </w:p>
        </w:tc>
      </w:tr>
      <w:tr w:rsidR="00FE4CC4" w:rsidRPr="005B0627" w14:paraId="0E13136F" w14:textId="77777777" w:rsidTr="00FE4CC4">
        <w:trPr>
          <w:trHeight w:val="620"/>
        </w:trPr>
        <w:tc>
          <w:tcPr>
            <w:tcW w:w="770" w:type="pct"/>
            <w:vMerge/>
            <w:tcBorders>
              <w:left w:val="single" w:sz="8" w:space="0" w:color="auto"/>
              <w:bottom w:val="single" w:sz="4" w:space="0" w:color="auto"/>
              <w:right w:val="single" w:sz="4" w:space="0" w:color="auto"/>
            </w:tcBorders>
            <w:shd w:val="clear" w:color="auto" w:fill="auto"/>
            <w:hideMark/>
          </w:tcPr>
          <w:p w14:paraId="69DB4F61" w14:textId="4C407B6A" w:rsidR="00FE4CC4" w:rsidRPr="005B0627" w:rsidRDefault="00FE4CC4" w:rsidP="00875075">
            <w:pPr>
              <w:rPr>
                <w:b/>
                <w:bCs/>
                <w:color w:val="000000"/>
                <w:lang w:val="en-US" w:eastAsia="en-US"/>
              </w:rPr>
            </w:pPr>
          </w:p>
        </w:tc>
        <w:tc>
          <w:tcPr>
            <w:tcW w:w="1229" w:type="pct"/>
            <w:tcBorders>
              <w:top w:val="nil"/>
              <w:left w:val="nil"/>
              <w:bottom w:val="single" w:sz="8" w:space="0" w:color="auto"/>
              <w:right w:val="single" w:sz="8" w:space="0" w:color="auto"/>
            </w:tcBorders>
            <w:shd w:val="clear" w:color="auto" w:fill="auto"/>
            <w:hideMark/>
          </w:tcPr>
          <w:p w14:paraId="1D81315B" w14:textId="4CF3B028" w:rsidR="00FE4CC4" w:rsidRPr="00FF177D" w:rsidRDefault="00FE4CC4" w:rsidP="00875075">
            <w:pPr>
              <w:jc w:val="both"/>
              <w:rPr>
                <w:color w:val="000000"/>
                <w:lang w:val="fr-BE" w:eastAsia="en-US"/>
              </w:rPr>
            </w:pPr>
            <w:r>
              <w:rPr>
                <w:color w:val="000000"/>
              </w:rPr>
              <w:t>Mener une supervision semestrielle dans chaque FOSA pilote</w:t>
            </w:r>
          </w:p>
        </w:tc>
        <w:tc>
          <w:tcPr>
            <w:tcW w:w="1117" w:type="pct"/>
            <w:tcBorders>
              <w:top w:val="nil"/>
              <w:left w:val="nil"/>
              <w:bottom w:val="single" w:sz="8" w:space="0" w:color="auto"/>
              <w:right w:val="single" w:sz="8" w:space="0" w:color="auto"/>
            </w:tcBorders>
            <w:shd w:val="clear" w:color="auto" w:fill="auto"/>
            <w:hideMark/>
          </w:tcPr>
          <w:p w14:paraId="004F1FDE" w14:textId="6165805A" w:rsidR="00FE4CC4" w:rsidRPr="00FF177D" w:rsidRDefault="00FE4CC4" w:rsidP="00875075">
            <w:pPr>
              <w:jc w:val="both"/>
              <w:rPr>
                <w:color w:val="000000"/>
                <w:lang w:val="fr-BE" w:eastAsia="en-US"/>
              </w:rPr>
            </w:pPr>
            <w:r>
              <w:rPr>
                <w:color w:val="000000"/>
              </w:rPr>
              <w:t>Suivi et renforcement du transfert de compétences</w:t>
            </w:r>
          </w:p>
        </w:tc>
        <w:tc>
          <w:tcPr>
            <w:tcW w:w="342" w:type="pct"/>
            <w:tcBorders>
              <w:top w:val="nil"/>
              <w:left w:val="nil"/>
              <w:bottom w:val="single" w:sz="8" w:space="0" w:color="auto"/>
              <w:right w:val="single" w:sz="8" w:space="0" w:color="auto"/>
            </w:tcBorders>
            <w:shd w:val="clear" w:color="auto" w:fill="auto"/>
            <w:hideMark/>
          </w:tcPr>
          <w:p w14:paraId="768636C6" w14:textId="48B5C8C1" w:rsidR="00FE4CC4" w:rsidRPr="005B0627" w:rsidRDefault="00FE4CC4" w:rsidP="00875075">
            <w:pPr>
              <w:jc w:val="both"/>
              <w:rPr>
                <w:color w:val="000000"/>
                <w:lang w:val="en-US" w:eastAsia="en-US"/>
              </w:rPr>
            </w:pPr>
            <w:r>
              <w:rPr>
                <w:color w:val="000000"/>
              </w:rPr>
              <w:t>2025</w:t>
            </w:r>
          </w:p>
        </w:tc>
        <w:tc>
          <w:tcPr>
            <w:tcW w:w="342" w:type="pct"/>
            <w:tcBorders>
              <w:top w:val="nil"/>
              <w:left w:val="nil"/>
              <w:bottom w:val="single" w:sz="8" w:space="0" w:color="auto"/>
              <w:right w:val="single" w:sz="8" w:space="0" w:color="auto"/>
            </w:tcBorders>
            <w:shd w:val="clear" w:color="auto" w:fill="auto"/>
            <w:hideMark/>
          </w:tcPr>
          <w:p w14:paraId="15F053CD" w14:textId="31318D7A" w:rsidR="00FE4CC4" w:rsidRPr="005B0627" w:rsidRDefault="00FE4CC4" w:rsidP="00875075">
            <w:pPr>
              <w:jc w:val="both"/>
              <w:rPr>
                <w:color w:val="000000"/>
                <w:lang w:val="en-US" w:eastAsia="en-US"/>
              </w:rPr>
            </w:pPr>
            <w:r>
              <w:rPr>
                <w:color w:val="000000"/>
              </w:rPr>
              <w:t>Moyen terme</w:t>
            </w:r>
          </w:p>
        </w:tc>
        <w:tc>
          <w:tcPr>
            <w:tcW w:w="856" w:type="pct"/>
            <w:tcBorders>
              <w:top w:val="nil"/>
              <w:left w:val="nil"/>
              <w:bottom w:val="single" w:sz="8" w:space="0" w:color="auto"/>
              <w:right w:val="single" w:sz="8" w:space="0" w:color="auto"/>
            </w:tcBorders>
            <w:shd w:val="clear" w:color="auto" w:fill="auto"/>
            <w:hideMark/>
          </w:tcPr>
          <w:p w14:paraId="3FCBA9BA" w14:textId="7986928F" w:rsidR="00FE4CC4" w:rsidRPr="00FF177D" w:rsidRDefault="00FE4CC4" w:rsidP="00875075">
            <w:pPr>
              <w:jc w:val="both"/>
              <w:rPr>
                <w:color w:val="000000"/>
                <w:lang w:val="fr-BE" w:eastAsia="en-US"/>
              </w:rPr>
            </w:pPr>
            <w:r>
              <w:rPr>
                <w:color w:val="000000"/>
              </w:rPr>
              <w:t>Une supervision semestrielle est effectuée dans chaque FOSA pilote</w:t>
            </w:r>
          </w:p>
        </w:tc>
        <w:tc>
          <w:tcPr>
            <w:tcW w:w="344" w:type="pct"/>
            <w:tcBorders>
              <w:top w:val="nil"/>
              <w:left w:val="nil"/>
              <w:bottom w:val="single" w:sz="8" w:space="0" w:color="auto"/>
              <w:right w:val="single" w:sz="8" w:space="0" w:color="auto"/>
            </w:tcBorders>
            <w:shd w:val="clear" w:color="auto" w:fill="auto"/>
            <w:hideMark/>
          </w:tcPr>
          <w:p w14:paraId="033B1EA3" w14:textId="4677D530" w:rsidR="00FE4CC4" w:rsidRPr="005B0627" w:rsidRDefault="00FE4CC4" w:rsidP="00875075">
            <w:pPr>
              <w:jc w:val="both"/>
              <w:rPr>
                <w:color w:val="000000"/>
                <w:lang w:val="en-US" w:eastAsia="en-US"/>
              </w:rPr>
            </w:pPr>
            <w:r>
              <w:rPr>
                <w:color w:val="000000"/>
              </w:rPr>
              <w:t>PNILCMNT</w:t>
            </w:r>
          </w:p>
        </w:tc>
      </w:tr>
      <w:tr w:rsidR="00FE4CC4" w:rsidRPr="005B0627" w14:paraId="5FC35ACA" w14:textId="77777777" w:rsidTr="00FE4CC4">
        <w:trPr>
          <w:trHeight w:val="1321"/>
        </w:trPr>
        <w:tc>
          <w:tcPr>
            <w:tcW w:w="770" w:type="pct"/>
            <w:vMerge w:val="restart"/>
            <w:tcBorders>
              <w:top w:val="nil"/>
              <w:left w:val="single" w:sz="8" w:space="0" w:color="auto"/>
              <w:right w:val="single" w:sz="4" w:space="0" w:color="auto"/>
            </w:tcBorders>
            <w:shd w:val="clear" w:color="auto" w:fill="auto"/>
            <w:hideMark/>
          </w:tcPr>
          <w:p w14:paraId="16F7FC36" w14:textId="04196B5B" w:rsidR="00FE4CC4" w:rsidRPr="00FF177D" w:rsidRDefault="00FE4CC4" w:rsidP="00875075">
            <w:pPr>
              <w:rPr>
                <w:b/>
                <w:bCs/>
                <w:color w:val="000000"/>
                <w:lang w:val="fr-BE" w:eastAsia="en-US"/>
              </w:rPr>
            </w:pPr>
            <w:r w:rsidRPr="00875075">
              <w:rPr>
                <w:b/>
                <w:bCs/>
                <w:color w:val="000000"/>
                <w:lang w:val="fr-BE" w:eastAsia="en-US"/>
              </w:rPr>
              <w:lastRenderedPageBreak/>
              <w:t>STRATEGIE 1.5 Elaboration et diffusion les outils de travail (dossier médical type soins palliatifs, fiche de demande d’intervention, fiche de visites à domicile, registre d’enrôlement des cas, f</w:t>
            </w:r>
            <w:r>
              <w:rPr>
                <w:b/>
                <w:bCs/>
                <w:color w:val="000000"/>
                <w:lang w:val="fr-BE" w:eastAsia="en-US"/>
              </w:rPr>
              <w:t>iche de synthèse des activités)</w:t>
            </w:r>
            <w:r w:rsidRPr="0008164F">
              <w:rPr>
                <w:b/>
                <w:bCs/>
                <w:color w:val="000000"/>
                <w:lang w:val="fr-BE" w:eastAsia="en-US"/>
              </w:rPr>
              <w:t> </w:t>
            </w:r>
          </w:p>
          <w:p w14:paraId="0CDD2FFE" w14:textId="4E7C6E02" w:rsidR="00FE4CC4" w:rsidRPr="00FF177D" w:rsidRDefault="00FE4CC4" w:rsidP="00875075">
            <w:pPr>
              <w:rPr>
                <w:b/>
                <w:bCs/>
                <w:color w:val="000000"/>
                <w:lang w:val="fr-BE" w:eastAsia="en-US"/>
              </w:rPr>
            </w:pPr>
            <w:r w:rsidRPr="0008164F">
              <w:rPr>
                <w:b/>
                <w:bCs/>
                <w:color w:val="000000"/>
                <w:lang w:val="fr-BE" w:eastAsia="en-US"/>
              </w:rPr>
              <w:t> </w:t>
            </w:r>
          </w:p>
        </w:tc>
        <w:tc>
          <w:tcPr>
            <w:tcW w:w="1229" w:type="pct"/>
            <w:tcBorders>
              <w:top w:val="nil"/>
              <w:left w:val="nil"/>
              <w:bottom w:val="single" w:sz="8" w:space="0" w:color="auto"/>
              <w:right w:val="single" w:sz="8" w:space="0" w:color="auto"/>
            </w:tcBorders>
            <w:shd w:val="clear" w:color="auto" w:fill="auto"/>
            <w:hideMark/>
          </w:tcPr>
          <w:p w14:paraId="1C86E344" w14:textId="1C3231DB" w:rsidR="00FE4CC4" w:rsidRPr="00FF177D" w:rsidRDefault="00FE4CC4" w:rsidP="00875075">
            <w:pPr>
              <w:jc w:val="both"/>
              <w:rPr>
                <w:color w:val="000000"/>
                <w:lang w:val="fr-BE" w:eastAsia="en-US"/>
              </w:rPr>
            </w:pPr>
            <w:r>
              <w:rPr>
                <w:color w:val="000000"/>
              </w:rPr>
              <w:t>Mettre en place une commission chargée d’élaborer et diffuser les outils de travail</w:t>
            </w:r>
          </w:p>
        </w:tc>
        <w:tc>
          <w:tcPr>
            <w:tcW w:w="1117" w:type="pct"/>
            <w:tcBorders>
              <w:top w:val="nil"/>
              <w:left w:val="nil"/>
              <w:bottom w:val="single" w:sz="8" w:space="0" w:color="auto"/>
              <w:right w:val="single" w:sz="8" w:space="0" w:color="auto"/>
            </w:tcBorders>
            <w:shd w:val="clear" w:color="auto" w:fill="auto"/>
            <w:hideMark/>
          </w:tcPr>
          <w:p w14:paraId="7DC95FD2" w14:textId="7DB70BC1" w:rsidR="00FE4CC4" w:rsidRPr="00FF177D" w:rsidRDefault="00FE4CC4" w:rsidP="00875075">
            <w:pPr>
              <w:jc w:val="both"/>
              <w:rPr>
                <w:color w:val="000000"/>
                <w:lang w:val="fr-BE" w:eastAsia="en-US"/>
              </w:rPr>
            </w:pPr>
            <w:r>
              <w:rPr>
                <w:color w:val="000000"/>
              </w:rPr>
              <w:t>Pour faciliter la collecte des données, la transmission des rapports et le suivi-évaluation des activités</w:t>
            </w:r>
          </w:p>
        </w:tc>
        <w:tc>
          <w:tcPr>
            <w:tcW w:w="342" w:type="pct"/>
            <w:tcBorders>
              <w:top w:val="nil"/>
              <w:left w:val="nil"/>
              <w:bottom w:val="single" w:sz="8" w:space="0" w:color="auto"/>
              <w:right w:val="single" w:sz="8" w:space="0" w:color="auto"/>
            </w:tcBorders>
            <w:shd w:val="clear" w:color="auto" w:fill="auto"/>
            <w:hideMark/>
          </w:tcPr>
          <w:p w14:paraId="316DFD5E" w14:textId="41461C2C" w:rsidR="00FE4CC4" w:rsidRPr="005B0627" w:rsidRDefault="00FE4CC4" w:rsidP="00875075">
            <w:pPr>
              <w:jc w:val="both"/>
              <w:rPr>
                <w:color w:val="000000"/>
                <w:lang w:val="en-US" w:eastAsia="en-US"/>
              </w:rPr>
            </w:pPr>
            <w:r>
              <w:rPr>
                <w:color w:val="000000"/>
              </w:rPr>
              <w:t>2024</w:t>
            </w:r>
          </w:p>
        </w:tc>
        <w:tc>
          <w:tcPr>
            <w:tcW w:w="342" w:type="pct"/>
            <w:tcBorders>
              <w:top w:val="nil"/>
              <w:left w:val="nil"/>
              <w:bottom w:val="single" w:sz="8" w:space="0" w:color="auto"/>
              <w:right w:val="single" w:sz="8" w:space="0" w:color="auto"/>
            </w:tcBorders>
            <w:shd w:val="clear" w:color="auto" w:fill="auto"/>
            <w:hideMark/>
          </w:tcPr>
          <w:p w14:paraId="639DBF36" w14:textId="3B66F191" w:rsidR="00FE4CC4" w:rsidRPr="005B0627" w:rsidRDefault="00FE4CC4" w:rsidP="00875075">
            <w:pPr>
              <w:jc w:val="both"/>
              <w:rPr>
                <w:color w:val="000000"/>
                <w:lang w:val="en-US" w:eastAsia="en-US"/>
              </w:rPr>
            </w:pPr>
            <w:r>
              <w:rPr>
                <w:color w:val="000000"/>
              </w:rPr>
              <w:t>Prioritaire</w:t>
            </w:r>
          </w:p>
        </w:tc>
        <w:tc>
          <w:tcPr>
            <w:tcW w:w="856" w:type="pct"/>
            <w:tcBorders>
              <w:top w:val="nil"/>
              <w:left w:val="nil"/>
              <w:bottom w:val="single" w:sz="8" w:space="0" w:color="auto"/>
              <w:right w:val="single" w:sz="8" w:space="0" w:color="auto"/>
            </w:tcBorders>
            <w:shd w:val="clear" w:color="auto" w:fill="auto"/>
            <w:hideMark/>
          </w:tcPr>
          <w:p w14:paraId="35BD6012" w14:textId="08C7F4E4" w:rsidR="00FE4CC4" w:rsidRPr="00FF177D" w:rsidRDefault="00FE4CC4" w:rsidP="00875075">
            <w:pPr>
              <w:jc w:val="both"/>
              <w:rPr>
                <w:color w:val="000000"/>
                <w:lang w:val="fr-BE" w:eastAsia="en-US"/>
              </w:rPr>
            </w:pPr>
            <w:r>
              <w:rPr>
                <w:color w:val="000000"/>
              </w:rPr>
              <w:t>Une commission pluri professionnelle est mise en place</w:t>
            </w:r>
          </w:p>
        </w:tc>
        <w:tc>
          <w:tcPr>
            <w:tcW w:w="344" w:type="pct"/>
            <w:tcBorders>
              <w:top w:val="nil"/>
              <w:left w:val="nil"/>
              <w:bottom w:val="single" w:sz="8" w:space="0" w:color="auto"/>
              <w:right w:val="single" w:sz="8" w:space="0" w:color="auto"/>
            </w:tcBorders>
            <w:shd w:val="clear" w:color="auto" w:fill="auto"/>
            <w:hideMark/>
          </w:tcPr>
          <w:p w14:paraId="3D1B6A21" w14:textId="00EDB3BC" w:rsidR="00FE4CC4" w:rsidRPr="005B0627" w:rsidRDefault="00FE4CC4" w:rsidP="00875075">
            <w:pPr>
              <w:jc w:val="both"/>
              <w:rPr>
                <w:color w:val="000000"/>
                <w:lang w:val="en-US" w:eastAsia="en-US"/>
              </w:rPr>
            </w:pPr>
            <w:r>
              <w:rPr>
                <w:color w:val="000000"/>
              </w:rPr>
              <w:t>MSPLS</w:t>
            </w:r>
          </w:p>
        </w:tc>
      </w:tr>
      <w:tr w:rsidR="00FE4CC4" w:rsidRPr="005B0627" w14:paraId="29A5B926" w14:textId="77777777" w:rsidTr="00FE4CC4">
        <w:trPr>
          <w:trHeight w:val="620"/>
        </w:trPr>
        <w:tc>
          <w:tcPr>
            <w:tcW w:w="770" w:type="pct"/>
            <w:vMerge/>
            <w:tcBorders>
              <w:left w:val="single" w:sz="8" w:space="0" w:color="auto"/>
              <w:right w:val="single" w:sz="4" w:space="0" w:color="auto"/>
            </w:tcBorders>
            <w:shd w:val="clear" w:color="auto" w:fill="auto"/>
            <w:hideMark/>
          </w:tcPr>
          <w:p w14:paraId="647ED950" w14:textId="609E84EF" w:rsidR="00FE4CC4" w:rsidRPr="005B0627" w:rsidRDefault="00FE4CC4" w:rsidP="00875075">
            <w:pPr>
              <w:rPr>
                <w:b/>
                <w:bCs/>
                <w:color w:val="000000"/>
                <w:lang w:val="en-US" w:eastAsia="en-US"/>
              </w:rPr>
            </w:pPr>
          </w:p>
        </w:tc>
        <w:tc>
          <w:tcPr>
            <w:tcW w:w="1229" w:type="pct"/>
            <w:tcBorders>
              <w:top w:val="nil"/>
              <w:left w:val="nil"/>
              <w:bottom w:val="single" w:sz="8" w:space="0" w:color="auto"/>
              <w:right w:val="single" w:sz="8" w:space="0" w:color="auto"/>
            </w:tcBorders>
            <w:shd w:val="clear" w:color="auto" w:fill="auto"/>
            <w:hideMark/>
          </w:tcPr>
          <w:p w14:paraId="7163BB69" w14:textId="4F9283D8" w:rsidR="00FE4CC4" w:rsidRPr="00FF177D" w:rsidRDefault="00FE4CC4" w:rsidP="00875075">
            <w:pPr>
              <w:jc w:val="both"/>
              <w:rPr>
                <w:color w:val="000000"/>
                <w:lang w:val="fr-BE" w:eastAsia="en-US"/>
              </w:rPr>
            </w:pPr>
            <w:r>
              <w:rPr>
                <w:color w:val="000000"/>
              </w:rPr>
              <w:t>Tenir un atelier d’élaboration des outils de travail</w:t>
            </w:r>
          </w:p>
        </w:tc>
        <w:tc>
          <w:tcPr>
            <w:tcW w:w="1117" w:type="pct"/>
            <w:tcBorders>
              <w:top w:val="nil"/>
              <w:left w:val="nil"/>
              <w:bottom w:val="single" w:sz="8" w:space="0" w:color="auto"/>
              <w:right w:val="single" w:sz="8" w:space="0" w:color="auto"/>
            </w:tcBorders>
            <w:shd w:val="clear" w:color="auto" w:fill="auto"/>
            <w:hideMark/>
          </w:tcPr>
          <w:p w14:paraId="1A1993D2" w14:textId="11AD05D9" w:rsidR="00FE4CC4" w:rsidRPr="00FF177D" w:rsidRDefault="00FE4CC4" w:rsidP="00875075">
            <w:pPr>
              <w:jc w:val="both"/>
              <w:rPr>
                <w:color w:val="000000"/>
                <w:lang w:val="fr-BE" w:eastAsia="en-US"/>
              </w:rPr>
            </w:pPr>
            <w:r>
              <w:rPr>
                <w:color w:val="000000"/>
              </w:rPr>
              <w:t xml:space="preserve">Disposer d’outils   de travail normalisés </w:t>
            </w:r>
          </w:p>
        </w:tc>
        <w:tc>
          <w:tcPr>
            <w:tcW w:w="342" w:type="pct"/>
            <w:tcBorders>
              <w:top w:val="nil"/>
              <w:left w:val="nil"/>
              <w:bottom w:val="single" w:sz="8" w:space="0" w:color="auto"/>
              <w:right w:val="single" w:sz="8" w:space="0" w:color="auto"/>
            </w:tcBorders>
            <w:shd w:val="clear" w:color="auto" w:fill="auto"/>
            <w:hideMark/>
          </w:tcPr>
          <w:p w14:paraId="6248AFAF" w14:textId="0D569FB9" w:rsidR="00FE4CC4" w:rsidRPr="005B0627" w:rsidRDefault="00FE4CC4" w:rsidP="00875075">
            <w:pPr>
              <w:jc w:val="both"/>
              <w:rPr>
                <w:color w:val="000000"/>
                <w:lang w:val="en-US" w:eastAsia="en-US"/>
              </w:rPr>
            </w:pPr>
            <w:r>
              <w:rPr>
                <w:color w:val="000000"/>
              </w:rPr>
              <w:t>2024</w:t>
            </w:r>
          </w:p>
        </w:tc>
        <w:tc>
          <w:tcPr>
            <w:tcW w:w="342" w:type="pct"/>
            <w:tcBorders>
              <w:top w:val="nil"/>
              <w:left w:val="nil"/>
              <w:bottom w:val="single" w:sz="8" w:space="0" w:color="auto"/>
              <w:right w:val="single" w:sz="8" w:space="0" w:color="auto"/>
            </w:tcBorders>
            <w:shd w:val="clear" w:color="auto" w:fill="auto"/>
            <w:hideMark/>
          </w:tcPr>
          <w:p w14:paraId="1988C8F5" w14:textId="06A8B9B9" w:rsidR="00FE4CC4" w:rsidRPr="005B0627" w:rsidRDefault="00FE4CC4" w:rsidP="00875075">
            <w:pPr>
              <w:jc w:val="both"/>
              <w:rPr>
                <w:color w:val="000000"/>
                <w:lang w:val="en-US" w:eastAsia="en-US"/>
              </w:rPr>
            </w:pPr>
            <w:r>
              <w:rPr>
                <w:color w:val="000000"/>
              </w:rPr>
              <w:t>Prioritaire</w:t>
            </w:r>
          </w:p>
        </w:tc>
        <w:tc>
          <w:tcPr>
            <w:tcW w:w="856" w:type="pct"/>
            <w:tcBorders>
              <w:top w:val="nil"/>
              <w:left w:val="nil"/>
              <w:bottom w:val="single" w:sz="8" w:space="0" w:color="auto"/>
              <w:right w:val="single" w:sz="8" w:space="0" w:color="auto"/>
            </w:tcBorders>
            <w:shd w:val="clear" w:color="auto" w:fill="auto"/>
            <w:hideMark/>
          </w:tcPr>
          <w:p w14:paraId="2F922690" w14:textId="4C3CD91D" w:rsidR="00FE4CC4" w:rsidRPr="00FF177D" w:rsidRDefault="00FE4CC4" w:rsidP="00875075">
            <w:pPr>
              <w:jc w:val="both"/>
              <w:rPr>
                <w:color w:val="000000"/>
                <w:lang w:val="fr-BE" w:eastAsia="en-US"/>
              </w:rPr>
            </w:pPr>
            <w:r>
              <w:rPr>
                <w:color w:val="000000"/>
              </w:rPr>
              <w:t>Un atelier d’élaboration des outils est tenu</w:t>
            </w:r>
          </w:p>
        </w:tc>
        <w:tc>
          <w:tcPr>
            <w:tcW w:w="344" w:type="pct"/>
            <w:tcBorders>
              <w:top w:val="nil"/>
              <w:left w:val="nil"/>
              <w:bottom w:val="single" w:sz="8" w:space="0" w:color="auto"/>
              <w:right w:val="single" w:sz="8" w:space="0" w:color="auto"/>
            </w:tcBorders>
            <w:shd w:val="clear" w:color="auto" w:fill="auto"/>
            <w:hideMark/>
          </w:tcPr>
          <w:p w14:paraId="14DE27B3" w14:textId="2F2BC3BE" w:rsidR="00FE4CC4" w:rsidRPr="005B0627" w:rsidRDefault="00FE4CC4" w:rsidP="00875075">
            <w:pPr>
              <w:jc w:val="both"/>
              <w:rPr>
                <w:color w:val="000000"/>
                <w:lang w:val="en-US" w:eastAsia="en-US"/>
              </w:rPr>
            </w:pPr>
            <w:r>
              <w:rPr>
                <w:color w:val="000000"/>
              </w:rPr>
              <w:t>PNILCMNT</w:t>
            </w:r>
          </w:p>
        </w:tc>
      </w:tr>
      <w:tr w:rsidR="00FE4CC4" w:rsidRPr="005B0627" w14:paraId="76E0CE14" w14:textId="77777777" w:rsidTr="00FE4CC4">
        <w:trPr>
          <w:trHeight w:val="620"/>
        </w:trPr>
        <w:tc>
          <w:tcPr>
            <w:tcW w:w="770" w:type="pct"/>
            <w:vMerge/>
            <w:tcBorders>
              <w:left w:val="single" w:sz="8" w:space="0" w:color="auto"/>
              <w:right w:val="single" w:sz="4" w:space="0" w:color="auto"/>
            </w:tcBorders>
            <w:shd w:val="clear" w:color="auto" w:fill="auto"/>
            <w:hideMark/>
          </w:tcPr>
          <w:p w14:paraId="55BCA658" w14:textId="7CB91B33" w:rsidR="00FE4CC4" w:rsidRPr="005B0627" w:rsidRDefault="00FE4CC4" w:rsidP="00875075">
            <w:pPr>
              <w:rPr>
                <w:b/>
                <w:bCs/>
                <w:color w:val="000000"/>
                <w:lang w:val="en-US" w:eastAsia="en-US"/>
              </w:rPr>
            </w:pPr>
          </w:p>
        </w:tc>
        <w:tc>
          <w:tcPr>
            <w:tcW w:w="1229" w:type="pct"/>
            <w:tcBorders>
              <w:top w:val="nil"/>
              <w:left w:val="nil"/>
              <w:bottom w:val="single" w:sz="8" w:space="0" w:color="auto"/>
              <w:right w:val="single" w:sz="8" w:space="0" w:color="auto"/>
            </w:tcBorders>
            <w:shd w:val="clear" w:color="auto" w:fill="auto"/>
            <w:hideMark/>
          </w:tcPr>
          <w:p w14:paraId="41465902" w14:textId="7011BC11" w:rsidR="00FE4CC4" w:rsidRPr="00FF177D" w:rsidRDefault="00FE4CC4" w:rsidP="00875075">
            <w:pPr>
              <w:jc w:val="both"/>
              <w:rPr>
                <w:color w:val="000000"/>
                <w:lang w:val="fr-BE" w:eastAsia="en-US"/>
              </w:rPr>
            </w:pPr>
            <w:r>
              <w:rPr>
                <w:color w:val="000000"/>
              </w:rPr>
              <w:t>Tenir un atelier de validation des outils de travail</w:t>
            </w:r>
          </w:p>
        </w:tc>
        <w:tc>
          <w:tcPr>
            <w:tcW w:w="1117" w:type="pct"/>
            <w:tcBorders>
              <w:top w:val="nil"/>
              <w:left w:val="nil"/>
              <w:bottom w:val="single" w:sz="8" w:space="0" w:color="auto"/>
              <w:right w:val="single" w:sz="8" w:space="0" w:color="auto"/>
            </w:tcBorders>
            <w:shd w:val="clear" w:color="auto" w:fill="auto"/>
            <w:hideMark/>
          </w:tcPr>
          <w:p w14:paraId="42D16FCD" w14:textId="17A979EB" w:rsidR="00FE4CC4" w:rsidRPr="00FF177D" w:rsidRDefault="00FE4CC4" w:rsidP="00875075">
            <w:pPr>
              <w:jc w:val="both"/>
              <w:rPr>
                <w:color w:val="000000"/>
                <w:lang w:val="fr-BE" w:eastAsia="en-US"/>
              </w:rPr>
            </w:pPr>
            <w:r>
              <w:rPr>
                <w:color w:val="000000"/>
              </w:rPr>
              <w:t>Disposer d’outils   de travail normalisés</w:t>
            </w:r>
          </w:p>
        </w:tc>
        <w:tc>
          <w:tcPr>
            <w:tcW w:w="342" w:type="pct"/>
            <w:tcBorders>
              <w:top w:val="nil"/>
              <w:left w:val="nil"/>
              <w:bottom w:val="single" w:sz="8" w:space="0" w:color="auto"/>
              <w:right w:val="single" w:sz="8" w:space="0" w:color="auto"/>
            </w:tcBorders>
            <w:shd w:val="clear" w:color="auto" w:fill="auto"/>
            <w:hideMark/>
          </w:tcPr>
          <w:p w14:paraId="77BAEFA6" w14:textId="11FB5667" w:rsidR="00FE4CC4" w:rsidRPr="005B0627" w:rsidRDefault="00FE4CC4" w:rsidP="00875075">
            <w:pPr>
              <w:jc w:val="both"/>
              <w:rPr>
                <w:color w:val="000000"/>
                <w:lang w:val="en-US" w:eastAsia="en-US"/>
              </w:rPr>
            </w:pPr>
            <w:r>
              <w:rPr>
                <w:color w:val="000000"/>
              </w:rPr>
              <w:t>2024</w:t>
            </w:r>
          </w:p>
        </w:tc>
        <w:tc>
          <w:tcPr>
            <w:tcW w:w="342" w:type="pct"/>
            <w:tcBorders>
              <w:top w:val="nil"/>
              <w:left w:val="nil"/>
              <w:bottom w:val="single" w:sz="8" w:space="0" w:color="auto"/>
              <w:right w:val="single" w:sz="8" w:space="0" w:color="auto"/>
            </w:tcBorders>
            <w:shd w:val="clear" w:color="auto" w:fill="auto"/>
            <w:hideMark/>
          </w:tcPr>
          <w:p w14:paraId="5988ADE3" w14:textId="7AA3A7B4" w:rsidR="00FE4CC4" w:rsidRPr="005B0627" w:rsidRDefault="00FE4CC4" w:rsidP="00875075">
            <w:pPr>
              <w:jc w:val="both"/>
              <w:rPr>
                <w:color w:val="000000"/>
                <w:lang w:val="en-US" w:eastAsia="en-US"/>
              </w:rPr>
            </w:pPr>
            <w:r>
              <w:rPr>
                <w:color w:val="000000"/>
              </w:rPr>
              <w:t>Prioritaire</w:t>
            </w:r>
          </w:p>
        </w:tc>
        <w:tc>
          <w:tcPr>
            <w:tcW w:w="856" w:type="pct"/>
            <w:tcBorders>
              <w:top w:val="nil"/>
              <w:left w:val="nil"/>
              <w:bottom w:val="single" w:sz="8" w:space="0" w:color="auto"/>
              <w:right w:val="single" w:sz="8" w:space="0" w:color="auto"/>
            </w:tcBorders>
            <w:shd w:val="clear" w:color="auto" w:fill="auto"/>
            <w:hideMark/>
          </w:tcPr>
          <w:p w14:paraId="6B83BD98" w14:textId="1A20D2BB" w:rsidR="00FE4CC4" w:rsidRPr="00FF177D" w:rsidRDefault="00FE4CC4" w:rsidP="00875075">
            <w:pPr>
              <w:jc w:val="both"/>
              <w:rPr>
                <w:color w:val="000000"/>
                <w:lang w:val="fr-BE" w:eastAsia="en-US"/>
              </w:rPr>
            </w:pPr>
            <w:r>
              <w:rPr>
                <w:color w:val="000000"/>
              </w:rPr>
              <w:t>Un atelier de validation des outils est tenu</w:t>
            </w:r>
          </w:p>
        </w:tc>
        <w:tc>
          <w:tcPr>
            <w:tcW w:w="344" w:type="pct"/>
            <w:tcBorders>
              <w:top w:val="nil"/>
              <w:left w:val="nil"/>
              <w:bottom w:val="single" w:sz="8" w:space="0" w:color="auto"/>
              <w:right w:val="single" w:sz="8" w:space="0" w:color="auto"/>
            </w:tcBorders>
            <w:shd w:val="clear" w:color="auto" w:fill="auto"/>
            <w:hideMark/>
          </w:tcPr>
          <w:p w14:paraId="380D7225" w14:textId="7446011F" w:rsidR="00FE4CC4" w:rsidRPr="005B0627" w:rsidRDefault="00FE4CC4" w:rsidP="00875075">
            <w:pPr>
              <w:jc w:val="both"/>
              <w:rPr>
                <w:color w:val="000000"/>
                <w:lang w:val="en-US" w:eastAsia="en-US"/>
              </w:rPr>
            </w:pPr>
            <w:r>
              <w:rPr>
                <w:color w:val="000000"/>
              </w:rPr>
              <w:t>PNILCMNT</w:t>
            </w:r>
          </w:p>
        </w:tc>
      </w:tr>
      <w:tr w:rsidR="00FE4CC4" w:rsidRPr="005B0627" w14:paraId="18B50440" w14:textId="77777777" w:rsidTr="00FE4CC4">
        <w:trPr>
          <w:trHeight w:val="1169"/>
        </w:trPr>
        <w:tc>
          <w:tcPr>
            <w:tcW w:w="770" w:type="pct"/>
            <w:vMerge/>
            <w:tcBorders>
              <w:left w:val="single" w:sz="8" w:space="0" w:color="auto"/>
              <w:bottom w:val="single" w:sz="4" w:space="0" w:color="auto"/>
              <w:right w:val="single" w:sz="4" w:space="0" w:color="auto"/>
            </w:tcBorders>
            <w:shd w:val="clear" w:color="auto" w:fill="auto"/>
            <w:hideMark/>
          </w:tcPr>
          <w:p w14:paraId="294ED0E6" w14:textId="20CCC43A" w:rsidR="00FE4CC4" w:rsidRPr="005B0627" w:rsidRDefault="00FE4CC4" w:rsidP="00875075">
            <w:pPr>
              <w:rPr>
                <w:b/>
                <w:bCs/>
                <w:color w:val="000000"/>
                <w:lang w:val="en-US" w:eastAsia="en-US"/>
              </w:rPr>
            </w:pPr>
          </w:p>
        </w:tc>
        <w:tc>
          <w:tcPr>
            <w:tcW w:w="1229" w:type="pct"/>
            <w:tcBorders>
              <w:top w:val="nil"/>
              <w:left w:val="nil"/>
              <w:bottom w:val="single" w:sz="8" w:space="0" w:color="auto"/>
              <w:right w:val="single" w:sz="8" w:space="0" w:color="auto"/>
            </w:tcBorders>
            <w:shd w:val="clear" w:color="auto" w:fill="auto"/>
            <w:hideMark/>
          </w:tcPr>
          <w:p w14:paraId="4FB0D64E" w14:textId="43F38C6E" w:rsidR="00FE4CC4" w:rsidRPr="00FF177D" w:rsidRDefault="00FE4CC4" w:rsidP="00875075">
            <w:pPr>
              <w:jc w:val="both"/>
              <w:rPr>
                <w:color w:val="000000"/>
                <w:lang w:val="fr-BE" w:eastAsia="en-US"/>
              </w:rPr>
            </w:pPr>
            <w:r>
              <w:rPr>
                <w:color w:val="000000"/>
              </w:rPr>
              <w:t>Diffuser et vulgariser des outils de travail</w:t>
            </w:r>
          </w:p>
        </w:tc>
        <w:tc>
          <w:tcPr>
            <w:tcW w:w="1117" w:type="pct"/>
            <w:tcBorders>
              <w:top w:val="nil"/>
              <w:left w:val="nil"/>
              <w:bottom w:val="single" w:sz="8" w:space="0" w:color="auto"/>
              <w:right w:val="single" w:sz="8" w:space="0" w:color="auto"/>
            </w:tcBorders>
            <w:shd w:val="clear" w:color="auto" w:fill="auto"/>
            <w:hideMark/>
          </w:tcPr>
          <w:p w14:paraId="4E1A4481" w14:textId="6D8A65AF" w:rsidR="00FE4CC4" w:rsidRPr="00FF177D" w:rsidRDefault="00FE4CC4" w:rsidP="00875075">
            <w:pPr>
              <w:jc w:val="both"/>
              <w:rPr>
                <w:color w:val="000000"/>
                <w:lang w:val="fr-BE" w:eastAsia="en-US"/>
              </w:rPr>
            </w:pPr>
            <w:r>
              <w:rPr>
                <w:color w:val="000000"/>
              </w:rPr>
              <w:t xml:space="preserve">Harmoniser le travail des FOSA </w:t>
            </w:r>
          </w:p>
        </w:tc>
        <w:tc>
          <w:tcPr>
            <w:tcW w:w="342" w:type="pct"/>
            <w:tcBorders>
              <w:top w:val="nil"/>
              <w:left w:val="nil"/>
              <w:bottom w:val="single" w:sz="8" w:space="0" w:color="auto"/>
              <w:right w:val="single" w:sz="8" w:space="0" w:color="auto"/>
            </w:tcBorders>
            <w:shd w:val="clear" w:color="auto" w:fill="auto"/>
            <w:hideMark/>
          </w:tcPr>
          <w:p w14:paraId="60C2DE5B" w14:textId="512987EC" w:rsidR="00FE4CC4" w:rsidRPr="005B0627" w:rsidRDefault="00FE4CC4" w:rsidP="00875075">
            <w:pPr>
              <w:jc w:val="both"/>
              <w:rPr>
                <w:color w:val="000000"/>
                <w:lang w:val="en-US" w:eastAsia="en-US"/>
              </w:rPr>
            </w:pPr>
            <w:r>
              <w:rPr>
                <w:color w:val="000000"/>
              </w:rPr>
              <w:t>2024</w:t>
            </w:r>
          </w:p>
        </w:tc>
        <w:tc>
          <w:tcPr>
            <w:tcW w:w="342" w:type="pct"/>
            <w:tcBorders>
              <w:top w:val="nil"/>
              <w:left w:val="nil"/>
              <w:bottom w:val="single" w:sz="8" w:space="0" w:color="auto"/>
              <w:right w:val="single" w:sz="8" w:space="0" w:color="auto"/>
            </w:tcBorders>
            <w:shd w:val="clear" w:color="auto" w:fill="auto"/>
            <w:hideMark/>
          </w:tcPr>
          <w:p w14:paraId="2ED92C91" w14:textId="40E87E20" w:rsidR="00FE4CC4" w:rsidRPr="005B0627" w:rsidRDefault="00FE4CC4" w:rsidP="00875075">
            <w:pPr>
              <w:jc w:val="both"/>
              <w:rPr>
                <w:color w:val="000000"/>
                <w:lang w:val="en-US" w:eastAsia="en-US"/>
              </w:rPr>
            </w:pPr>
            <w:r>
              <w:rPr>
                <w:color w:val="000000"/>
              </w:rPr>
              <w:t>Prioritaire</w:t>
            </w:r>
          </w:p>
        </w:tc>
        <w:tc>
          <w:tcPr>
            <w:tcW w:w="856" w:type="pct"/>
            <w:tcBorders>
              <w:top w:val="nil"/>
              <w:left w:val="nil"/>
              <w:bottom w:val="single" w:sz="8" w:space="0" w:color="auto"/>
              <w:right w:val="single" w:sz="8" w:space="0" w:color="auto"/>
            </w:tcBorders>
            <w:shd w:val="clear" w:color="auto" w:fill="auto"/>
            <w:hideMark/>
          </w:tcPr>
          <w:p w14:paraId="5C8F728B" w14:textId="2A352152" w:rsidR="00FE4CC4" w:rsidRPr="00FF177D" w:rsidRDefault="00FE4CC4" w:rsidP="00875075">
            <w:pPr>
              <w:jc w:val="both"/>
              <w:rPr>
                <w:color w:val="000000"/>
                <w:lang w:val="fr-BE" w:eastAsia="en-US"/>
              </w:rPr>
            </w:pPr>
            <w:r>
              <w:rPr>
                <w:color w:val="000000"/>
              </w:rPr>
              <w:t>La diffusion et la vulgarisation des outils sont effectuées</w:t>
            </w:r>
          </w:p>
        </w:tc>
        <w:tc>
          <w:tcPr>
            <w:tcW w:w="344" w:type="pct"/>
            <w:tcBorders>
              <w:top w:val="nil"/>
              <w:left w:val="nil"/>
              <w:bottom w:val="single" w:sz="8" w:space="0" w:color="auto"/>
              <w:right w:val="single" w:sz="8" w:space="0" w:color="auto"/>
            </w:tcBorders>
            <w:shd w:val="clear" w:color="auto" w:fill="auto"/>
            <w:hideMark/>
          </w:tcPr>
          <w:p w14:paraId="062A1D5C" w14:textId="292DE1F1" w:rsidR="00FE4CC4" w:rsidRPr="005B0627" w:rsidRDefault="00FE4CC4" w:rsidP="00875075">
            <w:pPr>
              <w:jc w:val="both"/>
              <w:rPr>
                <w:color w:val="000000"/>
                <w:lang w:val="en-US" w:eastAsia="en-US"/>
              </w:rPr>
            </w:pPr>
            <w:r>
              <w:rPr>
                <w:color w:val="000000"/>
              </w:rPr>
              <w:t>MSPLS</w:t>
            </w:r>
          </w:p>
        </w:tc>
      </w:tr>
      <w:tr w:rsidR="00FE4CC4" w:rsidRPr="00FF177D" w14:paraId="4C3E0D80" w14:textId="77777777" w:rsidTr="00FE4CC4">
        <w:trPr>
          <w:trHeight w:val="55"/>
        </w:trPr>
        <w:tc>
          <w:tcPr>
            <w:tcW w:w="5000" w:type="pct"/>
            <w:gridSpan w:val="7"/>
            <w:tcBorders>
              <w:top w:val="nil"/>
              <w:left w:val="single" w:sz="8" w:space="0" w:color="auto"/>
              <w:bottom w:val="single" w:sz="4" w:space="0" w:color="auto"/>
              <w:right w:val="single" w:sz="8" w:space="0" w:color="auto"/>
            </w:tcBorders>
            <w:shd w:val="clear" w:color="auto" w:fill="auto"/>
            <w:hideMark/>
          </w:tcPr>
          <w:p w14:paraId="6700486D" w14:textId="77777777" w:rsidR="00FE4CC4" w:rsidRPr="00FF177D" w:rsidRDefault="00FE4CC4" w:rsidP="00875075">
            <w:pPr>
              <w:rPr>
                <w:b/>
                <w:bCs/>
                <w:color w:val="000000"/>
                <w:lang w:val="fr-BE" w:eastAsia="en-US"/>
              </w:rPr>
            </w:pPr>
            <w:r w:rsidRPr="00FF177D">
              <w:rPr>
                <w:b/>
                <w:bCs/>
                <w:color w:val="000000"/>
                <w:lang w:val="fr-BE" w:eastAsia="en-US"/>
              </w:rPr>
              <w:t>OBJECTIF 2 : Rendre disponible annuellement, de façon ininterrompue et à des coûts abordables les médicaments essentiels en soins palliatifs</w:t>
            </w:r>
          </w:p>
          <w:p w14:paraId="0E07EA2F" w14:textId="60AFB443" w:rsidR="00FE4CC4" w:rsidRPr="0008164F" w:rsidRDefault="00FE4CC4" w:rsidP="00875075">
            <w:pPr>
              <w:tabs>
                <w:tab w:val="left" w:pos="1643"/>
              </w:tabs>
              <w:rPr>
                <w:lang w:val="fr-BE" w:eastAsia="en-US"/>
              </w:rPr>
            </w:pPr>
            <w:r>
              <w:rPr>
                <w:lang w:val="fr-BE" w:eastAsia="en-US"/>
              </w:rPr>
              <w:tab/>
            </w:r>
          </w:p>
        </w:tc>
      </w:tr>
      <w:tr w:rsidR="00FE4CC4" w:rsidRPr="005B0627" w14:paraId="238306DC" w14:textId="77777777" w:rsidTr="00FE4CC4">
        <w:trPr>
          <w:trHeight w:val="2400"/>
        </w:trPr>
        <w:tc>
          <w:tcPr>
            <w:tcW w:w="770" w:type="pct"/>
            <w:vMerge w:val="restart"/>
            <w:tcBorders>
              <w:top w:val="nil"/>
              <w:left w:val="single" w:sz="8" w:space="0" w:color="auto"/>
              <w:right w:val="single" w:sz="4" w:space="0" w:color="auto"/>
            </w:tcBorders>
            <w:shd w:val="clear" w:color="auto" w:fill="auto"/>
            <w:hideMark/>
          </w:tcPr>
          <w:p w14:paraId="71F315E3" w14:textId="77777777" w:rsidR="00FE4CC4" w:rsidRPr="00875075" w:rsidRDefault="00FE4CC4" w:rsidP="00875075">
            <w:pPr>
              <w:rPr>
                <w:b/>
                <w:bCs/>
                <w:color w:val="000000"/>
                <w:lang w:val="fr-BE" w:eastAsia="en-US"/>
              </w:rPr>
            </w:pPr>
            <w:r w:rsidRPr="00875075">
              <w:rPr>
                <w:b/>
                <w:bCs/>
                <w:color w:val="000000"/>
                <w:lang w:val="fr-BE" w:eastAsia="en-US"/>
              </w:rPr>
              <w:t>STRATEGIE 2.1 Mise à disposition de façon ininterrompue la Morphine et les autres médicaments essentiels en soins palliatifs au Burundi</w:t>
            </w:r>
          </w:p>
          <w:p w14:paraId="159B9FD3" w14:textId="77777777" w:rsidR="00FE4CC4" w:rsidRPr="00875075" w:rsidRDefault="00FE4CC4" w:rsidP="00875075">
            <w:pPr>
              <w:rPr>
                <w:b/>
                <w:bCs/>
                <w:color w:val="000000"/>
                <w:lang w:val="fr-BE" w:eastAsia="en-US"/>
              </w:rPr>
            </w:pPr>
          </w:p>
          <w:p w14:paraId="0E4F2CF5" w14:textId="77777777" w:rsidR="00FE4CC4" w:rsidRPr="00875075" w:rsidRDefault="00FE4CC4" w:rsidP="00875075">
            <w:pPr>
              <w:rPr>
                <w:b/>
                <w:bCs/>
                <w:color w:val="000000"/>
                <w:lang w:val="fr-BE" w:eastAsia="en-US"/>
              </w:rPr>
            </w:pPr>
          </w:p>
          <w:p w14:paraId="0E7C7B8A" w14:textId="77777777" w:rsidR="00FE4CC4" w:rsidRPr="00875075" w:rsidRDefault="00FE4CC4" w:rsidP="00875075">
            <w:pPr>
              <w:rPr>
                <w:b/>
                <w:bCs/>
                <w:color w:val="000000"/>
                <w:lang w:val="fr-BE" w:eastAsia="en-US"/>
              </w:rPr>
            </w:pPr>
          </w:p>
          <w:p w14:paraId="589C0A04" w14:textId="77777777" w:rsidR="00FE4CC4" w:rsidRPr="00875075" w:rsidRDefault="00FE4CC4" w:rsidP="00875075">
            <w:pPr>
              <w:rPr>
                <w:b/>
                <w:bCs/>
                <w:color w:val="000000"/>
                <w:lang w:val="fr-BE" w:eastAsia="en-US"/>
              </w:rPr>
            </w:pPr>
          </w:p>
          <w:p w14:paraId="75390DB9" w14:textId="77777777" w:rsidR="00FE4CC4" w:rsidRPr="00875075" w:rsidRDefault="00FE4CC4" w:rsidP="00875075">
            <w:pPr>
              <w:rPr>
                <w:b/>
                <w:bCs/>
                <w:color w:val="000000"/>
                <w:lang w:val="fr-BE" w:eastAsia="en-US"/>
              </w:rPr>
            </w:pPr>
          </w:p>
          <w:p w14:paraId="6805EF98" w14:textId="77777777" w:rsidR="00FE4CC4" w:rsidRPr="00E45B68" w:rsidRDefault="00FE4CC4" w:rsidP="00875075">
            <w:pPr>
              <w:rPr>
                <w:b/>
                <w:bCs/>
                <w:color w:val="000000"/>
                <w:lang w:val="fr-BE" w:eastAsia="en-US"/>
              </w:rPr>
            </w:pPr>
            <w:r w:rsidRPr="00E45B68">
              <w:rPr>
                <w:b/>
                <w:bCs/>
                <w:color w:val="000000"/>
                <w:lang w:val="fr-BE" w:eastAsia="en-US"/>
              </w:rPr>
              <w:t> </w:t>
            </w:r>
          </w:p>
          <w:p w14:paraId="0398D38D" w14:textId="46C58E82" w:rsidR="00FE4CC4" w:rsidRPr="00FF177D" w:rsidRDefault="00FE4CC4" w:rsidP="00875075">
            <w:pPr>
              <w:rPr>
                <w:b/>
                <w:bCs/>
                <w:color w:val="000000"/>
                <w:lang w:val="fr-BE" w:eastAsia="en-US"/>
              </w:rPr>
            </w:pPr>
            <w:r w:rsidRPr="00E45B68">
              <w:rPr>
                <w:b/>
                <w:bCs/>
                <w:color w:val="000000"/>
                <w:lang w:val="fr-BE" w:eastAsia="en-US"/>
              </w:rPr>
              <w:t> </w:t>
            </w:r>
          </w:p>
        </w:tc>
        <w:tc>
          <w:tcPr>
            <w:tcW w:w="1229" w:type="pct"/>
            <w:tcBorders>
              <w:top w:val="nil"/>
              <w:left w:val="nil"/>
              <w:bottom w:val="single" w:sz="8" w:space="0" w:color="auto"/>
              <w:right w:val="single" w:sz="8" w:space="0" w:color="auto"/>
            </w:tcBorders>
            <w:shd w:val="clear" w:color="auto" w:fill="auto"/>
            <w:hideMark/>
          </w:tcPr>
          <w:p w14:paraId="18F878DB" w14:textId="6DADB34F" w:rsidR="00FE4CC4" w:rsidRPr="00FF177D" w:rsidRDefault="00FE4CC4" w:rsidP="00875075">
            <w:pPr>
              <w:jc w:val="both"/>
              <w:rPr>
                <w:color w:val="000000"/>
                <w:lang w:val="fr-BE" w:eastAsia="en-US"/>
              </w:rPr>
            </w:pPr>
            <w:r>
              <w:rPr>
                <w:color w:val="000000"/>
              </w:rPr>
              <w:lastRenderedPageBreak/>
              <w:t>Estimer les besoins en morphine et les autres médicaments nécessaires en soins palliatifs</w:t>
            </w:r>
          </w:p>
        </w:tc>
        <w:tc>
          <w:tcPr>
            <w:tcW w:w="1117" w:type="pct"/>
            <w:tcBorders>
              <w:top w:val="nil"/>
              <w:left w:val="nil"/>
              <w:bottom w:val="single" w:sz="8" w:space="0" w:color="auto"/>
              <w:right w:val="single" w:sz="8" w:space="0" w:color="auto"/>
            </w:tcBorders>
            <w:shd w:val="clear" w:color="auto" w:fill="auto"/>
            <w:hideMark/>
          </w:tcPr>
          <w:p w14:paraId="0F41189E" w14:textId="0B145226" w:rsidR="00FE4CC4" w:rsidRPr="00FF177D" w:rsidRDefault="00FE4CC4" w:rsidP="00875075">
            <w:pPr>
              <w:jc w:val="both"/>
              <w:rPr>
                <w:color w:val="000000"/>
                <w:lang w:val="fr-BE" w:eastAsia="en-US"/>
              </w:rPr>
            </w:pPr>
            <w:r>
              <w:rPr>
                <w:color w:val="000000"/>
              </w:rPr>
              <w:t xml:space="preserve">Pour que Morphine et les autres médicaments en soins palliatifs soient accessibles à la population </w:t>
            </w:r>
          </w:p>
        </w:tc>
        <w:tc>
          <w:tcPr>
            <w:tcW w:w="342" w:type="pct"/>
            <w:tcBorders>
              <w:top w:val="nil"/>
              <w:left w:val="nil"/>
              <w:bottom w:val="single" w:sz="8" w:space="0" w:color="auto"/>
              <w:right w:val="single" w:sz="8" w:space="0" w:color="auto"/>
            </w:tcBorders>
            <w:shd w:val="clear" w:color="auto" w:fill="auto"/>
            <w:hideMark/>
          </w:tcPr>
          <w:p w14:paraId="4F5A1B92" w14:textId="0C87D73D" w:rsidR="00FE4CC4" w:rsidRPr="005B0627" w:rsidRDefault="00FE4CC4" w:rsidP="00875075">
            <w:pPr>
              <w:jc w:val="both"/>
              <w:rPr>
                <w:color w:val="000000"/>
                <w:lang w:val="en-US" w:eastAsia="en-US"/>
              </w:rPr>
            </w:pPr>
            <w:r>
              <w:rPr>
                <w:color w:val="000000"/>
              </w:rPr>
              <w:t>2024</w:t>
            </w:r>
          </w:p>
        </w:tc>
        <w:tc>
          <w:tcPr>
            <w:tcW w:w="342" w:type="pct"/>
            <w:tcBorders>
              <w:top w:val="nil"/>
              <w:left w:val="nil"/>
              <w:bottom w:val="single" w:sz="8" w:space="0" w:color="auto"/>
              <w:right w:val="single" w:sz="8" w:space="0" w:color="auto"/>
            </w:tcBorders>
            <w:shd w:val="clear" w:color="auto" w:fill="auto"/>
            <w:hideMark/>
          </w:tcPr>
          <w:p w14:paraId="4EE09664" w14:textId="39360AD4" w:rsidR="00FE4CC4" w:rsidRPr="005B0627" w:rsidRDefault="00FE4CC4" w:rsidP="00875075">
            <w:pPr>
              <w:jc w:val="both"/>
              <w:rPr>
                <w:color w:val="000000"/>
                <w:lang w:val="en-US" w:eastAsia="en-US"/>
              </w:rPr>
            </w:pPr>
            <w:r>
              <w:rPr>
                <w:color w:val="000000"/>
              </w:rPr>
              <w:t>Urgent</w:t>
            </w:r>
          </w:p>
        </w:tc>
        <w:tc>
          <w:tcPr>
            <w:tcW w:w="856" w:type="pct"/>
            <w:tcBorders>
              <w:top w:val="nil"/>
              <w:left w:val="nil"/>
              <w:bottom w:val="single" w:sz="8" w:space="0" w:color="auto"/>
              <w:right w:val="single" w:sz="8" w:space="0" w:color="auto"/>
            </w:tcBorders>
            <w:shd w:val="clear" w:color="auto" w:fill="auto"/>
            <w:hideMark/>
          </w:tcPr>
          <w:p w14:paraId="18F658D1" w14:textId="5E599DBE" w:rsidR="00FE4CC4" w:rsidRPr="00FF177D" w:rsidRDefault="00FE4CC4" w:rsidP="00875075">
            <w:pPr>
              <w:jc w:val="both"/>
              <w:rPr>
                <w:color w:val="000000"/>
                <w:lang w:val="fr-BE" w:eastAsia="en-US"/>
              </w:rPr>
            </w:pPr>
            <w:r>
              <w:rPr>
                <w:color w:val="000000"/>
              </w:rPr>
              <w:t>Les besoins en morphine et les autres médicaments nécessaires en soins palliatifs sont estimés</w:t>
            </w:r>
          </w:p>
        </w:tc>
        <w:tc>
          <w:tcPr>
            <w:tcW w:w="344" w:type="pct"/>
            <w:tcBorders>
              <w:top w:val="nil"/>
              <w:left w:val="nil"/>
              <w:bottom w:val="single" w:sz="8" w:space="0" w:color="auto"/>
              <w:right w:val="single" w:sz="8" w:space="0" w:color="auto"/>
            </w:tcBorders>
            <w:shd w:val="clear" w:color="auto" w:fill="auto"/>
            <w:hideMark/>
          </w:tcPr>
          <w:p w14:paraId="3DB9FF46" w14:textId="7BB05E4F" w:rsidR="00FE4CC4" w:rsidRPr="005B0627" w:rsidRDefault="00FE4CC4" w:rsidP="00875075">
            <w:pPr>
              <w:jc w:val="both"/>
              <w:rPr>
                <w:color w:val="000000"/>
                <w:lang w:val="en-US" w:eastAsia="en-US"/>
              </w:rPr>
            </w:pPr>
            <w:r>
              <w:rPr>
                <w:color w:val="000000"/>
              </w:rPr>
              <w:t>CAMEBU</w:t>
            </w:r>
          </w:p>
        </w:tc>
      </w:tr>
      <w:tr w:rsidR="00FE4CC4" w:rsidRPr="005B0627" w14:paraId="68F43280" w14:textId="77777777" w:rsidTr="00FE4CC4">
        <w:trPr>
          <w:trHeight w:val="1240"/>
        </w:trPr>
        <w:tc>
          <w:tcPr>
            <w:tcW w:w="770" w:type="pct"/>
            <w:vMerge/>
            <w:tcBorders>
              <w:left w:val="single" w:sz="8" w:space="0" w:color="auto"/>
              <w:right w:val="single" w:sz="4" w:space="0" w:color="auto"/>
            </w:tcBorders>
            <w:shd w:val="clear" w:color="auto" w:fill="auto"/>
            <w:hideMark/>
          </w:tcPr>
          <w:p w14:paraId="74AAE502" w14:textId="011673EF" w:rsidR="00FE4CC4" w:rsidRPr="005B0627" w:rsidRDefault="00FE4CC4" w:rsidP="00875075">
            <w:pPr>
              <w:rPr>
                <w:b/>
                <w:bCs/>
                <w:color w:val="000000"/>
                <w:lang w:val="en-US" w:eastAsia="en-US"/>
              </w:rPr>
            </w:pPr>
          </w:p>
        </w:tc>
        <w:tc>
          <w:tcPr>
            <w:tcW w:w="1229" w:type="pct"/>
            <w:tcBorders>
              <w:top w:val="nil"/>
              <w:left w:val="nil"/>
              <w:bottom w:val="single" w:sz="8" w:space="0" w:color="auto"/>
              <w:right w:val="single" w:sz="8" w:space="0" w:color="auto"/>
            </w:tcBorders>
            <w:shd w:val="clear" w:color="auto" w:fill="auto"/>
            <w:hideMark/>
          </w:tcPr>
          <w:p w14:paraId="5B207BAE" w14:textId="14B14015" w:rsidR="00FE4CC4" w:rsidRPr="00FF177D" w:rsidRDefault="00FE4CC4" w:rsidP="00875075">
            <w:pPr>
              <w:jc w:val="both"/>
              <w:rPr>
                <w:color w:val="000000"/>
                <w:lang w:val="fr-BE" w:eastAsia="en-US"/>
              </w:rPr>
            </w:pPr>
            <w:r>
              <w:rPr>
                <w:color w:val="000000"/>
              </w:rPr>
              <w:t>Importer la poudre de morphine et acheter les autres médicaments nécessaires en soins palliatifs</w:t>
            </w:r>
          </w:p>
        </w:tc>
        <w:tc>
          <w:tcPr>
            <w:tcW w:w="1117" w:type="pct"/>
            <w:tcBorders>
              <w:top w:val="nil"/>
              <w:left w:val="nil"/>
              <w:bottom w:val="single" w:sz="8" w:space="0" w:color="auto"/>
              <w:right w:val="single" w:sz="8" w:space="0" w:color="auto"/>
            </w:tcBorders>
            <w:shd w:val="clear" w:color="auto" w:fill="auto"/>
            <w:hideMark/>
          </w:tcPr>
          <w:p w14:paraId="0835A917" w14:textId="288A6EEB" w:rsidR="00FE4CC4" w:rsidRPr="00FF177D" w:rsidRDefault="00FE4CC4" w:rsidP="00875075">
            <w:pPr>
              <w:jc w:val="both"/>
              <w:rPr>
                <w:color w:val="000000"/>
                <w:lang w:val="fr-BE" w:eastAsia="en-US"/>
              </w:rPr>
            </w:pPr>
            <w:r>
              <w:rPr>
                <w:color w:val="000000"/>
              </w:rPr>
              <w:t xml:space="preserve">Gérer la douleur chez les malades cancéreux </w:t>
            </w:r>
          </w:p>
        </w:tc>
        <w:tc>
          <w:tcPr>
            <w:tcW w:w="342" w:type="pct"/>
            <w:tcBorders>
              <w:top w:val="nil"/>
              <w:left w:val="nil"/>
              <w:bottom w:val="single" w:sz="8" w:space="0" w:color="auto"/>
              <w:right w:val="single" w:sz="8" w:space="0" w:color="auto"/>
            </w:tcBorders>
            <w:shd w:val="clear" w:color="auto" w:fill="auto"/>
            <w:hideMark/>
          </w:tcPr>
          <w:p w14:paraId="0DA499E5" w14:textId="34CCD8C3" w:rsidR="00FE4CC4" w:rsidRPr="005B0627" w:rsidRDefault="00FE4CC4" w:rsidP="00875075">
            <w:pPr>
              <w:jc w:val="both"/>
              <w:rPr>
                <w:color w:val="000000"/>
                <w:lang w:val="en-US" w:eastAsia="en-US"/>
              </w:rPr>
            </w:pPr>
            <w:r>
              <w:rPr>
                <w:color w:val="000000"/>
              </w:rPr>
              <w:t>2024</w:t>
            </w:r>
          </w:p>
        </w:tc>
        <w:tc>
          <w:tcPr>
            <w:tcW w:w="342" w:type="pct"/>
            <w:tcBorders>
              <w:top w:val="nil"/>
              <w:left w:val="nil"/>
              <w:bottom w:val="single" w:sz="8" w:space="0" w:color="auto"/>
              <w:right w:val="single" w:sz="8" w:space="0" w:color="auto"/>
            </w:tcBorders>
            <w:shd w:val="clear" w:color="auto" w:fill="auto"/>
            <w:hideMark/>
          </w:tcPr>
          <w:p w14:paraId="7EB0A50E" w14:textId="0C47367A" w:rsidR="00FE4CC4" w:rsidRPr="005B0627" w:rsidRDefault="00FE4CC4" w:rsidP="00875075">
            <w:pPr>
              <w:jc w:val="both"/>
              <w:rPr>
                <w:color w:val="000000"/>
                <w:lang w:val="en-US" w:eastAsia="en-US"/>
              </w:rPr>
            </w:pPr>
            <w:r>
              <w:rPr>
                <w:color w:val="000000"/>
              </w:rPr>
              <w:t>Urgent</w:t>
            </w:r>
          </w:p>
        </w:tc>
        <w:tc>
          <w:tcPr>
            <w:tcW w:w="856" w:type="pct"/>
            <w:tcBorders>
              <w:top w:val="nil"/>
              <w:left w:val="nil"/>
              <w:bottom w:val="single" w:sz="8" w:space="0" w:color="auto"/>
              <w:right w:val="single" w:sz="8" w:space="0" w:color="auto"/>
            </w:tcBorders>
            <w:shd w:val="clear" w:color="auto" w:fill="auto"/>
            <w:hideMark/>
          </w:tcPr>
          <w:p w14:paraId="59B8F322" w14:textId="12729662" w:rsidR="00FE4CC4" w:rsidRPr="00FF177D" w:rsidRDefault="00FE4CC4" w:rsidP="00875075">
            <w:pPr>
              <w:jc w:val="both"/>
              <w:rPr>
                <w:color w:val="000000"/>
                <w:lang w:val="fr-BE" w:eastAsia="en-US"/>
              </w:rPr>
            </w:pPr>
            <w:r>
              <w:rPr>
                <w:color w:val="000000"/>
              </w:rPr>
              <w:t>La poudre de morphine est importée et l’achat des autres médicaments nécessaires en soins palliatifs est effectué</w:t>
            </w:r>
          </w:p>
        </w:tc>
        <w:tc>
          <w:tcPr>
            <w:tcW w:w="344" w:type="pct"/>
            <w:tcBorders>
              <w:top w:val="nil"/>
              <w:left w:val="nil"/>
              <w:bottom w:val="single" w:sz="8" w:space="0" w:color="auto"/>
              <w:right w:val="single" w:sz="8" w:space="0" w:color="auto"/>
            </w:tcBorders>
            <w:shd w:val="clear" w:color="auto" w:fill="auto"/>
            <w:hideMark/>
          </w:tcPr>
          <w:p w14:paraId="275452AB" w14:textId="05CBF286" w:rsidR="00FE4CC4" w:rsidRPr="005B0627" w:rsidRDefault="00FE4CC4" w:rsidP="00875075">
            <w:pPr>
              <w:jc w:val="both"/>
              <w:rPr>
                <w:color w:val="000000"/>
                <w:lang w:val="en-US" w:eastAsia="en-US"/>
              </w:rPr>
            </w:pPr>
            <w:r>
              <w:rPr>
                <w:color w:val="000000"/>
              </w:rPr>
              <w:t>CAMEBU</w:t>
            </w:r>
          </w:p>
        </w:tc>
      </w:tr>
      <w:tr w:rsidR="00FE4CC4" w:rsidRPr="005B0627" w14:paraId="46F9EB3E" w14:textId="77777777" w:rsidTr="00FE4CC4">
        <w:trPr>
          <w:trHeight w:val="930"/>
        </w:trPr>
        <w:tc>
          <w:tcPr>
            <w:tcW w:w="770" w:type="pct"/>
            <w:vMerge/>
            <w:tcBorders>
              <w:left w:val="single" w:sz="8" w:space="0" w:color="auto"/>
              <w:bottom w:val="single" w:sz="4" w:space="0" w:color="auto"/>
              <w:right w:val="single" w:sz="4" w:space="0" w:color="auto"/>
            </w:tcBorders>
            <w:shd w:val="clear" w:color="auto" w:fill="auto"/>
            <w:hideMark/>
          </w:tcPr>
          <w:p w14:paraId="7B42442B" w14:textId="44EDBB37" w:rsidR="00FE4CC4" w:rsidRPr="005B0627" w:rsidRDefault="00FE4CC4" w:rsidP="00875075">
            <w:pPr>
              <w:rPr>
                <w:b/>
                <w:bCs/>
                <w:color w:val="000000"/>
                <w:lang w:val="en-US" w:eastAsia="en-US"/>
              </w:rPr>
            </w:pPr>
          </w:p>
        </w:tc>
        <w:tc>
          <w:tcPr>
            <w:tcW w:w="1229" w:type="pct"/>
            <w:tcBorders>
              <w:top w:val="nil"/>
              <w:left w:val="nil"/>
              <w:bottom w:val="single" w:sz="8" w:space="0" w:color="auto"/>
              <w:right w:val="single" w:sz="8" w:space="0" w:color="auto"/>
            </w:tcBorders>
            <w:shd w:val="clear" w:color="auto" w:fill="auto"/>
            <w:hideMark/>
          </w:tcPr>
          <w:p w14:paraId="383E2680" w14:textId="01B2ABFB" w:rsidR="00FE4CC4" w:rsidRPr="00FF177D" w:rsidRDefault="00FE4CC4" w:rsidP="00875075">
            <w:pPr>
              <w:jc w:val="both"/>
              <w:rPr>
                <w:color w:val="000000"/>
                <w:lang w:val="fr-BE" w:eastAsia="en-US"/>
              </w:rPr>
            </w:pPr>
            <w:r>
              <w:rPr>
                <w:color w:val="000000"/>
              </w:rPr>
              <w:t>Identifier et équiper le laboratoire chargé de la reconstitution de la solution orale de morphine</w:t>
            </w:r>
          </w:p>
        </w:tc>
        <w:tc>
          <w:tcPr>
            <w:tcW w:w="1117" w:type="pct"/>
            <w:tcBorders>
              <w:top w:val="nil"/>
              <w:left w:val="nil"/>
              <w:bottom w:val="single" w:sz="8" w:space="0" w:color="auto"/>
              <w:right w:val="single" w:sz="8" w:space="0" w:color="auto"/>
            </w:tcBorders>
            <w:shd w:val="clear" w:color="auto" w:fill="auto"/>
            <w:hideMark/>
          </w:tcPr>
          <w:p w14:paraId="4357C029" w14:textId="47D16CB0" w:rsidR="00FE4CC4" w:rsidRPr="00FF177D" w:rsidRDefault="00FE4CC4" w:rsidP="00875075">
            <w:pPr>
              <w:jc w:val="both"/>
              <w:rPr>
                <w:color w:val="000000"/>
                <w:lang w:val="fr-BE" w:eastAsia="en-US"/>
              </w:rPr>
            </w:pPr>
            <w:r>
              <w:rPr>
                <w:color w:val="000000"/>
              </w:rPr>
              <w:t xml:space="preserve">Augmenter l’accessible la morphine orale </w:t>
            </w:r>
          </w:p>
        </w:tc>
        <w:tc>
          <w:tcPr>
            <w:tcW w:w="342" w:type="pct"/>
            <w:tcBorders>
              <w:top w:val="nil"/>
              <w:left w:val="nil"/>
              <w:bottom w:val="single" w:sz="8" w:space="0" w:color="auto"/>
              <w:right w:val="single" w:sz="8" w:space="0" w:color="auto"/>
            </w:tcBorders>
            <w:shd w:val="clear" w:color="auto" w:fill="auto"/>
            <w:hideMark/>
          </w:tcPr>
          <w:p w14:paraId="1873BF8F" w14:textId="5FD07C0A" w:rsidR="00FE4CC4" w:rsidRPr="005B0627" w:rsidRDefault="00FE4CC4" w:rsidP="00875075">
            <w:pPr>
              <w:jc w:val="both"/>
              <w:rPr>
                <w:color w:val="000000"/>
                <w:lang w:val="en-US" w:eastAsia="en-US"/>
              </w:rPr>
            </w:pPr>
            <w:r>
              <w:rPr>
                <w:color w:val="000000"/>
              </w:rPr>
              <w:t>2024</w:t>
            </w:r>
          </w:p>
        </w:tc>
        <w:tc>
          <w:tcPr>
            <w:tcW w:w="342" w:type="pct"/>
            <w:tcBorders>
              <w:top w:val="nil"/>
              <w:left w:val="nil"/>
              <w:bottom w:val="single" w:sz="8" w:space="0" w:color="auto"/>
              <w:right w:val="single" w:sz="8" w:space="0" w:color="auto"/>
            </w:tcBorders>
            <w:shd w:val="clear" w:color="auto" w:fill="auto"/>
            <w:hideMark/>
          </w:tcPr>
          <w:p w14:paraId="2B88A28C" w14:textId="3E189E7A" w:rsidR="00FE4CC4" w:rsidRPr="005B0627" w:rsidRDefault="00FE4CC4" w:rsidP="00875075">
            <w:pPr>
              <w:jc w:val="both"/>
              <w:rPr>
                <w:color w:val="000000"/>
                <w:lang w:val="en-US" w:eastAsia="en-US"/>
              </w:rPr>
            </w:pPr>
            <w:r>
              <w:rPr>
                <w:color w:val="000000"/>
              </w:rPr>
              <w:t>Urgent</w:t>
            </w:r>
          </w:p>
        </w:tc>
        <w:tc>
          <w:tcPr>
            <w:tcW w:w="856" w:type="pct"/>
            <w:tcBorders>
              <w:top w:val="nil"/>
              <w:left w:val="nil"/>
              <w:bottom w:val="single" w:sz="8" w:space="0" w:color="auto"/>
              <w:right w:val="single" w:sz="8" w:space="0" w:color="auto"/>
            </w:tcBorders>
            <w:shd w:val="clear" w:color="auto" w:fill="auto"/>
            <w:hideMark/>
          </w:tcPr>
          <w:p w14:paraId="33D0A748" w14:textId="66202AC7" w:rsidR="00FE4CC4" w:rsidRPr="00FF177D" w:rsidRDefault="00FE4CC4" w:rsidP="00875075">
            <w:pPr>
              <w:jc w:val="both"/>
              <w:rPr>
                <w:color w:val="000000"/>
                <w:lang w:val="fr-BE" w:eastAsia="en-US"/>
              </w:rPr>
            </w:pPr>
            <w:r>
              <w:rPr>
                <w:color w:val="000000"/>
              </w:rPr>
              <w:t>Le laboratoire chargé de la reconstitution de la solution orale de morphine est identifié et équipé</w:t>
            </w:r>
          </w:p>
        </w:tc>
        <w:tc>
          <w:tcPr>
            <w:tcW w:w="344" w:type="pct"/>
            <w:tcBorders>
              <w:top w:val="nil"/>
              <w:left w:val="nil"/>
              <w:bottom w:val="single" w:sz="8" w:space="0" w:color="auto"/>
              <w:right w:val="single" w:sz="8" w:space="0" w:color="auto"/>
            </w:tcBorders>
            <w:shd w:val="clear" w:color="auto" w:fill="auto"/>
            <w:hideMark/>
          </w:tcPr>
          <w:p w14:paraId="66AE4780" w14:textId="168ADB6D" w:rsidR="00FE4CC4" w:rsidRPr="005B0627" w:rsidRDefault="00FE4CC4" w:rsidP="00875075">
            <w:pPr>
              <w:jc w:val="both"/>
              <w:rPr>
                <w:color w:val="000000"/>
                <w:lang w:val="en-US" w:eastAsia="en-US"/>
              </w:rPr>
            </w:pPr>
            <w:r>
              <w:rPr>
                <w:color w:val="000000"/>
              </w:rPr>
              <w:t>CAMEBU</w:t>
            </w:r>
          </w:p>
        </w:tc>
      </w:tr>
      <w:tr w:rsidR="00FE4CC4" w:rsidRPr="005B0627" w14:paraId="397B6FA6" w14:textId="77777777" w:rsidTr="00FE4CC4">
        <w:trPr>
          <w:trHeight w:val="1550"/>
        </w:trPr>
        <w:tc>
          <w:tcPr>
            <w:tcW w:w="770" w:type="pct"/>
            <w:vMerge w:val="restart"/>
            <w:tcBorders>
              <w:top w:val="nil"/>
              <w:left w:val="single" w:sz="8" w:space="0" w:color="auto"/>
              <w:right w:val="single" w:sz="4" w:space="0" w:color="auto"/>
            </w:tcBorders>
            <w:shd w:val="clear" w:color="auto" w:fill="auto"/>
            <w:hideMark/>
          </w:tcPr>
          <w:p w14:paraId="4A45B23F" w14:textId="77777777" w:rsidR="00FE4CC4" w:rsidRPr="005B0627" w:rsidRDefault="00FE4CC4" w:rsidP="00875075">
            <w:pPr>
              <w:rPr>
                <w:b/>
                <w:bCs/>
                <w:color w:val="000000"/>
                <w:lang w:val="en-US" w:eastAsia="en-US"/>
              </w:rPr>
            </w:pPr>
            <w:r w:rsidRPr="005B0627">
              <w:rPr>
                <w:b/>
                <w:bCs/>
                <w:color w:val="000000"/>
                <w:lang w:val="en-US" w:eastAsia="en-US"/>
              </w:rPr>
              <w:t> </w:t>
            </w:r>
          </w:p>
          <w:p w14:paraId="6ED3EBCF" w14:textId="77777777" w:rsidR="00FE4CC4" w:rsidRPr="005B0627" w:rsidRDefault="00FE4CC4" w:rsidP="00875075">
            <w:pPr>
              <w:rPr>
                <w:b/>
                <w:bCs/>
                <w:color w:val="000000"/>
                <w:lang w:val="en-US" w:eastAsia="en-US"/>
              </w:rPr>
            </w:pPr>
            <w:r w:rsidRPr="005B0627">
              <w:rPr>
                <w:b/>
                <w:bCs/>
                <w:color w:val="000000"/>
                <w:lang w:val="en-US" w:eastAsia="en-US"/>
              </w:rPr>
              <w:t> </w:t>
            </w:r>
          </w:p>
          <w:p w14:paraId="530A44A2" w14:textId="77777777" w:rsidR="00FE4CC4" w:rsidRPr="005B0627" w:rsidRDefault="00FE4CC4" w:rsidP="00875075">
            <w:pPr>
              <w:rPr>
                <w:b/>
                <w:bCs/>
                <w:color w:val="000000"/>
                <w:lang w:val="en-US" w:eastAsia="en-US"/>
              </w:rPr>
            </w:pPr>
            <w:r w:rsidRPr="005B0627">
              <w:rPr>
                <w:b/>
                <w:bCs/>
                <w:color w:val="000000"/>
                <w:lang w:val="en-US" w:eastAsia="en-US"/>
              </w:rPr>
              <w:t> </w:t>
            </w:r>
          </w:p>
          <w:p w14:paraId="7CC27905" w14:textId="4BF7CC00" w:rsidR="00FE4CC4" w:rsidRPr="005B0627" w:rsidRDefault="00FE4CC4" w:rsidP="00875075">
            <w:pPr>
              <w:rPr>
                <w:b/>
                <w:bCs/>
                <w:color w:val="000000"/>
                <w:lang w:val="en-US" w:eastAsia="en-US"/>
              </w:rPr>
            </w:pPr>
            <w:r w:rsidRPr="005B0627">
              <w:rPr>
                <w:b/>
                <w:bCs/>
                <w:color w:val="000000"/>
                <w:lang w:val="en-US" w:eastAsia="en-US"/>
              </w:rPr>
              <w:t> </w:t>
            </w:r>
          </w:p>
        </w:tc>
        <w:tc>
          <w:tcPr>
            <w:tcW w:w="1229" w:type="pct"/>
            <w:tcBorders>
              <w:top w:val="nil"/>
              <w:left w:val="nil"/>
              <w:bottom w:val="single" w:sz="8" w:space="0" w:color="auto"/>
              <w:right w:val="single" w:sz="8" w:space="0" w:color="auto"/>
            </w:tcBorders>
            <w:shd w:val="clear" w:color="auto" w:fill="auto"/>
            <w:hideMark/>
          </w:tcPr>
          <w:p w14:paraId="4BA9AA4E" w14:textId="630AFB84" w:rsidR="00FE4CC4" w:rsidRPr="00FF177D" w:rsidRDefault="00FE4CC4" w:rsidP="00875075">
            <w:pPr>
              <w:jc w:val="both"/>
              <w:rPr>
                <w:color w:val="000000"/>
                <w:lang w:val="fr-BE" w:eastAsia="en-US"/>
              </w:rPr>
            </w:pPr>
            <w:r>
              <w:rPr>
                <w:color w:val="000000"/>
              </w:rPr>
              <w:t>Approvisionner les Formations Sanitaires pilotes de façon ininterrompue en Morphine et autres médicaments essentiels en soins palliatifs</w:t>
            </w:r>
          </w:p>
        </w:tc>
        <w:tc>
          <w:tcPr>
            <w:tcW w:w="1117" w:type="pct"/>
            <w:tcBorders>
              <w:top w:val="nil"/>
              <w:left w:val="nil"/>
              <w:bottom w:val="single" w:sz="8" w:space="0" w:color="auto"/>
              <w:right w:val="single" w:sz="8" w:space="0" w:color="auto"/>
            </w:tcBorders>
            <w:shd w:val="clear" w:color="auto" w:fill="auto"/>
            <w:hideMark/>
          </w:tcPr>
          <w:p w14:paraId="46F744FB" w14:textId="74FEA934" w:rsidR="00FE4CC4" w:rsidRPr="00FF177D" w:rsidRDefault="00FE4CC4" w:rsidP="00875075">
            <w:pPr>
              <w:jc w:val="both"/>
              <w:rPr>
                <w:color w:val="000000"/>
                <w:lang w:val="fr-BE" w:eastAsia="en-US"/>
              </w:rPr>
            </w:pPr>
            <w:r>
              <w:rPr>
                <w:color w:val="000000"/>
              </w:rPr>
              <w:t xml:space="preserve">Augmenter l’accessibilité des médicaments de soins palliatifs à la population </w:t>
            </w:r>
          </w:p>
        </w:tc>
        <w:tc>
          <w:tcPr>
            <w:tcW w:w="342" w:type="pct"/>
            <w:tcBorders>
              <w:top w:val="nil"/>
              <w:left w:val="nil"/>
              <w:bottom w:val="single" w:sz="8" w:space="0" w:color="auto"/>
              <w:right w:val="single" w:sz="8" w:space="0" w:color="auto"/>
            </w:tcBorders>
            <w:shd w:val="clear" w:color="auto" w:fill="auto"/>
            <w:hideMark/>
          </w:tcPr>
          <w:p w14:paraId="171E3870" w14:textId="7CF3A069" w:rsidR="00FE4CC4" w:rsidRPr="005B0627" w:rsidRDefault="00FE4CC4" w:rsidP="00875075">
            <w:pPr>
              <w:jc w:val="both"/>
              <w:rPr>
                <w:color w:val="000000"/>
                <w:lang w:val="en-US" w:eastAsia="en-US"/>
              </w:rPr>
            </w:pPr>
            <w:r>
              <w:rPr>
                <w:color w:val="000000"/>
              </w:rPr>
              <w:t>2024-2027</w:t>
            </w:r>
          </w:p>
        </w:tc>
        <w:tc>
          <w:tcPr>
            <w:tcW w:w="342" w:type="pct"/>
            <w:tcBorders>
              <w:top w:val="nil"/>
              <w:left w:val="nil"/>
              <w:bottom w:val="single" w:sz="8" w:space="0" w:color="auto"/>
              <w:right w:val="single" w:sz="8" w:space="0" w:color="auto"/>
            </w:tcBorders>
            <w:shd w:val="clear" w:color="auto" w:fill="auto"/>
            <w:hideMark/>
          </w:tcPr>
          <w:p w14:paraId="7D67DFB3" w14:textId="117EECA3" w:rsidR="00FE4CC4" w:rsidRPr="005B0627" w:rsidRDefault="00FE4CC4" w:rsidP="00875075">
            <w:pPr>
              <w:jc w:val="both"/>
              <w:rPr>
                <w:color w:val="000000"/>
                <w:lang w:val="en-US" w:eastAsia="en-US"/>
              </w:rPr>
            </w:pPr>
            <w:r>
              <w:rPr>
                <w:color w:val="000000"/>
              </w:rPr>
              <w:t>Urgent</w:t>
            </w:r>
          </w:p>
        </w:tc>
        <w:tc>
          <w:tcPr>
            <w:tcW w:w="856" w:type="pct"/>
            <w:tcBorders>
              <w:top w:val="nil"/>
              <w:left w:val="nil"/>
              <w:bottom w:val="single" w:sz="8" w:space="0" w:color="auto"/>
              <w:right w:val="single" w:sz="8" w:space="0" w:color="auto"/>
            </w:tcBorders>
            <w:shd w:val="clear" w:color="auto" w:fill="auto"/>
            <w:hideMark/>
          </w:tcPr>
          <w:p w14:paraId="14FDCD04" w14:textId="7E80ECE5" w:rsidR="00FE4CC4" w:rsidRPr="00FF177D" w:rsidRDefault="00FE4CC4" w:rsidP="00875075">
            <w:pPr>
              <w:jc w:val="both"/>
              <w:rPr>
                <w:color w:val="000000"/>
                <w:lang w:val="fr-BE" w:eastAsia="en-US"/>
              </w:rPr>
            </w:pPr>
            <w:r>
              <w:rPr>
                <w:color w:val="000000"/>
              </w:rPr>
              <w:t>L’approvisionnement des Formations Sanitaires pilotes de façon ininterrompue en Morphine et autres médicaments essentiels en soins palliatifs est effectué</w:t>
            </w:r>
          </w:p>
        </w:tc>
        <w:tc>
          <w:tcPr>
            <w:tcW w:w="344" w:type="pct"/>
            <w:tcBorders>
              <w:top w:val="nil"/>
              <w:left w:val="nil"/>
              <w:bottom w:val="single" w:sz="8" w:space="0" w:color="auto"/>
              <w:right w:val="single" w:sz="8" w:space="0" w:color="auto"/>
            </w:tcBorders>
            <w:shd w:val="clear" w:color="auto" w:fill="auto"/>
            <w:hideMark/>
          </w:tcPr>
          <w:p w14:paraId="67AED703" w14:textId="13553512" w:rsidR="00FE4CC4" w:rsidRPr="005B0627" w:rsidRDefault="00FE4CC4" w:rsidP="00875075">
            <w:pPr>
              <w:jc w:val="both"/>
              <w:rPr>
                <w:color w:val="000000"/>
                <w:lang w:val="en-US" w:eastAsia="en-US"/>
              </w:rPr>
            </w:pPr>
            <w:r>
              <w:rPr>
                <w:color w:val="000000"/>
              </w:rPr>
              <w:t>CAMEBU</w:t>
            </w:r>
          </w:p>
        </w:tc>
      </w:tr>
      <w:tr w:rsidR="00FE4CC4" w:rsidRPr="005B0627" w14:paraId="75766647" w14:textId="77777777" w:rsidTr="00FE4CC4">
        <w:trPr>
          <w:trHeight w:val="1240"/>
        </w:trPr>
        <w:tc>
          <w:tcPr>
            <w:tcW w:w="770" w:type="pct"/>
            <w:vMerge/>
            <w:tcBorders>
              <w:left w:val="single" w:sz="8" w:space="0" w:color="auto"/>
              <w:right w:val="single" w:sz="4" w:space="0" w:color="auto"/>
            </w:tcBorders>
            <w:shd w:val="clear" w:color="auto" w:fill="auto"/>
            <w:hideMark/>
          </w:tcPr>
          <w:p w14:paraId="4F76F9D0" w14:textId="4FFD7A32" w:rsidR="00FE4CC4" w:rsidRPr="005B0627" w:rsidRDefault="00FE4CC4" w:rsidP="00875075">
            <w:pPr>
              <w:rPr>
                <w:b/>
                <w:bCs/>
                <w:color w:val="000000"/>
                <w:lang w:val="en-US" w:eastAsia="en-US"/>
              </w:rPr>
            </w:pPr>
          </w:p>
        </w:tc>
        <w:tc>
          <w:tcPr>
            <w:tcW w:w="1229" w:type="pct"/>
            <w:tcBorders>
              <w:top w:val="nil"/>
              <w:left w:val="nil"/>
              <w:bottom w:val="single" w:sz="8" w:space="0" w:color="auto"/>
              <w:right w:val="single" w:sz="8" w:space="0" w:color="auto"/>
            </w:tcBorders>
            <w:shd w:val="clear" w:color="auto" w:fill="auto"/>
            <w:hideMark/>
          </w:tcPr>
          <w:p w14:paraId="225A777B" w14:textId="59A03852" w:rsidR="00FE4CC4" w:rsidRPr="00FF177D" w:rsidRDefault="00FE4CC4" w:rsidP="00875075">
            <w:pPr>
              <w:jc w:val="both"/>
              <w:rPr>
                <w:color w:val="000000"/>
                <w:lang w:val="fr-BE" w:eastAsia="en-US"/>
              </w:rPr>
            </w:pPr>
            <w:r>
              <w:rPr>
                <w:color w:val="000000"/>
              </w:rPr>
              <w:t>Mettre en place et diffuser le cadre réglementaire pour le stockage, la dispensation et la prescription de la morphine au Burundi</w:t>
            </w:r>
          </w:p>
        </w:tc>
        <w:tc>
          <w:tcPr>
            <w:tcW w:w="1117" w:type="pct"/>
            <w:tcBorders>
              <w:top w:val="nil"/>
              <w:left w:val="nil"/>
              <w:bottom w:val="single" w:sz="8" w:space="0" w:color="auto"/>
              <w:right w:val="single" w:sz="8" w:space="0" w:color="auto"/>
            </w:tcBorders>
            <w:shd w:val="clear" w:color="auto" w:fill="auto"/>
            <w:hideMark/>
          </w:tcPr>
          <w:p w14:paraId="03A67823" w14:textId="234B4B3C" w:rsidR="00FE4CC4" w:rsidRPr="00FF177D" w:rsidRDefault="00FE4CC4" w:rsidP="00875075">
            <w:pPr>
              <w:jc w:val="both"/>
              <w:rPr>
                <w:color w:val="000000"/>
                <w:lang w:val="fr-BE" w:eastAsia="en-US"/>
              </w:rPr>
            </w:pPr>
            <w:r>
              <w:rPr>
                <w:color w:val="000000"/>
              </w:rPr>
              <w:t xml:space="preserve">Assurance qualité de la morphine et autres médicaments de soins palliatifs </w:t>
            </w:r>
          </w:p>
        </w:tc>
        <w:tc>
          <w:tcPr>
            <w:tcW w:w="342" w:type="pct"/>
            <w:tcBorders>
              <w:top w:val="nil"/>
              <w:left w:val="nil"/>
              <w:bottom w:val="single" w:sz="8" w:space="0" w:color="auto"/>
              <w:right w:val="single" w:sz="8" w:space="0" w:color="auto"/>
            </w:tcBorders>
            <w:shd w:val="clear" w:color="auto" w:fill="auto"/>
            <w:hideMark/>
          </w:tcPr>
          <w:p w14:paraId="245B9103" w14:textId="6CDAF22B" w:rsidR="00FE4CC4" w:rsidRPr="005B0627" w:rsidRDefault="00FE4CC4" w:rsidP="00875075">
            <w:pPr>
              <w:jc w:val="both"/>
              <w:rPr>
                <w:color w:val="000000"/>
                <w:lang w:val="en-US" w:eastAsia="en-US"/>
              </w:rPr>
            </w:pPr>
            <w:r>
              <w:rPr>
                <w:color w:val="000000"/>
              </w:rPr>
              <w:t>2024</w:t>
            </w:r>
          </w:p>
        </w:tc>
        <w:tc>
          <w:tcPr>
            <w:tcW w:w="342" w:type="pct"/>
            <w:tcBorders>
              <w:top w:val="nil"/>
              <w:left w:val="nil"/>
              <w:bottom w:val="single" w:sz="8" w:space="0" w:color="auto"/>
              <w:right w:val="single" w:sz="8" w:space="0" w:color="auto"/>
            </w:tcBorders>
            <w:shd w:val="clear" w:color="auto" w:fill="auto"/>
            <w:hideMark/>
          </w:tcPr>
          <w:p w14:paraId="67D6DFB4" w14:textId="7A3EF151" w:rsidR="00FE4CC4" w:rsidRPr="005B0627" w:rsidRDefault="00FE4CC4" w:rsidP="00875075">
            <w:pPr>
              <w:jc w:val="both"/>
              <w:rPr>
                <w:color w:val="000000"/>
                <w:lang w:val="en-US" w:eastAsia="en-US"/>
              </w:rPr>
            </w:pPr>
            <w:r>
              <w:rPr>
                <w:color w:val="000000"/>
              </w:rPr>
              <w:t>Urgent</w:t>
            </w:r>
          </w:p>
        </w:tc>
        <w:tc>
          <w:tcPr>
            <w:tcW w:w="856" w:type="pct"/>
            <w:tcBorders>
              <w:top w:val="nil"/>
              <w:left w:val="nil"/>
              <w:bottom w:val="single" w:sz="8" w:space="0" w:color="auto"/>
              <w:right w:val="single" w:sz="8" w:space="0" w:color="auto"/>
            </w:tcBorders>
            <w:shd w:val="clear" w:color="auto" w:fill="auto"/>
            <w:hideMark/>
          </w:tcPr>
          <w:p w14:paraId="3950DE66" w14:textId="6EB75A57" w:rsidR="00FE4CC4" w:rsidRPr="00FF177D" w:rsidRDefault="00FE4CC4" w:rsidP="00875075">
            <w:pPr>
              <w:jc w:val="both"/>
              <w:rPr>
                <w:color w:val="000000"/>
                <w:lang w:val="fr-BE" w:eastAsia="en-US"/>
              </w:rPr>
            </w:pPr>
            <w:r>
              <w:rPr>
                <w:color w:val="000000"/>
              </w:rPr>
              <w:t>Le cadre réglementaire pour le stockage, la dispensation et la prescription de la morphine est mis en place et diffusé</w:t>
            </w:r>
          </w:p>
        </w:tc>
        <w:tc>
          <w:tcPr>
            <w:tcW w:w="344" w:type="pct"/>
            <w:tcBorders>
              <w:top w:val="nil"/>
              <w:left w:val="nil"/>
              <w:bottom w:val="single" w:sz="8" w:space="0" w:color="auto"/>
              <w:right w:val="single" w:sz="8" w:space="0" w:color="auto"/>
            </w:tcBorders>
            <w:shd w:val="clear" w:color="auto" w:fill="auto"/>
            <w:hideMark/>
          </w:tcPr>
          <w:p w14:paraId="6E70B902" w14:textId="42CEE0FA" w:rsidR="00FE4CC4" w:rsidRPr="005B0627" w:rsidRDefault="00FE4CC4" w:rsidP="00875075">
            <w:pPr>
              <w:jc w:val="both"/>
              <w:rPr>
                <w:color w:val="000000"/>
                <w:lang w:val="en-US" w:eastAsia="en-US"/>
              </w:rPr>
            </w:pPr>
            <w:r>
              <w:rPr>
                <w:color w:val="000000"/>
              </w:rPr>
              <w:t>CAMEBU</w:t>
            </w:r>
          </w:p>
        </w:tc>
      </w:tr>
      <w:tr w:rsidR="00FE4CC4" w:rsidRPr="005B0627" w14:paraId="3C3E29B5" w14:textId="77777777" w:rsidTr="00FE4CC4">
        <w:trPr>
          <w:trHeight w:val="930"/>
        </w:trPr>
        <w:tc>
          <w:tcPr>
            <w:tcW w:w="770" w:type="pct"/>
            <w:vMerge/>
            <w:tcBorders>
              <w:left w:val="single" w:sz="8" w:space="0" w:color="auto"/>
              <w:right w:val="single" w:sz="4" w:space="0" w:color="auto"/>
            </w:tcBorders>
            <w:shd w:val="clear" w:color="auto" w:fill="auto"/>
            <w:hideMark/>
          </w:tcPr>
          <w:p w14:paraId="5A3EA901" w14:textId="16CF3C48" w:rsidR="00FE4CC4" w:rsidRPr="005B0627" w:rsidRDefault="00FE4CC4" w:rsidP="00875075">
            <w:pPr>
              <w:rPr>
                <w:b/>
                <w:bCs/>
                <w:color w:val="000000"/>
                <w:lang w:val="en-US" w:eastAsia="en-US"/>
              </w:rPr>
            </w:pPr>
          </w:p>
        </w:tc>
        <w:tc>
          <w:tcPr>
            <w:tcW w:w="1229" w:type="pct"/>
            <w:tcBorders>
              <w:top w:val="nil"/>
              <w:left w:val="nil"/>
              <w:bottom w:val="single" w:sz="8" w:space="0" w:color="auto"/>
              <w:right w:val="single" w:sz="8" w:space="0" w:color="auto"/>
            </w:tcBorders>
            <w:shd w:val="clear" w:color="auto" w:fill="auto"/>
            <w:hideMark/>
          </w:tcPr>
          <w:p w14:paraId="30E664E7" w14:textId="4509AA55" w:rsidR="00FE4CC4" w:rsidRPr="00FF177D" w:rsidRDefault="00FE4CC4" w:rsidP="00875075">
            <w:pPr>
              <w:jc w:val="both"/>
              <w:rPr>
                <w:color w:val="000000"/>
                <w:lang w:val="fr-BE" w:eastAsia="en-US"/>
              </w:rPr>
            </w:pPr>
            <w:r>
              <w:rPr>
                <w:color w:val="000000"/>
              </w:rPr>
              <w:t>Valider la liste des médicaments essentiels en soins palliatifs au Burundi</w:t>
            </w:r>
          </w:p>
        </w:tc>
        <w:tc>
          <w:tcPr>
            <w:tcW w:w="1117" w:type="pct"/>
            <w:tcBorders>
              <w:top w:val="nil"/>
              <w:left w:val="nil"/>
              <w:bottom w:val="single" w:sz="8" w:space="0" w:color="auto"/>
              <w:right w:val="single" w:sz="8" w:space="0" w:color="auto"/>
            </w:tcBorders>
            <w:shd w:val="clear" w:color="auto" w:fill="auto"/>
            <w:hideMark/>
          </w:tcPr>
          <w:p w14:paraId="11B9CE15" w14:textId="6D3AB7BA" w:rsidR="00FE4CC4" w:rsidRPr="00FF177D" w:rsidRDefault="00FE4CC4" w:rsidP="00875075">
            <w:pPr>
              <w:jc w:val="both"/>
              <w:rPr>
                <w:color w:val="000000"/>
                <w:lang w:val="fr-BE" w:eastAsia="en-US"/>
              </w:rPr>
            </w:pPr>
            <w:r>
              <w:rPr>
                <w:color w:val="000000"/>
              </w:rPr>
              <w:t xml:space="preserve">Harmoniser les interventions en soins palliatifs </w:t>
            </w:r>
          </w:p>
        </w:tc>
        <w:tc>
          <w:tcPr>
            <w:tcW w:w="342" w:type="pct"/>
            <w:tcBorders>
              <w:top w:val="nil"/>
              <w:left w:val="nil"/>
              <w:bottom w:val="single" w:sz="8" w:space="0" w:color="auto"/>
              <w:right w:val="single" w:sz="8" w:space="0" w:color="auto"/>
            </w:tcBorders>
            <w:shd w:val="clear" w:color="auto" w:fill="auto"/>
            <w:hideMark/>
          </w:tcPr>
          <w:p w14:paraId="2023BF24" w14:textId="2F664ED9" w:rsidR="00FE4CC4" w:rsidRPr="005B0627" w:rsidRDefault="00FE4CC4" w:rsidP="00875075">
            <w:pPr>
              <w:jc w:val="both"/>
              <w:rPr>
                <w:color w:val="000000"/>
                <w:lang w:val="en-US" w:eastAsia="en-US"/>
              </w:rPr>
            </w:pPr>
            <w:r>
              <w:rPr>
                <w:color w:val="000000"/>
              </w:rPr>
              <w:t>2024</w:t>
            </w:r>
          </w:p>
        </w:tc>
        <w:tc>
          <w:tcPr>
            <w:tcW w:w="342" w:type="pct"/>
            <w:tcBorders>
              <w:top w:val="nil"/>
              <w:left w:val="nil"/>
              <w:bottom w:val="single" w:sz="8" w:space="0" w:color="auto"/>
              <w:right w:val="single" w:sz="8" w:space="0" w:color="auto"/>
            </w:tcBorders>
            <w:shd w:val="clear" w:color="auto" w:fill="auto"/>
            <w:hideMark/>
          </w:tcPr>
          <w:p w14:paraId="166894CF" w14:textId="2531C22C" w:rsidR="00FE4CC4" w:rsidRPr="005B0627" w:rsidRDefault="00FE4CC4" w:rsidP="00875075">
            <w:pPr>
              <w:jc w:val="both"/>
              <w:rPr>
                <w:color w:val="000000"/>
                <w:lang w:val="en-US" w:eastAsia="en-US"/>
              </w:rPr>
            </w:pPr>
            <w:r>
              <w:rPr>
                <w:color w:val="000000"/>
              </w:rPr>
              <w:t>Urgent</w:t>
            </w:r>
          </w:p>
        </w:tc>
        <w:tc>
          <w:tcPr>
            <w:tcW w:w="856" w:type="pct"/>
            <w:tcBorders>
              <w:top w:val="nil"/>
              <w:left w:val="nil"/>
              <w:bottom w:val="single" w:sz="8" w:space="0" w:color="auto"/>
              <w:right w:val="single" w:sz="8" w:space="0" w:color="auto"/>
            </w:tcBorders>
            <w:shd w:val="clear" w:color="auto" w:fill="auto"/>
            <w:hideMark/>
          </w:tcPr>
          <w:p w14:paraId="45217CAD" w14:textId="7ECE7E9C" w:rsidR="00FE4CC4" w:rsidRPr="00FF177D" w:rsidRDefault="00FE4CC4" w:rsidP="00875075">
            <w:pPr>
              <w:jc w:val="both"/>
              <w:rPr>
                <w:color w:val="000000"/>
                <w:lang w:val="fr-BE" w:eastAsia="en-US"/>
              </w:rPr>
            </w:pPr>
            <w:r>
              <w:rPr>
                <w:color w:val="000000"/>
              </w:rPr>
              <w:t>La liste des médicaments essentiels en soins palliatifs est validée</w:t>
            </w:r>
          </w:p>
        </w:tc>
        <w:tc>
          <w:tcPr>
            <w:tcW w:w="344" w:type="pct"/>
            <w:tcBorders>
              <w:top w:val="nil"/>
              <w:left w:val="nil"/>
              <w:bottom w:val="single" w:sz="8" w:space="0" w:color="auto"/>
              <w:right w:val="single" w:sz="8" w:space="0" w:color="auto"/>
            </w:tcBorders>
            <w:shd w:val="clear" w:color="auto" w:fill="auto"/>
            <w:hideMark/>
          </w:tcPr>
          <w:p w14:paraId="30B8CA85" w14:textId="61271F7E" w:rsidR="00FE4CC4" w:rsidRPr="005B0627" w:rsidRDefault="00FE4CC4" w:rsidP="00875075">
            <w:pPr>
              <w:jc w:val="both"/>
              <w:rPr>
                <w:color w:val="000000"/>
                <w:lang w:val="en-US" w:eastAsia="en-US"/>
              </w:rPr>
            </w:pPr>
            <w:r>
              <w:rPr>
                <w:color w:val="000000"/>
              </w:rPr>
              <w:t>CAMEBU</w:t>
            </w:r>
          </w:p>
        </w:tc>
      </w:tr>
      <w:tr w:rsidR="00FE4CC4" w:rsidRPr="005B0627" w14:paraId="326FA4F2" w14:textId="77777777" w:rsidTr="00FE4CC4">
        <w:trPr>
          <w:trHeight w:val="1860"/>
        </w:trPr>
        <w:tc>
          <w:tcPr>
            <w:tcW w:w="770" w:type="pct"/>
            <w:vMerge/>
            <w:tcBorders>
              <w:left w:val="single" w:sz="8" w:space="0" w:color="auto"/>
              <w:bottom w:val="single" w:sz="4" w:space="0" w:color="auto"/>
              <w:right w:val="single" w:sz="4" w:space="0" w:color="auto"/>
            </w:tcBorders>
            <w:shd w:val="clear" w:color="auto" w:fill="auto"/>
            <w:hideMark/>
          </w:tcPr>
          <w:p w14:paraId="37D2D2FB" w14:textId="75322599" w:rsidR="00FE4CC4" w:rsidRPr="005B0627" w:rsidRDefault="00FE4CC4" w:rsidP="00875075">
            <w:pPr>
              <w:rPr>
                <w:b/>
                <w:bCs/>
                <w:color w:val="000000"/>
                <w:lang w:val="en-US" w:eastAsia="en-US"/>
              </w:rPr>
            </w:pPr>
          </w:p>
        </w:tc>
        <w:tc>
          <w:tcPr>
            <w:tcW w:w="1229" w:type="pct"/>
            <w:tcBorders>
              <w:top w:val="nil"/>
              <w:left w:val="nil"/>
              <w:bottom w:val="single" w:sz="8" w:space="0" w:color="auto"/>
              <w:right w:val="single" w:sz="8" w:space="0" w:color="auto"/>
            </w:tcBorders>
            <w:shd w:val="clear" w:color="auto" w:fill="auto"/>
            <w:hideMark/>
          </w:tcPr>
          <w:p w14:paraId="2DF4B2F0" w14:textId="7985967C" w:rsidR="00FE4CC4" w:rsidRPr="00FF177D" w:rsidRDefault="00FE4CC4" w:rsidP="00875075">
            <w:pPr>
              <w:jc w:val="both"/>
              <w:rPr>
                <w:color w:val="000000"/>
                <w:lang w:val="fr-BE" w:eastAsia="en-US"/>
              </w:rPr>
            </w:pPr>
            <w:r>
              <w:rPr>
                <w:color w:val="000000"/>
              </w:rPr>
              <w:t>Créer une ligne budgétaire annuelle allouée à l’approvisionnement en médicaments anticancéreux, médicaments de support, Morphine, consommables et dispositifs médicaux</w:t>
            </w:r>
          </w:p>
        </w:tc>
        <w:tc>
          <w:tcPr>
            <w:tcW w:w="1117" w:type="pct"/>
            <w:tcBorders>
              <w:top w:val="nil"/>
              <w:left w:val="nil"/>
              <w:bottom w:val="single" w:sz="8" w:space="0" w:color="auto"/>
              <w:right w:val="single" w:sz="8" w:space="0" w:color="auto"/>
            </w:tcBorders>
            <w:shd w:val="clear" w:color="auto" w:fill="auto"/>
            <w:hideMark/>
          </w:tcPr>
          <w:p w14:paraId="1F816D2B" w14:textId="16E44BBB" w:rsidR="00FE4CC4" w:rsidRPr="00FF177D" w:rsidRDefault="00FE4CC4" w:rsidP="00875075">
            <w:pPr>
              <w:jc w:val="both"/>
              <w:rPr>
                <w:color w:val="000000"/>
                <w:lang w:val="fr-BE" w:eastAsia="en-US"/>
              </w:rPr>
            </w:pPr>
            <w:r>
              <w:rPr>
                <w:color w:val="000000"/>
              </w:rPr>
              <w:t xml:space="preserve">Assurer la disponibilité continuelle de ces médicaments </w:t>
            </w:r>
          </w:p>
        </w:tc>
        <w:tc>
          <w:tcPr>
            <w:tcW w:w="342" w:type="pct"/>
            <w:tcBorders>
              <w:top w:val="nil"/>
              <w:left w:val="nil"/>
              <w:bottom w:val="single" w:sz="8" w:space="0" w:color="auto"/>
              <w:right w:val="single" w:sz="8" w:space="0" w:color="auto"/>
            </w:tcBorders>
            <w:shd w:val="clear" w:color="auto" w:fill="auto"/>
            <w:hideMark/>
          </w:tcPr>
          <w:p w14:paraId="4345C524" w14:textId="7E774040" w:rsidR="00FE4CC4" w:rsidRPr="005B0627" w:rsidRDefault="00FE4CC4" w:rsidP="00875075">
            <w:pPr>
              <w:jc w:val="both"/>
              <w:rPr>
                <w:color w:val="000000"/>
                <w:lang w:val="en-US" w:eastAsia="en-US"/>
              </w:rPr>
            </w:pPr>
            <w:r>
              <w:rPr>
                <w:color w:val="000000"/>
              </w:rPr>
              <w:t>2025</w:t>
            </w:r>
          </w:p>
        </w:tc>
        <w:tc>
          <w:tcPr>
            <w:tcW w:w="342" w:type="pct"/>
            <w:tcBorders>
              <w:top w:val="nil"/>
              <w:left w:val="nil"/>
              <w:bottom w:val="single" w:sz="8" w:space="0" w:color="auto"/>
              <w:right w:val="single" w:sz="8" w:space="0" w:color="auto"/>
            </w:tcBorders>
            <w:shd w:val="clear" w:color="auto" w:fill="auto"/>
            <w:hideMark/>
          </w:tcPr>
          <w:p w14:paraId="66A8CA98" w14:textId="64BD965E" w:rsidR="00FE4CC4" w:rsidRPr="005B0627" w:rsidRDefault="00FE4CC4" w:rsidP="00875075">
            <w:pPr>
              <w:jc w:val="both"/>
              <w:rPr>
                <w:color w:val="000000"/>
                <w:lang w:val="en-US" w:eastAsia="en-US"/>
              </w:rPr>
            </w:pPr>
            <w:r>
              <w:rPr>
                <w:color w:val="000000"/>
              </w:rPr>
              <w:t>Prioritaire</w:t>
            </w:r>
          </w:p>
        </w:tc>
        <w:tc>
          <w:tcPr>
            <w:tcW w:w="856" w:type="pct"/>
            <w:tcBorders>
              <w:top w:val="nil"/>
              <w:left w:val="nil"/>
              <w:bottom w:val="single" w:sz="8" w:space="0" w:color="auto"/>
              <w:right w:val="single" w:sz="8" w:space="0" w:color="auto"/>
            </w:tcBorders>
            <w:shd w:val="clear" w:color="auto" w:fill="auto"/>
            <w:hideMark/>
          </w:tcPr>
          <w:p w14:paraId="74712539" w14:textId="71FF4730" w:rsidR="00FE4CC4" w:rsidRPr="00FF177D" w:rsidRDefault="00FE4CC4" w:rsidP="00875075">
            <w:pPr>
              <w:jc w:val="both"/>
              <w:rPr>
                <w:color w:val="000000"/>
                <w:lang w:val="fr-BE" w:eastAsia="en-US"/>
              </w:rPr>
            </w:pPr>
            <w:r>
              <w:rPr>
                <w:color w:val="000000"/>
              </w:rPr>
              <w:t>Une ligne budgétaire est créée</w:t>
            </w:r>
          </w:p>
        </w:tc>
        <w:tc>
          <w:tcPr>
            <w:tcW w:w="344" w:type="pct"/>
            <w:tcBorders>
              <w:top w:val="nil"/>
              <w:left w:val="nil"/>
              <w:bottom w:val="single" w:sz="8" w:space="0" w:color="auto"/>
              <w:right w:val="single" w:sz="8" w:space="0" w:color="auto"/>
            </w:tcBorders>
            <w:shd w:val="clear" w:color="auto" w:fill="auto"/>
            <w:hideMark/>
          </w:tcPr>
          <w:p w14:paraId="33ADED26" w14:textId="5E7C00B6" w:rsidR="00FE4CC4" w:rsidRPr="005B0627" w:rsidRDefault="00FE4CC4" w:rsidP="00875075">
            <w:pPr>
              <w:jc w:val="both"/>
              <w:rPr>
                <w:color w:val="000000"/>
                <w:lang w:val="en-US" w:eastAsia="en-US"/>
              </w:rPr>
            </w:pPr>
            <w:r>
              <w:rPr>
                <w:color w:val="000000"/>
              </w:rPr>
              <w:t>Gouvernement</w:t>
            </w:r>
          </w:p>
        </w:tc>
      </w:tr>
      <w:tr w:rsidR="00FE4CC4" w:rsidRPr="005B0627" w14:paraId="29591C6A" w14:textId="77777777" w:rsidTr="00FE4CC4">
        <w:trPr>
          <w:trHeight w:val="1780"/>
        </w:trPr>
        <w:tc>
          <w:tcPr>
            <w:tcW w:w="770" w:type="pct"/>
            <w:vMerge w:val="restart"/>
            <w:tcBorders>
              <w:top w:val="nil"/>
              <w:left w:val="single" w:sz="8" w:space="0" w:color="auto"/>
              <w:right w:val="single" w:sz="4" w:space="0" w:color="auto"/>
            </w:tcBorders>
            <w:shd w:val="clear" w:color="auto" w:fill="auto"/>
            <w:hideMark/>
          </w:tcPr>
          <w:p w14:paraId="7920679F" w14:textId="77777777" w:rsidR="00FE4CC4" w:rsidRPr="0005409D" w:rsidRDefault="00FE4CC4" w:rsidP="0005409D">
            <w:pPr>
              <w:rPr>
                <w:b/>
                <w:bCs/>
                <w:color w:val="000000"/>
                <w:lang w:val="fr-BE" w:eastAsia="en-US"/>
              </w:rPr>
            </w:pPr>
            <w:r w:rsidRPr="0005409D">
              <w:rPr>
                <w:b/>
                <w:bCs/>
                <w:color w:val="000000"/>
                <w:lang w:val="fr-BE" w:eastAsia="en-US"/>
              </w:rPr>
              <w:t xml:space="preserve">STRATEGIE 2.3Adoption et publication des prix subventionnés de vente de la Morphine, et autres médicaments essentiels en soins palliatifs </w:t>
            </w:r>
          </w:p>
          <w:p w14:paraId="00179F1A" w14:textId="6D9735BE" w:rsidR="00FE4CC4" w:rsidRPr="00FF177D" w:rsidRDefault="00FE4CC4" w:rsidP="0005409D">
            <w:pPr>
              <w:rPr>
                <w:b/>
                <w:bCs/>
                <w:color w:val="000000"/>
                <w:lang w:val="fr-BE" w:eastAsia="en-US"/>
              </w:rPr>
            </w:pPr>
            <w:r w:rsidRPr="00E45B68">
              <w:rPr>
                <w:b/>
                <w:bCs/>
                <w:color w:val="000000"/>
                <w:lang w:val="fr-BE" w:eastAsia="en-US"/>
              </w:rPr>
              <w:t> </w:t>
            </w:r>
          </w:p>
        </w:tc>
        <w:tc>
          <w:tcPr>
            <w:tcW w:w="1229" w:type="pct"/>
            <w:tcBorders>
              <w:top w:val="nil"/>
              <w:left w:val="nil"/>
              <w:bottom w:val="single" w:sz="8" w:space="0" w:color="auto"/>
              <w:right w:val="single" w:sz="8" w:space="0" w:color="auto"/>
            </w:tcBorders>
            <w:shd w:val="clear" w:color="auto" w:fill="auto"/>
            <w:hideMark/>
          </w:tcPr>
          <w:p w14:paraId="253F4AFD" w14:textId="09A9B60D" w:rsidR="00FE4CC4" w:rsidRPr="00FF177D" w:rsidRDefault="00FE4CC4" w:rsidP="0005409D">
            <w:pPr>
              <w:jc w:val="both"/>
              <w:rPr>
                <w:color w:val="000000"/>
                <w:lang w:val="fr-BE" w:eastAsia="en-US"/>
              </w:rPr>
            </w:pPr>
            <w:r>
              <w:rPr>
                <w:color w:val="000000"/>
              </w:rPr>
              <w:t>Soumettre le projet d’adoption et publication des prix subventionnés de vente de la Morphine, et autres médicaments essentiels en soins palliatifs auprès du Conseil des Ministres</w:t>
            </w:r>
          </w:p>
        </w:tc>
        <w:tc>
          <w:tcPr>
            <w:tcW w:w="1117" w:type="pct"/>
            <w:tcBorders>
              <w:top w:val="nil"/>
              <w:left w:val="nil"/>
              <w:bottom w:val="single" w:sz="8" w:space="0" w:color="auto"/>
              <w:right w:val="single" w:sz="8" w:space="0" w:color="auto"/>
            </w:tcBorders>
            <w:shd w:val="clear" w:color="auto" w:fill="auto"/>
            <w:hideMark/>
          </w:tcPr>
          <w:p w14:paraId="082C9BA4" w14:textId="4AE764D3" w:rsidR="00FE4CC4" w:rsidRPr="00FF177D" w:rsidRDefault="00FE4CC4" w:rsidP="0005409D">
            <w:pPr>
              <w:jc w:val="both"/>
              <w:rPr>
                <w:color w:val="000000"/>
                <w:lang w:val="fr-BE" w:eastAsia="en-US"/>
              </w:rPr>
            </w:pPr>
            <w:r>
              <w:rPr>
                <w:color w:val="000000"/>
              </w:rPr>
              <w:t>Pour que la Morphine, et autres médicaments essentiels en soins palliatifs subventionnés puissent être importés à moindre coût</w:t>
            </w:r>
          </w:p>
        </w:tc>
        <w:tc>
          <w:tcPr>
            <w:tcW w:w="342" w:type="pct"/>
            <w:tcBorders>
              <w:top w:val="nil"/>
              <w:left w:val="nil"/>
              <w:bottom w:val="single" w:sz="8" w:space="0" w:color="auto"/>
              <w:right w:val="single" w:sz="8" w:space="0" w:color="auto"/>
            </w:tcBorders>
            <w:shd w:val="clear" w:color="auto" w:fill="auto"/>
            <w:hideMark/>
          </w:tcPr>
          <w:p w14:paraId="325B8785" w14:textId="54457332" w:rsidR="00FE4CC4" w:rsidRPr="005B0627" w:rsidRDefault="00FE4CC4" w:rsidP="0005409D">
            <w:pPr>
              <w:jc w:val="both"/>
              <w:rPr>
                <w:color w:val="000000"/>
                <w:lang w:val="en-US" w:eastAsia="en-US"/>
              </w:rPr>
            </w:pPr>
            <w:r>
              <w:rPr>
                <w:color w:val="000000"/>
              </w:rPr>
              <w:t>2025</w:t>
            </w:r>
          </w:p>
        </w:tc>
        <w:tc>
          <w:tcPr>
            <w:tcW w:w="342" w:type="pct"/>
            <w:tcBorders>
              <w:top w:val="nil"/>
              <w:left w:val="nil"/>
              <w:bottom w:val="single" w:sz="8" w:space="0" w:color="auto"/>
              <w:right w:val="single" w:sz="8" w:space="0" w:color="auto"/>
            </w:tcBorders>
            <w:shd w:val="clear" w:color="auto" w:fill="auto"/>
            <w:hideMark/>
          </w:tcPr>
          <w:p w14:paraId="7C6AC1D8" w14:textId="3487942F" w:rsidR="00FE4CC4" w:rsidRPr="005B0627" w:rsidRDefault="00FE4CC4" w:rsidP="0005409D">
            <w:pPr>
              <w:jc w:val="both"/>
              <w:rPr>
                <w:color w:val="000000"/>
                <w:lang w:val="en-US" w:eastAsia="en-US"/>
              </w:rPr>
            </w:pPr>
            <w:r>
              <w:rPr>
                <w:color w:val="000000"/>
              </w:rPr>
              <w:t>Prioritaire</w:t>
            </w:r>
          </w:p>
        </w:tc>
        <w:tc>
          <w:tcPr>
            <w:tcW w:w="856" w:type="pct"/>
            <w:tcBorders>
              <w:top w:val="nil"/>
              <w:left w:val="nil"/>
              <w:bottom w:val="single" w:sz="8" w:space="0" w:color="auto"/>
              <w:right w:val="single" w:sz="8" w:space="0" w:color="auto"/>
            </w:tcBorders>
            <w:shd w:val="clear" w:color="auto" w:fill="auto"/>
            <w:hideMark/>
          </w:tcPr>
          <w:p w14:paraId="269B7514" w14:textId="23EB395E" w:rsidR="00FE4CC4" w:rsidRPr="00FF177D" w:rsidRDefault="00FE4CC4" w:rsidP="0005409D">
            <w:pPr>
              <w:jc w:val="both"/>
              <w:rPr>
                <w:color w:val="000000"/>
                <w:lang w:val="fr-BE" w:eastAsia="en-US"/>
              </w:rPr>
            </w:pPr>
            <w:r>
              <w:rPr>
                <w:color w:val="000000"/>
              </w:rPr>
              <w:t>Le projet d’adoption et publication des prix subventionnés est soumis</w:t>
            </w:r>
          </w:p>
        </w:tc>
        <w:tc>
          <w:tcPr>
            <w:tcW w:w="344" w:type="pct"/>
            <w:tcBorders>
              <w:top w:val="nil"/>
              <w:left w:val="nil"/>
              <w:bottom w:val="single" w:sz="8" w:space="0" w:color="auto"/>
              <w:right w:val="single" w:sz="8" w:space="0" w:color="auto"/>
            </w:tcBorders>
            <w:shd w:val="clear" w:color="auto" w:fill="auto"/>
            <w:hideMark/>
          </w:tcPr>
          <w:p w14:paraId="34E7529D" w14:textId="55E43EF9" w:rsidR="00FE4CC4" w:rsidRPr="005B0627" w:rsidRDefault="00FE4CC4" w:rsidP="0005409D">
            <w:pPr>
              <w:jc w:val="both"/>
              <w:rPr>
                <w:color w:val="000000"/>
                <w:lang w:val="en-US" w:eastAsia="en-US"/>
              </w:rPr>
            </w:pPr>
            <w:r>
              <w:rPr>
                <w:color w:val="000000"/>
              </w:rPr>
              <w:t>MSPLS</w:t>
            </w:r>
          </w:p>
        </w:tc>
      </w:tr>
      <w:tr w:rsidR="00FE4CC4" w:rsidRPr="005B0627" w14:paraId="55227C51" w14:textId="77777777" w:rsidTr="00FE4CC4">
        <w:trPr>
          <w:trHeight w:val="1860"/>
        </w:trPr>
        <w:tc>
          <w:tcPr>
            <w:tcW w:w="770" w:type="pct"/>
            <w:vMerge/>
            <w:tcBorders>
              <w:left w:val="single" w:sz="8" w:space="0" w:color="auto"/>
              <w:bottom w:val="single" w:sz="4" w:space="0" w:color="auto"/>
              <w:right w:val="single" w:sz="4" w:space="0" w:color="auto"/>
            </w:tcBorders>
            <w:shd w:val="clear" w:color="auto" w:fill="auto"/>
            <w:hideMark/>
          </w:tcPr>
          <w:p w14:paraId="5AA3DE01" w14:textId="4E713A8B" w:rsidR="00FE4CC4" w:rsidRPr="005B0627" w:rsidRDefault="00FE4CC4" w:rsidP="0005409D">
            <w:pPr>
              <w:rPr>
                <w:b/>
                <w:bCs/>
                <w:color w:val="000000"/>
                <w:lang w:val="en-US" w:eastAsia="en-US"/>
              </w:rPr>
            </w:pPr>
          </w:p>
        </w:tc>
        <w:tc>
          <w:tcPr>
            <w:tcW w:w="1229" w:type="pct"/>
            <w:tcBorders>
              <w:top w:val="nil"/>
              <w:left w:val="nil"/>
              <w:bottom w:val="single" w:sz="8" w:space="0" w:color="auto"/>
              <w:right w:val="single" w:sz="8" w:space="0" w:color="auto"/>
            </w:tcBorders>
            <w:shd w:val="clear" w:color="auto" w:fill="auto"/>
            <w:hideMark/>
          </w:tcPr>
          <w:p w14:paraId="5B88C1D9" w14:textId="2137D46A" w:rsidR="00FE4CC4" w:rsidRPr="00FF177D" w:rsidRDefault="00FE4CC4" w:rsidP="0005409D">
            <w:pPr>
              <w:jc w:val="both"/>
              <w:rPr>
                <w:color w:val="000000"/>
                <w:lang w:val="fr-BE" w:eastAsia="en-US"/>
              </w:rPr>
            </w:pPr>
            <w:r>
              <w:rPr>
                <w:color w:val="000000"/>
              </w:rPr>
              <w:t xml:space="preserve">Défendre le projet d’adoption et publication des prix subventionnés de vente de la Morphine, et autres médicaments essentiels en soins palliatifs auprès de l’Assemblée </w:t>
            </w:r>
            <w:proofErr w:type="gramStart"/>
            <w:r>
              <w:rPr>
                <w:color w:val="000000"/>
              </w:rPr>
              <w:t>Nationale</w:t>
            </w:r>
            <w:proofErr w:type="gramEnd"/>
            <w:r>
              <w:rPr>
                <w:color w:val="000000"/>
              </w:rPr>
              <w:t xml:space="preserve"> et du Sénat pour adoption</w:t>
            </w:r>
          </w:p>
        </w:tc>
        <w:tc>
          <w:tcPr>
            <w:tcW w:w="1117" w:type="pct"/>
            <w:tcBorders>
              <w:top w:val="nil"/>
              <w:left w:val="nil"/>
              <w:bottom w:val="single" w:sz="8" w:space="0" w:color="auto"/>
              <w:right w:val="single" w:sz="8" w:space="0" w:color="auto"/>
            </w:tcBorders>
            <w:shd w:val="clear" w:color="auto" w:fill="auto"/>
            <w:hideMark/>
          </w:tcPr>
          <w:p w14:paraId="28819AD8" w14:textId="2E3F655D" w:rsidR="00FE4CC4" w:rsidRPr="005B0627" w:rsidRDefault="00FE4CC4" w:rsidP="0005409D">
            <w:pPr>
              <w:jc w:val="both"/>
              <w:rPr>
                <w:color w:val="000000"/>
                <w:lang w:val="en-US" w:eastAsia="en-US"/>
              </w:rPr>
            </w:pPr>
            <w:r>
              <w:rPr>
                <w:color w:val="000000"/>
              </w:rPr>
              <w:t>L’accessibilité aux médicaments</w:t>
            </w:r>
          </w:p>
        </w:tc>
        <w:tc>
          <w:tcPr>
            <w:tcW w:w="342" w:type="pct"/>
            <w:tcBorders>
              <w:top w:val="nil"/>
              <w:left w:val="nil"/>
              <w:bottom w:val="single" w:sz="8" w:space="0" w:color="auto"/>
              <w:right w:val="single" w:sz="8" w:space="0" w:color="auto"/>
            </w:tcBorders>
            <w:shd w:val="clear" w:color="auto" w:fill="auto"/>
            <w:hideMark/>
          </w:tcPr>
          <w:p w14:paraId="0F1E115C" w14:textId="6275472E" w:rsidR="00FE4CC4" w:rsidRPr="005B0627" w:rsidRDefault="00FE4CC4" w:rsidP="0005409D">
            <w:pPr>
              <w:jc w:val="both"/>
              <w:rPr>
                <w:color w:val="000000"/>
                <w:lang w:val="en-US" w:eastAsia="en-US"/>
              </w:rPr>
            </w:pPr>
            <w:r>
              <w:rPr>
                <w:color w:val="000000"/>
              </w:rPr>
              <w:t>2025</w:t>
            </w:r>
          </w:p>
        </w:tc>
        <w:tc>
          <w:tcPr>
            <w:tcW w:w="342" w:type="pct"/>
            <w:tcBorders>
              <w:top w:val="nil"/>
              <w:left w:val="nil"/>
              <w:bottom w:val="single" w:sz="8" w:space="0" w:color="auto"/>
              <w:right w:val="single" w:sz="8" w:space="0" w:color="auto"/>
            </w:tcBorders>
            <w:shd w:val="clear" w:color="auto" w:fill="auto"/>
            <w:hideMark/>
          </w:tcPr>
          <w:p w14:paraId="0F8CB571" w14:textId="3E185FD7" w:rsidR="00FE4CC4" w:rsidRPr="005B0627" w:rsidRDefault="00FE4CC4" w:rsidP="0005409D">
            <w:pPr>
              <w:jc w:val="both"/>
              <w:rPr>
                <w:color w:val="000000"/>
                <w:lang w:val="en-US" w:eastAsia="en-US"/>
              </w:rPr>
            </w:pPr>
            <w:r>
              <w:rPr>
                <w:color w:val="000000"/>
              </w:rPr>
              <w:t>Prioritaire</w:t>
            </w:r>
          </w:p>
        </w:tc>
        <w:tc>
          <w:tcPr>
            <w:tcW w:w="856" w:type="pct"/>
            <w:tcBorders>
              <w:top w:val="nil"/>
              <w:left w:val="nil"/>
              <w:bottom w:val="single" w:sz="8" w:space="0" w:color="auto"/>
              <w:right w:val="single" w:sz="8" w:space="0" w:color="auto"/>
            </w:tcBorders>
            <w:shd w:val="clear" w:color="auto" w:fill="auto"/>
            <w:hideMark/>
          </w:tcPr>
          <w:p w14:paraId="24195A50" w14:textId="4B675911" w:rsidR="00FE4CC4" w:rsidRPr="00FF177D" w:rsidRDefault="00FE4CC4" w:rsidP="0005409D">
            <w:pPr>
              <w:jc w:val="both"/>
              <w:rPr>
                <w:color w:val="000000"/>
                <w:lang w:val="fr-BE" w:eastAsia="en-US"/>
              </w:rPr>
            </w:pPr>
            <w:r>
              <w:rPr>
                <w:color w:val="000000"/>
              </w:rPr>
              <w:t>Le projet d’adoption et publication des prix subventionnés est défendu et adopté</w:t>
            </w:r>
          </w:p>
        </w:tc>
        <w:tc>
          <w:tcPr>
            <w:tcW w:w="344" w:type="pct"/>
            <w:tcBorders>
              <w:top w:val="nil"/>
              <w:left w:val="nil"/>
              <w:bottom w:val="single" w:sz="8" w:space="0" w:color="auto"/>
              <w:right w:val="single" w:sz="8" w:space="0" w:color="auto"/>
            </w:tcBorders>
            <w:shd w:val="clear" w:color="auto" w:fill="auto"/>
            <w:hideMark/>
          </w:tcPr>
          <w:p w14:paraId="7BAA739E" w14:textId="23D97524" w:rsidR="00FE4CC4" w:rsidRPr="005B0627" w:rsidRDefault="00FE4CC4" w:rsidP="0005409D">
            <w:pPr>
              <w:jc w:val="both"/>
              <w:rPr>
                <w:color w:val="000000"/>
                <w:lang w:val="en-US" w:eastAsia="en-US"/>
              </w:rPr>
            </w:pPr>
            <w:r>
              <w:rPr>
                <w:color w:val="000000"/>
              </w:rPr>
              <w:t>MSPLS</w:t>
            </w:r>
          </w:p>
        </w:tc>
      </w:tr>
      <w:tr w:rsidR="00FE4CC4" w:rsidRPr="005B0627" w14:paraId="165569C4" w14:textId="77777777" w:rsidTr="00FE4CC4">
        <w:trPr>
          <w:trHeight w:val="2041"/>
        </w:trPr>
        <w:tc>
          <w:tcPr>
            <w:tcW w:w="770" w:type="pct"/>
            <w:vMerge w:val="restart"/>
            <w:tcBorders>
              <w:top w:val="nil"/>
              <w:left w:val="single" w:sz="8" w:space="0" w:color="auto"/>
              <w:right w:val="single" w:sz="4" w:space="0" w:color="auto"/>
            </w:tcBorders>
            <w:shd w:val="clear" w:color="auto" w:fill="auto"/>
            <w:hideMark/>
          </w:tcPr>
          <w:p w14:paraId="74690D7E" w14:textId="77777777" w:rsidR="00FE4CC4" w:rsidRPr="00791E9E" w:rsidRDefault="00FE4CC4" w:rsidP="00700432">
            <w:pPr>
              <w:rPr>
                <w:b/>
                <w:bCs/>
                <w:color w:val="000000"/>
                <w:lang w:val="fr-BE" w:eastAsia="en-US"/>
              </w:rPr>
            </w:pPr>
            <w:r w:rsidRPr="00791E9E">
              <w:rPr>
                <w:b/>
                <w:bCs/>
                <w:color w:val="000000"/>
                <w:lang w:val="fr-BE" w:eastAsia="en-US"/>
              </w:rPr>
              <w:t xml:space="preserve">STRATEGIE 2.4 Mise en place d’un laboratoire en charge de la </w:t>
            </w:r>
            <w:proofErr w:type="gramStart"/>
            <w:r w:rsidRPr="00791E9E">
              <w:rPr>
                <w:b/>
                <w:bCs/>
                <w:color w:val="000000"/>
                <w:lang w:val="fr-BE" w:eastAsia="en-US"/>
              </w:rPr>
              <w:t>reconstitution  et</w:t>
            </w:r>
            <w:proofErr w:type="gramEnd"/>
            <w:r w:rsidRPr="00791E9E">
              <w:rPr>
                <w:b/>
                <w:bCs/>
                <w:color w:val="000000"/>
                <w:lang w:val="fr-BE" w:eastAsia="en-US"/>
              </w:rPr>
              <w:t xml:space="preserve"> de la dispensation de la solution orale de Morphine pour le </w:t>
            </w:r>
            <w:r w:rsidRPr="00791E9E">
              <w:rPr>
                <w:b/>
                <w:bCs/>
                <w:color w:val="000000"/>
                <w:lang w:val="fr-BE" w:eastAsia="en-US"/>
              </w:rPr>
              <w:lastRenderedPageBreak/>
              <w:t>traitement efficace de la douleur sévère</w:t>
            </w:r>
          </w:p>
          <w:p w14:paraId="7D379FEB" w14:textId="77777777" w:rsidR="00FE4CC4" w:rsidRPr="00791E9E" w:rsidRDefault="00FE4CC4" w:rsidP="00700432">
            <w:pPr>
              <w:rPr>
                <w:b/>
                <w:bCs/>
                <w:color w:val="000000"/>
                <w:lang w:val="fr-BE" w:eastAsia="en-US"/>
              </w:rPr>
            </w:pPr>
          </w:p>
          <w:p w14:paraId="59FEF208" w14:textId="77777777" w:rsidR="00FE4CC4" w:rsidRPr="00791E9E" w:rsidRDefault="00FE4CC4" w:rsidP="00700432">
            <w:pPr>
              <w:rPr>
                <w:b/>
                <w:bCs/>
                <w:color w:val="000000"/>
                <w:lang w:val="fr-BE" w:eastAsia="en-US"/>
              </w:rPr>
            </w:pPr>
          </w:p>
          <w:p w14:paraId="2497F9E5" w14:textId="77777777" w:rsidR="00FE4CC4" w:rsidRPr="00791E9E" w:rsidRDefault="00FE4CC4" w:rsidP="00700432">
            <w:pPr>
              <w:rPr>
                <w:b/>
                <w:bCs/>
                <w:color w:val="000000"/>
                <w:lang w:val="fr-BE" w:eastAsia="en-US"/>
              </w:rPr>
            </w:pPr>
          </w:p>
          <w:p w14:paraId="755A89A0" w14:textId="77777777" w:rsidR="00FE4CC4" w:rsidRPr="00791E9E" w:rsidRDefault="00FE4CC4" w:rsidP="00700432">
            <w:pPr>
              <w:rPr>
                <w:b/>
                <w:bCs/>
                <w:color w:val="000000"/>
                <w:lang w:val="fr-BE" w:eastAsia="en-US"/>
              </w:rPr>
            </w:pPr>
          </w:p>
          <w:p w14:paraId="28171F1F" w14:textId="77777777" w:rsidR="00FE4CC4" w:rsidRPr="00700432" w:rsidRDefault="00FE4CC4" w:rsidP="00700432">
            <w:pPr>
              <w:rPr>
                <w:b/>
                <w:bCs/>
                <w:color w:val="000000"/>
                <w:lang w:val="fr-BE" w:eastAsia="en-US"/>
              </w:rPr>
            </w:pPr>
            <w:r w:rsidRPr="00700432">
              <w:rPr>
                <w:b/>
                <w:bCs/>
                <w:color w:val="000000"/>
                <w:lang w:val="fr-BE" w:eastAsia="en-US"/>
              </w:rPr>
              <w:t> </w:t>
            </w:r>
          </w:p>
          <w:p w14:paraId="1A11AE79" w14:textId="77777777" w:rsidR="00FE4CC4" w:rsidRPr="00700432" w:rsidRDefault="00FE4CC4" w:rsidP="00700432">
            <w:pPr>
              <w:rPr>
                <w:b/>
                <w:bCs/>
                <w:color w:val="000000"/>
                <w:lang w:val="fr-BE" w:eastAsia="en-US"/>
              </w:rPr>
            </w:pPr>
            <w:r w:rsidRPr="00700432">
              <w:rPr>
                <w:b/>
                <w:bCs/>
                <w:color w:val="000000"/>
                <w:lang w:val="fr-BE" w:eastAsia="en-US"/>
              </w:rPr>
              <w:t> </w:t>
            </w:r>
          </w:p>
          <w:p w14:paraId="335F1300" w14:textId="77777777" w:rsidR="00FE4CC4" w:rsidRPr="00700432" w:rsidRDefault="00FE4CC4" w:rsidP="00700432">
            <w:pPr>
              <w:rPr>
                <w:b/>
                <w:bCs/>
                <w:color w:val="000000"/>
                <w:lang w:val="fr-BE" w:eastAsia="en-US"/>
              </w:rPr>
            </w:pPr>
            <w:r w:rsidRPr="00700432">
              <w:rPr>
                <w:b/>
                <w:bCs/>
                <w:color w:val="000000"/>
                <w:lang w:val="fr-BE" w:eastAsia="en-US"/>
              </w:rPr>
              <w:t> </w:t>
            </w:r>
          </w:p>
          <w:p w14:paraId="6168C5EF" w14:textId="77777777" w:rsidR="00FE4CC4" w:rsidRPr="00700432" w:rsidRDefault="00FE4CC4" w:rsidP="00700432">
            <w:pPr>
              <w:rPr>
                <w:b/>
                <w:bCs/>
                <w:color w:val="000000"/>
                <w:lang w:val="fr-BE" w:eastAsia="en-US"/>
              </w:rPr>
            </w:pPr>
            <w:r w:rsidRPr="00700432">
              <w:rPr>
                <w:b/>
                <w:bCs/>
                <w:color w:val="000000"/>
                <w:lang w:val="fr-BE" w:eastAsia="en-US"/>
              </w:rPr>
              <w:t> </w:t>
            </w:r>
          </w:p>
          <w:p w14:paraId="27081C73" w14:textId="0B7E40FD" w:rsidR="00FE4CC4" w:rsidRPr="00FF177D" w:rsidRDefault="00FE4CC4" w:rsidP="00700432">
            <w:pPr>
              <w:rPr>
                <w:b/>
                <w:bCs/>
                <w:color w:val="000000"/>
                <w:lang w:val="fr-BE" w:eastAsia="en-US"/>
              </w:rPr>
            </w:pPr>
            <w:r w:rsidRPr="00700432">
              <w:rPr>
                <w:b/>
                <w:bCs/>
                <w:color w:val="000000"/>
                <w:lang w:val="fr-BE" w:eastAsia="en-US"/>
              </w:rPr>
              <w:t> </w:t>
            </w:r>
          </w:p>
        </w:tc>
        <w:tc>
          <w:tcPr>
            <w:tcW w:w="1229" w:type="pct"/>
            <w:tcBorders>
              <w:top w:val="nil"/>
              <w:left w:val="nil"/>
              <w:bottom w:val="single" w:sz="8" w:space="0" w:color="auto"/>
              <w:right w:val="single" w:sz="8" w:space="0" w:color="auto"/>
            </w:tcBorders>
            <w:shd w:val="clear" w:color="auto" w:fill="auto"/>
            <w:hideMark/>
          </w:tcPr>
          <w:p w14:paraId="7D382644" w14:textId="16791955" w:rsidR="00FE4CC4" w:rsidRPr="00FF177D" w:rsidRDefault="00FE4CC4" w:rsidP="00700432">
            <w:pPr>
              <w:jc w:val="both"/>
              <w:rPr>
                <w:color w:val="000000"/>
                <w:lang w:val="fr-BE" w:eastAsia="en-US"/>
              </w:rPr>
            </w:pPr>
            <w:r>
              <w:rPr>
                <w:color w:val="000000"/>
              </w:rPr>
              <w:lastRenderedPageBreak/>
              <w:t xml:space="preserve">Identifier la structure qui abritera le laboratoire en charge de la </w:t>
            </w:r>
            <w:proofErr w:type="gramStart"/>
            <w:r>
              <w:rPr>
                <w:color w:val="000000"/>
              </w:rPr>
              <w:t>reconstitution  et</w:t>
            </w:r>
            <w:proofErr w:type="gramEnd"/>
            <w:r>
              <w:rPr>
                <w:color w:val="000000"/>
              </w:rPr>
              <w:t xml:space="preserve"> de la dispensation de la solution orale de Morphine pour le traitement efficace de la douleur sévère</w:t>
            </w:r>
          </w:p>
        </w:tc>
        <w:tc>
          <w:tcPr>
            <w:tcW w:w="1117" w:type="pct"/>
            <w:tcBorders>
              <w:top w:val="nil"/>
              <w:left w:val="nil"/>
              <w:bottom w:val="single" w:sz="8" w:space="0" w:color="auto"/>
              <w:right w:val="single" w:sz="8" w:space="0" w:color="auto"/>
            </w:tcBorders>
            <w:shd w:val="clear" w:color="auto" w:fill="auto"/>
            <w:hideMark/>
          </w:tcPr>
          <w:p w14:paraId="6E20EB46" w14:textId="71309B4F" w:rsidR="00FE4CC4" w:rsidRPr="00FF177D" w:rsidRDefault="00FE4CC4" w:rsidP="00700432">
            <w:pPr>
              <w:jc w:val="both"/>
              <w:rPr>
                <w:color w:val="000000"/>
                <w:lang w:val="fr-BE" w:eastAsia="en-US"/>
              </w:rPr>
            </w:pPr>
            <w:r>
              <w:rPr>
                <w:color w:val="000000"/>
              </w:rPr>
              <w:t>Pour reconstituer la morphine en solution orale</w:t>
            </w:r>
          </w:p>
        </w:tc>
        <w:tc>
          <w:tcPr>
            <w:tcW w:w="342" w:type="pct"/>
            <w:tcBorders>
              <w:top w:val="nil"/>
              <w:left w:val="nil"/>
              <w:bottom w:val="single" w:sz="8" w:space="0" w:color="auto"/>
              <w:right w:val="single" w:sz="8" w:space="0" w:color="auto"/>
            </w:tcBorders>
            <w:shd w:val="clear" w:color="auto" w:fill="auto"/>
            <w:hideMark/>
          </w:tcPr>
          <w:p w14:paraId="7FEEBDE8" w14:textId="0827B0F7" w:rsidR="00FE4CC4" w:rsidRPr="005B0627" w:rsidRDefault="00FE4CC4" w:rsidP="00700432">
            <w:pPr>
              <w:jc w:val="both"/>
              <w:rPr>
                <w:color w:val="000000"/>
                <w:lang w:val="en-US" w:eastAsia="en-US"/>
              </w:rPr>
            </w:pPr>
            <w:r>
              <w:rPr>
                <w:color w:val="000000"/>
              </w:rPr>
              <w:t>2024</w:t>
            </w:r>
          </w:p>
        </w:tc>
        <w:tc>
          <w:tcPr>
            <w:tcW w:w="342" w:type="pct"/>
            <w:tcBorders>
              <w:top w:val="nil"/>
              <w:left w:val="nil"/>
              <w:bottom w:val="single" w:sz="8" w:space="0" w:color="auto"/>
              <w:right w:val="single" w:sz="8" w:space="0" w:color="auto"/>
            </w:tcBorders>
            <w:shd w:val="clear" w:color="auto" w:fill="auto"/>
            <w:hideMark/>
          </w:tcPr>
          <w:p w14:paraId="04F879A0" w14:textId="5FB84153" w:rsidR="00FE4CC4" w:rsidRPr="005B0627" w:rsidRDefault="00FE4CC4" w:rsidP="00700432">
            <w:pPr>
              <w:jc w:val="both"/>
              <w:rPr>
                <w:color w:val="000000"/>
                <w:lang w:val="en-US" w:eastAsia="en-US"/>
              </w:rPr>
            </w:pPr>
            <w:r>
              <w:rPr>
                <w:color w:val="000000"/>
              </w:rPr>
              <w:t>Prioritaire</w:t>
            </w:r>
          </w:p>
        </w:tc>
        <w:tc>
          <w:tcPr>
            <w:tcW w:w="856" w:type="pct"/>
            <w:tcBorders>
              <w:top w:val="nil"/>
              <w:left w:val="nil"/>
              <w:bottom w:val="single" w:sz="8" w:space="0" w:color="auto"/>
              <w:right w:val="single" w:sz="8" w:space="0" w:color="auto"/>
            </w:tcBorders>
            <w:shd w:val="clear" w:color="auto" w:fill="auto"/>
            <w:hideMark/>
          </w:tcPr>
          <w:p w14:paraId="4B5EAAD8" w14:textId="6375E938" w:rsidR="00FE4CC4" w:rsidRPr="00FF177D" w:rsidRDefault="00FE4CC4" w:rsidP="00700432">
            <w:pPr>
              <w:jc w:val="both"/>
              <w:rPr>
                <w:color w:val="000000"/>
                <w:lang w:val="fr-BE" w:eastAsia="en-US"/>
              </w:rPr>
            </w:pPr>
            <w:r>
              <w:rPr>
                <w:color w:val="000000"/>
              </w:rPr>
              <w:t>La structure qui abritera le laboratoire est identifiée</w:t>
            </w:r>
          </w:p>
        </w:tc>
        <w:tc>
          <w:tcPr>
            <w:tcW w:w="344" w:type="pct"/>
            <w:tcBorders>
              <w:top w:val="nil"/>
              <w:left w:val="nil"/>
              <w:bottom w:val="single" w:sz="8" w:space="0" w:color="auto"/>
              <w:right w:val="single" w:sz="8" w:space="0" w:color="auto"/>
            </w:tcBorders>
            <w:shd w:val="clear" w:color="auto" w:fill="auto"/>
            <w:hideMark/>
          </w:tcPr>
          <w:p w14:paraId="09CCF165" w14:textId="16E8791C" w:rsidR="00FE4CC4" w:rsidRPr="005B0627" w:rsidRDefault="00FE4CC4" w:rsidP="00700432">
            <w:pPr>
              <w:jc w:val="both"/>
              <w:rPr>
                <w:color w:val="000000"/>
                <w:lang w:val="en-US" w:eastAsia="en-US"/>
              </w:rPr>
            </w:pPr>
            <w:r>
              <w:rPr>
                <w:color w:val="000000"/>
              </w:rPr>
              <w:t>PNILCMNT</w:t>
            </w:r>
          </w:p>
        </w:tc>
      </w:tr>
      <w:tr w:rsidR="00FE4CC4" w:rsidRPr="005B0627" w14:paraId="1609F4A2" w14:textId="77777777" w:rsidTr="00FE4CC4">
        <w:trPr>
          <w:trHeight w:val="1550"/>
        </w:trPr>
        <w:tc>
          <w:tcPr>
            <w:tcW w:w="770" w:type="pct"/>
            <w:vMerge/>
            <w:tcBorders>
              <w:left w:val="single" w:sz="8" w:space="0" w:color="auto"/>
              <w:right w:val="single" w:sz="4" w:space="0" w:color="auto"/>
            </w:tcBorders>
            <w:shd w:val="clear" w:color="auto" w:fill="auto"/>
            <w:hideMark/>
          </w:tcPr>
          <w:p w14:paraId="65C72EE9" w14:textId="10DA7715" w:rsidR="00FE4CC4" w:rsidRPr="005B0627" w:rsidRDefault="00FE4CC4" w:rsidP="00700432">
            <w:pPr>
              <w:rPr>
                <w:b/>
                <w:bCs/>
                <w:color w:val="000000"/>
                <w:lang w:val="en-US" w:eastAsia="en-US"/>
              </w:rPr>
            </w:pPr>
          </w:p>
        </w:tc>
        <w:tc>
          <w:tcPr>
            <w:tcW w:w="1229" w:type="pct"/>
            <w:tcBorders>
              <w:top w:val="nil"/>
              <w:left w:val="single" w:sz="8" w:space="0" w:color="auto"/>
              <w:bottom w:val="single" w:sz="8" w:space="0" w:color="000000"/>
              <w:right w:val="single" w:sz="8" w:space="0" w:color="auto"/>
            </w:tcBorders>
            <w:shd w:val="clear" w:color="auto" w:fill="auto"/>
            <w:hideMark/>
          </w:tcPr>
          <w:p w14:paraId="255F8F04" w14:textId="5653ED49" w:rsidR="00FE4CC4" w:rsidRPr="00FF177D" w:rsidRDefault="00FE4CC4" w:rsidP="00700432">
            <w:pPr>
              <w:rPr>
                <w:color w:val="000000"/>
                <w:lang w:val="fr-BE" w:eastAsia="en-US"/>
              </w:rPr>
            </w:pPr>
            <w:r>
              <w:rPr>
                <w:color w:val="000000"/>
              </w:rPr>
              <w:t xml:space="preserve">Equiper le laboratoire chargé de la </w:t>
            </w:r>
            <w:proofErr w:type="gramStart"/>
            <w:r>
              <w:rPr>
                <w:color w:val="000000"/>
              </w:rPr>
              <w:t>reconstitution  et</w:t>
            </w:r>
            <w:proofErr w:type="gramEnd"/>
            <w:r>
              <w:rPr>
                <w:color w:val="000000"/>
              </w:rPr>
              <w:t xml:space="preserve"> de la dispensation de la solution orale de Morphine pour le traitement efficace de la douleur sévère</w:t>
            </w:r>
          </w:p>
        </w:tc>
        <w:tc>
          <w:tcPr>
            <w:tcW w:w="1117" w:type="pct"/>
            <w:tcBorders>
              <w:top w:val="nil"/>
              <w:left w:val="nil"/>
              <w:bottom w:val="nil"/>
              <w:right w:val="single" w:sz="8" w:space="0" w:color="auto"/>
            </w:tcBorders>
            <w:shd w:val="clear" w:color="auto" w:fill="auto"/>
            <w:hideMark/>
          </w:tcPr>
          <w:p w14:paraId="5DFE5548" w14:textId="0FC661FD" w:rsidR="00FE4CC4" w:rsidRPr="00FF177D" w:rsidRDefault="00FE4CC4" w:rsidP="00700432">
            <w:pPr>
              <w:jc w:val="both"/>
              <w:rPr>
                <w:color w:val="000000"/>
                <w:lang w:val="fr-BE" w:eastAsia="en-US"/>
              </w:rPr>
            </w:pPr>
            <w:r>
              <w:rPr>
                <w:color w:val="000000"/>
              </w:rPr>
              <w:t>Rendre disponible et accessible la morphine orale pour traiter la douleur sévère</w:t>
            </w:r>
          </w:p>
        </w:tc>
        <w:tc>
          <w:tcPr>
            <w:tcW w:w="342" w:type="pct"/>
            <w:tcBorders>
              <w:top w:val="nil"/>
              <w:left w:val="single" w:sz="8" w:space="0" w:color="auto"/>
              <w:bottom w:val="single" w:sz="8" w:space="0" w:color="000000"/>
              <w:right w:val="single" w:sz="8" w:space="0" w:color="auto"/>
            </w:tcBorders>
            <w:shd w:val="clear" w:color="auto" w:fill="auto"/>
            <w:hideMark/>
          </w:tcPr>
          <w:p w14:paraId="011A9A47" w14:textId="3759D791" w:rsidR="00FE4CC4" w:rsidRPr="005B0627" w:rsidRDefault="00FE4CC4" w:rsidP="00700432">
            <w:pPr>
              <w:jc w:val="right"/>
              <w:rPr>
                <w:color w:val="000000"/>
                <w:lang w:val="en-US" w:eastAsia="en-US"/>
              </w:rPr>
            </w:pPr>
            <w:r>
              <w:rPr>
                <w:color w:val="000000"/>
              </w:rPr>
              <w:t>2025</w:t>
            </w:r>
          </w:p>
        </w:tc>
        <w:tc>
          <w:tcPr>
            <w:tcW w:w="342" w:type="pct"/>
            <w:tcBorders>
              <w:top w:val="nil"/>
              <w:left w:val="single" w:sz="8" w:space="0" w:color="auto"/>
              <w:bottom w:val="single" w:sz="8" w:space="0" w:color="000000"/>
              <w:right w:val="single" w:sz="8" w:space="0" w:color="auto"/>
            </w:tcBorders>
            <w:shd w:val="clear" w:color="auto" w:fill="auto"/>
            <w:hideMark/>
          </w:tcPr>
          <w:p w14:paraId="749D5794" w14:textId="4C79DAC7" w:rsidR="00FE4CC4" w:rsidRPr="005B0627" w:rsidRDefault="00FE4CC4" w:rsidP="00700432">
            <w:pPr>
              <w:rPr>
                <w:color w:val="000000"/>
                <w:lang w:val="en-US" w:eastAsia="en-US"/>
              </w:rPr>
            </w:pPr>
            <w:r>
              <w:rPr>
                <w:color w:val="000000"/>
              </w:rPr>
              <w:t>Prioritaire</w:t>
            </w:r>
          </w:p>
        </w:tc>
        <w:tc>
          <w:tcPr>
            <w:tcW w:w="856" w:type="pct"/>
            <w:tcBorders>
              <w:top w:val="nil"/>
              <w:left w:val="single" w:sz="8" w:space="0" w:color="auto"/>
              <w:bottom w:val="single" w:sz="8" w:space="0" w:color="000000"/>
              <w:right w:val="single" w:sz="8" w:space="0" w:color="auto"/>
            </w:tcBorders>
            <w:shd w:val="clear" w:color="auto" w:fill="auto"/>
            <w:hideMark/>
          </w:tcPr>
          <w:p w14:paraId="5335B50A" w14:textId="77AA0528" w:rsidR="00FE4CC4" w:rsidRPr="00FF177D" w:rsidRDefault="00FE4CC4" w:rsidP="00700432">
            <w:pPr>
              <w:rPr>
                <w:color w:val="000000"/>
                <w:lang w:val="fr-BE" w:eastAsia="en-US"/>
              </w:rPr>
            </w:pPr>
            <w:r>
              <w:rPr>
                <w:color w:val="000000"/>
              </w:rPr>
              <w:t>Le laboratoire en charge de la reconstitution et de la dispensation de la solution orale de Morphine est équipé</w:t>
            </w:r>
          </w:p>
        </w:tc>
        <w:tc>
          <w:tcPr>
            <w:tcW w:w="344" w:type="pct"/>
            <w:tcBorders>
              <w:top w:val="nil"/>
              <w:left w:val="single" w:sz="8" w:space="0" w:color="auto"/>
              <w:bottom w:val="single" w:sz="8" w:space="0" w:color="000000"/>
              <w:right w:val="single" w:sz="8" w:space="0" w:color="auto"/>
            </w:tcBorders>
            <w:shd w:val="clear" w:color="auto" w:fill="auto"/>
            <w:hideMark/>
          </w:tcPr>
          <w:p w14:paraId="4E6F11C8" w14:textId="77C4331C" w:rsidR="00FE4CC4" w:rsidRPr="005B0627" w:rsidRDefault="00FE4CC4" w:rsidP="00700432">
            <w:pPr>
              <w:rPr>
                <w:color w:val="000000"/>
                <w:lang w:val="en-US" w:eastAsia="en-US"/>
              </w:rPr>
            </w:pPr>
            <w:r>
              <w:rPr>
                <w:color w:val="000000"/>
              </w:rPr>
              <w:t>PNILCMNT</w:t>
            </w:r>
          </w:p>
        </w:tc>
      </w:tr>
      <w:tr w:rsidR="00FE4CC4" w:rsidRPr="005B0627" w14:paraId="28370CED" w14:textId="77777777" w:rsidTr="00FE4CC4">
        <w:trPr>
          <w:trHeight w:val="930"/>
        </w:trPr>
        <w:tc>
          <w:tcPr>
            <w:tcW w:w="770" w:type="pct"/>
            <w:vMerge/>
            <w:tcBorders>
              <w:left w:val="single" w:sz="8" w:space="0" w:color="auto"/>
              <w:right w:val="single" w:sz="4" w:space="0" w:color="auto"/>
            </w:tcBorders>
            <w:shd w:val="clear" w:color="auto" w:fill="auto"/>
            <w:hideMark/>
          </w:tcPr>
          <w:p w14:paraId="76EF3924" w14:textId="66BA7EF1" w:rsidR="00FE4CC4" w:rsidRPr="005B0627" w:rsidRDefault="00FE4CC4" w:rsidP="00700432">
            <w:pPr>
              <w:rPr>
                <w:b/>
                <w:bCs/>
                <w:color w:val="000000"/>
                <w:lang w:val="en-US" w:eastAsia="en-US"/>
              </w:rPr>
            </w:pPr>
          </w:p>
        </w:tc>
        <w:tc>
          <w:tcPr>
            <w:tcW w:w="1229" w:type="pct"/>
            <w:tcBorders>
              <w:top w:val="nil"/>
              <w:left w:val="single" w:sz="8" w:space="0" w:color="auto"/>
              <w:bottom w:val="single" w:sz="8" w:space="0" w:color="000000"/>
              <w:right w:val="single" w:sz="8" w:space="0" w:color="auto"/>
            </w:tcBorders>
            <w:vAlign w:val="center"/>
            <w:hideMark/>
          </w:tcPr>
          <w:p w14:paraId="526FFE8E" w14:textId="77777777" w:rsidR="00FE4CC4" w:rsidRPr="00FF177D" w:rsidRDefault="00FE4CC4" w:rsidP="00700432">
            <w:pPr>
              <w:jc w:val="both"/>
              <w:rPr>
                <w:color w:val="000000"/>
                <w:lang w:val="fr-BE" w:eastAsia="en-US"/>
              </w:rPr>
            </w:pPr>
            <w:r w:rsidRPr="00FF177D">
              <w:rPr>
                <w:color w:val="000000"/>
                <w:lang w:val="fr-BE" w:eastAsia="en-US"/>
              </w:rPr>
              <w:t xml:space="preserve">Elaboration des procédures de fonctionnement de l'unité de reconstitution de la morphine </w:t>
            </w:r>
          </w:p>
        </w:tc>
        <w:tc>
          <w:tcPr>
            <w:tcW w:w="1117" w:type="pct"/>
            <w:tcBorders>
              <w:top w:val="nil"/>
              <w:left w:val="nil"/>
              <w:bottom w:val="single" w:sz="8" w:space="0" w:color="auto"/>
              <w:right w:val="single" w:sz="8" w:space="0" w:color="auto"/>
            </w:tcBorders>
            <w:shd w:val="clear" w:color="auto" w:fill="auto"/>
            <w:hideMark/>
          </w:tcPr>
          <w:p w14:paraId="2D857DC1" w14:textId="6CD59111" w:rsidR="00FE4CC4" w:rsidRPr="00FF177D" w:rsidRDefault="00FE4CC4" w:rsidP="00700432">
            <w:pPr>
              <w:jc w:val="both"/>
              <w:rPr>
                <w:color w:val="000000"/>
                <w:lang w:val="fr-BE" w:eastAsia="en-US"/>
              </w:rPr>
            </w:pPr>
            <w:r>
              <w:rPr>
                <w:color w:val="000000"/>
              </w:rPr>
              <w:t xml:space="preserve">Passer à l'échelle </w:t>
            </w:r>
          </w:p>
        </w:tc>
        <w:tc>
          <w:tcPr>
            <w:tcW w:w="342" w:type="pct"/>
            <w:tcBorders>
              <w:top w:val="nil"/>
              <w:left w:val="single" w:sz="8" w:space="0" w:color="auto"/>
              <w:bottom w:val="single" w:sz="8" w:space="0" w:color="000000"/>
              <w:right w:val="single" w:sz="8" w:space="0" w:color="auto"/>
            </w:tcBorders>
            <w:vAlign w:val="center"/>
            <w:hideMark/>
          </w:tcPr>
          <w:p w14:paraId="75362BBA" w14:textId="77777777" w:rsidR="00FE4CC4" w:rsidRPr="005B0627" w:rsidRDefault="00FE4CC4" w:rsidP="00700432">
            <w:pPr>
              <w:jc w:val="both"/>
              <w:rPr>
                <w:color w:val="000000"/>
                <w:lang w:val="en-US" w:eastAsia="en-US"/>
              </w:rPr>
            </w:pPr>
            <w:r w:rsidRPr="005B0627">
              <w:rPr>
                <w:color w:val="000000"/>
                <w:lang w:val="en-US" w:eastAsia="en-US"/>
              </w:rPr>
              <w:t>2025</w:t>
            </w:r>
          </w:p>
        </w:tc>
        <w:tc>
          <w:tcPr>
            <w:tcW w:w="342" w:type="pct"/>
            <w:tcBorders>
              <w:top w:val="nil"/>
              <w:left w:val="single" w:sz="8" w:space="0" w:color="auto"/>
              <w:bottom w:val="single" w:sz="8" w:space="0" w:color="000000"/>
              <w:right w:val="single" w:sz="8" w:space="0" w:color="auto"/>
            </w:tcBorders>
            <w:vAlign w:val="center"/>
            <w:hideMark/>
          </w:tcPr>
          <w:p w14:paraId="3A387DE0" w14:textId="77777777" w:rsidR="00FE4CC4" w:rsidRPr="005B0627" w:rsidRDefault="00FE4CC4" w:rsidP="00700432">
            <w:pPr>
              <w:jc w:val="both"/>
              <w:rPr>
                <w:color w:val="000000"/>
                <w:lang w:val="en-US" w:eastAsia="en-US"/>
              </w:rPr>
            </w:pPr>
            <w:proofErr w:type="spellStart"/>
            <w:r w:rsidRPr="005B0627">
              <w:rPr>
                <w:color w:val="000000"/>
                <w:lang w:val="en-US" w:eastAsia="en-US"/>
              </w:rPr>
              <w:t>Moyen</w:t>
            </w:r>
            <w:proofErr w:type="spellEnd"/>
            <w:r w:rsidRPr="005B0627">
              <w:rPr>
                <w:color w:val="000000"/>
                <w:lang w:val="en-US" w:eastAsia="en-US"/>
              </w:rPr>
              <w:t xml:space="preserve"> </w:t>
            </w:r>
            <w:proofErr w:type="spellStart"/>
            <w:r w:rsidRPr="005B0627">
              <w:rPr>
                <w:color w:val="000000"/>
                <w:lang w:val="en-US" w:eastAsia="en-US"/>
              </w:rPr>
              <w:t>terme</w:t>
            </w:r>
            <w:proofErr w:type="spellEnd"/>
          </w:p>
        </w:tc>
        <w:tc>
          <w:tcPr>
            <w:tcW w:w="856" w:type="pct"/>
            <w:tcBorders>
              <w:top w:val="nil"/>
              <w:left w:val="single" w:sz="8" w:space="0" w:color="auto"/>
              <w:bottom w:val="single" w:sz="8" w:space="0" w:color="000000"/>
              <w:right w:val="single" w:sz="8" w:space="0" w:color="auto"/>
            </w:tcBorders>
            <w:vAlign w:val="center"/>
            <w:hideMark/>
          </w:tcPr>
          <w:p w14:paraId="2441C53B" w14:textId="77777777" w:rsidR="00FE4CC4" w:rsidRPr="00FF177D" w:rsidRDefault="00FE4CC4" w:rsidP="00700432">
            <w:pPr>
              <w:jc w:val="both"/>
              <w:rPr>
                <w:color w:val="000000"/>
                <w:lang w:val="fr-BE" w:eastAsia="en-US"/>
              </w:rPr>
            </w:pPr>
            <w:r w:rsidRPr="00FF177D">
              <w:rPr>
                <w:color w:val="000000"/>
                <w:lang w:val="fr-BE" w:eastAsia="en-US"/>
              </w:rPr>
              <w:t>Des procédures de fonctionnement sont élaborées</w:t>
            </w:r>
          </w:p>
        </w:tc>
        <w:tc>
          <w:tcPr>
            <w:tcW w:w="344" w:type="pct"/>
            <w:tcBorders>
              <w:top w:val="nil"/>
              <w:left w:val="single" w:sz="8" w:space="0" w:color="auto"/>
              <w:bottom w:val="single" w:sz="8" w:space="0" w:color="000000"/>
              <w:right w:val="single" w:sz="8" w:space="0" w:color="auto"/>
            </w:tcBorders>
            <w:vAlign w:val="center"/>
            <w:hideMark/>
          </w:tcPr>
          <w:p w14:paraId="0A382D85" w14:textId="77777777" w:rsidR="00FE4CC4" w:rsidRPr="005B0627" w:rsidRDefault="00FE4CC4" w:rsidP="00700432">
            <w:pPr>
              <w:jc w:val="both"/>
              <w:rPr>
                <w:color w:val="000000"/>
                <w:lang w:val="en-US" w:eastAsia="en-US"/>
              </w:rPr>
            </w:pPr>
            <w:r w:rsidRPr="005B0627">
              <w:rPr>
                <w:color w:val="000000"/>
                <w:lang w:val="en-US" w:eastAsia="en-US"/>
              </w:rPr>
              <w:t>PNILCMNT</w:t>
            </w:r>
          </w:p>
        </w:tc>
      </w:tr>
      <w:tr w:rsidR="00FE4CC4" w:rsidRPr="005B0627" w14:paraId="699E012A" w14:textId="77777777" w:rsidTr="00FE4CC4">
        <w:trPr>
          <w:trHeight w:val="1150"/>
        </w:trPr>
        <w:tc>
          <w:tcPr>
            <w:tcW w:w="770" w:type="pct"/>
            <w:vMerge/>
            <w:tcBorders>
              <w:left w:val="single" w:sz="8" w:space="0" w:color="auto"/>
              <w:right w:val="single" w:sz="4" w:space="0" w:color="auto"/>
            </w:tcBorders>
            <w:shd w:val="clear" w:color="auto" w:fill="auto"/>
            <w:hideMark/>
          </w:tcPr>
          <w:p w14:paraId="62F7B01F" w14:textId="731D4B49" w:rsidR="00FE4CC4" w:rsidRPr="005B0627" w:rsidRDefault="00FE4CC4" w:rsidP="00700432">
            <w:pPr>
              <w:rPr>
                <w:b/>
                <w:bCs/>
                <w:color w:val="000000"/>
                <w:lang w:val="en-US" w:eastAsia="en-US"/>
              </w:rPr>
            </w:pPr>
          </w:p>
        </w:tc>
        <w:tc>
          <w:tcPr>
            <w:tcW w:w="1229" w:type="pct"/>
            <w:tcBorders>
              <w:top w:val="nil"/>
              <w:left w:val="nil"/>
              <w:bottom w:val="single" w:sz="8" w:space="0" w:color="auto"/>
              <w:right w:val="single" w:sz="8" w:space="0" w:color="auto"/>
            </w:tcBorders>
            <w:shd w:val="clear" w:color="auto" w:fill="auto"/>
            <w:hideMark/>
          </w:tcPr>
          <w:p w14:paraId="532C6ECD" w14:textId="0A3FD2DA" w:rsidR="00FE4CC4" w:rsidRPr="00FF177D" w:rsidRDefault="00FE4CC4" w:rsidP="00700432">
            <w:pPr>
              <w:jc w:val="both"/>
              <w:rPr>
                <w:color w:val="000000"/>
                <w:lang w:val="fr-BE" w:eastAsia="en-US"/>
              </w:rPr>
            </w:pPr>
            <w:r>
              <w:rPr>
                <w:color w:val="000000"/>
              </w:rPr>
              <w:t xml:space="preserve">Elaboration des procédures de fonctionnement de l'unité de reconstitution de la morphine </w:t>
            </w:r>
          </w:p>
        </w:tc>
        <w:tc>
          <w:tcPr>
            <w:tcW w:w="1117" w:type="pct"/>
            <w:tcBorders>
              <w:top w:val="nil"/>
              <w:left w:val="nil"/>
              <w:bottom w:val="single" w:sz="8" w:space="0" w:color="auto"/>
              <w:right w:val="single" w:sz="8" w:space="0" w:color="auto"/>
            </w:tcBorders>
            <w:shd w:val="clear" w:color="auto" w:fill="auto"/>
            <w:hideMark/>
          </w:tcPr>
          <w:p w14:paraId="6AA38AA2" w14:textId="1028AFBC" w:rsidR="00FE4CC4" w:rsidRPr="00FF177D" w:rsidRDefault="00FE4CC4" w:rsidP="00700432">
            <w:pPr>
              <w:jc w:val="both"/>
              <w:rPr>
                <w:color w:val="000000"/>
                <w:lang w:val="fr-BE" w:eastAsia="en-US"/>
              </w:rPr>
            </w:pPr>
            <w:r>
              <w:rPr>
                <w:color w:val="000000"/>
              </w:rPr>
              <w:t>Pour avoir des produits morphiniques répondant aux normes de qualité</w:t>
            </w:r>
          </w:p>
        </w:tc>
        <w:tc>
          <w:tcPr>
            <w:tcW w:w="342" w:type="pct"/>
            <w:tcBorders>
              <w:top w:val="nil"/>
              <w:left w:val="nil"/>
              <w:bottom w:val="single" w:sz="8" w:space="0" w:color="auto"/>
              <w:right w:val="single" w:sz="8" w:space="0" w:color="auto"/>
            </w:tcBorders>
            <w:shd w:val="clear" w:color="auto" w:fill="auto"/>
            <w:hideMark/>
          </w:tcPr>
          <w:p w14:paraId="1F0A52BA" w14:textId="563EB0B6" w:rsidR="00FE4CC4" w:rsidRPr="005B0627" w:rsidRDefault="00FE4CC4" w:rsidP="00700432">
            <w:pPr>
              <w:jc w:val="both"/>
              <w:rPr>
                <w:color w:val="000000"/>
                <w:lang w:val="en-US" w:eastAsia="en-US"/>
              </w:rPr>
            </w:pPr>
            <w:r>
              <w:rPr>
                <w:color w:val="000000"/>
              </w:rPr>
              <w:t>2025</w:t>
            </w:r>
          </w:p>
        </w:tc>
        <w:tc>
          <w:tcPr>
            <w:tcW w:w="342" w:type="pct"/>
            <w:tcBorders>
              <w:top w:val="nil"/>
              <w:left w:val="nil"/>
              <w:bottom w:val="single" w:sz="8" w:space="0" w:color="auto"/>
              <w:right w:val="single" w:sz="8" w:space="0" w:color="auto"/>
            </w:tcBorders>
            <w:shd w:val="clear" w:color="auto" w:fill="auto"/>
            <w:hideMark/>
          </w:tcPr>
          <w:p w14:paraId="6A14764B" w14:textId="3C619D5C" w:rsidR="00FE4CC4" w:rsidRPr="005B0627" w:rsidRDefault="00FE4CC4" w:rsidP="00700432">
            <w:pPr>
              <w:jc w:val="both"/>
              <w:rPr>
                <w:color w:val="000000"/>
                <w:lang w:val="en-US" w:eastAsia="en-US"/>
              </w:rPr>
            </w:pPr>
            <w:r>
              <w:rPr>
                <w:color w:val="000000"/>
              </w:rPr>
              <w:t>Moyen terme</w:t>
            </w:r>
          </w:p>
        </w:tc>
        <w:tc>
          <w:tcPr>
            <w:tcW w:w="856" w:type="pct"/>
            <w:tcBorders>
              <w:top w:val="nil"/>
              <w:left w:val="nil"/>
              <w:bottom w:val="single" w:sz="8" w:space="0" w:color="auto"/>
              <w:right w:val="single" w:sz="8" w:space="0" w:color="auto"/>
            </w:tcBorders>
            <w:shd w:val="clear" w:color="auto" w:fill="auto"/>
            <w:hideMark/>
          </w:tcPr>
          <w:p w14:paraId="2E0B1B73" w14:textId="00F9E0C1" w:rsidR="00FE4CC4" w:rsidRPr="00FF177D" w:rsidRDefault="00FE4CC4" w:rsidP="00700432">
            <w:pPr>
              <w:jc w:val="both"/>
              <w:rPr>
                <w:color w:val="000000"/>
                <w:lang w:val="fr-BE" w:eastAsia="en-US"/>
              </w:rPr>
            </w:pPr>
            <w:r>
              <w:rPr>
                <w:color w:val="000000"/>
              </w:rPr>
              <w:t>Des procédures de fonctionnement sont élaborées</w:t>
            </w:r>
          </w:p>
        </w:tc>
        <w:tc>
          <w:tcPr>
            <w:tcW w:w="344" w:type="pct"/>
            <w:tcBorders>
              <w:top w:val="nil"/>
              <w:left w:val="nil"/>
              <w:bottom w:val="single" w:sz="8" w:space="0" w:color="auto"/>
              <w:right w:val="single" w:sz="8" w:space="0" w:color="auto"/>
            </w:tcBorders>
            <w:shd w:val="clear" w:color="auto" w:fill="auto"/>
            <w:hideMark/>
          </w:tcPr>
          <w:p w14:paraId="7B28DC72" w14:textId="046D410B" w:rsidR="00FE4CC4" w:rsidRPr="005B0627" w:rsidRDefault="00FE4CC4" w:rsidP="00700432">
            <w:pPr>
              <w:jc w:val="both"/>
              <w:rPr>
                <w:color w:val="000000"/>
                <w:lang w:val="en-US" w:eastAsia="en-US"/>
              </w:rPr>
            </w:pPr>
            <w:r>
              <w:rPr>
                <w:color w:val="000000"/>
              </w:rPr>
              <w:t>PNILCMNT</w:t>
            </w:r>
          </w:p>
        </w:tc>
      </w:tr>
      <w:tr w:rsidR="00FE4CC4" w:rsidRPr="005B0627" w14:paraId="1D300357" w14:textId="77777777" w:rsidTr="00FE4CC4">
        <w:trPr>
          <w:trHeight w:val="1610"/>
        </w:trPr>
        <w:tc>
          <w:tcPr>
            <w:tcW w:w="770" w:type="pct"/>
            <w:vMerge/>
            <w:tcBorders>
              <w:left w:val="single" w:sz="8" w:space="0" w:color="auto"/>
              <w:bottom w:val="single" w:sz="4" w:space="0" w:color="auto"/>
              <w:right w:val="single" w:sz="4" w:space="0" w:color="auto"/>
            </w:tcBorders>
            <w:shd w:val="clear" w:color="auto" w:fill="auto"/>
            <w:hideMark/>
          </w:tcPr>
          <w:p w14:paraId="6D9F9CEB" w14:textId="550DE9F5" w:rsidR="00FE4CC4" w:rsidRPr="005B0627" w:rsidRDefault="00FE4CC4" w:rsidP="00700432">
            <w:pPr>
              <w:rPr>
                <w:b/>
                <w:bCs/>
                <w:color w:val="000000"/>
                <w:lang w:val="en-US" w:eastAsia="en-US"/>
              </w:rPr>
            </w:pPr>
          </w:p>
        </w:tc>
        <w:tc>
          <w:tcPr>
            <w:tcW w:w="1229" w:type="pct"/>
            <w:tcBorders>
              <w:top w:val="nil"/>
              <w:left w:val="nil"/>
              <w:bottom w:val="single" w:sz="8" w:space="0" w:color="auto"/>
              <w:right w:val="single" w:sz="8" w:space="0" w:color="auto"/>
            </w:tcBorders>
            <w:shd w:val="clear" w:color="auto" w:fill="auto"/>
            <w:hideMark/>
          </w:tcPr>
          <w:p w14:paraId="1F53DC75" w14:textId="31718BA7" w:rsidR="00FE4CC4" w:rsidRPr="00FF177D" w:rsidRDefault="00FE4CC4" w:rsidP="00700432">
            <w:pPr>
              <w:jc w:val="both"/>
              <w:rPr>
                <w:color w:val="000000"/>
                <w:lang w:val="fr-BE" w:eastAsia="en-US"/>
              </w:rPr>
            </w:pPr>
            <w:r>
              <w:rPr>
                <w:color w:val="000000"/>
              </w:rPr>
              <w:t xml:space="preserve">Former au </w:t>
            </w:r>
            <w:proofErr w:type="gramStart"/>
            <w:r>
              <w:rPr>
                <w:color w:val="000000"/>
              </w:rPr>
              <w:t>moins  2</w:t>
            </w:r>
            <w:proofErr w:type="gramEnd"/>
            <w:r>
              <w:rPr>
                <w:color w:val="000000"/>
              </w:rPr>
              <w:t xml:space="preserve"> techniciens en pharmacie  et 3  pharmaciens sur la reconstitution  de la morphine orale à travers un échange d'expérience avec un laboratoire de même vocation (Ex celui d'HAU)</w:t>
            </w:r>
          </w:p>
        </w:tc>
        <w:tc>
          <w:tcPr>
            <w:tcW w:w="1117" w:type="pct"/>
            <w:tcBorders>
              <w:top w:val="nil"/>
              <w:left w:val="nil"/>
              <w:bottom w:val="single" w:sz="8" w:space="0" w:color="auto"/>
              <w:right w:val="single" w:sz="8" w:space="0" w:color="auto"/>
            </w:tcBorders>
            <w:shd w:val="clear" w:color="auto" w:fill="auto"/>
            <w:hideMark/>
          </w:tcPr>
          <w:p w14:paraId="6F3D3C5C" w14:textId="70D99C0D" w:rsidR="00FE4CC4" w:rsidRPr="00FF177D" w:rsidRDefault="00FE4CC4" w:rsidP="00700432">
            <w:pPr>
              <w:jc w:val="both"/>
              <w:rPr>
                <w:color w:val="000000"/>
                <w:lang w:val="fr-BE" w:eastAsia="en-US"/>
              </w:rPr>
            </w:pPr>
            <w:r>
              <w:rPr>
                <w:color w:val="000000"/>
              </w:rPr>
              <w:t xml:space="preserve">Le personnel disponible n'a pas de compétences dans la reconstitution de la morphine orale </w:t>
            </w:r>
          </w:p>
        </w:tc>
        <w:tc>
          <w:tcPr>
            <w:tcW w:w="342" w:type="pct"/>
            <w:tcBorders>
              <w:top w:val="nil"/>
              <w:left w:val="nil"/>
              <w:bottom w:val="single" w:sz="8" w:space="0" w:color="auto"/>
              <w:right w:val="single" w:sz="8" w:space="0" w:color="auto"/>
            </w:tcBorders>
            <w:shd w:val="clear" w:color="auto" w:fill="auto"/>
            <w:hideMark/>
          </w:tcPr>
          <w:p w14:paraId="1B4176AE" w14:textId="4F103627" w:rsidR="00FE4CC4" w:rsidRPr="005B0627" w:rsidRDefault="00FE4CC4" w:rsidP="00700432">
            <w:pPr>
              <w:jc w:val="both"/>
              <w:rPr>
                <w:color w:val="000000"/>
                <w:lang w:val="en-US" w:eastAsia="en-US"/>
              </w:rPr>
            </w:pPr>
            <w:r>
              <w:rPr>
                <w:color w:val="000000"/>
              </w:rPr>
              <w:t>2025</w:t>
            </w:r>
          </w:p>
        </w:tc>
        <w:tc>
          <w:tcPr>
            <w:tcW w:w="342" w:type="pct"/>
            <w:tcBorders>
              <w:top w:val="nil"/>
              <w:left w:val="nil"/>
              <w:bottom w:val="single" w:sz="8" w:space="0" w:color="auto"/>
              <w:right w:val="single" w:sz="8" w:space="0" w:color="auto"/>
            </w:tcBorders>
            <w:shd w:val="clear" w:color="auto" w:fill="auto"/>
            <w:hideMark/>
          </w:tcPr>
          <w:p w14:paraId="3972C25C" w14:textId="0F68B10B" w:rsidR="00FE4CC4" w:rsidRPr="005B0627" w:rsidRDefault="00FE4CC4" w:rsidP="00700432">
            <w:pPr>
              <w:jc w:val="both"/>
              <w:rPr>
                <w:color w:val="000000"/>
                <w:lang w:val="en-US" w:eastAsia="en-US"/>
              </w:rPr>
            </w:pPr>
            <w:r>
              <w:rPr>
                <w:color w:val="000000"/>
              </w:rPr>
              <w:t>Prioritaire</w:t>
            </w:r>
          </w:p>
        </w:tc>
        <w:tc>
          <w:tcPr>
            <w:tcW w:w="856" w:type="pct"/>
            <w:tcBorders>
              <w:top w:val="nil"/>
              <w:left w:val="nil"/>
              <w:bottom w:val="single" w:sz="8" w:space="0" w:color="auto"/>
              <w:right w:val="single" w:sz="8" w:space="0" w:color="auto"/>
            </w:tcBorders>
            <w:shd w:val="clear" w:color="auto" w:fill="auto"/>
            <w:hideMark/>
          </w:tcPr>
          <w:p w14:paraId="02971266" w14:textId="06E379AC" w:rsidR="00FE4CC4" w:rsidRPr="00FF177D" w:rsidRDefault="00FE4CC4" w:rsidP="00700432">
            <w:pPr>
              <w:jc w:val="both"/>
              <w:rPr>
                <w:color w:val="000000"/>
                <w:lang w:val="fr-BE" w:eastAsia="en-US"/>
              </w:rPr>
            </w:pPr>
            <w:r>
              <w:rPr>
                <w:color w:val="000000"/>
              </w:rPr>
              <w:t xml:space="preserve">Au </w:t>
            </w:r>
            <w:proofErr w:type="gramStart"/>
            <w:r>
              <w:rPr>
                <w:color w:val="000000"/>
              </w:rPr>
              <w:t>moins  2</w:t>
            </w:r>
            <w:proofErr w:type="gramEnd"/>
            <w:r>
              <w:rPr>
                <w:color w:val="000000"/>
              </w:rPr>
              <w:t xml:space="preserve"> techniciens en pharmacie  et 3  pharmaciens sur la reconstitution  de la morphine orale à travers un échange d'expérience avec un laboratoire de même vocation (Ex celui d'HAU) sont formés</w:t>
            </w:r>
          </w:p>
        </w:tc>
        <w:tc>
          <w:tcPr>
            <w:tcW w:w="344" w:type="pct"/>
            <w:tcBorders>
              <w:top w:val="nil"/>
              <w:left w:val="nil"/>
              <w:bottom w:val="single" w:sz="8" w:space="0" w:color="auto"/>
              <w:right w:val="single" w:sz="8" w:space="0" w:color="auto"/>
            </w:tcBorders>
            <w:shd w:val="clear" w:color="auto" w:fill="auto"/>
            <w:hideMark/>
          </w:tcPr>
          <w:p w14:paraId="78A997C3" w14:textId="4CE2D29E" w:rsidR="00FE4CC4" w:rsidRPr="005B0627" w:rsidRDefault="00FE4CC4" w:rsidP="00700432">
            <w:pPr>
              <w:jc w:val="both"/>
              <w:rPr>
                <w:color w:val="000000"/>
                <w:lang w:val="en-US" w:eastAsia="en-US"/>
              </w:rPr>
            </w:pPr>
            <w:r>
              <w:rPr>
                <w:color w:val="000000"/>
              </w:rPr>
              <w:t>PNILCMNT</w:t>
            </w:r>
          </w:p>
        </w:tc>
      </w:tr>
      <w:tr w:rsidR="00FE4CC4" w:rsidRPr="00FF177D" w14:paraId="3CF386BE" w14:textId="34B6DB81" w:rsidTr="00FE4CC4">
        <w:trPr>
          <w:trHeight w:val="530"/>
        </w:trPr>
        <w:tc>
          <w:tcPr>
            <w:tcW w:w="5000" w:type="pct"/>
            <w:gridSpan w:val="7"/>
            <w:tcBorders>
              <w:top w:val="nil"/>
              <w:left w:val="single" w:sz="8" w:space="0" w:color="auto"/>
              <w:bottom w:val="single" w:sz="4" w:space="0" w:color="auto"/>
              <w:right w:val="single" w:sz="8" w:space="0" w:color="auto"/>
            </w:tcBorders>
            <w:shd w:val="clear" w:color="auto" w:fill="auto"/>
            <w:hideMark/>
          </w:tcPr>
          <w:p w14:paraId="0FE0C508" w14:textId="1D678ED8" w:rsidR="00FE4CC4" w:rsidRPr="00FF177D" w:rsidRDefault="00FE4CC4" w:rsidP="00700432">
            <w:pPr>
              <w:rPr>
                <w:b/>
                <w:bCs/>
                <w:color w:val="000000"/>
                <w:lang w:val="fr-BE" w:eastAsia="en-US"/>
              </w:rPr>
            </w:pPr>
            <w:r w:rsidRPr="00FF177D">
              <w:rPr>
                <w:b/>
                <w:bCs/>
                <w:color w:val="000000"/>
                <w:lang w:val="fr-BE" w:eastAsia="en-US"/>
              </w:rPr>
              <w:t xml:space="preserve">OBJECTIF 3 : Augmenter d’au moins 30% d’ici à </w:t>
            </w:r>
            <w:proofErr w:type="gramStart"/>
            <w:r w:rsidRPr="00FF177D">
              <w:rPr>
                <w:b/>
                <w:bCs/>
                <w:color w:val="000000"/>
                <w:lang w:val="fr-BE" w:eastAsia="en-US"/>
              </w:rPr>
              <w:t>Décembre</w:t>
            </w:r>
            <w:proofErr w:type="gramEnd"/>
            <w:r w:rsidRPr="00FF177D">
              <w:rPr>
                <w:b/>
                <w:bCs/>
                <w:color w:val="000000"/>
                <w:lang w:val="fr-BE" w:eastAsia="en-US"/>
              </w:rPr>
              <w:t xml:space="preserve"> 2027, le nombre de professionnels de Sant</w:t>
            </w:r>
            <w:r>
              <w:rPr>
                <w:b/>
                <w:bCs/>
                <w:color w:val="000000"/>
                <w:lang w:val="fr-BE" w:eastAsia="en-US"/>
              </w:rPr>
              <w:t>é qualifiés en soins palliatifs</w:t>
            </w:r>
          </w:p>
        </w:tc>
      </w:tr>
      <w:tr w:rsidR="00C36A9A" w:rsidRPr="005B0627" w14:paraId="7F9FF780" w14:textId="77777777" w:rsidTr="001F52EC">
        <w:trPr>
          <w:trHeight w:val="1500"/>
        </w:trPr>
        <w:tc>
          <w:tcPr>
            <w:tcW w:w="770" w:type="pct"/>
            <w:vMerge w:val="restart"/>
            <w:tcBorders>
              <w:top w:val="nil"/>
              <w:left w:val="single" w:sz="8" w:space="0" w:color="auto"/>
              <w:right w:val="single" w:sz="4" w:space="0" w:color="auto"/>
            </w:tcBorders>
            <w:shd w:val="clear" w:color="auto" w:fill="auto"/>
            <w:hideMark/>
          </w:tcPr>
          <w:p w14:paraId="5F2692DA" w14:textId="77777777" w:rsidR="00C36A9A" w:rsidRPr="00A10098" w:rsidRDefault="00C36A9A" w:rsidP="00C36A9A">
            <w:pPr>
              <w:rPr>
                <w:b/>
                <w:bCs/>
                <w:color w:val="000000"/>
                <w:lang w:val="fr-BE" w:eastAsia="en-US"/>
              </w:rPr>
            </w:pPr>
            <w:r w:rsidRPr="00A10098">
              <w:rPr>
                <w:b/>
                <w:bCs/>
                <w:color w:val="000000"/>
                <w:lang w:val="fr-BE" w:eastAsia="en-US"/>
              </w:rPr>
              <w:lastRenderedPageBreak/>
              <w:t>STRATEGIE 3.1 Elaboration d’un Manuel de formation des prestataires en soins palliatifs</w:t>
            </w:r>
          </w:p>
          <w:p w14:paraId="65DCAB35" w14:textId="77777777" w:rsidR="00C36A9A" w:rsidRPr="00A10098" w:rsidRDefault="00C36A9A" w:rsidP="00C36A9A">
            <w:pPr>
              <w:rPr>
                <w:b/>
                <w:bCs/>
                <w:color w:val="000000"/>
                <w:lang w:val="fr-BE" w:eastAsia="en-US"/>
              </w:rPr>
            </w:pPr>
          </w:p>
          <w:p w14:paraId="5DA0ED50" w14:textId="77777777" w:rsidR="00C36A9A" w:rsidRPr="00A10098" w:rsidRDefault="00C36A9A" w:rsidP="00C36A9A">
            <w:pPr>
              <w:rPr>
                <w:b/>
                <w:bCs/>
                <w:color w:val="000000"/>
                <w:lang w:val="fr-BE" w:eastAsia="en-US"/>
              </w:rPr>
            </w:pPr>
          </w:p>
          <w:p w14:paraId="7B57717B" w14:textId="77777777" w:rsidR="00C36A9A" w:rsidRPr="00FF177D" w:rsidRDefault="00C36A9A" w:rsidP="00C36A9A">
            <w:pPr>
              <w:rPr>
                <w:b/>
                <w:bCs/>
                <w:color w:val="000000"/>
                <w:lang w:val="fr-BE" w:eastAsia="en-US"/>
              </w:rPr>
            </w:pPr>
            <w:r w:rsidRPr="00D073FC">
              <w:rPr>
                <w:b/>
                <w:bCs/>
                <w:color w:val="000000"/>
                <w:lang w:val="fr-BE" w:eastAsia="en-US"/>
              </w:rPr>
              <w:t> </w:t>
            </w:r>
          </w:p>
          <w:p w14:paraId="4A50C645" w14:textId="77777777" w:rsidR="00C36A9A" w:rsidRPr="00FF177D" w:rsidRDefault="00C36A9A" w:rsidP="00C36A9A">
            <w:pPr>
              <w:rPr>
                <w:b/>
                <w:bCs/>
                <w:color w:val="000000"/>
                <w:lang w:val="fr-BE" w:eastAsia="en-US"/>
              </w:rPr>
            </w:pPr>
            <w:r w:rsidRPr="00D073FC">
              <w:rPr>
                <w:b/>
                <w:bCs/>
                <w:color w:val="000000"/>
                <w:lang w:val="fr-BE" w:eastAsia="en-US"/>
              </w:rPr>
              <w:t> </w:t>
            </w:r>
          </w:p>
          <w:p w14:paraId="658501C2" w14:textId="17D31910" w:rsidR="00C36A9A" w:rsidRPr="00FF177D" w:rsidRDefault="00C36A9A" w:rsidP="00C36A9A">
            <w:pPr>
              <w:rPr>
                <w:b/>
                <w:bCs/>
                <w:color w:val="000000"/>
                <w:lang w:val="fr-BE" w:eastAsia="en-US"/>
              </w:rPr>
            </w:pPr>
            <w:r w:rsidRPr="00D073FC">
              <w:rPr>
                <w:b/>
                <w:bCs/>
                <w:color w:val="000000"/>
                <w:lang w:val="fr-BE" w:eastAsia="en-US"/>
              </w:rPr>
              <w:t> </w:t>
            </w:r>
          </w:p>
        </w:tc>
        <w:tc>
          <w:tcPr>
            <w:tcW w:w="1229" w:type="pct"/>
            <w:tcBorders>
              <w:top w:val="nil"/>
              <w:left w:val="nil"/>
              <w:bottom w:val="single" w:sz="8" w:space="0" w:color="auto"/>
              <w:right w:val="single" w:sz="8" w:space="0" w:color="auto"/>
            </w:tcBorders>
            <w:shd w:val="clear" w:color="auto" w:fill="auto"/>
            <w:hideMark/>
          </w:tcPr>
          <w:p w14:paraId="3AA16E68" w14:textId="7D74D6F1" w:rsidR="00C36A9A" w:rsidRPr="00FF177D" w:rsidRDefault="00C36A9A" w:rsidP="00C36A9A">
            <w:pPr>
              <w:jc w:val="both"/>
              <w:rPr>
                <w:color w:val="000000"/>
                <w:lang w:val="fr-BE" w:eastAsia="en-US"/>
              </w:rPr>
            </w:pPr>
            <w:r>
              <w:rPr>
                <w:color w:val="000000"/>
              </w:rPr>
              <w:t>Mettre en place une commission d’élaboration d’un Manuel de formation des prestataires en soins palliatifs</w:t>
            </w:r>
          </w:p>
        </w:tc>
        <w:tc>
          <w:tcPr>
            <w:tcW w:w="1117" w:type="pct"/>
            <w:tcBorders>
              <w:top w:val="nil"/>
              <w:left w:val="nil"/>
              <w:bottom w:val="single" w:sz="8" w:space="0" w:color="auto"/>
              <w:right w:val="single" w:sz="8" w:space="0" w:color="auto"/>
            </w:tcBorders>
            <w:shd w:val="clear" w:color="auto" w:fill="auto"/>
            <w:hideMark/>
          </w:tcPr>
          <w:p w14:paraId="5E155A14" w14:textId="3273D396" w:rsidR="00C36A9A" w:rsidRPr="00FF177D" w:rsidRDefault="00C36A9A" w:rsidP="00C36A9A">
            <w:pPr>
              <w:jc w:val="both"/>
              <w:rPr>
                <w:color w:val="000000"/>
                <w:lang w:val="fr-BE" w:eastAsia="en-US"/>
              </w:rPr>
            </w:pPr>
            <w:r>
              <w:rPr>
                <w:color w:val="000000"/>
              </w:rPr>
              <w:t>Avoir un document de d’un Manuel de formation des prestataires en soins palliatifs</w:t>
            </w:r>
          </w:p>
        </w:tc>
        <w:tc>
          <w:tcPr>
            <w:tcW w:w="342" w:type="pct"/>
            <w:tcBorders>
              <w:top w:val="nil"/>
              <w:left w:val="nil"/>
              <w:bottom w:val="single" w:sz="8" w:space="0" w:color="auto"/>
              <w:right w:val="single" w:sz="8" w:space="0" w:color="auto"/>
            </w:tcBorders>
            <w:shd w:val="clear" w:color="auto" w:fill="auto"/>
            <w:hideMark/>
          </w:tcPr>
          <w:p w14:paraId="742DAA59" w14:textId="40B76DB7" w:rsidR="00C36A9A" w:rsidRPr="005B0627" w:rsidRDefault="00C36A9A" w:rsidP="00C36A9A">
            <w:pPr>
              <w:jc w:val="both"/>
              <w:rPr>
                <w:color w:val="000000"/>
                <w:lang w:val="en-US" w:eastAsia="en-US"/>
              </w:rPr>
            </w:pPr>
            <w:r>
              <w:rPr>
                <w:color w:val="000000"/>
              </w:rPr>
              <w:t>2024</w:t>
            </w:r>
          </w:p>
        </w:tc>
        <w:tc>
          <w:tcPr>
            <w:tcW w:w="342" w:type="pct"/>
            <w:tcBorders>
              <w:top w:val="nil"/>
              <w:left w:val="nil"/>
              <w:bottom w:val="single" w:sz="8" w:space="0" w:color="auto"/>
              <w:right w:val="single" w:sz="8" w:space="0" w:color="auto"/>
            </w:tcBorders>
            <w:shd w:val="clear" w:color="auto" w:fill="auto"/>
            <w:hideMark/>
          </w:tcPr>
          <w:p w14:paraId="16ED068E" w14:textId="040062EB" w:rsidR="00C36A9A" w:rsidRPr="005B0627" w:rsidRDefault="00C36A9A" w:rsidP="00C36A9A">
            <w:pPr>
              <w:jc w:val="both"/>
              <w:rPr>
                <w:color w:val="000000"/>
                <w:lang w:val="en-US" w:eastAsia="en-US"/>
              </w:rPr>
            </w:pPr>
            <w:r>
              <w:rPr>
                <w:color w:val="000000"/>
              </w:rPr>
              <w:t>Prioritaire</w:t>
            </w:r>
          </w:p>
        </w:tc>
        <w:tc>
          <w:tcPr>
            <w:tcW w:w="856" w:type="pct"/>
            <w:tcBorders>
              <w:top w:val="nil"/>
              <w:left w:val="nil"/>
              <w:bottom w:val="single" w:sz="8" w:space="0" w:color="auto"/>
              <w:right w:val="single" w:sz="8" w:space="0" w:color="auto"/>
            </w:tcBorders>
            <w:shd w:val="clear" w:color="auto" w:fill="auto"/>
            <w:hideMark/>
          </w:tcPr>
          <w:p w14:paraId="1E21308F" w14:textId="23966365" w:rsidR="00C36A9A" w:rsidRPr="00FF177D" w:rsidRDefault="00C36A9A" w:rsidP="00C36A9A">
            <w:pPr>
              <w:jc w:val="both"/>
              <w:rPr>
                <w:color w:val="000000"/>
                <w:lang w:val="fr-BE" w:eastAsia="en-US"/>
              </w:rPr>
            </w:pPr>
            <w:r>
              <w:rPr>
                <w:color w:val="000000"/>
              </w:rPr>
              <w:t>La commission d’élaboration d’un Manuel de formation des prestataires en soins palliatifs est mise en place</w:t>
            </w:r>
          </w:p>
        </w:tc>
        <w:tc>
          <w:tcPr>
            <w:tcW w:w="344" w:type="pct"/>
            <w:tcBorders>
              <w:top w:val="nil"/>
              <w:left w:val="nil"/>
              <w:bottom w:val="single" w:sz="8" w:space="0" w:color="auto"/>
              <w:right w:val="single" w:sz="8" w:space="0" w:color="auto"/>
            </w:tcBorders>
            <w:shd w:val="clear" w:color="auto" w:fill="auto"/>
            <w:hideMark/>
          </w:tcPr>
          <w:p w14:paraId="7A508F8C" w14:textId="6B9496FD" w:rsidR="00C36A9A" w:rsidRPr="005B0627" w:rsidRDefault="00C36A9A" w:rsidP="00C36A9A">
            <w:pPr>
              <w:jc w:val="both"/>
              <w:rPr>
                <w:color w:val="000000"/>
                <w:lang w:val="en-US" w:eastAsia="en-US"/>
              </w:rPr>
            </w:pPr>
            <w:r>
              <w:rPr>
                <w:color w:val="000000"/>
              </w:rPr>
              <w:t>MSPLS/MSPLS</w:t>
            </w:r>
          </w:p>
        </w:tc>
      </w:tr>
      <w:tr w:rsidR="00C36A9A" w:rsidRPr="005B0627" w14:paraId="19EA9B19" w14:textId="77777777" w:rsidTr="001F52EC">
        <w:trPr>
          <w:trHeight w:val="1240"/>
        </w:trPr>
        <w:tc>
          <w:tcPr>
            <w:tcW w:w="770" w:type="pct"/>
            <w:vMerge/>
            <w:tcBorders>
              <w:left w:val="single" w:sz="8" w:space="0" w:color="auto"/>
              <w:right w:val="single" w:sz="4" w:space="0" w:color="auto"/>
            </w:tcBorders>
            <w:shd w:val="clear" w:color="auto" w:fill="auto"/>
            <w:hideMark/>
          </w:tcPr>
          <w:p w14:paraId="36E6DD44" w14:textId="17DE6837" w:rsidR="00C36A9A" w:rsidRPr="005B0627" w:rsidRDefault="00C36A9A" w:rsidP="00C36A9A">
            <w:pPr>
              <w:rPr>
                <w:b/>
                <w:bCs/>
                <w:color w:val="000000"/>
                <w:lang w:val="en-US" w:eastAsia="en-US"/>
              </w:rPr>
            </w:pPr>
          </w:p>
        </w:tc>
        <w:tc>
          <w:tcPr>
            <w:tcW w:w="1229" w:type="pct"/>
            <w:tcBorders>
              <w:top w:val="nil"/>
              <w:left w:val="nil"/>
              <w:bottom w:val="single" w:sz="8" w:space="0" w:color="auto"/>
              <w:right w:val="single" w:sz="8" w:space="0" w:color="auto"/>
            </w:tcBorders>
            <w:shd w:val="clear" w:color="auto" w:fill="auto"/>
            <w:hideMark/>
          </w:tcPr>
          <w:p w14:paraId="51C3459B" w14:textId="1D4FADE8" w:rsidR="00C36A9A" w:rsidRPr="00FF177D" w:rsidRDefault="00C36A9A" w:rsidP="00C36A9A">
            <w:pPr>
              <w:jc w:val="both"/>
              <w:rPr>
                <w:color w:val="000000"/>
                <w:lang w:val="fr-BE" w:eastAsia="en-US"/>
              </w:rPr>
            </w:pPr>
            <w:r>
              <w:rPr>
                <w:color w:val="000000"/>
              </w:rPr>
              <w:t>Tenir un atelier d’élaboration d’un Manuel de formation des prestataires en soins palliatifs</w:t>
            </w:r>
          </w:p>
        </w:tc>
        <w:tc>
          <w:tcPr>
            <w:tcW w:w="1117" w:type="pct"/>
            <w:tcBorders>
              <w:top w:val="nil"/>
              <w:left w:val="nil"/>
              <w:bottom w:val="single" w:sz="8" w:space="0" w:color="auto"/>
              <w:right w:val="single" w:sz="8" w:space="0" w:color="auto"/>
            </w:tcBorders>
            <w:shd w:val="clear" w:color="auto" w:fill="auto"/>
            <w:hideMark/>
          </w:tcPr>
          <w:p w14:paraId="4B522539" w14:textId="71B004C2" w:rsidR="00C36A9A" w:rsidRPr="00FF177D" w:rsidRDefault="00C36A9A" w:rsidP="00C36A9A">
            <w:pPr>
              <w:jc w:val="both"/>
              <w:rPr>
                <w:color w:val="000000"/>
                <w:lang w:val="fr-BE" w:eastAsia="en-US"/>
              </w:rPr>
            </w:pPr>
            <w:r>
              <w:rPr>
                <w:color w:val="000000"/>
              </w:rPr>
              <w:t>Avoir un document de Manuel de formation des prestataires en soins palliatifs</w:t>
            </w:r>
          </w:p>
        </w:tc>
        <w:tc>
          <w:tcPr>
            <w:tcW w:w="342" w:type="pct"/>
            <w:tcBorders>
              <w:top w:val="nil"/>
              <w:left w:val="nil"/>
              <w:bottom w:val="single" w:sz="8" w:space="0" w:color="auto"/>
              <w:right w:val="single" w:sz="8" w:space="0" w:color="auto"/>
            </w:tcBorders>
            <w:shd w:val="clear" w:color="auto" w:fill="auto"/>
            <w:hideMark/>
          </w:tcPr>
          <w:p w14:paraId="296AD459" w14:textId="65B0A784" w:rsidR="00C36A9A" w:rsidRPr="005B0627" w:rsidRDefault="00C36A9A" w:rsidP="00C36A9A">
            <w:pPr>
              <w:jc w:val="both"/>
              <w:rPr>
                <w:color w:val="000000"/>
                <w:lang w:val="en-US" w:eastAsia="en-US"/>
              </w:rPr>
            </w:pPr>
            <w:r>
              <w:rPr>
                <w:color w:val="000000"/>
              </w:rPr>
              <w:t>2024</w:t>
            </w:r>
          </w:p>
        </w:tc>
        <w:tc>
          <w:tcPr>
            <w:tcW w:w="342" w:type="pct"/>
            <w:tcBorders>
              <w:top w:val="nil"/>
              <w:left w:val="nil"/>
              <w:bottom w:val="single" w:sz="8" w:space="0" w:color="auto"/>
              <w:right w:val="single" w:sz="8" w:space="0" w:color="auto"/>
            </w:tcBorders>
            <w:shd w:val="clear" w:color="auto" w:fill="auto"/>
            <w:hideMark/>
          </w:tcPr>
          <w:p w14:paraId="02612F9B" w14:textId="2DFD4A79" w:rsidR="00C36A9A" w:rsidRPr="005B0627" w:rsidRDefault="00C36A9A" w:rsidP="00C36A9A">
            <w:pPr>
              <w:jc w:val="both"/>
              <w:rPr>
                <w:color w:val="000000"/>
                <w:lang w:val="en-US" w:eastAsia="en-US"/>
              </w:rPr>
            </w:pPr>
            <w:r>
              <w:rPr>
                <w:color w:val="000000"/>
              </w:rPr>
              <w:t>Prioritaire</w:t>
            </w:r>
          </w:p>
        </w:tc>
        <w:tc>
          <w:tcPr>
            <w:tcW w:w="856" w:type="pct"/>
            <w:tcBorders>
              <w:top w:val="nil"/>
              <w:left w:val="nil"/>
              <w:bottom w:val="single" w:sz="8" w:space="0" w:color="auto"/>
              <w:right w:val="single" w:sz="8" w:space="0" w:color="auto"/>
            </w:tcBorders>
            <w:shd w:val="clear" w:color="auto" w:fill="auto"/>
            <w:hideMark/>
          </w:tcPr>
          <w:p w14:paraId="656BF58B" w14:textId="60270D2B" w:rsidR="00C36A9A" w:rsidRPr="00FF177D" w:rsidRDefault="00C36A9A" w:rsidP="00C36A9A">
            <w:pPr>
              <w:jc w:val="both"/>
              <w:rPr>
                <w:color w:val="000000"/>
                <w:lang w:val="fr-BE" w:eastAsia="en-US"/>
              </w:rPr>
            </w:pPr>
            <w:r>
              <w:rPr>
                <w:color w:val="000000"/>
              </w:rPr>
              <w:t>Un atelier d’élaboration d’un Manuel de formation des prestataires en soins palliatifs est tenu</w:t>
            </w:r>
          </w:p>
        </w:tc>
        <w:tc>
          <w:tcPr>
            <w:tcW w:w="344" w:type="pct"/>
            <w:tcBorders>
              <w:top w:val="nil"/>
              <w:left w:val="nil"/>
              <w:bottom w:val="single" w:sz="8" w:space="0" w:color="auto"/>
              <w:right w:val="single" w:sz="8" w:space="0" w:color="auto"/>
            </w:tcBorders>
            <w:shd w:val="clear" w:color="auto" w:fill="auto"/>
            <w:hideMark/>
          </w:tcPr>
          <w:p w14:paraId="79B7C417" w14:textId="564DFFFA" w:rsidR="00C36A9A" w:rsidRPr="005B0627" w:rsidRDefault="00C36A9A" w:rsidP="00C36A9A">
            <w:pPr>
              <w:jc w:val="both"/>
              <w:rPr>
                <w:color w:val="000000"/>
                <w:lang w:val="en-US" w:eastAsia="en-US"/>
              </w:rPr>
            </w:pPr>
            <w:r>
              <w:rPr>
                <w:color w:val="000000"/>
              </w:rPr>
              <w:t>PNILCMNT</w:t>
            </w:r>
          </w:p>
        </w:tc>
      </w:tr>
      <w:tr w:rsidR="00C36A9A" w:rsidRPr="005B0627" w14:paraId="767CEEE0" w14:textId="77777777" w:rsidTr="001F52EC">
        <w:trPr>
          <w:trHeight w:val="1240"/>
        </w:trPr>
        <w:tc>
          <w:tcPr>
            <w:tcW w:w="770" w:type="pct"/>
            <w:vMerge/>
            <w:tcBorders>
              <w:left w:val="single" w:sz="8" w:space="0" w:color="auto"/>
              <w:right w:val="single" w:sz="4" w:space="0" w:color="auto"/>
            </w:tcBorders>
            <w:shd w:val="clear" w:color="auto" w:fill="auto"/>
            <w:hideMark/>
          </w:tcPr>
          <w:p w14:paraId="584CC18E" w14:textId="45BEA387" w:rsidR="00C36A9A" w:rsidRPr="005B0627" w:rsidRDefault="00C36A9A" w:rsidP="00C36A9A">
            <w:pPr>
              <w:rPr>
                <w:b/>
                <w:bCs/>
                <w:color w:val="000000"/>
                <w:lang w:val="en-US" w:eastAsia="en-US"/>
              </w:rPr>
            </w:pPr>
          </w:p>
        </w:tc>
        <w:tc>
          <w:tcPr>
            <w:tcW w:w="1229" w:type="pct"/>
            <w:tcBorders>
              <w:top w:val="nil"/>
              <w:left w:val="nil"/>
              <w:bottom w:val="single" w:sz="8" w:space="0" w:color="auto"/>
              <w:right w:val="single" w:sz="8" w:space="0" w:color="auto"/>
            </w:tcBorders>
            <w:shd w:val="clear" w:color="auto" w:fill="auto"/>
            <w:hideMark/>
          </w:tcPr>
          <w:p w14:paraId="13AA5CA0" w14:textId="0D465226" w:rsidR="00C36A9A" w:rsidRPr="00FF177D" w:rsidRDefault="00C36A9A" w:rsidP="00C36A9A">
            <w:pPr>
              <w:jc w:val="both"/>
              <w:rPr>
                <w:color w:val="000000"/>
                <w:lang w:val="fr-BE" w:eastAsia="en-US"/>
              </w:rPr>
            </w:pPr>
            <w:r>
              <w:rPr>
                <w:color w:val="000000"/>
              </w:rPr>
              <w:t xml:space="preserve">Tenir un atelier de </w:t>
            </w:r>
            <w:proofErr w:type="gramStart"/>
            <w:r>
              <w:rPr>
                <w:color w:val="000000"/>
              </w:rPr>
              <w:t>validation  d’un</w:t>
            </w:r>
            <w:proofErr w:type="gramEnd"/>
            <w:r>
              <w:rPr>
                <w:color w:val="000000"/>
              </w:rPr>
              <w:t xml:space="preserve"> Manuel de formation des prestataires en soins palliatifs</w:t>
            </w:r>
          </w:p>
        </w:tc>
        <w:tc>
          <w:tcPr>
            <w:tcW w:w="1117" w:type="pct"/>
            <w:tcBorders>
              <w:top w:val="nil"/>
              <w:left w:val="nil"/>
              <w:bottom w:val="single" w:sz="8" w:space="0" w:color="auto"/>
              <w:right w:val="single" w:sz="8" w:space="0" w:color="auto"/>
            </w:tcBorders>
            <w:shd w:val="clear" w:color="auto" w:fill="auto"/>
            <w:hideMark/>
          </w:tcPr>
          <w:p w14:paraId="09B01928" w14:textId="30BB4C5F" w:rsidR="00C36A9A" w:rsidRPr="00FF177D" w:rsidRDefault="00C36A9A" w:rsidP="00C36A9A">
            <w:pPr>
              <w:jc w:val="both"/>
              <w:rPr>
                <w:color w:val="000000"/>
                <w:lang w:val="fr-BE" w:eastAsia="en-US"/>
              </w:rPr>
            </w:pPr>
            <w:r>
              <w:rPr>
                <w:color w:val="000000"/>
              </w:rPr>
              <w:t xml:space="preserve">Avoir un document bien </w:t>
            </w:r>
            <w:proofErr w:type="spellStart"/>
            <w:r>
              <w:rPr>
                <w:color w:val="000000"/>
              </w:rPr>
              <w:t>enrechi</w:t>
            </w:r>
            <w:proofErr w:type="spellEnd"/>
            <w:r>
              <w:rPr>
                <w:color w:val="000000"/>
              </w:rPr>
              <w:t xml:space="preserve"> et qui répond aux normes et à l'éthique de soins palliatifs </w:t>
            </w:r>
          </w:p>
        </w:tc>
        <w:tc>
          <w:tcPr>
            <w:tcW w:w="342" w:type="pct"/>
            <w:tcBorders>
              <w:top w:val="nil"/>
              <w:left w:val="nil"/>
              <w:bottom w:val="single" w:sz="8" w:space="0" w:color="auto"/>
              <w:right w:val="single" w:sz="8" w:space="0" w:color="auto"/>
            </w:tcBorders>
            <w:shd w:val="clear" w:color="auto" w:fill="auto"/>
            <w:hideMark/>
          </w:tcPr>
          <w:p w14:paraId="43C1BB65" w14:textId="37125BDC" w:rsidR="00C36A9A" w:rsidRPr="005B0627" w:rsidRDefault="00C36A9A" w:rsidP="00C36A9A">
            <w:pPr>
              <w:jc w:val="both"/>
              <w:rPr>
                <w:color w:val="000000"/>
                <w:lang w:val="en-US" w:eastAsia="en-US"/>
              </w:rPr>
            </w:pPr>
            <w:r>
              <w:rPr>
                <w:color w:val="000000"/>
              </w:rPr>
              <w:t>2024</w:t>
            </w:r>
          </w:p>
        </w:tc>
        <w:tc>
          <w:tcPr>
            <w:tcW w:w="342" w:type="pct"/>
            <w:tcBorders>
              <w:top w:val="nil"/>
              <w:left w:val="nil"/>
              <w:bottom w:val="single" w:sz="8" w:space="0" w:color="auto"/>
              <w:right w:val="single" w:sz="8" w:space="0" w:color="auto"/>
            </w:tcBorders>
            <w:shd w:val="clear" w:color="auto" w:fill="auto"/>
            <w:hideMark/>
          </w:tcPr>
          <w:p w14:paraId="7A3EDD71" w14:textId="76C991E1" w:rsidR="00C36A9A" w:rsidRPr="005B0627" w:rsidRDefault="00C36A9A" w:rsidP="00C36A9A">
            <w:pPr>
              <w:jc w:val="both"/>
              <w:rPr>
                <w:color w:val="000000"/>
                <w:lang w:val="en-US" w:eastAsia="en-US"/>
              </w:rPr>
            </w:pPr>
            <w:r>
              <w:rPr>
                <w:color w:val="000000"/>
              </w:rPr>
              <w:t>Prioritaire</w:t>
            </w:r>
          </w:p>
        </w:tc>
        <w:tc>
          <w:tcPr>
            <w:tcW w:w="856" w:type="pct"/>
            <w:tcBorders>
              <w:top w:val="nil"/>
              <w:left w:val="nil"/>
              <w:bottom w:val="single" w:sz="8" w:space="0" w:color="auto"/>
              <w:right w:val="single" w:sz="8" w:space="0" w:color="auto"/>
            </w:tcBorders>
            <w:shd w:val="clear" w:color="auto" w:fill="auto"/>
            <w:hideMark/>
          </w:tcPr>
          <w:p w14:paraId="58C22A64" w14:textId="2E471BDA" w:rsidR="00C36A9A" w:rsidRPr="00FF177D" w:rsidRDefault="00C36A9A" w:rsidP="00C36A9A">
            <w:pPr>
              <w:jc w:val="both"/>
              <w:rPr>
                <w:color w:val="000000"/>
                <w:lang w:val="fr-BE" w:eastAsia="en-US"/>
              </w:rPr>
            </w:pPr>
            <w:r>
              <w:rPr>
                <w:color w:val="000000"/>
              </w:rPr>
              <w:t xml:space="preserve">Un atelier de </w:t>
            </w:r>
            <w:proofErr w:type="gramStart"/>
            <w:r>
              <w:rPr>
                <w:color w:val="000000"/>
              </w:rPr>
              <w:t>validation  d’un</w:t>
            </w:r>
            <w:proofErr w:type="gramEnd"/>
            <w:r>
              <w:rPr>
                <w:color w:val="000000"/>
              </w:rPr>
              <w:t xml:space="preserve"> Manuel de formation des prestataires en soins palliatifs est tenu</w:t>
            </w:r>
          </w:p>
        </w:tc>
        <w:tc>
          <w:tcPr>
            <w:tcW w:w="344" w:type="pct"/>
            <w:tcBorders>
              <w:top w:val="nil"/>
              <w:left w:val="nil"/>
              <w:bottom w:val="single" w:sz="8" w:space="0" w:color="auto"/>
              <w:right w:val="single" w:sz="8" w:space="0" w:color="auto"/>
            </w:tcBorders>
            <w:shd w:val="clear" w:color="auto" w:fill="auto"/>
            <w:hideMark/>
          </w:tcPr>
          <w:p w14:paraId="2BE11F5D" w14:textId="355257DE" w:rsidR="00C36A9A" w:rsidRPr="005B0627" w:rsidRDefault="00C36A9A" w:rsidP="00C36A9A">
            <w:pPr>
              <w:jc w:val="both"/>
              <w:rPr>
                <w:color w:val="000000"/>
                <w:lang w:val="en-US" w:eastAsia="en-US"/>
              </w:rPr>
            </w:pPr>
            <w:r>
              <w:rPr>
                <w:color w:val="000000"/>
              </w:rPr>
              <w:t>PNILCMNT</w:t>
            </w:r>
          </w:p>
        </w:tc>
      </w:tr>
      <w:tr w:rsidR="00C36A9A" w:rsidRPr="005B0627" w14:paraId="6BFB1777" w14:textId="77777777" w:rsidTr="001F52EC">
        <w:trPr>
          <w:trHeight w:val="1240"/>
        </w:trPr>
        <w:tc>
          <w:tcPr>
            <w:tcW w:w="770" w:type="pct"/>
            <w:vMerge/>
            <w:tcBorders>
              <w:left w:val="single" w:sz="8" w:space="0" w:color="auto"/>
              <w:bottom w:val="single" w:sz="4" w:space="0" w:color="auto"/>
              <w:right w:val="single" w:sz="4" w:space="0" w:color="auto"/>
            </w:tcBorders>
            <w:shd w:val="clear" w:color="auto" w:fill="auto"/>
            <w:hideMark/>
          </w:tcPr>
          <w:p w14:paraId="31E4FB24" w14:textId="18E60A57" w:rsidR="00C36A9A" w:rsidRPr="005B0627" w:rsidRDefault="00C36A9A" w:rsidP="00C36A9A">
            <w:pPr>
              <w:rPr>
                <w:b/>
                <w:bCs/>
                <w:color w:val="000000"/>
                <w:lang w:val="en-US" w:eastAsia="en-US"/>
              </w:rPr>
            </w:pPr>
          </w:p>
        </w:tc>
        <w:tc>
          <w:tcPr>
            <w:tcW w:w="1229" w:type="pct"/>
            <w:tcBorders>
              <w:top w:val="nil"/>
              <w:left w:val="nil"/>
              <w:bottom w:val="single" w:sz="8" w:space="0" w:color="auto"/>
              <w:right w:val="single" w:sz="8" w:space="0" w:color="auto"/>
            </w:tcBorders>
            <w:shd w:val="clear" w:color="auto" w:fill="auto"/>
            <w:hideMark/>
          </w:tcPr>
          <w:p w14:paraId="38835FFB" w14:textId="60C629A7" w:rsidR="00C36A9A" w:rsidRPr="00FF177D" w:rsidRDefault="00C36A9A" w:rsidP="00C36A9A">
            <w:pPr>
              <w:jc w:val="both"/>
              <w:rPr>
                <w:color w:val="000000"/>
                <w:lang w:val="fr-BE" w:eastAsia="en-US"/>
              </w:rPr>
            </w:pPr>
            <w:r>
              <w:rPr>
                <w:color w:val="000000"/>
              </w:rPr>
              <w:t>Diffuser et vulgariser un Manuel de formation des prestataires en soins palliatifs</w:t>
            </w:r>
          </w:p>
        </w:tc>
        <w:tc>
          <w:tcPr>
            <w:tcW w:w="1117" w:type="pct"/>
            <w:tcBorders>
              <w:top w:val="nil"/>
              <w:left w:val="nil"/>
              <w:bottom w:val="single" w:sz="8" w:space="0" w:color="auto"/>
              <w:right w:val="single" w:sz="8" w:space="0" w:color="auto"/>
            </w:tcBorders>
            <w:shd w:val="clear" w:color="auto" w:fill="auto"/>
            <w:hideMark/>
          </w:tcPr>
          <w:p w14:paraId="2305FA1A" w14:textId="7AEEA4FE" w:rsidR="00C36A9A" w:rsidRPr="00FF177D" w:rsidRDefault="00C36A9A" w:rsidP="00C36A9A">
            <w:pPr>
              <w:jc w:val="both"/>
              <w:rPr>
                <w:color w:val="000000"/>
                <w:lang w:val="fr-BE" w:eastAsia="en-US"/>
              </w:rPr>
            </w:pPr>
            <w:r>
              <w:rPr>
                <w:color w:val="000000"/>
              </w:rPr>
              <w:t>Permettre aux utilisateurs (les formateurs) de se servir de ce document au profit des patients,</w:t>
            </w:r>
          </w:p>
        </w:tc>
        <w:tc>
          <w:tcPr>
            <w:tcW w:w="342" w:type="pct"/>
            <w:tcBorders>
              <w:top w:val="nil"/>
              <w:left w:val="nil"/>
              <w:bottom w:val="single" w:sz="8" w:space="0" w:color="auto"/>
              <w:right w:val="single" w:sz="8" w:space="0" w:color="auto"/>
            </w:tcBorders>
            <w:shd w:val="clear" w:color="auto" w:fill="auto"/>
            <w:hideMark/>
          </w:tcPr>
          <w:p w14:paraId="375869B9" w14:textId="1FE6806F" w:rsidR="00C36A9A" w:rsidRPr="005B0627" w:rsidRDefault="00C36A9A" w:rsidP="00C36A9A">
            <w:pPr>
              <w:jc w:val="both"/>
              <w:rPr>
                <w:color w:val="000000"/>
                <w:lang w:val="en-US" w:eastAsia="en-US"/>
              </w:rPr>
            </w:pPr>
            <w:r>
              <w:rPr>
                <w:color w:val="000000"/>
              </w:rPr>
              <w:t>2025</w:t>
            </w:r>
          </w:p>
        </w:tc>
        <w:tc>
          <w:tcPr>
            <w:tcW w:w="342" w:type="pct"/>
            <w:tcBorders>
              <w:top w:val="nil"/>
              <w:left w:val="nil"/>
              <w:bottom w:val="single" w:sz="8" w:space="0" w:color="auto"/>
              <w:right w:val="single" w:sz="8" w:space="0" w:color="auto"/>
            </w:tcBorders>
            <w:shd w:val="clear" w:color="auto" w:fill="auto"/>
            <w:hideMark/>
          </w:tcPr>
          <w:p w14:paraId="55DCB379" w14:textId="0A5BAF16" w:rsidR="00C36A9A" w:rsidRPr="005B0627" w:rsidRDefault="00C36A9A" w:rsidP="00C36A9A">
            <w:pPr>
              <w:jc w:val="both"/>
              <w:rPr>
                <w:color w:val="000000"/>
                <w:lang w:val="en-US" w:eastAsia="en-US"/>
              </w:rPr>
            </w:pPr>
            <w:r>
              <w:rPr>
                <w:color w:val="000000"/>
              </w:rPr>
              <w:t>Prioritaire</w:t>
            </w:r>
          </w:p>
        </w:tc>
        <w:tc>
          <w:tcPr>
            <w:tcW w:w="856" w:type="pct"/>
            <w:tcBorders>
              <w:top w:val="nil"/>
              <w:left w:val="nil"/>
              <w:bottom w:val="single" w:sz="8" w:space="0" w:color="auto"/>
              <w:right w:val="single" w:sz="8" w:space="0" w:color="auto"/>
            </w:tcBorders>
            <w:shd w:val="clear" w:color="auto" w:fill="auto"/>
            <w:hideMark/>
          </w:tcPr>
          <w:p w14:paraId="0EDE1DEC" w14:textId="311D8C9B" w:rsidR="00C36A9A" w:rsidRPr="00FF177D" w:rsidRDefault="00C36A9A" w:rsidP="00C36A9A">
            <w:pPr>
              <w:jc w:val="both"/>
              <w:rPr>
                <w:color w:val="000000"/>
                <w:lang w:val="fr-BE" w:eastAsia="en-US"/>
              </w:rPr>
            </w:pPr>
            <w:r>
              <w:rPr>
                <w:color w:val="000000"/>
              </w:rPr>
              <w:t>La diffusion et la vulgarisation un Manuel de formation des prestataires en soins palliatifs sont faites</w:t>
            </w:r>
          </w:p>
        </w:tc>
        <w:tc>
          <w:tcPr>
            <w:tcW w:w="344" w:type="pct"/>
            <w:tcBorders>
              <w:top w:val="nil"/>
              <w:left w:val="nil"/>
              <w:bottom w:val="single" w:sz="8" w:space="0" w:color="auto"/>
              <w:right w:val="single" w:sz="8" w:space="0" w:color="auto"/>
            </w:tcBorders>
            <w:shd w:val="clear" w:color="auto" w:fill="auto"/>
            <w:hideMark/>
          </w:tcPr>
          <w:p w14:paraId="7A2EAEF6" w14:textId="2511065C" w:rsidR="00C36A9A" w:rsidRPr="005B0627" w:rsidRDefault="00C36A9A" w:rsidP="00C36A9A">
            <w:pPr>
              <w:jc w:val="both"/>
              <w:rPr>
                <w:color w:val="000000"/>
                <w:lang w:val="en-US" w:eastAsia="en-US"/>
              </w:rPr>
            </w:pPr>
            <w:r>
              <w:rPr>
                <w:color w:val="000000"/>
              </w:rPr>
              <w:t>MSPLS/MSPLS</w:t>
            </w:r>
          </w:p>
        </w:tc>
      </w:tr>
      <w:tr w:rsidR="00C36A9A" w:rsidRPr="005B0627" w14:paraId="67ACD61B" w14:textId="77777777" w:rsidTr="00FC31A6">
        <w:trPr>
          <w:trHeight w:val="2400"/>
        </w:trPr>
        <w:tc>
          <w:tcPr>
            <w:tcW w:w="770" w:type="pct"/>
            <w:tcBorders>
              <w:top w:val="nil"/>
              <w:left w:val="single" w:sz="8" w:space="0" w:color="auto"/>
              <w:bottom w:val="single" w:sz="4" w:space="0" w:color="auto"/>
              <w:right w:val="single" w:sz="4" w:space="0" w:color="auto"/>
            </w:tcBorders>
            <w:shd w:val="clear" w:color="auto" w:fill="auto"/>
            <w:hideMark/>
          </w:tcPr>
          <w:p w14:paraId="1AC01310" w14:textId="278012E5" w:rsidR="00C36A9A" w:rsidRPr="00FF177D" w:rsidRDefault="00C36A9A" w:rsidP="00C36A9A">
            <w:pPr>
              <w:jc w:val="both"/>
              <w:rPr>
                <w:b/>
                <w:bCs/>
                <w:color w:val="000000"/>
                <w:lang w:val="fr-BE" w:eastAsia="en-US"/>
              </w:rPr>
            </w:pPr>
            <w:r w:rsidRPr="00C36A9A">
              <w:rPr>
                <w:b/>
                <w:bCs/>
                <w:color w:val="000000"/>
                <w:lang w:val="fr-BE" w:eastAsia="en-US"/>
              </w:rPr>
              <w:lastRenderedPageBreak/>
              <w:t xml:space="preserve">STRATEGIE 3.2 Mise en place d’accords de partenariat sud- </w:t>
            </w:r>
            <w:proofErr w:type="gramStart"/>
            <w:r w:rsidRPr="00C36A9A">
              <w:rPr>
                <w:b/>
                <w:bCs/>
                <w:color w:val="000000"/>
                <w:lang w:val="fr-BE" w:eastAsia="en-US"/>
              </w:rPr>
              <w:t>sud  et</w:t>
            </w:r>
            <w:proofErr w:type="gramEnd"/>
            <w:r w:rsidRPr="00C36A9A">
              <w:rPr>
                <w:b/>
                <w:bCs/>
                <w:color w:val="000000"/>
                <w:lang w:val="fr-BE" w:eastAsia="en-US"/>
              </w:rPr>
              <w:t xml:space="preserve"> nord-sud pour le développement de la Médecine palliative au Burundi</w:t>
            </w:r>
          </w:p>
        </w:tc>
        <w:tc>
          <w:tcPr>
            <w:tcW w:w="1229" w:type="pct"/>
            <w:tcBorders>
              <w:top w:val="nil"/>
              <w:left w:val="nil"/>
              <w:bottom w:val="single" w:sz="8" w:space="0" w:color="auto"/>
              <w:right w:val="single" w:sz="8" w:space="0" w:color="auto"/>
            </w:tcBorders>
            <w:shd w:val="clear" w:color="auto" w:fill="auto"/>
            <w:hideMark/>
          </w:tcPr>
          <w:p w14:paraId="55A816C4" w14:textId="68D0B9AB" w:rsidR="00C36A9A" w:rsidRPr="00FF177D" w:rsidRDefault="00C36A9A" w:rsidP="00C36A9A">
            <w:pPr>
              <w:jc w:val="both"/>
              <w:rPr>
                <w:color w:val="000000"/>
                <w:lang w:val="fr-BE" w:eastAsia="en-US"/>
              </w:rPr>
            </w:pPr>
            <w:r>
              <w:rPr>
                <w:color w:val="000000"/>
              </w:rPr>
              <w:t>Négocier et signer des accords de partenariat sud-</w:t>
            </w:r>
            <w:proofErr w:type="gramStart"/>
            <w:r>
              <w:rPr>
                <w:color w:val="000000"/>
              </w:rPr>
              <w:t>sud  et</w:t>
            </w:r>
            <w:proofErr w:type="gramEnd"/>
            <w:r>
              <w:rPr>
                <w:color w:val="000000"/>
              </w:rPr>
              <w:t xml:space="preserve"> nord-sud en matière de recherche, formation des ressources humaines et d'échanges d'expérience en médecine palliative </w:t>
            </w:r>
          </w:p>
        </w:tc>
        <w:tc>
          <w:tcPr>
            <w:tcW w:w="1117" w:type="pct"/>
            <w:tcBorders>
              <w:top w:val="nil"/>
              <w:left w:val="nil"/>
              <w:bottom w:val="single" w:sz="8" w:space="0" w:color="auto"/>
              <w:right w:val="single" w:sz="8" w:space="0" w:color="auto"/>
            </w:tcBorders>
            <w:shd w:val="clear" w:color="auto" w:fill="auto"/>
            <w:hideMark/>
          </w:tcPr>
          <w:p w14:paraId="2C7E41C2" w14:textId="1D917743" w:rsidR="00C36A9A" w:rsidRPr="00FF177D" w:rsidRDefault="00C36A9A" w:rsidP="00C36A9A">
            <w:pPr>
              <w:jc w:val="both"/>
              <w:rPr>
                <w:color w:val="000000"/>
                <w:lang w:val="fr-BE" w:eastAsia="en-US"/>
              </w:rPr>
            </w:pPr>
            <w:r>
              <w:rPr>
                <w:color w:val="000000"/>
              </w:rPr>
              <w:t>Garantir et pérenniser le développement de la Médecine palliative</w:t>
            </w:r>
          </w:p>
        </w:tc>
        <w:tc>
          <w:tcPr>
            <w:tcW w:w="342" w:type="pct"/>
            <w:tcBorders>
              <w:top w:val="nil"/>
              <w:left w:val="nil"/>
              <w:bottom w:val="single" w:sz="8" w:space="0" w:color="auto"/>
              <w:right w:val="single" w:sz="8" w:space="0" w:color="auto"/>
            </w:tcBorders>
            <w:shd w:val="clear" w:color="auto" w:fill="auto"/>
            <w:hideMark/>
          </w:tcPr>
          <w:p w14:paraId="02AD802E" w14:textId="3754BE2F" w:rsidR="00C36A9A" w:rsidRPr="005B0627" w:rsidRDefault="00C36A9A" w:rsidP="00C36A9A">
            <w:pPr>
              <w:jc w:val="both"/>
              <w:rPr>
                <w:color w:val="000000"/>
                <w:lang w:val="en-US" w:eastAsia="en-US"/>
              </w:rPr>
            </w:pPr>
            <w:r>
              <w:rPr>
                <w:color w:val="000000"/>
              </w:rPr>
              <w:t>2023-2027</w:t>
            </w:r>
          </w:p>
        </w:tc>
        <w:tc>
          <w:tcPr>
            <w:tcW w:w="342" w:type="pct"/>
            <w:tcBorders>
              <w:top w:val="nil"/>
              <w:left w:val="nil"/>
              <w:bottom w:val="single" w:sz="8" w:space="0" w:color="auto"/>
              <w:right w:val="single" w:sz="8" w:space="0" w:color="auto"/>
            </w:tcBorders>
            <w:shd w:val="clear" w:color="auto" w:fill="auto"/>
            <w:hideMark/>
          </w:tcPr>
          <w:p w14:paraId="551B09E0" w14:textId="29DFDB5F" w:rsidR="00C36A9A" w:rsidRPr="005B0627" w:rsidRDefault="00C36A9A" w:rsidP="00C36A9A">
            <w:pPr>
              <w:jc w:val="both"/>
              <w:rPr>
                <w:color w:val="000000"/>
                <w:lang w:val="en-US" w:eastAsia="en-US"/>
              </w:rPr>
            </w:pPr>
            <w:r>
              <w:rPr>
                <w:color w:val="000000"/>
              </w:rPr>
              <w:t>Prioritaire</w:t>
            </w:r>
          </w:p>
        </w:tc>
        <w:tc>
          <w:tcPr>
            <w:tcW w:w="856" w:type="pct"/>
            <w:tcBorders>
              <w:top w:val="nil"/>
              <w:left w:val="nil"/>
              <w:bottom w:val="single" w:sz="8" w:space="0" w:color="auto"/>
              <w:right w:val="single" w:sz="8" w:space="0" w:color="auto"/>
            </w:tcBorders>
            <w:shd w:val="clear" w:color="auto" w:fill="auto"/>
            <w:hideMark/>
          </w:tcPr>
          <w:p w14:paraId="0956B3D1" w14:textId="7F5D30C4" w:rsidR="00C36A9A" w:rsidRPr="00FF177D" w:rsidRDefault="00C36A9A" w:rsidP="00C36A9A">
            <w:pPr>
              <w:jc w:val="both"/>
              <w:rPr>
                <w:color w:val="000000"/>
                <w:lang w:val="fr-BE" w:eastAsia="en-US"/>
              </w:rPr>
            </w:pPr>
            <w:r>
              <w:rPr>
                <w:color w:val="000000"/>
              </w:rPr>
              <w:t>Des accords de partenariat sud-</w:t>
            </w:r>
            <w:proofErr w:type="gramStart"/>
            <w:r>
              <w:rPr>
                <w:color w:val="000000"/>
              </w:rPr>
              <w:t>sud  et</w:t>
            </w:r>
            <w:proofErr w:type="gramEnd"/>
            <w:r>
              <w:rPr>
                <w:color w:val="000000"/>
              </w:rPr>
              <w:t xml:space="preserve"> nord-sud en matière de recherche, formation des ressources humaines et d'échanges d'expérience en médecine palliative  sont négociés et signés </w:t>
            </w:r>
          </w:p>
        </w:tc>
        <w:tc>
          <w:tcPr>
            <w:tcW w:w="344" w:type="pct"/>
            <w:tcBorders>
              <w:top w:val="nil"/>
              <w:left w:val="nil"/>
              <w:bottom w:val="single" w:sz="8" w:space="0" w:color="auto"/>
              <w:right w:val="single" w:sz="8" w:space="0" w:color="auto"/>
            </w:tcBorders>
            <w:shd w:val="clear" w:color="auto" w:fill="auto"/>
            <w:hideMark/>
          </w:tcPr>
          <w:p w14:paraId="5E3D1072" w14:textId="605818F9" w:rsidR="00C36A9A" w:rsidRPr="005B0627" w:rsidRDefault="00C36A9A" w:rsidP="00C36A9A">
            <w:pPr>
              <w:jc w:val="both"/>
              <w:rPr>
                <w:color w:val="000000"/>
                <w:lang w:val="en-US" w:eastAsia="en-US"/>
              </w:rPr>
            </w:pPr>
            <w:r>
              <w:rPr>
                <w:color w:val="000000"/>
              </w:rPr>
              <w:t>MSPLS/PNILMCNT</w:t>
            </w:r>
          </w:p>
        </w:tc>
      </w:tr>
      <w:tr w:rsidR="00C36A9A" w:rsidRPr="005B0627" w14:paraId="5DB9D2EF" w14:textId="77777777" w:rsidTr="00EC601C">
        <w:trPr>
          <w:trHeight w:val="1800"/>
        </w:trPr>
        <w:tc>
          <w:tcPr>
            <w:tcW w:w="770" w:type="pct"/>
            <w:vMerge w:val="restart"/>
            <w:tcBorders>
              <w:top w:val="nil"/>
              <w:left w:val="single" w:sz="8" w:space="0" w:color="auto"/>
              <w:right w:val="single" w:sz="4" w:space="0" w:color="auto"/>
            </w:tcBorders>
            <w:shd w:val="clear" w:color="auto" w:fill="auto"/>
            <w:hideMark/>
          </w:tcPr>
          <w:p w14:paraId="6C9EAAD7" w14:textId="51E3356D" w:rsidR="00C36A9A" w:rsidRPr="00FF177D" w:rsidRDefault="00C36A9A" w:rsidP="00C36A9A">
            <w:pPr>
              <w:jc w:val="both"/>
              <w:rPr>
                <w:b/>
                <w:bCs/>
                <w:color w:val="000000"/>
                <w:lang w:val="fr-BE" w:eastAsia="en-US"/>
              </w:rPr>
            </w:pPr>
            <w:r w:rsidRPr="00C36A9A">
              <w:rPr>
                <w:b/>
                <w:bCs/>
                <w:color w:val="000000"/>
                <w:lang w:val="fr-BE" w:eastAsia="en-US"/>
              </w:rPr>
              <w:t xml:space="preserve">STRATEGIE 3.3 Formation </w:t>
            </w:r>
            <w:proofErr w:type="gramStart"/>
            <w:r w:rsidRPr="00C36A9A">
              <w:rPr>
                <w:b/>
                <w:bCs/>
                <w:color w:val="000000"/>
                <w:lang w:val="fr-BE" w:eastAsia="en-US"/>
              </w:rPr>
              <w:t>des  formateurs</w:t>
            </w:r>
            <w:proofErr w:type="gramEnd"/>
            <w:r w:rsidRPr="00C36A9A">
              <w:rPr>
                <w:b/>
                <w:bCs/>
                <w:color w:val="000000"/>
                <w:lang w:val="fr-BE" w:eastAsia="en-US"/>
              </w:rPr>
              <w:t xml:space="preserve"> nationaux pluri professionnelles en soins palliatifs</w:t>
            </w:r>
            <w:r w:rsidRPr="000E5457">
              <w:rPr>
                <w:b/>
                <w:bCs/>
                <w:color w:val="000000"/>
                <w:lang w:val="fr-BE" w:eastAsia="en-US"/>
              </w:rPr>
              <w:t> </w:t>
            </w:r>
          </w:p>
        </w:tc>
        <w:tc>
          <w:tcPr>
            <w:tcW w:w="1229" w:type="pct"/>
            <w:tcBorders>
              <w:top w:val="nil"/>
              <w:left w:val="nil"/>
              <w:bottom w:val="single" w:sz="8" w:space="0" w:color="auto"/>
              <w:right w:val="single" w:sz="8" w:space="0" w:color="auto"/>
            </w:tcBorders>
            <w:shd w:val="clear" w:color="auto" w:fill="auto"/>
            <w:hideMark/>
          </w:tcPr>
          <w:p w14:paraId="1E0CDC90" w14:textId="39842413" w:rsidR="00C36A9A" w:rsidRPr="00FF177D" w:rsidRDefault="00C36A9A" w:rsidP="00C36A9A">
            <w:pPr>
              <w:jc w:val="both"/>
              <w:rPr>
                <w:color w:val="000000"/>
                <w:lang w:val="fr-BE" w:eastAsia="en-US"/>
              </w:rPr>
            </w:pPr>
            <w:r>
              <w:rPr>
                <w:color w:val="000000"/>
              </w:rPr>
              <w:t xml:space="preserve">Former un pool de 20 formateurs (5 médecins, 5 infirmiers, 5 psychologues cliniciens et 5 assistants sociaux) en soins palliatifs  </w:t>
            </w:r>
          </w:p>
        </w:tc>
        <w:tc>
          <w:tcPr>
            <w:tcW w:w="1117" w:type="pct"/>
            <w:tcBorders>
              <w:top w:val="nil"/>
              <w:left w:val="nil"/>
              <w:bottom w:val="single" w:sz="8" w:space="0" w:color="auto"/>
              <w:right w:val="single" w:sz="8" w:space="0" w:color="auto"/>
            </w:tcBorders>
            <w:shd w:val="clear" w:color="auto" w:fill="auto"/>
            <w:hideMark/>
          </w:tcPr>
          <w:p w14:paraId="6E764DDC" w14:textId="57555BED" w:rsidR="00C36A9A" w:rsidRPr="00FF177D" w:rsidRDefault="00C36A9A" w:rsidP="00C36A9A">
            <w:pPr>
              <w:jc w:val="both"/>
              <w:rPr>
                <w:color w:val="000000"/>
                <w:lang w:val="fr-BE" w:eastAsia="en-US"/>
              </w:rPr>
            </w:pPr>
            <w:r>
              <w:rPr>
                <w:color w:val="000000"/>
              </w:rPr>
              <w:t xml:space="preserve">Insuffisance de formateurs en soins palliatifs </w:t>
            </w:r>
          </w:p>
        </w:tc>
        <w:tc>
          <w:tcPr>
            <w:tcW w:w="342" w:type="pct"/>
            <w:tcBorders>
              <w:top w:val="nil"/>
              <w:left w:val="nil"/>
              <w:bottom w:val="single" w:sz="8" w:space="0" w:color="auto"/>
              <w:right w:val="single" w:sz="8" w:space="0" w:color="auto"/>
            </w:tcBorders>
            <w:shd w:val="clear" w:color="auto" w:fill="auto"/>
            <w:hideMark/>
          </w:tcPr>
          <w:p w14:paraId="4B95F10D" w14:textId="28A3B83E" w:rsidR="00C36A9A" w:rsidRPr="005B0627" w:rsidRDefault="00C36A9A" w:rsidP="00C36A9A">
            <w:pPr>
              <w:jc w:val="both"/>
              <w:rPr>
                <w:color w:val="000000"/>
                <w:lang w:val="en-US" w:eastAsia="en-US"/>
              </w:rPr>
            </w:pPr>
            <w:r>
              <w:rPr>
                <w:color w:val="000000"/>
              </w:rPr>
              <w:t>2024-2027</w:t>
            </w:r>
          </w:p>
        </w:tc>
        <w:tc>
          <w:tcPr>
            <w:tcW w:w="342" w:type="pct"/>
            <w:tcBorders>
              <w:top w:val="nil"/>
              <w:left w:val="nil"/>
              <w:bottom w:val="single" w:sz="8" w:space="0" w:color="auto"/>
              <w:right w:val="single" w:sz="8" w:space="0" w:color="auto"/>
            </w:tcBorders>
            <w:shd w:val="clear" w:color="auto" w:fill="auto"/>
            <w:hideMark/>
          </w:tcPr>
          <w:p w14:paraId="524D4A93" w14:textId="4A76FDBE" w:rsidR="00C36A9A" w:rsidRPr="005B0627" w:rsidRDefault="00C36A9A" w:rsidP="00C36A9A">
            <w:pPr>
              <w:jc w:val="both"/>
              <w:rPr>
                <w:color w:val="000000"/>
                <w:lang w:val="en-US" w:eastAsia="en-US"/>
              </w:rPr>
            </w:pPr>
            <w:r>
              <w:rPr>
                <w:color w:val="000000"/>
              </w:rPr>
              <w:t>Moyen terme</w:t>
            </w:r>
          </w:p>
        </w:tc>
        <w:tc>
          <w:tcPr>
            <w:tcW w:w="856" w:type="pct"/>
            <w:tcBorders>
              <w:top w:val="nil"/>
              <w:left w:val="nil"/>
              <w:bottom w:val="single" w:sz="8" w:space="0" w:color="auto"/>
              <w:right w:val="single" w:sz="8" w:space="0" w:color="auto"/>
            </w:tcBorders>
            <w:shd w:val="clear" w:color="auto" w:fill="auto"/>
            <w:hideMark/>
          </w:tcPr>
          <w:p w14:paraId="7A32D4D9" w14:textId="308DB818" w:rsidR="00C36A9A" w:rsidRPr="00FF177D" w:rsidRDefault="00C36A9A" w:rsidP="00C36A9A">
            <w:pPr>
              <w:jc w:val="both"/>
              <w:rPr>
                <w:color w:val="000000"/>
                <w:lang w:val="fr-BE" w:eastAsia="en-US"/>
              </w:rPr>
            </w:pPr>
            <w:r>
              <w:rPr>
                <w:color w:val="000000"/>
              </w:rPr>
              <w:t>Un pool de 20 formateurs (5 médecins, 5 infirmiers, 5 psychologues cliniciens et 5 assistants sociaux) en soins palliatifs   est formé</w:t>
            </w:r>
          </w:p>
        </w:tc>
        <w:tc>
          <w:tcPr>
            <w:tcW w:w="344" w:type="pct"/>
            <w:tcBorders>
              <w:top w:val="nil"/>
              <w:left w:val="nil"/>
              <w:bottom w:val="single" w:sz="8" w:space="0" w:color="auto"/>
              <w:right w:val="single" w:sz="8" w:space="0" w:color="auto"/>
            </w:tcBorders>
            <w:shd w:val="clear" w:color="auto" w:fill="auto"/>
            <w:hideMark/>
          </w:tcPr>
          <w:p w14:paraId="0B1C74CF" w14:textId="68C925C2" w:rsidR="00C36A9A" w:rsidRPr="005B0627" w:rsidRDefault="00C36A9A" w:rsidP="00C36A9A">
            <w:pPr>
              <w:jc w:val="both"/>
              <w:rPr>
                <w:color w:val="000000"/>
                <w:lang w:val="en-US" w:eastAsia="en-US"/>
              </w:rPr>
            </w:pPr>
            <w:r>
              <w:rPr>
                <w:color w:val="000000"/>
              </w:rPr>
              <w:t>PNILCMNT/PAD</w:t>
            </w:r>
          </w:p>
        </w:tc>
      </w:tr>
      <w:tr w:rsidR="00C36A9A" w:rsidRPr="005B0627" w14:paraId="7E18D381" w14:textId="77777777" w:rsidTr="00EC601C">
        <w:trPr>
          <w:trHeight w:val="1340"/>
        </w:trPr>
        <w:tc>
          <w:tcPr>
            <w:tcW w:w="770" w:type="pct"/>
            <w:vMerge/>
            <w:tcBorders>
              <w:left w:val="single" w:sz="8" w:space="0" w:color="auto"/>
              <w:bottom w:val="single" w:sz="4" w:space="0" w:color="auto"/>
              <w:right w:val="single" w:sz="4" w:space="0" w:color="auto"/>
            </w:tcBorders>
            <w:shd w:val="clear" w:color="auto" w:fill="auto"/>
            <w:hideMark/>
          </w:tcPr>
          <w:p w14:paraId="3CDDFB55" w14:textId="1DFACE96" w:rsidR="00C36A9A" w:rsidRPr="005B0627" w:rsidRDefault="00C36A9A" w:rsidP="00C36A9A">
            <w:pPr>
              <w:jc w:val="both"/>
              <w:rPr>
                <w:b/>
                <w:bCs/>
                <w:color w:val="000000"/>
                <w:lang w:val="en-US" w:eastAsia="en-US"/>
              </w:rPr>
            </w:pPr>
          </w:p>
        </w:tc>
        <w:tc>
          <w:tcPr>
            <w:tcW w:w="1229" w:type="pct"/>
            <w:tcBorders>
              <w:top w:val="nil"/>
              <w:left w:val="nil"/>
              <w:bottom w:val="single" w:sz="8" w:space="0" w:color="auto"/>
              <w:right w:val="single" w:sz="8" w:space="0" w:color="auto"/>
            </w:tcBorders>
            <w:shd w:val="clear" w:color="auto" w:fill="auto"/>
            <w:hideMark/>
          </w:tcPr>
          <w:p w14:paraId="2AFFC3EC" w14:textId="160D61E8" w:rsidR="00C36A9A" w:rsidRPr="00FF177D" w:rsidRDefault="00C36A9A" w:rsidP="00C36A9A">
            <w:pPr>
              <w:jc w:val="both"/>
              <w:rPr>
                <w:color w:val="000000"/>
                <w:lang w:val="fr-BE" w:eastAsia="en-US"/>
              </w:rPr>
            </w:pPr>
            <w:proofErr w:type="gramStart"/>
            <w:r>
              <w:rPr>
                <w:color w:val="000000"/>
              </w:rPr>
              <w:t>Former  au</w:t>
            </w:r>
            <w:proofErr w:type="gramEnd"/>
            <w:r>
              <w:rPr>
                <w:color w:val="000000"/>
              </w:rPr>
              <w:t xml:space="preserve"> moins un médecin, un infirmier, un psychologue et /ou un assistant social par hôpital du niveau district, du secteur public que du secteur privé (dans les proportions des 70/30) par an en soins palliatifs </w:t>
            </w:r>
          </w:p>
        </w:tc>
        <w:tc>
          <w:tcPr>
            <w:tcW w:w="1117" w:type="pct"/>
            <w:tcBorders>
              <w:top w:val="nil"/>
              <w:left w:val="nil"/>
              <w:bottom w:val="single" w:sz="8" w:space="0" w:color="auto"/>
              <w:right w:val="single" w:sz="8" w:space="0" w:color="auto"/>
            </w:tcBorders>
            <w:shd w:val="clear" w:color="auto" w:fill="auto"/>
            <w:hideMark/>
          </w:tcPr>
          <w:p w14:paraId="310BF89F" w14:textId="1A77A263" w:rsidR="00C36A9A" w:rsidRPr="00FF177D" w:rsidRDefault="00C36A9A" w:rsidP="00C36A9A">
            <w:pPr>
              <w:jc w:val="both"/>
              <w:rPr>
                <w:color w:val="000000"/>
                <w:lang w:val="fr-BE" w:eastAsia="en-US"/>
              </w:rPr>
            </w:pPr>
            <w:r>
              <w:rPr>
                <w:color w:val="000000"/>
              </w:rPr>
              <w:t>Implémenter les soins palliatifs au Burundi</w:t>
            </w:r>
          </w:p>
        </w:tc>
        <w:tc>
          <w:tcPr>
            <w:tcW w:w="342" w:type="pct"/>
            <w:tcBorders>
              <w:top w:val="nil"/>
              <w:left w:val="nil"/>
              <w:bottom w:val="single" w:sz="8" w:space="0" w:color="auto"/>
              <w:right w:val="single" w:sz="8" w:space="0" w:color="auto"/>
            </w:tcBorders>
            <w:shd w:val="clear" w:color="auto" w:fill="auto"/>
            <w:hideMark/>
          </w:tcPr>
          <w:p w14:paraId="334DB4F8" w14:textId="068ECE9A" w:rsidR="00C36A9A" w:rsidRPr="005B0627" w:rsidRDefault="00C36A9A" w:rsidP="00C36A9A">
            <w:pPr>
              <w:jc w:val="both"/>
              <w:rPr>
                <w:color w:val="000000"/>
                <w:lang w:val="en-US" w:eastAsia="en-US"/>
              </w:rPr>
            </w:pPr>
            <w:r>
              <w:rPr>
                <w:color w:val="000000"/>
              </w:rPr>
              <w:t>2024-2027</w:t>
            </w:r>
          </w:p>
        </w:tc>
        <w:tc>
          <w:tcPr>
            <w:tcW w:w="342" w:type="pct"/>
            <w:tcBorders>
              <w:top w:val="nil"/>
              <w:left w:val="nil"/>
              <w:bottom w:val="single" w:sz="8" w:space="0" w:color="auto"/>
              <w:right w:val="single" w:sz="8" w:space="0" w:color="auto"/>
            </w:tcBorders>
            <w:shd w:val="clear" w:color="auto" w:fill="auto"/>
            <w:hideMark/>
          </w:tcPr>
          <w:p w14:paraId="47245354" w14:textId="0BDF154A" w:rsidR="00C36A9A" w:rsidRPr="005B0627" w:rsidRDefault="00C36A9A" w:rsidP="00C36A9A">
            <w:pPr>
              <w:jc w:val="both"/>
              <w:rPr>
                <w:color w:val="000000"/>
                <w:lang w:val="en-US" w:eastAsia="en-US"/>
              </w:rPr>
            </w:pPr>
            <w:r>
              <w:rPr>
                <w:color w:val="000000"/>
              </w:rPr>
              <w:t>Prioritaire</w:t>
            </w:r>
          </w:p>
        </w:tc>
        <w:tc>
          <w:tcPr>
            <w:tcW w:w="856" w:type="pct"/>
            <w:tcBorders>
              <w:top w:val="nil"/>
              <w:left w:val="nil"/>
              <w:bottom w:val="single" w:sz="8" w:space="0" w:color="auto"/>
              <w:right w:val="single" w:sz="8" w:space="0" w:color="auto"/>
            </w:tcBorders>
            <w:shd w:val="clear" w:color="auto" w:fill="auto"/>
            <w:hideMark/>
          </w:tcPr>
          <w:p w14:paraId="6076A8C3" w14:textId="2CED1CDE" w:rsidR="00C36A9A" w:rsidRPr="000E5457" w:rsidRDefault="00C36A9A" w:rsidP="00C36A9A">
            <w:pPr>
              <w:jc w:val="both"/>
              <w:rPr>
                <w:color w:val="000000"/>
                <w:lang w:val="fr-BE" w:eastAsia="en-US"/>
              </w:rPr>
            </w:pPr>
            <w:r>
              <w:rPr>
                <w:color w:val="000000"/>
              </w:rPr>
              <w:t xml:space="preserve">Un médecin, un infirmier, un psychologue et /ou un assistant social au moins par hôpital du niveau district, du secteur public que du secteur privé (dans les proportions des 70/30) par an sont </w:t>
            </w:r>
            <w:proofErr w:type="gramStart"/>
            <w:r>
              <w:rPr>
                <w:color w:val="000000"/>
              </w:rPr>
              <w:t>formés  en</w:t>
            </w:r>
            <w:proofErr w:type="gramEnd"/>
            <w:r>
              <w:rPr>
                <w:color w:val="000000"/>
              </w:rPr>
              <w:t xml:space="preserve"> soins palliatifs </w:t>
            </w:r>
          </w:p>
        </w:tc>
        <w:tc>
          <w:tcPr>
            <w:tcW w:w="344" w:type="pct"/>
            <w:tcBorders>
              <w:top w:val="nil"/>
              <w:left w:val="nil"/>
              <w:bottom w:val="single" w:sz="8" w:space="0" w:color="auto"/>
              <w:right w:val="single" w:sz="8" w:space="0" w:color="auto"/>
            </w:tcBorders>
            <w:shd w:val="clear" w:color="auto" w:fill="auto"/>
            <w:hideMark/>
          </w:tcPr>
          <w:p w14:paraId="52D2DA98" w14:textId="0982023A" w:rsidR="00C36A9A" w:rsidRPr="005B0627" w:rsidRDefault="00C36A9A" w:rsidP="00C36A9A">
            <w:pPr>
              <w:jc w:val="both"/>
              <w:rPr>
                <w:color w:val="000000"/>
                <w:lang w:val="en-US" w:eastAsia="en-US"/>
              </w:rPr>
            </w:pPr>
            <w:r>
              <w:rPr>
                <w:color w:val="000000"/>
              </w:rPr>
              <w:t>PNILCMNT/PAD</w:t>
            </w:r>
          </w:p>
        </w:tc>
      </w:tr>
      <w:tr w:rsidR="00C36A9A" w:rsidRPr="005B0627" w14:paraId="746CDBD8" w14:textId="77777777" w:rsidTr="00C36A9A">
        <w:trPr>
          <w:trHeight w:val="1141"/>
        </w:trPr>
        <w:tc>
          <w:tcPr>
            <w:tcW w:w="770" w:type="pct"/>
            <w:vMerge w:val="restart"/>
            <w:tcBorders>
              <w:top w:val="nil"/>
              <w:left w:val="single" w:sz="8" w:space="0" w:color="auto"/>
              <w:right w:val="single" w:sz="4" w:space="0" w:color="auto"/>
            </w:tcBorders>
            <w:shd w:val="clear" w:color="auto" w:fill="auto"/>
            <w:hideMark/>
          </w:tcPr>
          <w:p w14:paraId="58F3100A" w14:textId="77777777" w:rsidR="00C36A9A" w:rsidRPr="00C36A9A" w:rsidRDefault="00C36A9A" w:rsidP="00C36A9A">
            <w:pPr>
              <w:rPr>
                <w:b/>
                <w:bCs/>
                <w:color w:val="000000"/>
                <w:lang w:val="fr-BE" w:eastAsia="en-US"/>
              </w:rPr>
            </w:pPr>
            <w:r w:rsidRPr="00C36A9A">
              <w:rPr>
                <w:b/>
                <w:bCs/>
                <w:color w:val="000000"/>
                <w:lang w:val="fr-BE" w:eastAsia="en-US"/>
              </w:rPr>
              <w:lastRenderedPageBreak/>
              <w:t>STRATEGIE 3.4 Formation en cascade des professionnels de santé en soins palliatifs par Province et par District</w:t>
            </w:r>
          </w:p>
          <w:p w14:paraId="1976F759" w14:textId="1B04D9E0" w:rsidR="00C36A9A" w:rsidRPr="00FF177D" w:rsidRDefault="00C36A9A" w:rsidP="00C36A9A">
            <w:pPr>
              <w:rPr>
                <w:b/>
                <w:bCs/>
                <w:color w:val="000000"/>
                <w:lang w:val="fr-BE" w:eastAsia="en-US"/>
              </w:rPr>
            </w:pPr>
            <w:r w:rsidRPr="000E5457">
              <w:rPr>
                <w:b/>
                <w:bCs/>
                <w:color w:val="000000"/>
                <w:lang w:val="fr-BE" w:eastAsia="en-US"/>
              </w:rPr>
              <w:t> </w:t>
            </w:r>
          </w:p>
        </w:tc>
        <w:tc>
          <w:tcPr>
            <w:tcW w:w="1229" w:type="pct"/>
            <w:tcBorders>
              <w:top w:val="nil"/>
              <w:left w:val="nil"/>
              <w:bottom w:val="single" w:sz="8" w:space="0" w:color="auto"/>
              <w:right w:val="single" w:sz="8" w:space="0" w:color="auto"/>
            </w:tcBorders>
            <w:shd w:val="clear" w:color="auto" w:fill="auto"/>
            <w:hideMark/>
          </w:tcPr>
          <w:p w14:paraId="03FBD200" w14:textId="31EC3588" w:rsidR="00C36A9A" w:rsidRPr="00FF177D" w:rsidRDefault="00C36A9A" w:rsidP="00C36A9A">
            <w:pPr>
              <w:jc w:val="both"/>
              <w:rPr>
                <w:color w:val="000000"/>
                <w:lang w:val="fr-BE" w:eastAsia="en-US"/>
              </w:rPr>
            </w:pPr>
            <w:r>
              <w:rPr>
                <w:color w:val="000000"/>
              </w:rPr>
              <w:t xml:space="preserve">Elaboration du plan de formation </w:t>
            </w:r>
          </w:p>
        </w:tc>
        <w:tc>
          <w:tcPr>
            <w:tcW w:w="1117" w:type="pct"/>
            <w:tcBorders>
              <w:top w:val="nil"/>
              <w:left w:val="nil"/>
              <w:bottom w:val="single" w:sz="8" w:space="0" w:color="auto"/>
              <w:right w:val="single" w:sz="8" w:space="0" w:color="auto"/>
            </w:tcBorders>
            <w:shd w:val="clear" w:color="auto" w:fill="auto"/>
            <w:hideMark/>
          </w:tcPr>
          <w:p w14:paraId="6EB3F41B" w14:textId="034B080A" w:rsidR="00C36A9A" w:rsidRPr="00FF177D" w:rsidRDefault="00C36A9A" w:rsidP="00C36A9A">
            <w:pPr>
              <w:jc w:val="both"/>
              <w:rPr>
                <w:color w:val="000000"/>
                <w:lang w:val="fr-BE" w:eastAsia="en-US"/>
              </w:rPr>
            </w:pPr>
            <w:r>
              <w:rPr>
                <w:color w:val="000000"/>
              </w:rPr>
              <w:t xml:space="preserve">Avoir les ressources humaines du niveau opérationnel bien outillées en Soins palliatifs </w:t>
            </w:r>
          </w:p>
        </w:tc>
        <w:tc>
          <w:tcPr>
            <w:tcW w:w="342" w:type="pct"/>
            <w:tcBorders>
              <w:top w:val="nil"/>
              <w:left w:val="nil"/>
              <w:bottom w:val="single" w:sz="8" w:space="0" w:color="auto"/>
              <w:right w:val="single" w:sz="8" w:space="0" w:color="auto"/>
            </w:tcBorders>
            <w:shd w:val="clear" w:color="auto" w:fill="auto"/>
            <w:hideMark/>
          </w:tcPr>
          <w:p w14:paraId="08A8B329" w14:textId="7E7A28E2" w:rsidR="00C36A9A" w:rsidRPr="005B0627" w:rsidRDefault="00C36A9A" w:rsidP="00C36A9A">
            <w:pPr>
              <w:jc w:val="both"/>
              <w:rPr>
                <w:color w:val="000000"/>
                <w:lang w:val="en-US" w:eastAsia="en-US"/>
              </w:rPr>
            </w:pPr>
            <w:r>
              <w:rPr>
                <w:color w:val="000000"/>
              </w:rPr>
              <w:t>2024</w:t>
            </w:r>
          </w:p>
        </w:tc>
        <w:tc>
          <w:tcPr>
            <w:tcW w:w="342" w:type="pct"/>
            <w:tcBorders>
              <w:top w:val="nil"/>
              <w:left w:val="nil"/>
              <w:bottom w:val="single" w:sz="8" w:space="0" w:color="auto"/>
              <w:right w:val="single" w:sz="8" w:space="0" w:color="auto"/>
            </w:tcBorders>
            <w:shd w:val="clear" w:color="auto" w:fill="auto"/>
            <w:hideMark/>
          </w:tcPr>
          <w:p w14:paraId="4AEDEF68" w14:textId="47563B22" w:rsidR="00C36A9A" w:rsidRPr="005B0627" w:rsidRDefault="00C36A9A" w:rsidP="00C36A9A">
            <w:pPr>
              <w:jc w:val="both"/>
              <w:rPr>
                <w:color w:val="000000"/>
                <w:lang w:val="en-US" w:eastAsia="en-US"/>
              </w:rPr>
            </w:pPr>
            <w:r>
              <w:rPr>
                <w:color w:val="000000"/>
              </w:rPr>
              <w:t>Moyen terme</w:t>
            </w:r>
          </w:p>
        </w:tc>
        <w:tc>
          <w:tcPr>
            <w:tcW w:w="856" w:type="pct"/>
            <w:tcBorders>
              <w:top w:val="nil"/>
              <w:left w:val="nil"/>
              <w:bottom w:val="single" w:sz="8" w:space="0" w:color="auto"/>
              <w:right w:val="single" w:sz="8" w:space="0" w:color="auto"/>
            </w:tcBorders>
            <w:shd w:val="clear" w:color="auto" w:fill="auto"/>
            <w:hideMark/>
          </w:tcPr>
          <w:p w14:paraId="25063583" w14:textId="4A7255DD" w:rsidR="00C36A9A" w:rsidRPr="00FF177D" w:rsidRDefault="00C36A9A" w:rsidP="00C36A9A">
            <w:pPr>
              <w:jc w:val="both"/>
              <w:rPr>
                <w:color w:val="000000"/>
                <w:lang w:val="fr-BE" w:eastAsia="en-US"/>
              </w:rPr>
            </w:pPr>
            <w:r>
              <w:rPr>
                <w:color w:val="000000"/>
              </w:rPr>
              <w:t>Le plan de formation est élaboré</w:t>
            </w:r>
          </w:p>
        </w:tc>
        <w:tc>
          <w:tcPr>
            <w:tcW w:w="344" w:type="pct"/>
            <w:tcBorders>
              <w:top w:val="nil"/>
              <w:left w:val="nil"/>
              <w:bottom w:val="single" w:sz="8" w:space="0" w:color="auto"/>
              <w:right w:val="single" w:sz="8" w:space="0" w:color="auto"/>
            </w:tcBorders>
            <w:shd w:val="clear" w:color="auto" w:fill="auto"/>
            <w:hideMark/>
          </w:tcPr>
          <w:p w14:paraId="7A3F9610" w14:textId="13CA216E" w:rsidR="00C36A9A" w:rsidRPr="005B0627" w:rsidRDefault="00C36A9A" w:rsidP="00C36A9A">
            <w:pPr>
              <w:jc w:val="both"/>
              <w:rPr>
                <w:color w:val="000000"/>
                <w:lang w:val="en-US" w:eastAsia="en-US"/>
              </w:rPr>
            </w:pPr>
            <w:r>
              <w:rPr>
                <w:color w:val="000000"/>
              </w:rPr>
              <w:t>PNILCMNT</w:t>
            </w:r>
          </w:p>
        </w:tc>
      </w:tr>
      <w:tr w:rsidR="00C36A9A" w:rsidRPr="005B0627" w14:paraId="7D664545" w14:textId="77777777" w:rsidTr="00F36C39">
        <w:trPr>
          <w:trHeight w:val="1240"/>
        </w:trPr>
        <w:tc>
          <w:tcPr>
            <w:tcW w:w="770" w:type="pct"/>
            <w:vMerge/>
            <w:tcBorders>
              <w:left w:val="single" w:sz="8" w:space="0" w:color="auto"/>
              <w:bottom w:val="single" w:sz="4" w:space="0" w:color="auto"/>
              <w:right w:val="single" w:sz="4" w:space="0" w:color="auto"/>
            </w:tcBorders>
            <w:shd w:val="clear" w:color="auto" w:fill="auto"/>
            <w:hideMark/>
          </w:tcPr>
          <w:p w14:paraId="0F3AED60" w14:textId="2865AB82" w:rsidR="00C36A9A" w:rsidRPr="005B0627" w:rsidRDefault="00C36A9A" w:rsidP="00C36A9A">
            <w:pPr>
              <w:rPr>
                <w:b/>
                <w:bCs/>
                <w:color w:val="000000"/>
                <w:lang w:val="en-US" w:eastAsia="en-US"/>
              </w:rPr>
            </w:pPr>
          </w:p>
        </w:tc>
        <w:tc>
          <w:tcPr>
            <w:tcW w:w="1229" w:type="pct"/>
            <w:tcBorders>
              <w:top w:val="nil"/>
              <w:left w:val="nil"/>
              <w:bottom w:val="single" w:sz="8" w:space="0" w:color="auto"/>
              <w:right w:val="single" w:sz="8" w:space="0" w:color="auto"/>
            </w:tcBorders>
            <w:shd w:val="clear" w:color="auto" w:fill="auto"/>
            <w:hideMark/>
          </w:tcPr>
          <w:p w14:paraId="62B131BF" w14:textId="2FF5D181" w:rsidR="00C36A9A" w:rsidRPr="00FF177D" w:rsidRDefault="00C36A9A" w:rsidP="00C36A9A">
            <w:pPr>
              <w:jc w:val="both"/>
              <w:rPr>
                <w:color w:val="000000"/>
                <w:lang w:val="fr-BE" w:eastAsia="en-US"/>
              </w:rPr>
            </w:pPr>
            <w:r>
              <w:rPr>
                <w:color w:val="000000"/>
              </w:rPr>
              <w:t>Organiser 18 sessions de formation en cascade des professionnels de santé en soins palliatifs</w:t>
            </w:r>
          </w:p>
        </w:tc>
        <w:tc>
          <w:tcPr>
            <w:tcW w:w="1117" w:type="pct"/>
            <w:tcBorders>
              <w:top w:val="nil"/>
              <w:left w:val="nil"/>
              <w:bottom w:val="single" w:sz="8" w:space="0" w:color="auto"/>
              <w:right w:val="single" w:sz="8" w:space="0" w:color="auto"/>
            </w:tcBorders>
            <w:shd w:val="clear" w:color="auto" w:fill="auto"/>
            <w:hideMark/>
          </w:tcPr>
          <w:p w14:paraId="42CE5D3B" w14:textId="4B5FE393" w:rsidR="00C36A9A" w:rsidRPr="00FF177D" w:rsidRDefault="00C36A9A" w:rsidP="00C36A9A">
            <w:pPr>
              <w:jc w:val="both"/>
              <w:rPr>
                <w:color w:val="000000"/>
                <w:lang w:val="fr-BE" w:eastAsia="en-US"/>
              </w:rPr>
            </w:pPr>
            <w:r>
              <w:rPr>
                <w:color w:val="000000"/>
              </w:rPr>
              <w:t xml:space="preserve">Avoir les ressources humaines du niveau opérationnel bien outillées en Soins palliatifs </w:t>
            </w:r>
          </w:p>
        </w:tc>
        <w:tc>
          <w:tcPr>
            <w:tcW w:w="342" w:type="pct"/>
            <w:tcBorders>
              <w:top w:val="nil"/>
              <w:left w:val="nil"/>
              <w:bottom w:val="single" w:sz="8" w:space="0" w:color="auto"/>
              <w:right w:val="single" w:sz="8" w:space="0" w:color="auto"/>
            </w:tcBorders>
            <w:shd w:val="clear" w:color="auto" w:fill="auto"/>
            <w:hideMark/>
          </w:tcPr>
          <w:p w14:paraId="01DB690B" w14:textId="7CBCD506" w:rsidR="00C36A9A" w:rsidRPr="005B0627" w:rsidRDefault="00C36A9A" w:rsidP="00C36A9A">
            <w:pPr>
              <w:jc w:val="both"/>
              <w:rPr>
                <w:color w:val="000000"/>
                <w:lang w:val="en-US" w:eastAsia="en-US"/>
              </w:rPr>
            </w:pPr>
            <w:r>
              <w:rPr>
                <w:color w:val="000000"/>
              </w:rPr>
              <w:t>2024</w:t>
            </w:r>
          </w:p>
        </w:tc>
        <w:tc>
          <w:tcPr>
            <w:tcW w:w="342" w:type="pct"/>
            <w:tcBorders>
              <w:top w:val="nil"/>
              <w:left w:val="nil"/>
              <w:bottom w:val="single" w:sz="8" w:space="0" w:color="auto"/>
              <w:right w:val="single" w:sz="8" w:space="0" w:color="auto"/>
            </w:tcBorders>
            <w:shd w:val="clear" w:color="auto" w:fill="auto"/>
            <w:hideMark/>
          </w:tcPr>
          <w:p w14:paraId="59597ED8" w14:textId="4462E5D4" w:rsidR="00C36A9A" w:rsidRPr="005B0627" w:rsidRDefault="00C36A9A" w:rsidP="00C36A9A">
            <w:pPr>
              <w:jc w:val="both"/>
              <w:rPr>
                <w:color w:val="000000"/>
                <w:lang w:val="en-US" w:eastAsia="en-US"/>
              </w:rPr>
            </w:pPr>
            <w:r>
              <w:rPr>
                <w:color w:val="000000"/>
              </w:rPr>
              <w:t>Moyen terme</w:t>
            </w:r>
          </w:p>
        </w:tc>
        <w:tc>
          <w:tcPr>
            <w:tcW w:w="856" w:type="pct"/>
            <w:tcBorders>
              <w:top w:val="nil"/>
              <w:left w:val="nil"/>
              <w:bottom w:val="single" w:sz="8" w:space="0" w:color="auto"/>
              <w:right w:val="single" w:sz="8" w:space="0" w:color="auto"/>
            </w:tcBorders>
            <w:shd w:val="clear" w:color="auto" w:fill="auto"/>
            <w:hideMark/>
          </w:tcPr>
          <w:p w14:paraId="596418FC" w14:textId="28D5DE82" w:rsidR="00C36A9A" w:rsidRPr="00FF177D" w:rsidRDefault="00C36A9A" w:rsidP="00C36A9A">
            <w:pPr>
              <w:jc w:val="both"/>
              <w:rPr>
                <w:color w:val="000000"/>
                <w:lang w:val="fr-BE" w:eastAsia="en-US"/>
              </w:rPr>
            </w:pPr>
            <w:r>
              <w:rPr>
                <w:color w:val="000000"/>
              </w:rPr>
              <w:t>18 sessions de formation en cascade des professionnels de santé sont organisées</w:t>
            </w:r>
          </w:p>
        </w:tc>
        <w:tc>
          <w:tcPr>
            <w:tcW w:w="344" w:type="pct"/>
            <w:tcBorders>
              <w:top w:val="nil"/>
              <w:left w:val="nil"/>
              <w:bottom w:val="single" w:sz="8" w:space="0" w:color="auto"/>
              <w:right w:val="single" w:sz="8" w:space="0" w:color="auto"/>
            </w:tcBorders>
            <w:shd w:val="clear" w:color="auto" w:fill="auto"/>
            <w:hideMark/>
          </w:tcPr>
          <w:p w14:paraId="701F5755" w14:textId="587455E6" w:rsidR="00C36A9A" w:rsidRPr="005B0627" w:rsidRDefault="00C36A9A" w:rsidP="00C36A9A">
            <w:pPr>
              <w:jc w:val="both"/>
              <w:rPr>
                <w:color w:val="000000"/>
                <w:lang w:val="en-US" w:eastAsia="en-US"/>
              </w:rPr>
            </w:pPr>
            <w:r>
              <w:rPr>
                <w:color w:val="000000"/>
              </w:rPr>
              <w:t>PNILCMNT</w:t>
            </w:r>
          </w:p>
        </w:tc>
      </w:tr>
      <w:tr w:rsidR="00C36A9A" w:rsidRPr="00FF177D" w14:paraId="68065287" w14:textId="77777777" w:rsidTr="00811D73">
        <w:trPr>
          <w:trHeight w:val="2400"/>
        </w:trPr>
        <w:tc>
          <w:tcPr>
            <w:tcW w:w="770" w:type="pct"/>
            <w:tcBorders>
              <w:top w:val="nil"/>
              <w:left w:val="single" w:sz="8" w:space="0" w:color="auto"/>
              <w:bottom w:val="single" w:sz="4" w:space="0" w:color="auto"/>
              <w:right w:val="single" w:sz="4" w:space="0" w:color="auto"/>
            </w:tcBorders>
            <w:shd w:val="clear" w:color="auto" w:fill="auto"/>
            <w:hideMark/>
          </w:tcPr>
          <w:p w14:paraId="54513BFD" w14:textId="77777777" w:rsidR="00C36A9A" w:rsidRPr="00C36A9A" w:rsidRDefault="00C36A9A" w:rsidP="00C36A9A">
            <w:pPr>
              <w:rPr>
                <w:b/>
                <w:bCs/>
                <w:color w:val="000000"/>
                <w:lang w:val="fr-BE" w:eastAsia="en-US"/>
              </w:rPr>
            </w:pPr>
            <w:r w:rsidRPr="00C36A9A">
              <w:rPr>
                <w:b/>
                <w:bCs/>
                <w:color w:val="000000"/>
                <w:lang w:val="fr-BE" w:eastAsia="en-US"/>
              </w:rPr>
              <w:t>STRATEGIE 3.5 Intégration de l’enseignement des soins palliatifs dans les curricula de formation des médecins et infirmiers</w:t>
            </w:r>
          </w:p>
          <w:p w14:paraId="577C6FC3" w14:textId="5E49E7DF" w:rsidR="00C36A9A" w:rsidRPr="00FF177D" w:rsidRDefault="00C36A9A" w:rsidP="00C36A9A">
            <w:pPr>
              <w:rPr>
                <w:b/>
                <w:bCs/>
                <w:color w:val="000000"/>
                <w:lang w:val="fr-BE" w:eastAsia="en-US"/>
              </w:rPr>
            </w:pPr>
          </w:p>
        </w:tc>
        <w:tc>
          <w:tcPr>
            <w:tcW w:w="1229" w:type="pct"/>
            <w:tcBorders>
              <w:top w:val="nil"/>
              <w:left w:val="nil"/>
              <w:bottom w:val="single" w:sz="8" w:space="0" w:color="auto"/>
              <w:right w:val="single" w:sz="8" w:space="0" w:color="auto"/>
            </w:tcBorders>
            <w:shd w:val="clear" w:color="auto" w:fill="auto"/>
            <w:hideMark/>
          </w:tcPr>
          <w:p w14:paraId="5BD863E1" w14:textId="2FFAB281" w:rsidR="00C36A9A" w:rsidRPr="00FF177D" w:rsidRDefault="00C36A9A" w:rsidP="00C36A9A">
            <w:pPr>
              <w:jc w:val="both"/>
              <w:rPr>
                <w:color w:val="000000"/>
                <w:lang w:val="fr-BE" w:eastAsia="en-US"/>
              </w:rPr>
            </w:pPr>
            <w:r>
              <w:rPr>
                <w:color w:val="000000"/>
              </w:rPr>
              <w:t>Préparer et valider les syllabus de formation en soins palliatifs</w:t>
            </w:r>
          </w:p>
        </w:tc>
        <w:tc>
          <w:tcPr>
            <w:tcW w:w="1117" w:type="pct"/>
            <w:tcBorders>
              <w:top w:val="nil"/>
              <w:left w:val="nil"/>
              <w:bottom w:val="single" w:sz="8" w:space="0" w:color="auto"/>
              <w:right w:val="single" w:sz="8" w:space="0" w:color="auto"/>
            </w:tcBorders>
            <w:shd w:val="clear" w:color="auto" w:fill="auto"/>
            <w:hideMark/>
          </w:tcPr>
          <w:p w14:paraId="177C98FD" w14:textId="4AB0114A" w:rsidR="00C36A9A" w:rsidRPr="00FF177D" w:rsidRDefault="00C36A9A" w:rsidP="00C36A9A">
            <w:pPr>
              <w:jc w:val="both"/>
              <w:rPr>
                <w:color w:val="000000"/>
                <w:lang w:val="fr-BE" w:eastAsia="en-US"/>
              </w:rPr>
            </w:pPr>
            <w:r>
              <w:rPr>
                <w:color w:val="000000"/>
              </w:rPr>
              <w:t>Avoir les étudiants formés en Soins palliatifs</w:t>
            </w:r>
          </w:p>
        </w:tc>
        <w:tc>
          <w:tcPr>
            <w:tcW w:w="342" w:type="pct"/>
            <w:tcBorders>
              <w:top w:val="nil"/>
              <w:left w:val="nil"/>
              <w:bottom w:val="single" w:sz="8" w:space="0" w:color="auto"/>
              <w:right w:val="single" w:sz="8" w:space="0" w:color="auto"/>
            </w:tcBorders>
            <w:shd w:val="clear" w:color="auto" w:fill="auto"/>
            <w:hideMark/>
          </w:tcPr>
          <w:p w14:paraId="2205EB1E" w14:textId="4F25A0D0" w:rsidR="00C36A9A" w:rsidRPr="005B0627" w:rsidRDefault="00C36A9A" w:rsidP="00C36A9A">
            <w:pPr>
              <w:jc w:val="both"/>
              <w:rPr>
                <w:color w:val="000000"/>
                <w:lang w:val="en-US" w:eastAsia="en-US"/>
              </w:rPr>
            </w:pPr>
            <w:r>
              <w:rPr>
                <w:color w:val="000000"/>
              </w:rPr>
              <w:t>2025-2026</w:t>
            </w:r>
          </w:p>
        </w:tc>
        <w:tc>
          <w:tcPr>
            <w:tcW w:w="342" w:type="pct"/>
            <w:tcBorders>
              <w:top w:val="nil"/>
              <w:left w:val="nil"/>
              <w:bottom w:val="single" w:sz="8" w:space="0" w:color="auto"/>
              <w:right w:val="single" w:sz="8" w:space="0" w:color="auto"/>
            </w:tcBorders>
            <w:shd w:val="clear" w:color="auto" w:fill="auto"/>
            <w:hideMark/>
          </w:tcPr>
          <w:p w14:paraId="5819A322" w14:textId="4CF603F0" w:rsidR="00C36A9A" w:rsidRPr="005B0627" w:rsidRDefault="00C36A9A" w:rsidP="00C36A9A">
            <w:pPr>
              <w:jc w:val="both"/>
              <w:rPr>
                <w:color w:val="000000"/>
                <w:lang w:val="en-US" w:eastAsia="en-US"/>
              </w:rPr>
            </w:pPr>
            <w:r>
              <w:rPr>
                <w:color w:val="000000"/>
              </w:rPr>
              <w:t>Moyen terme</w:t>
            </w:r>
          </w:p>
        </w:tc>
        <w:tc>
          <w:tcPr>
            <w:tcW w:w="856" w:type="pct"/>
            <w:tcBorders>
              <w:top w:val="nil"/>
              <w:left w:val="nil"/>
              <w:bottom w:val="single" w:sz="8" w:space="0" w:color="auto"/>
              <w:right w:val="single" w:sz="8" w:space="0" w:color="auto"/>
            </w:tcBorders>
            <w:shd w:val="clear" w:color="auto" w:fill="auto"/>
            <w:hideMark/>
          </w:tcPr>
          <w:p w14:paraId="6A9422E5" w14:textId="041B32A2" w:rsidR="00C36A9A" w:rsidRPr="00FF177D" w:rsidRDefault="00C36A9A" w:rsidP="00C36A9A">
            <w:pPr>
              <w:jc w:val="both"/>
              <w:rPr>
                <w:color w:val="000000"/>
                <w:lang w:val="fr-BE" w:eastAsia="en-US"/>
              </w:rPr>
            </w:pPr>
            <w:r>
              <w:rPr>
                <w:color w:val="000000"/>
              </w:rPr>
              <w:t>Les cours de soins palliatifs sont intégrés dans les curricula de formation</w:t>
            </w:r>
          </w:p>
        </w:tc>
        <w:tc>
          <w:tcPr>
            <w:tcW w:w="344" w:type="pct"/>
            <w:tcBorders>
              <w:top w:val="nil"/>
              <w:left w:val="nil"/>
              <w:bottom w:val="single" w:sz="8" w:space="0" w:color="auto"/>
              <w:right w:val="single" w:sz="8" w:space="0" w:color="auto"/>
            </w:tcBorders>
            <w:shd w:val="clear" w:color="auto" w:fill="auto"/>
            <w:hideMark/>
          </w:tcPr>
          <w:p w14:paraId="500B9956" w14:textId="11A32846" w:rsidR="00C36A9A" w:rsidRPr="00FF177D" w:rsidRDefault="00C36A9A" w:rsidP="00C36A9A">
            <w:pPr>
              <w:jc w:val="both"/>
              <w:rPr>
                <w:color w:val="000000"/>
                <w:lang w:val="fr-BE" w:eastAsia="en-US"/>
              </w:rPr>
            </w:pPr>
            <w:r>
              <w:rPr>
                <w:color w:val="000000"/>
              </w:rPr>
              <w:t xml:space="preserve">Ministère de l’Education </w:t>
            </w:r>
            <w:proofErr w:type="gramStart"/>
            <w:r>
              <w:rPr>
                <w:color w:val="000000"/>
              </w:rPr>
              <w:t>Nationale  et</w:t>
            </w:r>
            <w:proofErr w:type="gramEnd"/>
            <w:r>
              <w:rPr>
                <w:color w:val="000000"/>
              </w:rPr>
              <w:t xml:space="preserve"> de la Recherche Scientifique (MENRS)</w:t>
            </w:r>
          </w:p>
        </w:tc>
      </w:tr>
      <w:tr w:rsidR="00C36A9A" w:rsidRPr="00FF177D" w14:paraId="55C07E6B" w14:textId="77777777" w:rsidTr="00C36A9A">
        <w:trPr>
          <w:trHeight w:val="2401"/>
        </w:trPr>
        <w:tc>
          <w:tcPr>
            <w:tcW w:w="770" w:type="pct"/>
            <w:tcBorders>
              <w:top w:val="nil"/>
              <w:left w:val="single" w:sz="8" w:space="0" w:color="auto"/>
              <w:bottom w:val="single" w:sz="4" w:space="0" w:color="auto"/>
              <w:right w:val="single" w:sz="4" w:space="0" w:color="auto"/>
            </w:tcBorders>
            <w:shd w:val="clear" w:color="auto" w:fill="auto"/>
            <w:hideMark/>
          </w:tcPr>
          <w:p w14:paraId="55990086" w14:textId="77777777" w:rsidR="00C36A9A" w:rsidRPr="00FF177D" w:rsidRDefault="00C36A9A" w:rsidP="00C36A9A">
            <w:pPr>
              <w:rPr>
                <w:b/>
                <w:bCs/>
                <w:color w:val="000000"/>
                <w:lang w:val="fr-BE" w:eastAsia="en-US"/>
              </w:rPr>
            </w:pPr>
            <w:r w:rsidRPr="00FF177D">
              <w:rPr>
                <w:b/>
                <w:bCs/>
                <w:color w:val="000000"/>
                <w:lang w:val="fr-BE" w:eastAsia="en-US"/>
              </w:rPr>
              <w:lastRenderedPageBreak/>
              <w:t> </w:t>
            </w:r>
          </w:p>
        </w:tc>
        <w:tc>
          <w:tcPr>
            <w:tcW w:w="1229" w:type="pct"/>
            <w:tcBorders>
              <w:top w:val="nil"/>
              <w:left w:val="nil"/>
              <w:bottom w:val="single" w:sz="8" w:space="0" w:color="auto"/>
              <w:right w:val="single" w:sz="8" w:space="0" w:color="auto"/>
            </w:tcBorders>
            <w:shd w:val="clear" w:color="auto" w:fill="auto"/>
            <w:hideMark/>
          </w:tcPr>
          <w:p w14:paraId="69B5FBB4" w14:textId="0BEDD078" w:rsidR="00C36A9A" w:rsidRPr="00FF177D" w:rsidRDefault="00C36A9A" w:rsidP="00C36A9A">
            <w:pPr>
              <w:jc w:val="both"/>
              <w:rPr>
                <w:color w:val="000000"/>
                <w:lang w:val="fr-BE" w:eastAsia="en-US"/>
              </w:rPr>
            </w:pPr>
            <w:r>
              <w:rPr>
                <w:color w:val="000000"/>
              </w:rPr>
              <w:t>Organiser une réunion de plaidoyer avec le MENRS et le MSPLS en faveur des soins palliatifs</w:t>
            </w:r>
          </w:p>
        </w:tc>
        <w:tc>
          <w:tcPr>
            <w:tcW w:w="1117" w:type="pct"/>
            <w:tcBorders>
              <w:top w:val="nil"/>
              <w:left w:val="nil"/>
              <w:bottom w:val="single" w:sz="8" w:space="0" w:color="auto"/>
              <w:right w:val="single" w:sz="8" w:space="0" w:color="auto"/>
            </w:tcBorders>
            <w:shd w:val="clear" w:color="auto" w:fill="auto"/>
            <w:hideMark/>
          </w:tcPr>
          <w:p w14:paraId="05861F3B" w14:textId="2651865D" w:rsidR="00C36A9A" w:rsidRPr="00FF177D" w:rsidRDefault="00C36A9A" w:rsidP="00C36A9A">
            <w:pPr>
              <w:jc w:val="both"/>
              <w:rPr>
                <w:color w:val="000000"/>
                <w:lang w:val="fr-BE" w:eastAsia="en-US"/>
              </w:rPr>
            </w:pPr>
            <w:r>
              <w:rPr>
                <w:color w:val="000000"/>
              </w:rPr>
              <w:t xml:space="preserve">La majorité des cadres des deux ministères ne connaissent pas cette approche de soins qui doit être enseignée aussi bien dans les écoles paramédicales mais aussi médicales, d'où retard d'incorporer les SP dans les curricula de formation  </w:t>
            </w:r>
          </w:p>
        </w:tc>
        <w:tc>
          <w:tcPr>
            <w:tcW w:w="342" w:type="pct"/>
            <w:tcBorders>
              <w:top w:val="nil"/>
              <w:left w:val="nil"/>
              <w:bottom w:val="single" w:sz="8" w:space="0" w:color="auto"/>
              <w:right w:val="single" w:sz="8" w:space="0" w:color="auto"/>
            </w:tcBorders>
            <w:shd w:val="clear" w:color="auto" w:fill="auto"/>
            <w:hideMark/>
          </w:tcPr>
          <w:p w14:paraId="0568D10F" w14:textId="2BF11A75" w:rsidR="00C36A9A" w:rsidRPr="005B0627" w:rsidRDefault="00C36A9A" w:rsidP="00C36A9A">
            <w:pPr>
              <w:jc w:val="both"/>
              <w:rPr>
                <w:color w:val="000000"/>
                <w:lang w:val="en-US" w:eastAsia="en-US"/>
              </w:rPr>
            </w:pPr>
            <w:r>
              <w:rPr>
                <w:color w:val="000000"/>
              </w:rPr>
              <w:t>2026</w:t>
            </w:r>
          </w:p>
        </w:tc>
        <w:tc>
          <w:tcPr>
            <w:tcW w:w="342" w:type="pct"/>
            <w:tcBorders>
              <w:top w:val="nil"/>
              <w:left w:val="nil"/>
              <w:bottom w:val="single" w:sz="8" w:space="0" w:color="auto"/>
              <w:right w:val="single" w:sz="8" w:space="0" w:color="auto"/>
            </w:tcBorders>
            <w:shd w:val="clear" w:color="auto" w:fill="auto"/>
            <w:hideMark/>
          </w:tcPr>
          <w:p w14:paraId="2128EFE3" w14:textId="5A40F2E7" w:rsidR="00C36A9A" w:rsidRPr="005B0627" w:rsidRDefault="00C36A9A" w:rsidP="00C36A9A">
            <w:pPr>
              <w:jc w:val="both"/>
              <w:rPr>
                <w:color w:val="000000"/>
                <w:lang w:val="en-US" w:eastAsia="en-US"/>
              </w:rPr>
            </w:pPr>
            <w:r>
              <w:rPr>
                <w:color w:val="000000"/>
              </w:rPr>
              <w:t>Moyen terme</w:t>
            </w:r>
          </w:p>
        </w:tc>
        <w:tc>
          <w:tcPr>
            <w:tcW w:w="856" w:type="pct"/>
            <w:tcBorders>
              <w:top w:val="nil"/>
              <w:left w:val="nil"/>
              <w:bottom w:val="single" w:sz="8" w:space="0" w:color="auto"/>
              <w:right w:val="single" w:sz="8" w:space="0" w:color="auto"/>
            </w:tcBorders>
            <w:shd w:val="clear" w:color="auto" w:fill="auto"/>
            <w:hideMark/>
          </w:tcPr>
          <w:p w14:paraId="3A879D39" w14:textId="68187A59" w:rsidR="00C36A9A" w:rsidRPr="00FF177D" w:rsidRDefault="00C36A9A" w:rsidP="00C36A9A">
            <w:pPr>
              <w:jc w:val="both"/>
              <w:rPr>
                <w:color w:val="000000"/>
                <w:lang w:val="fr-BE" w:eastAsia="en-US"/>
              </w:rPr>
            </w:pPr>
            <w:r>
              <w:rPr>
                <w:color w:val="000000"/>
              </w:rPr>
              <w:t xml:space="preserve">Une réunion de plaidoyer avec le </w:t>
            </w:r>
            <w:proofErr w:type="gramStart"/>
            <w:r>
              <w:rPr>
                <w:color w:val="000000"/>
              </w:rPr>
              <w:t>Ministère de l’Enseignement</w:t>
            </w:r>
            <w:proofErr w:type="gramEnd"/>
            <w:r>
              <w:rPr>
                <w:color w:val="000000"/>
              </w:rPr>
              <w:t xml:space="preserve"> supérieur et de la recherche Scientifique et le MSPLS est tenue</w:t>
            </w:r>
          </w:p>
        </w:tc>
        <w:tc>
          <w:tcPr>
            <w:tcW w:w="344" w:type="pct"/>
            <w:tcBorders>
              <w:top w:val="nil"/>
              <w:left w:val="nil"/>
              <w:bottom w:val="single" w:sz="8" w:space="0" w:color="auto"/>
              <w:right w:val="single" w:sz="8" w:space="0" w:color="auto"/>
            </w:tcBorders>
            <w:shd w:val="clear" w:color="auto" w:fill="auto"/>
            <w:hideMark/>
          </w:tcPr>
          <w:p w14:paraId="7FA771AA" w14:textId="2E61B138" w:rsidR="00C36A9A" w:rsidRPr="00FF177D" w:rsidRDefault="00C36A9A" w:rsidP="00C36A9A">
            <w:pPr>
              <w:jc w:val="both"/>
              <w:rPr>
                <w:color w:val="000000"/>
                <w:lang w:val="fr-BE" w:eastAsia="en-US"/>
              </w:rPr>
            </w:pPr>
            <w:r>
              <w:rPr>
                <w:color w:val="000000"/>
              </w:rPr>
              <w:t>MSPLS/MENRS</w:t>
            </w:r>
          </w:p>
        </w:tc>
      </w:tr>
      <w:tr w:rsidR="00C36A9A" w:rsidRPr="00FF177D" w14:paraId="75368D1A" w14:textId="77777777" w:rsidTr="00FE4CC4">
        <w:trPr>
          <w:trHeight w:val="980"/>
        </w:trPr>
        <w:tc>
          <w:tcPr>
            <w:tcW w:w="5000" w:type="pct"/>
            <w:gridSpan w:val="7"/>
            <w:tcBorders>
              <w:top w:val="nil"/>
              <w:left w:val="single" w:sz="8" w:space="0" w:color="auto"/>
              <w:bottom w:val="single" w:sz="4" w:space="0" w:color="auto"/>
              <w:right w:val="single" w:sz="8" w:space="0" w:color="auto"/>
            </w:tcBorders>
            <w:shd w:val="clear" w:color="auto" w:fill="auto"/>
            <w:hideMark/>
          </w:tcPr>
          <w:p w14:paraId="5AA6D56C" w14:textId="7C7EAC3A" w:rsidR="00C36A9A" w:rsidRPr="00FF177D" w:rsidRDefault="00C36A9A" w:rsidP="00C36A9A">
            <w:pPr>
              <w:rPr>
                <w:b/>
                <w:bCs/>
                <w:color w:val="000000"/>
                <w:lang w:val="fr-BE" w:eastAsia="en-US"/>
              </w:rPr>
            </w:pPr>
            <w:r w:rsidRPr="00FF177D">
              <w:rPr>
                <w:b/>
                <w:bCs/>
                <w:color w:val="000000"/>
                <w:lang w:val="fr-BE" w:eastAsia="en-US"/>
              </w:rPr>
              <w:t xml:space="preserve">OBJECTIF </w:t>
            </w:r>
            <w:proofErr w:type="gramStart"/>
            <w:r w:rsidRPr="00FF177D">
              <w:rPr>
                <w:b/>
                <w:bCs/>
                <w:color w:val="000000"/>
                <w:lang w:val="fr-BE" w:eastAsia="en-US"/>
              </w:rPr>
              <w:t>4:</w:t>
            </w:r>
            <w:proofErr w:type="gramEnd"/>
            <w:r w:rsidRPr="00FF177D">
              <w:rPr>
                <w:b/>
                <w:bCs/>
                <w:color w:val="000000"/>
                <w:lang w:val="fr-BE" w:eastAsia="en-US"/>
              </w:rPr>
              <w:t xml:space="preserve"> Rendre disponible d’ici Décembre 2026 une offre de soins palliatifs dans les districts pilotes du Burundi</w:t>
            </w:r>
          </w:p>
          <w:p w14:paraId="3B7AE882" w14:textId="1E7A7352" w:rsidR="00C36A9A" w:rsidRPr="00FF177D" w:rsidRDefault="00C36A9A" w:rsidP="00C36A9A">
            <w:pPr>
              <w:rPr>
                <w:b/>
                <w:bCs/>
                <w:color w:val="000000"/>
                <w:lang w:val="fr-BE" w:eastAsia="en-US"/>
              </w:rPr>
            </w:pPr>
            <w:r w:rsidRPr="00FF177D">
              <w:rPr>
                <w:b/>
                <w:bCs/>
                <w:color w:val="000000"/>
                <w:lang w:val="fr-BE" w:eastAsia="en-US"/>
              </w:rPr>
              <w:t> </w:t>
            </w:r>
          </w:p>
        </w:tc>
      </w:tr>
      <w:tr w:rsidR="00C36A9A" w:rsidRPr="00FF177D" w14:paraId="7629451C" w14:textId="77777777" w:rsidTr="00C36A9A">
        <w:trPr>
          <w:trHeight w:val="1331"/>
        </w:trPr>
        <w:tc>
          <w:tcPr>
            <w:tcW w:w="770" w:type="pct"/>
            <w:vMerge w:val="restart"/>
            <w:tcBorders>
              <w:top w:val="nil"/>
              <w:left w:val="single" w:sz="8" w:space="0" w:color="auto"/>
              <w:right w:val="single" w:sz="4" w:space="0" w:color="auto"/>
            </w:tcBorders>
            <w:shd w:val="clear" w:color="auto" w:fill="auto"/>
            <w:hideMark/>
          </w:tcPr>
          <w:p w14:paraId="750D4651" w14:textId="77777777" w:rsidR="00C36A9A" w:rsidRPr="00C36A9A" w:rsidRDefault="00C36A9A" w:rsidP="00C36A9A">
            <w:pPr>
              <w:rPr>
                <w:b/>
                <w:bCs/>
                <w:color w:val="000000"/>
                <w:lang w:val="fr-BE" w:eastAsia="en-US"/>
              </w:rPr>
            </w:pPr>
            <w:r w:rsidRPr="00C36A9A">
              <w:rPr>
                <w:b/>
                <w:bCs/>
                <w:color w:val="000000"/>
                <w:lang w:val="fr-BE" w:eastAsia="en-US"/>
              </w:rPr>
              <w:t>STRATEGIE 4.1 Mise en place d’une offre de soins palliatifs hospitalière et communautaire dans des districts pilotes du Burundi</w:t>
            </w:r>
          </w:p>
          <w:p w14:paraId="194F8E09" w14:textId="77777777" w:rsidR="00C36A9A" w:rsidRPr="00C36A9A" w:rsidRDefault="00C36A9A" w:rsidP="00C36A9A">
            <w:pPr>
              <w:rPr>
                <w:b/>
                <w:bCs/>
                <w:color w:val="000000"/>
                <w:lang w:val="fr-BE" w:eastAsia="en-US"/>
              </w:rPr>
            </w:pPr>
          </w:p>
          <w:p w14:paraId="1C08A572" w14:textId="77777777" w:rsidR="00C36A9A" w:rsidRPr="00C36A9A" w:rsidRDefault="00C36A9A" w:rsidP="00C36A9A">
            <w:pPr>
              <w:rPr>
                <w:b/>
                <w:bCs/>
                <w:color w:val="000000"/>
                <w:lang w:val="fr-BE" w:eastAsia="en-US"/>
              </w:rPr>
            </w:pPr>
          </w:p>
          <w:p w14:paraId="48D02265" w14:textId="776281C9" w:rsidR="00C36A9A" w:rsidRPr="00FF177D" w:rsidRDefault="00C36A9A" w:rsidP="00C36A9A">
            <w:pPr>
              <w:rPr>
                <w:b/>
                <w:bCs/>
                <w:color w:val="000000"/>
                <w:lang w:val="fr-BE" w:eastAsia="en-US"/>
              </w:rPr>
            </w:pPr>
            <w:r w:rsidRPr="00FF177D">
              <w:rPr>
                <w:b/>
                <w:bCs/>
                <w:color w:val="000000"/>
                <w:lang w:val="fr-BE" w:eastAsia="en-US"/>
              </w:rPr>
              <w:t> </w:t>
            </w:r>
          </w:p>
        </w:tc>
        <w:tc>
          <w:tcPr>
            <w:tcW w:w="1229" w:type="pct"/>
            <w:tcBorders>
              <w:top w:val="nil"/>
              <w:left w:val="nil"/>
              <w:bottom w:val="single" w:sz="8" w:space="0" w:color="auto"/>
              <w:right w:val="single" w:sz="8" w:space="0" w:color="auto"/>
            </w:tcBorders>
            <w:shd w:val="clear" w:color="auto" w:fill="auto"/>
            <w:hideMark/>
          </w:tcPr>
          <w:p w14:paraId="73C45195" w14:textId="774C508B" w:rsidR="00C36A9A" w:rsidRPr="00FF177D" w:rsidRDefault="00C36A9A" w:rsidP="00C36A9A">
            <w:pPr>
              <w:jc w:val="both"/>
              <w:rPr>
                <w:color w:val="000000"/>
                <w:lang w:val="fr-BE" w:eastAsia="en-US"/>
              </w:rPr>
            </w:pPr>
            <w:r>
              <w:rPr>
                <w:color w:val="000000"/>
              </w:rPr>
              <w:t xml:space="preserve">Identifier les districts pilotes et des FOSA pilotes par district sanitaire pour le démarrage d’une offre de soins palliatifs </w:t>
            </w:r>
          </w:p>
        </w:tc>
        <w:tc>
          <w:tcPr>
            <w:tcW w:w="1117" w:type="pct"/>
            <w:tcBorders>
              <w:top w:val="nil"/>
              <w:left w:val="nil"/>
              <w:bottom w:val="single" w:sz="8" w:space="0" w:color="auto"/>
              <w:right w:val="single" w:sz="8" w:space="0" w:color="auto"/>
            </w:tcBorders>
            <w:shd w:val="clear" w:color="auto" w:fill="auto"/>
            <w:hideMark/>
          </w:tcPr>
          <w:p w14:paraId="4D7AB99D" w14:textId="58A418C5" w:rsidR="00C36A9A" w:rsidRPr="00FF177D" w:rsidRDefault="00C36A9A" w:rsidP="00C36A9A">
            <w:pPr>
              <w:jc w:val="both"/>
              <w:rPr>
                <w:color w:val="000000"/>
                <w:lang w:val="fr-BE" w:eastAsia="en-US"/>
              </w:rPr>
            </w:pPr>
            <w:r>
              <w:rPr>
                <w:color w:val="000000"/>
              </w:rPr>
              <w:t>Assurer la prise en charge efficace de la douleur sur l’étendue du territoire et l’approche holistique dans la gestion des malades</w:t>
            </w:r>
          </w:p>
        </w:tc>
        <w:tc>
          <w:tcPr>
            <w:tcW w:w="342" w:type="pct"/>
            <w:tcBorders>
              <w:top w:val="nil"/>
              <w:left w:val="nil"/>
              <w:bottom w:val="single" w:sz="8" w:space="0" w:color="auto"/>
              <w:right w:val="single" w:sz="8" w:space="0" w:color="auto"/>
            </w:tcBorders>
            <w:shd w:val="clear" w:color="auto" w:fill="auto"/>
            <w:hideMark/>
          </w:tcPr>
          <w:p w14:paraId="782F98DE" w14:textId="6A29C273" w:rsidR="00C36A9A" w:rsidRPr="005B0627" w:rsidRDefault="00C36A9A" w:rsidP="00C36A9A">
            <w:pPr>
              <w:jc w:val="both"/>
              <w:rPr>
                <w:color w:val="000000"/>
                <w:lang w:val="en-US" w:eastAsia="en-US"/>
              </w:rPr>
            </w:pPr>
            <w:r>
              <w:rPr>
                <w:color w:val="000000"/>
              </w:rPr>
              <w:t>2025</w:t>
            </w:r>
          </w:p>
        </w:tc>
        <w:tc>
          <w:tcPr>
            <w:tcW w:w="342" w:type="pct"/>
            <w:tcBorders>
              <w:top w:val="nil"/>
              <w:left w:val="nil"/>
              <w:bottom w:val="single" w:sz="8" w:space="0" w:color="auto"/>
              <w:right w:val="single" w:sz="8" w:space="0" w:color="auto"/>
            </w:tcBorders>
            <w:shd w:val="clear" w:color="auto" w:fill="auto"/>
            <w:hideMark/>
          </w:tcPr>
          <w:p w14:paraId="55087EDF" w14:textId="5EE1F0A1" w:rsidR="00C36A9A" w:rsidRPr="005B0627" w:rsidRDefault="00C36A9A" w:rsidP="00C36A9A">
            <w:pPr>
              <w:jc w:val="both"/>
              <w:rPr>
                <w:color w:val="000000"/>
                <w:lang w:val="en-US" w:eastAsia="en-US"/>
              </w:rPr>
            </w:pPr>
            <w:r>
              <w:rPr>
                <w:color w:val="000000"/>
              </w:rPr>
              <w:t>Moyen terme</w:t>
            </w:r>
          </w:p>
        </w:tc>
        <w:tc>
          <w:tcPr>
            <w:tcW w:w="856" w:type="pct"/>
            <w:tcBorders>
              <w:top w:val="nil"/>
              <w:left w:val="nil"/>
              <w:bottom w:val="single" w:sz="8" w:space="0" w:color="auto"/>
              <w:right w:val="single" w:sz="8" w:space="0" w:color="auto"/>
            </w:tcBorders>
            <w:shd w:val="clear" w:color="auto" w:fill="auto"/>
            <w:hideMark/>
          </w:tcPr>
          <w:p w14:paraId="41F82587" w14:textId="55DD0049" w:rsidR="00C36A9A" w:rsidRPr="00FF177D" w:rsidRDefault="00C36A9A" w:rsidP="00C36A9A">
            <w:pPr>
              <w:jc w:val="both"/>
              <w:rPr>
                <w:color w:val="000000"/>
                <w:lang w:val="fr-BE" w:eastAsia="en-US"/>
              </w:rPr>
            </w:pPr>
            <w:r>
              <w:rPr>
                <w:color w:val="000000"/>
              </w:rPr>
              <w:t xml:space="preserve">Les districts pilotes et des </w:t>
            </w:r>
            <w:proofErr w:type="spellStart"/>
            <w:r>
              <w:rPr>
                <w:color w:val="000000"/>
              </w:rPr>
              <w:t>FOSAs</w:t>
            </w:r>
            <w:proofErr w:type="spellEnd"/>
            <w:r>
              <w:rPr>
                <w:color w:val="000000"/>
              </w:rPr>
              <w:t xml:space="preserve"> pilotes par district sanitaire sont identifiés</w:t>
            </w:r>
          </w:p>
        </w:tc>
        <w:tc>
          <w:tcPr>
            <w:tcW w:w="344" w:type="pct"/>
            <w:tcBorders>
              <w:top w:val="nil"/>
              <w:left w:val="nil"/>
              <w:bottom w:val="single" w:sz="8" w:space="0" w:color="auto"/>
              <w:right w:val="single" w:sz="8" w:space="0" w:color="auto"/>
            </w:tcBorders>
            <w:shd w:val="clear" w:color="auto" w:fill="auto"/>
            <w:hideMark/>
          </w:tcPr>
          <w:p w14:paraId="67C470D3" w14:textId="0F4E30F1" w:rsidR="00C36A9A" w:rsidRPr="00FF177D" w:rsidRDefault="00C36A9A" w:rsidP="00C36A9A">
            <w:pPr>
              <w:jc w:val="both"/>
              <w:rPr>
                <w:color w:val="000000"/>
                <w:lang w:val="fr-BE" w:eastAsia="en-US"/>
              </w:rPr>
            </w:pPr>
            <w:r>
              <w:rPr>
                <w:color w:val="000000"/>
              </w:rPr>
              <w:t>MENRS</w:t>
            </w:r>
          </w:p>
        </w:tc>
      </w:tr>
      <w:tr w:rsidR="00C36A9A" w:rsidRPr="005B0627" w14:paraId="5D53DD71" w14:textId="77777777" w:rsidTr="00DF5F48">
        <w:trPr>
          <w:trHeight w:val="930"/>
        </w:trPr>
        <w:tc>
          <w:tcPr>
            <w:tcW w:w="770" w:type="pct"/>
            <w:vMerge/>
            <w:tcBorders>
              <w:left w:val="single" w:sz="8" w:space="0" w:color="auto"/>
              <w:bottom w:val="single" w:sz="4" w:space="0" w:color="auto"/>
              <w:right w:val="single" w:sz="4" w:space="0" w:color="auto"/>
            </w:tcBorders>
            <w:shd w:val="clear" w:color="auto" w:fill="auto"/>
            <w:hideMark/>
          </w:tcPr>
          <w:p w14:paraId="284D4A0B" w14:textId="3679D237" w:rsidR="00C36A9A" w:rsidRPr="00FF177D" w:rsidRDefault="00C36A9A" w:rsidP="00C36A9A">
            <w:pPr>
              <w:rPr>
                <w:b/>
                <w:bCs/>
                <w:color w:val="000000"/>
                <w:lang w:val="fr-BE" w:eastAsia="en-US"/>
              </w:rPr>
            </w:pPr>
          </w:p>
        </w:tc>
        <w:tc>
          <w:tcPr>
            <w:tcW w:w="1229" w:type="pct"/>
            <w:tcBorders>
              <w:top w:val="nil"/>
              <w:left w:val="nil"/>
              <w:bottom w:val="single" w:sz="8" w:space="0" w:color="auto"/>
              <w:right w:val="single" w:sz="8" w:space="0" w:color="auto"/>
            </w:tcBorders>
            <w:shd w:val="clear" w:color="auto" w:fill="auto"/>
            <w:hideMark/>
          </w:tcPr>
          <w:p w14:paraId="381E600A" w14:textId="48028275" w:rsidR="00C36A9A" w:rsidRPr="00FF177D" w:rsidRDefault="00C36A9A" w:rsidP="00C36A9A">
            <w:pPr>
              <w:jc w:val="both"/>
              <w:rPr>
                <w:color w:val="000000"/>
                <w:lang w:val="fr-BE" w:eastAsia="en-US"/>
              </w:rPr>
            </w:pPr>
            <w:r>
              <w:rPr>
                <w:color w:val="000000"/>
              </w:rPr>
              <w:t>Définir le modèle de soins palliatifs à délivrer au Burundi (VAD, Unités ambulatoires, unités hospitalières…)</w:t>
            </w:r>
          </w:p>
        </w:tc>
        <w:tc>
          <w:tcPr>
            <w:tcW w:w="1117" w:type="pct"/>
            <w:tcBorders>
              <w:top w:val="nil"/>
              <w:left w:val="nil"/>
              <w:bottom w:val="single" w:sz="8" w:space="0" w:color="auto"/>
              <w:right w:val="single" w:sz="8" w:space="0" w:color="auto"/>
            </w:tcBorders>
            <w:shd w:val="clear" w:color="auto" w:fill="auto"/>
            <w:hideMark/>
          </w:tcPr>
          <w:p w14:paraId="00572386" w14:textId="59A76D61" w:rsidR="00C36A9A" w:rsidRPr="00FF177D" w:rsidRDefault="00C36A9A" w:rsidP="00C36A9A">
            <w:pPr>
              <w:jc w:val="both"/>
              <w:rPr>
                <w:color w:val="000000"/>
                <w:lang w:val="fr-BE" w:eastAsia="en-US"/>
              </w:rPr>
            </w:pPr>
            <w:r>
              <w:rPr>
                <w:color w:val="000000"/>
              </w:rPr>
              <w:t>Volonté de conformer les soins palliatifs aux coutumes et culture burundaises</w:t>
            </w:r>
          </w:p>
        </w:tc>
        <w:tc>
          <w:tcPr>
            <w:tcW w:w="342" w:type="pct"/>
            <w:tcBorders>
              <w:top w:val="nil"/>
              <w:left w:val="nil"/>
              <w:bottom w:val="single" w:sz="8" w:space="0" w:color="auto"/>
              <w:right w:val="single" w:sz="8" w:space="0" w:color="auto"/>
            </w:tcBorders>
            <w:shd w:val="clear" w:color="auto" w:fill="auto"/>
            <w:hideMark/>
          </w:tcPr>
          <w:p w14:paraId="29FA6E86" w14:textId="5C14A9B9" w:rsidR="00C36A9A" w:rsidRPr="005B0627" w:rsidRDefault="00C36A9A" w:rsidP="00C36A9A">
            <w:pPr>
              <w:jc w:val="both"/>
              <w:rPr>
                <w:color w:val="000000"/>
                <w:lang w:val="en-US" w:eastAsia="en-US"/>
              </w:rPr>
            </w:pPr>
            <w:r>
              <w:rPr>
                <w:color w:val="000000"/>
              </w:rPr>
              <w:t>2025</w:t>
            </w:r>
          </w:p>
        </w:tc>
        <w:tc>
          <w:tcPr>
            <w:tcW w:w="342" w:type="pct"/>
            <w:tcBorders>
              <w:top w:val="nil"/>
              <w:left w:val="nil"/>
              <w:bottom w:val="single" w:sz="8" w:space="0" w:color="auto"/>
              <w:right w:val="single" w:sz="8" w:space="0" w:color="auto"/>
            </w:tcBorders>
            <w:shd w:val="clear" w:color="auto" w:fill="auto"/>
            <w:hideMark/>
          </w:tcPr>
          <w:p w14:paraId="076ECFEB" w14:textId="2530D84A" w:rsidR="00C36A9A" w:rsidRPr="005B0627" w:rsidRDefault="00C36A9A" w:rsidP="00C36A9A">
            <w:pPr>
              <w:jc w:val="both"/>
              <w:rPr>
                <w:color w:val="000000"/>
                <w:lang w:val="en-US" w:eastAsia="en-US"/>
              </w:rPr>
            </w:pPr>
            <w:r>
              <w:rPr>
                <w:color w:val="000000"/>
              </w:rPr>
              <w:t>Moyen terme</w:t>
            </w:r>
          </w:p>
        </w:tc>
        <w:tc>
          <w:tcPr>
            <w:tcW w:w="856" w:type="pct"/>
            <w:tcBorders>
              <w:top w:val="nil"/>
              <w:left w:val="nil"/>
              <w:bottom w:val="single" w:sz="8" w:space="0" w:color="auto"/>
              <w:right w:val="single" w:sz="8" w:space="0" w:color="auto"/>
            </w:tcBorders>
            <w:shd w:val="clear" w:color="auto" w:fill="auto"/>
            <w:hideMark/>
          </w:tcPr>
          <w:p w14:paraId="412B25F0" w14:textId="672A8278" w:rsidR="00C36A9A" w:rsidRPr="00FF177D" w:rsidRDefault="00C36A9A" w:rsidP="00C36A9A">
            <w:pPr>
              <w:jc w:val="both"/>
              <w:rPr>
                <w:color w:val="000000"/>
                <w:lang w:val="fr-BE" w:eastAsia="en-US"/>
              </w:rPr>
            </w:pPr>
            <w:proofErr w:type="gramStart"/>
            <w:r>
              <w:rPr>
                <w:color w:val="000000"/>
              </w:rPr>
              <w:t>le</w:t>
            </w:r>
            <w:proofErr w:type="gramEnd"/>
            <w:r>
              <w:rPr>
                <w:color w:val="000000"/>
              </w:rPr>
              <w:t xml:space="preserve"> modèle de soins palliatifs à délivrer au Burundi est défini</w:t>
            </w:r>
          </w:p>
        </w:tc>
        <w:tc>
          <w:tcPr>
            <w:tcW w:w="344" w:type="pct"/>
            <w:tcBorders>
              <w:top w:val="nil"/>
              <w:left w:val="nil"/>
              <w:bottom w:val="single" w:sz="8" w:space="0" w:color="auto"/>
              <w:right w:val="single" w:sz="8" w:space="0" w:color="auto"/>
            </w:tcBorders>
            <w:shd w:val="clear" w:color="auto" w:fill="auto"/>
            <w:hideMark/>
          </w:tcPr>
          <w:p w14:paraId="2F5B518A" w14:textId="6C458498" w:rsidR="00C36A9A" w:rsidRPr="005B0627" w:rsidRDefault="00C36A9A" w:rsidP="00C36A9A">
            <w:pPr>
              <w:jc w:val="both"/>
              <w:rPr>
                <w:color w:val="000000"/>
                <w:lang w:val="en-US" w:eastAsia="en-US"/>
              </w:rPr>
            </w:pPr>
            <w:r>
              <w:rPr>
                <w:color w:val="000000"/>
              </w:rPr>
              <w:t>PNILCMNT</w:t>
            </w:r>
          </w:p>
        </w:tc>
      </w:tr>
      <w:tr w:rsidR="00C36A9A" w:rsidRPr="005B0627" w14:paraId="11BCFE90" w14:textId="77777777" w:rsidTr="00DF5F48">
        <w:trPr>
          <w:trHeight w:val="1860"/>
        </w:trPr>
        <w:tc>
          <w:tcPr>
            <w:tcW w:w="770" w:type="pct"/>
            <w:vMerge w:val="restart"/>
            <w:tcBorders>
              <w:top w:val="nil"/>
              <w:left w:val="single" w:sz="8" w:space="0" w:color="auto"/>
              <w:right w:val="single" w:sz="4" w:space="0" w:color="auto"/>
            </w:tcBorders>
            <w:shd w:val="clear" w:color="auto" w:fill="auto"/>
            <w:hideMark/>
          </w:tcPr>
          <w:p w14:paraId="7BA12C34" w14:textId="77777777" w:rsidR="00C36A9A" w:rsidRPr="005B0627" w:rsidRDefault="00C36A9A" w:rsidP="00C36A9A">
            <w:pPr>
              <w:rPr>
                <w:b/>
                <w:bCs/>
                <w:color w:val="000000"/>
                <w:lang w:val="en-US" w:eastAsia="en-US"/>
              </w:rPr>
            </w:pPr>
            <w:r w:rsidRPr="005B0627">
              <w:rPr>
                <w:b/>
                <w:bCs/>
                <w:color w:val="000000"/>
                <w:lang w:val="en-US" w:eastAsia="en-US"/>
              </w:rPr>
              <w:lastRenderedPageBreak/>
              <w:t> </w:t>
            </w:r>
          </w:p>
          <w:p w14:paraId="75632EBC" w14:textId="7129CB70" w:rsidR="00C36A9A" w:rsidRPr="005B0627" w:rsidRDefault="00C36A9A" w:rsidP="00C36A9A">
            <w:pPr>
              <w:rPr>
                <w:b/>
                <w:bCs/>
                <w:color w:val="000000"/>
                <w:lang w:val="en-US" w:eastAsia="en-US"/>
              </w:rPr>
            </w:pPr>
            <w:r w:rsidRPr="005B0627">
              <w:rPr>
                <w:b/>
                <w:bCs/>
                <w:color w:val="000000"/>
                <w:lang w:val="en-US" w:eastAsia="en-US"/>
              </w:rPr>
              <w:t> </w:t>
            </w:r>
          </w:p>
        </w:tc>
        <w:tc>
          <w:tcPr>
            <w:tcW w:w="1229" w:type="pct"/>
            <w:tcBorders>
              <w:top w:val="nil"/>
              <w:left w:val="nil"/>
              <w:bottom w:val="single" w:sz="8" w:space="0" w:color="auto"/>
              <w:right w:val="single" w:sz="8" w:space="0" w:color="auto"/>
            </w:tcBorders>
            <w:shd w:val="clear" w:color="auto" w:fill="auto"/>
            <w:hideMark/>
          </w:tcPr>
          <w:p w14:paraId="7904D7B5" w14:textId="145096C8" w:rsidR="00C36A9A" w:rsidRPr="005B0627" w:rsidRDefault="00C36A9A" w:rsidP="00C36A9A">
            <w:pPr>
              <w:jc w:val="both"/>
              <w:rPr>
                <w:color w:val="000000"/>
                <w:lang w:val="en-US" w:eastAsia="en-US"/>
              </w:rPr>
            </w:pPr>
            <w:r>
              <w:rPr>
                <w:color w:val="000000"/>
              </w:rPr>
              <w:t xml:space="preserve">Définir un paquet minimum de soins (gestion de la douleur et des symptômes physiques, soutien psychosocial et soutien </w:t>
            </w:r>
            <w:proofErr w:type="gramStart"/>
            <w:r>
              <w:rPr>
                <w:color w:val="000000"/>
              </w:rPr>
              <w:t>spirituel..</w:t>
            </w:r>
            <w:proofErr w:type="gramEnd"/>
            <w:r>
              <w:rPr>
                <w:color w:val="000000"/>
              </w:rPr>
              <w:t>) offerts selon le niveau de la pyramide sanitaire</w:t>
            </w:r>
          </w:p>
        </w:tc>
        <w:tc>
          <w:tcPr>
            <w:tcW w:w="1117" w:type="pct"/>
            <w:tcBorders>
              <w:top w:val="nil"/>
              <w:left w:val="nil"/>
              <w:bottom w:val="single" w:sz="8" w:space="0" w:color="auto"/>
              <w:right w:val="single" w:sz="8" w:space="0" w:color="auto"/>
            </w:tcBorders>
            <w:shd w:val="clear" w:color="auto" w:fill="auto"/>
            <w:hideMark/>
          </w:tcPr>
          <w:p w14:paraId="49D42CDF" w14:textId="2D65B1C6" w:rsidR="00C36A9A" w:rsidRPr="00FF177D" w:rsidRDefault="00C36A9A" w:rsidP="00C36A9A">
            <w:pPr>
              <w:jc w:val="both"/>
              <w:rPr>
                <w:color w:val="000000"/>
                <w:lang w:val="fr-BE" w:eastAsia="en-US"/>
              </w:rPr>
            </w:pPr>
            <w:r>
              <w:rPr>
                <w:color w:val="000000"/>
              </w:rPr>
              <w:t>Les soins palliatifs n'ont pas de place dans le paquet de soins offerts au Burundi</w:t>
            </w:r>
          </w:p>
        </w:tc>
        <w:tc>
          <w:tcPr>
            <w:tcW w:w="342" w:type="pct"/>
            <w:tcBorders>
              <w:top w:val="nil"/>
              <w:left w:val="nil"/>
              <w:bottom w:val="single" w:sz="8" w:space="0" w:color="auto"/>
              <w:right w:val="single" w:sz="8" w:space="0" w:color="auto"/>
            </w:tcBorders>
            <w:shd w:val="clear" w:color="auto" w:fill="auto"/>
            <w:hideMark/>
          </w:tcPr>
          <w:p w14:paraId="6BCA3310" w14:textId="0C2E174D" w:rsidR="00C36A9A" w:rsidRPr="005B0627" w:rsidRDefault="00C36A9A" w:rsidP="00C36A9A">
            <w:pPr>
              <w:jc w:val="both"/>
              <w:rPr>
                <w:color w:val="000000"/>
                <w:lang w:val="en-US" w:eastAsia="en-US"/>
              </w:rPr>
            </w:pPr>
            <w:r>
              <w:rPr>
                <w:color w:val="000000"/>
              </w:rPr>
              <w:t>2025</w:t>
            </w:r>
          </w:p>
        </w:tc>
        <w:tc>
          <w:tcPr>
            <w:tcW w:w="342" w:type="pct"/>
            <w:tcBorders>
              <w:top w:val="nil"/>
              <w:left w:val="nil"/>
              <w:bottom w:val="single" w:sz="8" w:space="0" w:color="auto"/>
              <w:right w:val="single" w:sz="8" w:space="0" w:color="auto"/>
            </w:tcBorders>
            <w:shd w:val="clear" w:color="auto" w:fill="auto"/>
            <w:hideMark/>
          </w:tcPr>
          <w:p w14:paraId="4715D4AA" w14:textId="4B844CB1" w:rsidR="00C36A9A" w:rsidRPr="005B0627" w:rsidRDefault="00C36A9A" w:rsidP="00C36A9A">
            <w:pPr>
              <w:jc w:val="both"/>
              <w:rPr>
                <w:color w:val="000000"/>
                <w:lang w:val="en-US" w:eastAsia="en-US"/>
              </w:rPr>
            </w:pPr>
            <w:r>
              <w:rPr>
                <w:color w:val="000000"/>
              </w:rPr>
              <w:t>Moyen terme</w:t>
            </w:r>
          </w:p>
        </w:tc>
        <w:tc>
          <w:tcPr>
            <w:tcW w:w="856" w:type="pct"/>
            <w:tcBorders>
              <w:top w:val="nil"/>
              <w:left w:val="nil"/>
              <w:bottom w:val="single" w:sz="8" w:space="0" w:color="auto"/>
              <w:right w:val="single" w:sz="8" w:space="0" w:color="auto"/>
            </w:tcBorders>
            <w:shd w:val="clear" w:color="auto" w:fill="auto"/>
            <w:hideMark/>
          </w:tcPr>
          <w:p w14:paraId="2B8C4E4F" w14:textId="7BA1827D" w:rsidR="00C36A9A" w:rsidRPr="00FF177D" w:rsidRDefault="00C36A9A" w:rsidP="00C36A9A">
            <w:pPr>
              <w:jc w:val="both"/>
              <w:rPr>
                <w:color w:val="000000"/>
                <w:lang w:val="fr-BE" w:eastAsia="en-US"/>
              </w:rPr>
            </w:pPr>
            <w:r>
              <w:rPr>
                <w:color w:val="000000"/>
              </w:rPr>
              <w:t>Un paquet minimum de soins est défini</w:t>
            </w:r>
          </w:p>
        </w:tc>
        <w:tc>
          <w:tcPr>
            <w:tcW w:w="344" w:type="pct"/>
            <w:tcBorders>
              <w:top w:val="nil"/>
              <w:left w:val="nil"/>
              <w:bottom w:val="single" w:sz="8" w:space="0" w:color="auto"/>
              <w:right w:val="single" w:sz="8" w:space="0" w:color="auto"/>
            </w:tcBorders>
            <w:shd w:val="clear" w:color="auto" w:fill="auto"/>
            <w:hideMark/>
          </w:tcPr>
          <w:p w14:paraId="40A4EA4A" w14:textId="76E8E8C8" w:rsidR="00C36A9A" w:rsidRPr="005B0627" w:rsidRDefault="00C36A9A" w:rsidP="00C36A9A">
            <w:pPr>
              <w:jc w:val="both"/>
              <w:rPr>
                <w:color w:val="000000"/>
                <w:lang w:val="en-US" w:eastAsia="en-US"/>
              </w:rPr>
            </w:pPr>
            <w:r>
              <w:rPr>
                <w:color w:val="000000"/>
              </w:rPr>
              <w:t>DGOSA/PNILCMNT</w:t>
            </w:r>
          </w:p>
        </w:tc>
      </w:tr>
      <w:tr w:rsidR="00C36A9A" w:rsidRPr="005B0627" w14:paraId="555256D4" w14:textId="77777777" w:rsidTr="00C36A9A">
        <w:trPr>
          <w:trHeight w:val="1600"/>
        </w:trPr>
        <w:tc>
          <w:tcPr>
            <w:tcW w:w="770" w:type="pct"/>
            <w:vMerge/>
            <w:tcBorders>
              <w:left w:val="single" w:sz="8" w:space="0" w:color="auto"/>
              <w:bottom w:val="single" w:sz="4" w:space="0" w:color="auto"/>
              <w:right w:val="single" w:sz="4" w:space="0" w:color="auto"/>
            </w:tcBorders>
            <w:shd w:val="clear" w:color="auto" w:fill="auto"/>
            <w:hideMark/>
          </w:tcPr>
          <w:p w14:paraId="1A7EA073" w14:textId="480825DB" w:rsidR="00C36A9A" w:rsidRPr="005B0627" w:rsidRDefault="00C36A9A" w:rsidP="00C36A9A">
            <w:pPr>
              <w:rPr>
                <w:b/>
                <w:bCs/>
                <w:color w:val="000000"/>
                <w:lang w:val="en-US" w:eastAsia="en-US"/>
              </w:rPr>
            </w:pPr>
          </w:p>
        </w:tc>
        <w:tc>
          <w:tcPr>
            <w:tcW w:w="1229" w:type="pct"/>
            <w:tcBorders>
              <w:top w:val="nil"/>
              <w:left w:val="nil"/>
              <w:bottom w:val="single" w:sz="8" w:space="0" w:color="auto"/>
              <w:right w:val="single" w:sz="8" w:space="0" w:color="auto"/>
            </w:tcBorders>
            <w:shd w:val="clear" w:color="auto" w:fill="auto"/>
            <w:hideMark/>
          </w:tcPr>
          <w:p w14:paraId="06DE0FDB" w14:textId="40A3A1FB" w:rsidR="00C36A9A" w:rsidRPr="00FF177D" w:rsidRDefault="00C36A9A" w:rsidP="00C36A9A">
            <w:pPr>
              <w:jc w:val="both"/>
              <w:rPr>
                <w:color w:val="000000"/>
                <w:lang w:val="fr-BE" w:eastAsia="en-US"/>
              </w:rPr>
            </w:pPr>
            <w:r>
              <w:rPr>
                <w:color w:val="000000"/>
              </w:rPr>
              <w:t>Affecter un personnel spécialement dédié aux activités de médecine palliative dans les FOSA pilotes</w:t>
            </w:r>
          </w:p>
        </w:tc>
        <w:tc>
          <w:tcPr>
            <w:tcW w:w="1117" w:type="pct"/>
            <w:tcBorders>
              <w:top w:val="nil"/>
              <w:left w:val="nil"/>
              <w:bottom w:val="single" w:sz="8" w:space="0" w:color="auto"/>
              <w:right w:val="single" w:sz="8" w:space="0" w:color="auto"/>
            </w:tcBorders>
            <w:shd w:val="clear" w:color="auto" w:fill="auto"/>
            <w:hideMark/>
          </w:tcPr>
          <w:p w14:paraId="10130141" w14:textId="297CE3AB" w:rsidR="00C36A9A" w:rsidRPr="00FF177D" w:rsidRDefault="00C36A9A" w:rsidP="00C36A9A">
            <w:pPr>
              <w:jc w:val="both"/>
              <w:rPr>
                <w:color w:val="000000"/>
                <w:lang w:val="fr-BE" w:eastAsia="en-US"/>
              </w:rPr>
            </w:pPr>
            <w:r>
              <w:rPr>
                <w:color w:val="000000"/>
              </w:rPr>
              <w:t xml:space="preserve">Absence de soins palliatifs au pays alors que les personnes en besoins sont en augmentation avec l'augmentation des cas de cancers et bien d'autres maladies </w:t>
            </w:r>
          </w:p>
        </w:tc>
        <w:tc>
          <w:tcPr>
            <w:tcW w:w="342" w:type="pct"/>
            <w:tcBorders>
              <w:top w:val="nil"/>
              <w:left w:val="nil"/>
              <w:bottom w:val="single" w:sz="8" w:space="0" w:color="auto"/>
              <w:right w:val="single" w:sz="8" w:space="0" w:color="auto"/>
            </w:tcBorders>
            <w:shd w:val="clear" w:color="auto" w:fill="auto"/>
            <w:hideMark/>
          </w:tcPr>
          <w:p w14:paraId="4423D309" w14:textId="513445A2" w:rsidR="00C36A9A" w:rsidRPr="005B0627" w:rsidRDefault="00C36A9A" w:rsidP="00C36A9A">
            <w:pPr>
              <w:jc w:val="both"/>
              <w:rPr>
                <w:color w:val="000000"/>
                <w:lang w:val="en-US" w:eastAsia="en-US"/>
              </w:rPr>
            </w:pPr>
            <w:r>
              <w:rPr>
                <w:color w:val="000000"/>
              </w:rPr>
              <w:t>2025</w:t>
            </w:r>
          </w:p>
        </w:tc>
        <w:tc>
          <w:tcPr>
            <w:tcW w:w="342" w:type="pct"/>
            <w:tcBorders>
              <w:top w:val="nil"/>
              <w:left w:val="nil"/>
              <w:bottom w:val="single" w:sz="8" w:space="0" w:color="auto"/>
              <w:right w:val="single" w:sz="8" w:space="0" w:color="auto"/>
            </w:tcBorders>
            <w:shd w:val="clear" w:color="auto" w:fill="auto"/>
            <w:hideMark/>
          </w:tcPr>
          <w:p w14:paraId="2D63D17E" w14:textId="510E2610" w:rsidR="00C36A9A" w:rsidRPr="005B0627" w:rsidRDefault="00C36A9A" w:rsidP="00C36A9A">
            <w:pPr>
              <w:jc w:val="both"/>
              <w:rPr>
                <w:color w:val="000000"/>
                <w:lang w:val="en-US" w:eastAsia="en-US"/>
              </w:rPr>
            </w:pPr>
            <w:r>
              <w:rPr>
                <w:color w:val="000000"/>
              </w:rPr>
              <w:t>Moyen terme</w:t>
            </w:r>
          </w:p>
        </w:tc>
        <w:tc>
          <w:tcPr>
            <w:tcW w:w="856" w:type="pct"/>
            <w:tcBorders>
              <w:top w:val="nil"/>
              <w:left w:val="nil"/>
              <w:bottom w:val="single" w:sz="8" w:space="0" w:color="auto"/>
              <w:right w:val="single" w:sz="8" w:space="0" w:color="auto"/>
            </w:tcBorders>
            <w:shd w:val="clear" w:color="auto" w:fill="auto"/>
            <w:hideMark/>
          </w:tcPr>
          <w:p w14:paraId="6968A4B7" w14:textId="25025C85" w:rsidR="00C36A9A" w:rsidRPr="00FF177D" w:rsidRDefault="00C36A9A" w:rsidP="00C36A9A">
            <w:pPr>
              <w:jc w:val="both"/>
              <w:rPr>
                <w:color w:val="000000"/>
                <w:lang w:val="fr-BE" w:eastAsia="en-US"/>
              </w:rPr>
            </w:pPr>
            <w:r>
              <w:rPr>
                <w:color w:val="000000"/>
              </w:rPr>
              <w:t>Un personnel spécialement dédié aux activités de médecine palliative dans les FOSA pilotes est affecté</w:t>
            </w:r>
          </w:p>
        </w:tc>
        <w:tc>
          <w:tcPr>
            <w:tcW w:w="344" w:type="pct"/>
            <w:tcBorders>
              <w:top w:val="nil"/>
              <w:left w:val="nil"/>
              <w:bottom w:val="single" w:sz="8" w:space="0" w:color="auto"/>
              <w:right w:val="single" w:sz="8" w:space="0" w:color="auto"/>
            </w:tcBorders>
            <w:shd w:val="clear" w:color="auto" w:fill="auto"/>
            <w:hideMark/>
          </w:tcPr>
          <w:p w14:paraId="6E83E76E" w14:textId="42AE6882" w:rsidR="00C36A9A" w:rsidRPr="005B0627" w:rsidRDefault="00C36A9A" w:rsidP="00C36A9A">
            <w:pPr>
              <w:jc w:val="both"/>
              <w:rPr>
                <w:color w:val="000000"/>
                <w:lang w:val="en-US" w:eastAsia="en-US"/>
              </w:rPr>
            </w:pPr>
            <w:r>
              <w:rPr>
                <w:color w:val="000000"/>
              </w:rPr>
              <w:t>MSPLS/PNILMCNT</w:t>
            </w:r>
          </w:p>
        </w:tc>
      </w:tr>
      <w:tr w:rsidR="00B00042" w:rsidRPr="005B0627" w14:paraId="52467DEB" w14:textId="77777777" w:rsidTr="0099314E">
        <w:trPr>
          <w:trHeight w:val="2170"/>
        </w:trPr>
        <w:tc>
          <w:tcPr>
            <w:tcW w:w="770" w:type="pct"/>
            <w:tcBorders>
              <w:top w:val="nil"/>
              <w:left w:val="single" w:sz="8" w:space="0" w:color="auto"/>
              <w:bottom w:val="single" w:sz="4" w:space="0" w:color="auto"/>
              <w:right w:val="single" w:sz="4" w:space="0" w:color="auto"/>
            </w:tcBorders>
            <w:shd w:val="clear" w:color="auto" w:fill="auto"/>
            <w:hideMark/>
          </w:tcPr>
          <w:p w14:paraId="22F9D6D8" w14:textId="77777777" w:rsidR="00B00042" w:rsidRPr="002D175B" w:rsidRDefault="00B00042" w:rsidP="00B00042">
            <w:pPr>
              <w:jc w:val="both"/>
              <w:rPr>
                <w:b/>
                <w:color w:val="000000"/>
                <w:lang w:eastAsia="en-US"/>
              </w:rPr>
            </w:pPr>
            <w:r w:rsidRPr="002D175B">
              <w:rPr>
                <w:b/>
                <w:color w:val="000000"/>
                <w:lang w:eastAsia="en-US"/>
              </w:rPr>
              <w:t>STRATEGIE 4.2:</w:t>
            </w:r>
          </w:p>
          <w:p w14:paraId="52D9E432" w14:textId="65B3DCAE" w:rsidR="00B00042" w:rsidRPr="00B00042" w:rsidRDefault="00B00042" w:rsidP="00B00042">
            <w:pPr>
              <w:jc w:val="both"/>
              <w:rPr>
                <w:color w:val="000000"/>
                <w:lang w:val="fr-BE" w:eastAsia="en-US"/>
              </w:rPr>
            </w:pPr>
            <w:r w:rsidRPr="00B00042">
              <w:rPr>
                <w:b/>
                <w:color w:val="000000"/>
                <w:lang w:val="fr-BE" w:eastAsia="en-US"/>
              </w:rPr>
              <w:t>Organisation d’une formation de base en soins palliatifs des professionnels de santé</w:t>
            </w:r>
          </w:p>
        </w:tc>
        <w:tc>
          <w:tcPr>
            <w:tcW w:w="1229" w:type="pct"/>
            <w:tcBorders>
              <w:top w:val="single" w:sz="8" w:space="0" w:color="auto"/>
              <w:left w:val="single" w:sz="8" w:space="0" w:color="auto"/>
              <w:bottom w:val="single" w:sz="8" w:space="0" w:color="000000"/>
              <w:right w:val="single" w:sz="8" w:space="0" w:color="auto"/>
            </w:tcBorders>
            <w:shd w:val="clear" w:color="auto" w:fill="auto"/>
            <w:hideMark/>
          </w:tcPr>
          <w:p w14:paraId="0C14428F" w14:textId="69AA320E" w:rsidR="00B00042" w:rsidRPr="005B0627" w:rsidRDefault="00B00042" w:rsidP="00B00042">
            <w:pPr>
              <w:rPr>
                <w:color w:val="000000"/>
                <w:lang w:val="en-US" w:eastAsia="en-US"/>
              </w:rPr>
            </w:pPr>
            <w:r>
              <w:rPr>
                <w:color w:val="000000"/>
              </w:rPr>
              <w:t xml:space="preserve">Organiser une formation de base en soins palliatifs des professionnels (médecin, infirmier, psychologue, diététicien, assistante sociale, leader religieux, agents communautaires…)  </w:t>
            </w:r>
            <w:proofErr w:type="gramStart"/>
            <w:r>
              <w:rPr>
                <w:color w:val="000000"/>
              </w:rPr>
              <w:t>des</w:t>
            </w:r>
            <w:proofErr w:type="gramEnd"/>
            <w:r>
              <w:rPr>
                <w:color w:val="000000"/>
              </w:rPr>
              <w:t xml:space="preserve"> FOSA pilotes</w:t>
            </w:r>
          </w:p>
        </w:tc>
        <w:tc>
          <w:tcPr>
            <w:tcW w:w="1117" w:type="pct"/>
            <w:tcBorders>
              <w:top w:val="single" w:sz="8" w:space="0" w:color="auto"/>
              <w:left w:val="single" w:sz="8" w:space="0" w:color="auto"/>
              <w:bottom w:val="single" w:sz="8" w:space="0" w:color="000000"/>
              <w:right w:val="single" w:sz="8" w:space="0" w:color="auto"/>
            </w:tcBorders>
            <w:shd w:val="clear" w:color="auto" w:fill="auto"/>
            <w:hideMark/>
          </w:tcPr>
          <w:p w14:paraId="004A2D1D" w14:textId="18A181E3" w:rsidR="00B00042" w:rsidRPr="00FF177D" w:rsidRDefault="00B00042" w:rsidP="00B00042">
            <w:pPr>
              <w:rPr>
                <w:color w:val="000000"/>
                <w:lang w:val="fr-BE" w:eastAsia="en-US"/>
              </w:rPr>
            </w:pPr>
            <w:r>
              <w:rPr>
                <w:color w:val="000000"/>
              </w:rPr>
              <w:t xml:space="preserve">Les professionnels de soins et les travailleurs sociaux n'ont pas de compétences en soins palliatifs </w:t>
            </w:r>
          </w:p>
        </w:tc>
        <w:tc>
          <w:tcPr>
            <w:tcW w:w="342" w:type="pct"/>
            <w:tcBorders>
              <w:top w:val="single" w:sz="8" w:space="0" w:color="auto"/>
              <w:left w:val="single" w:sz="8" w:space="0" w:color="auto"/>
              <w:bottom w:val="single" w:sz="8" w:space="0" w:color="000000"/>
              <w:right w:val="single" w:sz="8" w:space="0" w:color="auto"/>
            </w:tcBorders>
            <w:shd w:val="clear" w:color="auto" w:fill="auto"/>
            <w:hideMark/>
          </w:tcPr>
          <w:p w14:paraId="38B157C0" w14:textId="3BEBB865" w:rsidR="00B00042" w:rsidRPr="005B0627" w:rsidRDefault="00B00042" w:rsidP="00B00042">
            <w:pPr>
              <w:jc w:val="right"/>
              <w:rPr>
                <w:color w:val="000000"/>
                <w:lang w:val="en-US" w:eastAsia="en-US"/>
              </w:rPr>
            </w:pPr>
            <w:r>
              <w:rPr>
                <w:color w:val="000000"/>
              </w:rPr>
              <w:t>2025</w:t>
            </w:r>
          </w:p>
        </w:tc>
        <w:tc>
          <w:tcPr>
            <w:tcW w:w="342" w:type="pct"/>
            <w:tcBorders>
              <w:top w:val="single" w:sz="8" w:space="0" w:color="auto"/>
              <w:left w:val="single" w:sz="8" w:space="0" w:color="auto"/>
              <w:bottom w:val="single" w:sz="8" w:space="0" w:color="000000"/>
              <w:right w:val="single" w:sz="8" w:space="0" w:color="auto"/>
            </w:tcBorders>
            <w:shd w:val="clear" w:color="auto" w:fill="auto"/>
            <w:hideMark/>
          </w:tcPr>
          <w:p w14:paraId="06802CA8" w14:textId="7842E432" w:rsidR="00B00042" w:rsidRPr="005B0627" w:rsidRDefault="00B00042" w:rsidP="00B00042">
            <w:pPr>
              <w:rPr>
                <w:color w:val="000000"/>
                <w:lang w:val="en-US" w:eastAsia="en-US"/>
              </w:rPr>
            </w:pPr>
            <w:r>
              <w:rPr>
                <w:color w:val="000000"/>
              </w:rPr>
              <w:t>Moyen terme</w:t>
            </w:r>
          </w:p>
        </w:tc>
        <w:tc>
          <w:tcPr>
            <w:tcW w:w="856" w:type="pct"/>
            <w:tcBorders>
              <w:top w:val="single" w:sz="8" w:space="0" w:color="auto"/>
              <w:left w:val="single" w:sz="8" w:space="0" w:color="auto"/>
              <w:bottom w:val="single" w:sz="8" w:space="0" w:color="000000"/>
              <w:right w:val="single" w:sz="8" w:space="0" w:color="auto"/>
            </w:tcBorders>
            <w:shd w:val="clear" w:color="auto" w:fill="auto"/>
            <w:hideMark/>
          </w:tcPr>
          <w:p w14:paraId="7E3DEAF7" w14:textId="631A5FEF" w:rsidR="00B00042" w:rsidRPr="00FF177D" w:rsidRDefault="00B00042" w:rsidP="00B00042">
            <w:pPr>
              <w:rPr>
                <w:color w:val="000000"/>
                <w:lang w:val="fr-BE" w:eastAsia="en-US"/>
              </w:rPr>
            </w:pPr>
            <w:r>
              <w:rPr>
                <w:color w:val="000000"/>
              </w:rPr>
              <w:t>Au moins une formation de base en soins palliatifs des professionnels est organisée</w:t>
            </w:r>
          </w:p>
        </w:tc>
        <w:tc>
          <w:tcPr>
            <w:tcW w:w="344" w:type="pct"/>
            <w:tcBorders>
              <w:top w:val="single" w:sz="8" w:space="0" w:color="auto"/>
              <w:left w:val="single" w:sz="8" w:space="0" w:color="auto"/>
              <w:bottom w:val="single" w:sz="8" w:space="0" w:color="000000"/>
              <w:right w:val="single" w:sz="8" w:space="0" w:color="auto"/>
            </w:tcBorders>
            <w:shd w:val="clear" w:color="auto" w:fill="auto"/>
            <w:hideMark/>
          </w:tcPr>
          <w:p w14:paraId="286BFFF1" w14:textId="60462924" w:rsidR="00B00042" w:rsidRPr="005B0627" w:rsidRDefault="00B00042" w:rsidP="00B00042">
            <w:pPr>
              <w:rPr>
                <w:color w:val="000000"/>
                <w:lang w:val="en-US" w:eastAsia="en-US"/>
              </w:rPr>
            </w:pPr>
            <w:r>
              <w:rPr>
                <w:color w:val="000000"/>
              </w:rPr>
              <w:t>PNILCMNT</w:t>
            </w:r>
          </w:p>
        </w:tc>
      </w:tr>
      <w:tr w:rsidR="00B00042" w:rsidRPr="00FF177D" w14:paraId="0DD23DE6" w14:textId="77777777" w:rsidTr="00FE4CC4">
        <w:trPr>
          <w:trHeight w:val="350"/>
        </w:trPr>
        <w:tc>
          <w:tcPr>
            <w:tcW w:w="5000" w:type="pct"/>
            <w:gridSpan w:val="7"/>
            <w:tcBorders>
              <w:top w:val="nil"/>
              <w:left w:val="single" w:sz="8" w:space="0" w:color="auto"/>
              <w:bottom w:val="single" w:sz="4" w:space="0" w:color="auto"/>
              <w:right w:val="single" w:sz="8" w:space="0" w:color="auto"/>
            </w:tcBorders>
            <w:shd w:val="clear" w:color="auto" w:fill="auto"/>
            <w:hideMark/>
          </w:tcPr>
          <w:p w14:paraId="7909F393" w14:textId="6EAF341A" w:rsidR="00B00042" w:rsidRPr="00FF177D" w:rsidRDefault="00B00042" w:rsidP="00B00042">
            <w:pPr>
              <w:rPr>
                <w:b/>
                <w:bCs/>
                <w:color w:val="000000"/>
                <w:lang w:val="fr-BE" w:eastAsia="en-US"/>
              </w:rPr>
            </w:pPr>
            <w:r w:rsidRPr="00B00042">
              <w:rPr>
                <w:b/>
                <w:bCs/>
                <w:color w:val="000000"/>
                <w:lang w:val="fr-BE" w:eastAsia="en-US"/>
              </w:rPr>
              <w:t>AXE STRATEGIQUE 6 : REGISTRE, SURVEILLANCE ÉPIDÉMIOLOGIQUE ET RECHERCHE</w:t>
            </w:r>
            <w:r w:rsidRPr="00B00042">
              <w:rPr>
                <w:b/>
                <w:bCs/>
                <w:color w:val="000000"/>
                <w:lang w:val="fr-BE" w:eastAsia="en-US"/>
              </w:rPr>
              <w:tab/>
            </w:r>
            <w:r w:rsidRPr="00B00042">
              <w:rPr>
                <w:b/>
                <w:bCs/>
                <w:color w:val="000000"/>
                <w:lang w:val="fr-BE" w:eastAsia="en-US"/>
              </w:rPr>
              <w:tab/>
            </w:r>
            <w:r w:rsidRPr="00B00042">
              <w:rPr>
                <w:b/>
                <w:bCs/>
                <w:color w:val="000000"/>
                <w:lang w:val="fr-BE" w:eastAsia="en-US"/>
              </w:rPr>
              <w:tab/>
            </w:r>
            <w:r w:rsidRPr="00B00042">
              <w:rPr>
                <w:b/>
                <w:bCs/>
                <w:color w:val="000000"/>
                <w:lang w:val="fr-BE" w:eastAsia="en-US"/>
              </w:rPr>
              <w:tab/>
            </w:r>
            <w:r w:rsidRPr="00B00042">
              <w:rPr>
                <w:b/>
                <w:bCs/>
                <w:color w:val="000000"/>
                <w:lang w:val="fr-BE" w:eastAsia="en-US"/>
              </w:rPr>
              <w:tab/>
            </w:r>
            <w:r w:rsidRPr="00B00042">
              <w:rPr>
                <w:b/>
                <w:bCs/>
                <w:color w:val="000000"/>
                <w:lang w:val="fr-BE" w:eastAsia="en-US"/>
              </w:rPr>
              <w:tab/>
            </w:r>
            <w:r w:rsidRPr="00FF177D">
              <w:rPr>
                <w:b/>
                <w:bCs/>
                <w:color w:val="000000"/>
                <w:lang w:val="fr-BE" w:eastAsia="en-US"/>
              </w:rPr>
              <w:t> </w:t>
            </w:r>
          </w:p>
        </w:tc>
      </w:tr>
      <w:tr w:rsidR="00B00042" w:rsidRPr="00FF177D" w14:paraId="7197CEFC" w14:textId="77777777" w:rsidTr="00FE4CC4">
        <w:trPr>
          <w:trHeight w:val="413"/>
        </w:trPr>
        <w:tc>
          <w:tcPr>
            <w:tcW w:w="5000" w:type="pct"/>
            <w:gridSpan w:val="7"/>
            <w:tcBorders>
              <w:top w:val="nil"/>
              <w:left w:val="single" w:sz="8" w:space="0" w:color="auto"/>
              <w:bottom w:val="single" w:sz="4" w:space="0" w:color="auto"/>
              <w:right w:val="single" w:sz="8" w:space="0" w:color="auto"/>
            </w:tcBorders>
            <w:shd w:val="clear" w:color="auto" w:fill="auto"/>
            <w:hideMark/>
          </w:tcPr>
          <w:p w14:paraId="204AD345" w14:textId="3EA8DE39" w:rsidR="00B00042" w:rsidRPr="00FF177D" w:rsidRDefault="00B00042" w:rsidP="00B00042">
            <w:pPr>
              <w:rPr>
                <w:b/>
                <w:bCs/>
                <w:color w:val="000000"/>
                <w:lang w:val="fr-BE" w:eastAsia="en-US"/>
              </w:rPr>
            </w:pPr>
            <w:r w:rsidRPr="00B00042">
              <w:rPr>
                <w:b/>
                <w:bCs/>
                <w:color w:val="000000"/>
                <w:lang w:val="fr-BE" w:eastAsia="en-US"/>
              </w:rPr>
              <w:t>OBJECTIF 1 : Mettre en place un système de surveillance épidémiologique des cancers</w:t>
            </w:r>
            <w:r w:rsidRPr="00B00042">
              <w:rPr>
                <w:b/>
                <w:bCs/>
                <w:color w:val="000000"/>
                <w:lang w:val="fr-BE" w:eastAsia="en-US"/>
              </w:rPr>
              <w:tab/>
            </w:r>
            <w:r w:rsidRPr="00B00042">
              <w:rPr>
                <w:b/>
                <w:bCs/>
                <w:color w:val="000000"/>
                <w:lang w:val="fr-BE" w:eastAsia="en-US"/>
              </w:rPr>
              <w:tab/>
            </w:r>
            <w:r w:rsidRPr="00B00042">
              <w:rPr>
                <w:b/>
                <w:bCs/>
                <w:color w:val="000000"/>
                <w:lang w:val="fr-BE" w:eastAsia="en-US"/>
              </w:rPr>
              <w:tab/>
            </w:r>
            <w:r w:rsidRPr="00B00042">
              <w:rPr>
                <w:b/>
                <w:bCs/>
                <w:color w:val="000000"/>
                <w:lang w:val="fr-BE" w:eastAsia="en-US"/>
              </w:rPr>
              <w:tab/>
            </w:r>
            <w:r w:rsidRPr="00B00042">
              <w:rPr>
                <w:b/>
                <w:bCs/>
                <w:color w:val="000000"/>
                <w:lang w:val="fr-BE" w:eastAsia="en-US"/>
              </w:rPr>
              <w:tab/>
            </w:r>
            <w:r w:rsidRPr="00B00042">
              <w:rPr>
                <w:b/>
                <w:bCs/>
                <w:color w:val="000000"/>
                <w:lang w:val="fr-BE" w:eastAsia="en-US"/>
              </w:rPr>
              <w:tab/>
            </w:r>
          </w:p>
        </w:tc>
      </w:tr>
      <w:tr w:rsidR="003028E2" w:rsidRPr="005B0627" w14:paraId="748311B8" w14:textId="77777777" w:rsidTr="008237E6">
        <w:trPr>
          <w:trHeight w:val="1860"/>
        </w:trPr>
        <w:tc>
          <w:tcPr>
            <w:tcW w:w="770" w:type="pct"/>
            <w:vMerge w:val="restart"/>
            <w:tcBorders>
              <w:top w:val="nil"/>
              <w:left w:val="single" w:sz="8" w:space="0" w:color="auto"/>
              <w:right w:val="single" w:sz="4" w:space="0" w:color="auto"/>
            </w:tcBorders>
            <w:shd w:val="clear" w:color="auto" w:fill="auto"/>
            <w:hideMark/>
          </w:tcPr>
          <w:p w14:paraId="1913A33D" w14:textId="77777777" w:rsidR="003028E2" w:rsidRPr="003028E2" w:rsidRDefault="003028E2" w:rsidP="003028E2">
            <w:pPr>
              <w:rPr>
                <w:b/>
                <w:bCs/>
                <w:color w:val="000000"/>
                <w:lang w:val="fr-BE" w:eastAsia="en-US"/>
              </w:rPr>
            </w:pPr>
            <w:r w:rsidRPr="003028E2">
              <w:rPr>
                <w:b/>
                <w:bCs/>
                <w:color w:val="000000"/>
                <w:lang w:val="fr-BE" w:eastAsia="en-US"/>
              </w:rPr>
              <w:lastRenderedPageBreak/>
              <w:t>STRATEGIE 1.1 Mise à disposition des directives de surveillance épidémiologique des cancers</w:t>
            </w:r>
          </w:p>
          <w:p w14:paraId="216A1BD3" w14:textId="77777777" w:rsidR="003028E2" w:rsidRPr="003028E2" w:rsidRDefault="003028E2" w:rsidP="003028E2">
            <w:pPr>
              <w:rPr>
                <w:b/>
                <w:bCs/>
                <w:color w:val="000000"/>
                <w:lang w:val="fr-BE" w:eastAsia="en-US"/>
              </w:rPr>
            </w:pPr>
          </w:p>
          <w:p w14:paraId="347E4A1A" w14:textId="77777777" w:rsidR="003028E2" w:rsidRPr="00B00042" w:rsidRDefault="003028E2" w:rsidP="003028E2">
            <w:pPr>
              <w:rPr>
                <w:b/>
                <w:bCs/>
                <w:color w:val="000000"/>
                <w:lang w:val="fr-BE" w:eastAsia="en-US"/>
              </w:rPr>
            </w:pPr>
            <w:r w:rsidRPr="00B00042">
              <w:rPr>
                <w:b/>
                <w:bCs/>
                <w:color w:val="000000"/>
                <w:lang w:val="fr-BE" w:eastAsia="en-US"/>
              </w:rPr>
              <w:t> </w:t>
            </w:r>
          </w:p>
          <w:p w14:paraId="6509CEC4" w14:textId="6BED8ABB" w:rsidR="003028E2" w:rsidRPr="00FF177D" w:rsidRDefault="003028E2" w:rsidP="003028E2">
            <w:pPr>
              <w:rPr>
                <w:b/>
                <w:bCs/>
                <w:color w:val="000000"/>
                <w:lang w:val="fr-BE" w:eastAsia="en-US"/>
              </w:rPr>
            </w:pPr>
            <w:r w:rsidRPr="00B00042">
              <w:rPr>
                <w:b/>
                <w:bCs/>
                <w:color w:val="000000"/>
                <w:lang w:val="fr-BE" w:eastAsia="en-US"/>
              </w:rPr>
              <w:t> </w:t>
            </w:r>
          </w:p>
        </w:tc>
        <w:tc>
          <w:tcPr>
            <w:tcW w:w="1229" w:type="pct"/>
            <w:tcBorders>
              <w:top w:val="nil"/>
              <w:left w:val="nil"/>
              <w:bottom w:val="single" w:sz="8" w:space="0" w:color="auto"/>
              <w:right w:val="single" w:sz="8" w:space="0" w:color="auto"/>
            </w:tcBorders>
            <w:shd w:val="clear" w:color="auto" w:fill="auto"/>
            <w:hideMark/>
          </w:tcPr>
          <w:p w14:paraId="444E1184" w14:textId="6C482380" w:rsidR="003028E2" w:rsidRPr="00FF177D" w:rsidRDefault="003028E2" w:rsidP="003028E2">
            <w:pPr>
              <w:jc w:val="both"/>
              <w:rPr>
                <w:color w:val="000000"/>
                <w:lang w:val="fr-BE" w:eastAsia="en-US"/>
              </w:rPr>
            </w:pPr>
            <w:r>
              <w:rPr>
                <w:color w:val="000000"/>
              </w:rPr>
              <w:t>Mise en place d'un comité de rédaction des directives de surveillance épidémiologique des cancers.</w:t>
            </w:r>
          </w:p>
        </w:tc>
        <w:tc>
          <w:tcPr>
            <w:tcW w:w="1117" w:type="pct"/>
            <w:tcBorders>
              <w:top w:val="nil"/>
              <w:left w:val="nil"/>
              <w:bottom w:val="single" w:sz="8" w:space="0" w:color="auto"/>
              <w:right w:val="single" w:sz="8" w:space="0" w:color="auto"/>
            </w:tcBorders>
            <w:shd w:val="clear" w:color="auto" w:fill="auto"/>
            <w:hideMark/>
          </w:tcPr>
          <w:p w14:paraId="0202C667" w14:textId="1F5DC531" w:rsidR="003028E2" w:rsidRPr="00FF177D" w:rsidRDefault="003028E2" w:rsidP="003028E2">
            <w:pPr>
              <w:jc w:val="both"/>
              <w:rPr>
                <w:color w:val="000000"/>
                <w:lang w:val="fr-BE" w:eastAsia="en-US"/>
              </w:rPr>
            </w:pPr>
            <w:r>
              <w:rPr>
                <w:color w:val="000000"/>
              </w:rPr>
              <w:t>Rendre disponible les directives de surveillance épidémiologique</w:t>
            </w:r>
          </w:p>
        </w:tc>
        <w:tc>
          <w:tcPr>
            <w:tcW w:w="342" w:type="pct"/>
            <w:tcBorders>
              <w:top w:val="nil"/>
              <w:left w:val="nil"/>
              <w:bottom w:val="single" w:sz="8" w:space="0" w:color="auto"/>
              <w:right w:val="single" w:sz="8" w:space="0" w:color="auto"/>
            </w:tcBorders>
            <w:shd w:val="clear" w:color="auto" w:fill="auto"/>
            <w:hideMark/>
          </w:tcPr>
          <w:p w14:paraId="3F8221E7" w14:textId="4508D3D0" w:rsidR="003028E2" w:rsidRPr="005B0627" w:rsidRDefault="003028E2" w:rsidP="003028E2">
            <w:pPr>
              <w:jc w:val="both"/>
              <w:rPr>
                <w:color w:val="000000"/>
                <w:lang w:val="en-US" w:eastAsia="en-US"/>
              </w:rPr>
            </w:pPr>
            <w:r>
              <w:rPr>
                <w:color w:val="000000"/>
              </w:rPr>
              <w:t>2024</w:t>
            </w:r>
          </w:p>
        </w:tc>
        <w:tc>
          <w:tcPr>
            <w:tcW w:w="342" w:type="pct"/>
            <w:tcBorders>
              <w:top w:val="nil"/>
              <w:left w:val="nil"/>
              <w:bottom w:val="single" w:sz="8" w:space="0" w:color="auto"/>
              <w:right w:val="single" w:sz="8" w:space="0" w:color="auto"/>
            </w:tcBorders>
            <w:shd w:val="clear" w:color="auto" w:fill="auto"/>
            <w:hideMark/>
          </w:tcPr>
          <w:p w14:paraId="7E5B7581" w14:textId="27F43870" w:rsidR="003028E2" w:rsidRPr="005B0627" w:rsidRDefault="003028E2" w:rsidP="003028E2">
            <w:pPr>
              <w:jc w:val="both"/>
              <w:rPr>
                <w:color w:val="000000"/>
                <w:lang w:val="en-US" w:eastAsia="en-US"/>
              </w:rPr>
            </w:pPr>
            <w:r>
              <w:rPr>
                <w:color w:val="000000"/>
              </w:rPr>
              <w:t>Prioritaire</w:t>
            </w:r>
          </w:p>
        </w:tc>
        <w:tc>
          <w:tcPr>
            <w:tcW w:w="856" w:type="pct"/>
            <w:tcBorders>
              <w:top w:val="nil"/>
              <w:left w:val="nil"/>
              <w:bottom w:val="single" w:sz="8" w:space="0" w:color="auto"/>
              <w:right w:val="single" w:sz="8" w:space="0" w:color="auto"/>
            </w:tcBorders>
            <w:shd w:val="clear" w:color="auto" w:fill="auto"/>
            <w:hideMark/>
          </w:tcPr>
          <w:p w14:paraId="15B7DDDC" w14:textId="4A0118A7" w:rsidR="003028E2" w:rsidRPr="00FF177D" w:rsidRDefault="003028E2" w:rsidP="003028E2">
            <w:pPr>
              <w:jc w:val="both"/>
              <w:rPr>
                <w:color w:val="000000"/>
                <w:lang w:val="fr-BE" w:eastAsia="en-US"/>
              </w:rPr>
            </w:pPr>
            <w:r>
              <w:rPr>
                <w:color w:val="000000"/>
              </w:rPr>
              <w:t xml:space="preserve">Un plaidoyer est mené et un comité de rédaction des directives de surveillance épidémiologique des cancers est mise en place </w:t>
            </w:r>
          </w:p>
        </w:tc>
        <w:tc>
          <w:tcPr>
            <w:tcW w:w="344" w:type="pct"/>
            <w:tcBorders>
              <w:top w:val="nil"/>
              <w:left w:val="nil"/>
              <w:bottom w:val="single" w:sz="8" w:space="0" w:color="auto"/>
              <w:right w:val="single" w:sz="8" w:space="0" w:color="auto"/>
            </w:tcBorders>
            <w:shd w:val="clear" w:color="auto" w:fill="auto"/>
            <w:hideMark/>
          </w:tcPr>
          <w:p w14:paraId="49C70E79" w14:textId="695D3D65" w:rsidR="003028E2" w:rsidRPr="005B0627" w:rsidRDefault="003028E2" w:rsidP="003028E2">
            <w:pPr>
              <w:jc w:val="both"/>
              <w:rPr>
                <w:color w:val="000000"/>
                <w:lang w:val="en-US" w:eastAsia="en-US"/>
              </w:rPr>
            </w:pPr>
            <w:r>
              <w:rPr>
                <w:color w:val="000000"/>
              </w:rPr>
              <w:t xml:space="preserve">PNILMCNT </w:t>
            </w:r>
          </w:p>
        </w:tc>
      </w:tr>
      <w:tr w:rsidR="003028E2" w:rsidRPr="005B0627" w14:paraId="1220F015" w14:textId="77777777" w:rsidTr="008237E6">
        <w:trPr>
          <w:trHeight w:val="1240"/>
        </w:trPr>
        <w:tc>
          <w:tcPr>
            <w:tcW w:w="770" w:type="pct"/>
            <w:vMerge/>
            <w:tcBorders>
              <w:left w:val="single" w:sz="8" w:space="0" w:color="auto"/>
              <w:right w:val="single" w:sz="4" w:space="0" w:color="auto"/>
            </w:tcBorders>
            <w:shd w:val="clear" w:color="auto" w:fill="auto"/>
            <w:hideMark/>
          </w:tcPr>
          <w:p w14:paraId="634BB0E9" w14:textId="7A9F4A0B" w:rsidR="003028E2" w:rsidRPr="005B0627" w:rsidRDefault="003028E2" w:rsidP="003028E2">
            <w:pPr>
              <w:rPr>
                <w:b/>
                <w:bCs/>
                <w:color w:val="000000"/>
                <w:lang w:val="en-US" w:eastAsia="en-US"/>
              </w:rPr>
            </w:pPr>
          </w:p>
        </w:tc>
        <w:tc>
          <w:tcPr>
            <w:tcW w:w="1229" w:type="pct"/>
            <w:tcBorders>
              <w:top w:val="nil"/>
              <w:left w:val="nil"/>
              <w:bottom w:val="single" w:sz="8" w:space="0" w:color="auto"/>
              <w:right w:val="single" w:sz="8" w:space="0" w:color="auto"/>
            </w:tcBorders>
            <w:shd w:val="clear" w:color="auto" w:fill="auto"/>
            <w:hideMark/>
          </w:tcPr>
          <w:p w14:paraId="69CEB83A" w14:textId="334CF1E7" w:rsidR="003028E2" w:rsidRPr="00FF177D" w:rsidRDefault="003028E2" w:rsidP="003028E2">
            <w:pPr>
              <w:jc w:val="both"/>
              <w:rPr>
                <w:color w:val="000000"/>
                <w:lang w:val="fr-BE" w:eastAsia="en-US"/>
              </w:rPr>
            </w:pPr>
            <w:r>
              <w:rPr>
                <w:color w:val="000000"/>
              </w:rPr>
              <w:t>Organiser deux ateliers d’élaboration et de validation des directives de surveillance épidémiologique des cancers</w:t>
            </w:r>
          </w:p>
        </w:tc>
        <w:tc>
          <w:tcPr>
            <w:tcW w:w="1117" w:type="pct"/>
            <w:tcBorders>
              <w:top w:val="nil"/>
              <w:left w:val="nil"/>
              <w:bottom w:val="single" w:sz="8" w:space="0" w:color="auto"/>
              <w:right w:val="single" w:sz="8" w:space="0" w:color="auto"/>
            </w:tcBorders>
            <w:shd w:val="clear" w:color="auto" w:fill="auto"/>
            <w:hideMark/>
          </w:tcPr>
          <w:p w14:paraId="3A7E8441" w14:textId="676EC5ED" w:rsidR="003028E2" w:rsidRPr="00FF177D" w:rsidRDefault="003028E2" w:rsidP="003028E2">
            <w:pPr>
              <w:jc w:val="both"/>
              <w:rPr>
                <w:color w:val="000000"/>
                <w:lang w:val="fr-BE" w:eastAsia="en-US"/>
              </w:rPr>
            </w:pPr>
            <w:r>
              <w:rPr>
                <w:color w:val="000000"/>
              </w:rPr>
              <w:t>Rendre disponible les directives de surveillance épidémiologique</w:t>
            </w:r>
          </w:p>
        </w:tc>
        <w:tc>
          <w:tcPr>
            <w:tcW w:w="342" w:type="pct"/>
            <w:tcBorders>
              <w:top w:val="nil"/>
              <w:left w:val="nil"/>
              <w:bottom w:val="single" w:sz="8" w:space="0" w:color="auto"/>
              <w:right w:val="single" w:sz="8" w:space="0" w:color="auto"/>
            </w:tcBorders>
            <w:shd w:val="clear" w:color="auto" w:fill="auto"/>
            <w:hideMark/>
          </w:tcPr>
          <w:p w14:paraId="22A47CC5" w14:textId="27D0FB9D" w:rsidR="003028E2" w:rsidRPr="005B0627" w:rsidRDefault="003028E2" w:rsidP="003028E2">
            <w:pPr>
              <w:jc w:val="both"/>
              <w:rPr>
                <w:color w:val="000000"/>
                <w:lang w:val="en-US" w:eastAsia="en-US"/>
              </w:rPr>
            </w:pPr>
            <w:r>
              <w:rPr>
                <w:color w:val="000000"/>
              </w:rPr>
              <w:t>2024</w:t>
            </w:r>
          </w:p>
        </w:tc>
        <w:tc>
          <w:tcPr>
            <w:tcW w:w="342" w:type="pct"/>
            <w:tcBorders>
              <w:top w:val="nil"/>
              <w:left w:val="nil"/>
              <w:bottom w:val="single" w:sz="8" w:space="0" w:color="auto"/>
              <w:right w:val="single" w:sz="8" w:space="0" w:color="auto"/>
            </w:tcBorders>
            <w:shd w:val="clear" w:color="auto" w:fill="auto"/>
            <w:hideMark/>
          </w:tcPr>
          <w:p w14:paraId="1B534C2A" w14:textId="2A074FBA" w:rsidR="003028E2" w:rsidRPr="005B0627" w:rsidRDefault="003028E2" w:rsidP="003028E2">
            <w:pPr>
              <w:jc w:val="both"/>
              <w:rPr>
                <w:color w:val="000000"/>
                <w:lang w:val="en-US" w:eastAsia="en-US"/>
              </w:rPr>
            </w:pPr>
            <w:r>
              <w:rPr>
                <w:color w:val="000000"/>
              </w:rPr>
              <w:t>Prioritaire</w:t>
            </w:r>
          </w:p>
        </w:tc>
        <w:tc>
          <w:tcPr>
            <w:tcW w:w="856" w:type="pct"/>
            <w:tcBorders>
              <w:top w:val="nil"/>
              <w:left w:val="nil"/>
              <w:bottom w:val="single" w:sz="8" w:space="0" w:color="auto"/>
              <w:right w:val="single" w:sz="8" w:space="0" w:color="auto"/>
            </w:tcBorders>
            <w:shd w:val="clear" w:color="auto" w:fill="auto"/>
            <w:hideMark/>
          </w:tcPr>
          <w:p w14:paraId="659D9C61" w14:textId="59D8508A" w:rsidR="003028E2" w:rsidRPr="00FF177D" w:rsidRDefault="003028E2" w:rsidP="003028E2">
            <w:pPr>
              <w:jc w:val="both"/>
              <w:rPr>
                <w:color w:val="000000"/>
                <w:lang w:val="fr-BE" w:eastAsia="en-US"/>
              </w:rPr>
            </w:pPr>
            <w:r>
              <w:rPr>
                <w:color w:val="000000"/>
              </w:rPr>
              <w:t>Deux ateliers d'élaboration et de validation des directives de surveillance épidémiologique des cancers sont tenus</w:t>
            </w:r>
          </w:p>
        </w:tc>
        <w:tc>
          <w:tcPr>
            <w:tcW w:w="344" w:type="pct"/>
            <w:tcBorders>
              <w:top w:val="nil"/>
              <w:left w:val="nil"/>
              <w:bottom w:val="single" w:sz="8" w:space="0" w:color="auto"/>
              <w:right w:val="single" w:sz="8" w:space="0" w:color="auto"/>
            </w:tcBorders>
            <w:shd w:val="clear" w:color="auto" w:fill="auto"/>
            <w:hideMark/>
          </w:tcPr>
          <w:p w14:paraId="6A852D1F" w14:textId="61A3D6D9" w:rsidR="003028E2" w:rsidRPr="005B0627" w:rsidRDefault="003028E2" w:rsidP="003028E2">
            <w:pPr>
              <w:jc w:val="both"/>
              <w:rPr>
                <w:color w:val="000000"/>
                <w:lang w:val="en-US" w:eastAsia="en-US"/>
              </w:rPr>
            </w:pPr>
            <w:r>
              <w:rPr>
                <w:color w:val="000000"/>
              </w:rPr>
              <w:t xml:space="preserve">PNILMCNT </w:t>
            </w:r>
          </w:p>
        </w:tc>
      </w:tr>
      <w:tr w:rsidR="003028E2" w:rsidRPr="005B0627" w14:paraId="22BEB004" w14:textId="77777777" w:rsidTr="008237E6">
        <w:trPr>
          <w:trHeight w:val="930"/>
        </w:trPr>
        <w:tc>
          <w:tcPr>
            <w:tcW w:w="770" w:type="pct"/>
            <w:vMerge/>
            <w:tcBorders>
              <w:left w:val="single" w:sz="8" w:space="0" w:color="auto"/>
              <w:bottom w:val="single" w:sz="4" w:space="0" w:color="auto"/>
              <w:right w:val="single" w:sz="4" w:space="0" w:color="auto"/>
            </w:tcBorders>
            <w:shd w:val="clear" w:color="auto" w:fill="auto"/>
            <w:hideMark/>
          </w:tcPr>
          <w:p w14:paraId="14A705BC" w14:textId="3FC08226" w:rsidR="003028E2" w:rsidRPr="005B0627" w:rsidRDefault="003028E2" w:rsidP="003028E2">
            <w:pPr>
              <w:rPr>
                <w:b/>
                <w:bCs/>
                <w:color w:val="000000"/>
                <w:lang w:val="en-US" w:eastAsia="en-US"/>
              </w:rPr>
            </w:pPr>
          </w:p>
        </w:tc>
        <w:tc>
          <w:tcPr>
            <w:tcW w:w="1229" w:type="pct"/>
            <w:tcBorders>
              <w:top w:val="nil"/>
              <w:left w:val="nil"/>
              <w:bottom w:val="single" w:sz="8" w:space="0" w:color="auto"/>
              <w:right w:val="single" w:sz="8" w:space="0" w:color="auto"/>
            </w:tcBorders>
            <w:shd w:val="clear" w:color="auto" w:fill="auto"/>
            <w:hideMark/>
          </w:tcPr>
          <w:p w14:paraId="6693C84C" w14:textId="0050777D" w:rsidR="003028E2" w:rsidRPr="00FF177D" w:rsidRDefault="003028E2" w:rsidP="003028E2">
            <w:pPr>
              <w:jc w:val="both"/>
              <w:rPr>
                <w:color w:val="000000"/>
                <w:lang w:val="fr-BE" w:eastAsia="en-US"/>
              </w:rPr>
            </w:pPr>
            <w:r>
              <w:rPr>
                <w:color w:val="000000"/>
              </w:rPr>
              <w:t xml:space="preserve">Produire et diffuser 200 exemplaires des directives de surveillance épidémiologique des cancers  </w:t>
            </w:r>
          </w:p>
        </w:tc>
        <w:tc>
          <w:tcPr>
            <w:tcW w:w="1117" w:type="pct"/>
            <w:tcBorders>
              <w:top w:val="nil"/>
              <w:left w:val="nil"/>
              <w:bottom w:val="single" w:sz="8" w:space="0" w:color="auto"/>
              <w:right w:val="single" w:sz="8" w:space="0" w:color="auto"/>
            </w:tcBorders>
            <w:shd w:val="clear" w:color="auto" w:fill="auto"/>
            <w:hideMark/>
          </w:tcPr>
          <w:p w14:paraId="4E7804FE" w14:textId="0CDCDED6" w:rsidR="003028E2" w:rsidRPr="005B0627" w:rsidRDefault="003028E2" w:rsidP="003028E2">
            <w:pPr>
              <w:jc w:val="both"/>
              <w:rPr>
                <w:color w:val="000000"/>
                <w:lang w:val="en-US" w:eastAsia="en-US"/>
              </w:rPr>
            </w:pPr>
            <w:proofErr w:type="gramStart"/>
            <w:r>
              <w:rPr>
                <w:color w:val="000000"/>
              </w:rPr>
              <w:t>rendre</w:t>
            </w:r>
            <w:proofErr w:type="gramEnd"/>
            <w:r>
              <w:rPr>
                <w:color w:val="000000"/>
              </w:rPr>
              <w:t xml:space="preserve"> disponible les directives</w:t>
            </w:r>
          </w:p>
        </w:tc>
        <w:tc>
          <w:tcPr>
            <w:tcW w:w="342" w:type="pct"/>
            <w:tcBorders>
              <w:top w:val="nil"/>
              <w:left w:val="nil"/>
              <w:bottom w:val="single" w:sz="8" w:space="0" w:color="auto"/>
              <w:right w:val="single" w:sz="8" w:space="0" w:color="auto"/>
            </w:tcBorders>
            <w:shd w:val="clear" w:color="auto" w:fill="auto"/>
            <w:hideMark/>
          </w:tcPr>
          <w:p w14:paraId="6D646800" w14:textId="6AF8543D" w:rsidR="003028E2" w:rsidRPr="005B0627" w:rsidRDefault="003028E2" w:rsidP="003028E2">
            <w:pPr>
              <w:jc w:val="both"/>
              <w:rPr>
                <w:color w:val="000000"/>
                <w:lang w:val="en-US" w:eastAsia="en-US"/>
              </w:rPr>
            </w:pPr>
            <w:r>
              <w:rPr>
                <w:color w:val="000000"/>
              </w:rPr>
              <w:t>2024</w:t>
            </w:r>
          </w:p>
        </w:tc>
        <w:tc>
          <w:tcPr>
            <w:tcW w:w="342" w:type="pct"/>
            <w:tcBorders>
              <w:top w:val="nil"/>
              <w:left w:val="nil"/>
              <w:bottom w:val="single" w:sz="8" w:space="0" w:color="auto"/>
              <w:right w:val="single" w:sz="8" w:space="0" w:color="auto"/>
            </w:tcBorders>
            <w:shd w:val="clear" w:color="auto" w:fill="auto"/>
            <w:hideMark/>
          </w:tcPr>
          <w:p w14:paraId="3FF6BF23" w14:textId="36B5F4FC" w:rsidR="003028E2" w:rsidRPr="005B0627" w:rsidRDefault="003028E2" w:rsidP="003028E2">
            <w:pPr>
              <w:jc w:val="both"/>
              <w:rPr>
                <w:color w:val="000000"/>
                <w:lang w:val="en-US" w:eastAsia="en-US"/>
              </w:rPr>
            </w:pPr>
            <w:r>
              <w:rPr>
                <w:color w:val="000000"/>
              </w:rPr>
              <w:t>Prioritaire</w:t>
            </w:r>
          </w:p>
        </w:tc>
        <w:tc>
          <w:tcPr>
            <w:tcW w:w="856" w:type="pct"/>
            <w:tcBorders>
              <w:top w:val="nil"/>
              <w:left w:val="nil"/>
              <w:bottom w:val="single" w:sz="8" w:space="0" w:color="auto"/>
              <w:right w:val="single" w:sz="8" w:space="0" w:color="auto"/>
            </w:tcBorders>
            <w:shd w:val="clear" w:color="auto" w:fill="auto"/>
            <w:hideMark/>
          </w:tcPr>
          <w:p w14:paraId="780F745C" w14:textId="5751532D" w:rsidR="003028E2" w:rsidRPr="00FF177D" w:rsidRDefault="003028E2" w:rsidP="003028E2">
            <w:pPr>
              <w:jc w:val="both"/>
              <w:rPr>
                <w:color w:val="000000"/>
                <w:lang w:val="fr-BE" w:eastAsia="en-US"/>
              </w:rPr>
            </w:pPr>
            <w:r>
              <w:rPr>
                <w:color w:val="000000"/>
              </w:rPr>
              <w:t>200 exemplaires des directives de surveillance épidémiologique des cancers sont produits et diffusés</w:t>
            </w:r>
          </w:p>
        </w:tc>
        <w:tc>
          <w:tcPr>
            <w:tcW w:w="344" w:type="pct"/>
            <w:tcBorders>
              <w:top w:val="nil"/>
              <w:left w:val="nil"/>
              <w:bottom w:val="single" w:sz="8" w:space="0" w:color="auto"/>
              <w:right w:val="single" w:sz="8" w:space="0" w:color="auto"/>
            </w:tcBorders>
            <w:shd w:val="clear" w:color="auto" w:fill="auto"/>
            <w:hideMark/>
          </w:tcPr>
          <w:p w14:paraId="03EFD4AD" w14:textId="62B205C7" w:rsidR="003028E2" w:rsidRPr="005B0627" w:rsidRDefault="003028E2" w:rsidP="003028E2">
            <w:pPr>
              <w:jc w:val="both"/>
              <w:rPr>
                <w:color w:val="000000"/>
                <w:lang w:val="en-US" w:eastAsia="en-US"/>
              </w:rPr>
            </w:pPr>
            <w:r>
              <w:rPr>
                <w:color w:val="000000"/>
              </w:rPr>
              <w:t xml:space="preserve">PNILMCNT </w:t>
            </w:r>
          </w:p>
        </w:tc>
      </w:tr>
      <w:tr w:rsidR="003028E2" w:rsidRPr="005B0627" w14:paraId="290D2D16" w14:textId="77777777" w:rsidTr="001C78A6">
        <w:trPr>
          <w:trHeight w:val="1850"/>
        </w:trPr>
        <w:tc>
          <w:tcPr>
            <w:tcW w:w="770" w:type="pct"/>
            <w:vMerge w:val="restart"/>
            <w:tcBorders>
              <w:top w:val="nil"/>
              <w:left w:val="single" w:sz="8" w:space="0" w:color="auto"/>
              <w:right w:val="single" w:sz="4" w:space="0" w:color="auto"/>
            </w:tcBorders>
            <w:shd w:val="clear" w:color="auto" w:fill="auto"/>
            <w:hideMark/>
          </w:tcPr>
          <w:p w14:paraId="3E64684B" w14:textId="77777777" w:rsidR="003028E2" w:rsidRPr="003028E2" w:rsidRDefault="003028E2" w:rsidP="003028E2">
            <w:pPr>
              <w:rPr>
                <w:b/>
                <w:bCs/>
                <w:color w:val="000000"/>
                <w:lang w:val="fr-BE" w:eastAsia="en-US"/>
              </w:rPr>
            </w:pPr>
            <w:r w:rsidRPr="003028E2">
              <w:rPr>
                <w:b/>
                <w:bCs/>
                <w:color w:val="000000"/>
                <w:lang w:val="fr-BE" w:eastAsia="en-US"/>
              </w:rPr>
              <w:t>STRATEGIE 1.2 Mise à disposition d’un manuel consensuel des indicateurs en cancérologie</w:t>
            </w:r>
          </w:p>
          <w:p w14:paraId="087341A7" w14:textId="2A3805AC" w:rsidR="003028E2" w:rsidRPr="00FF177D" w:rsidRDefault="003028E2" w:rsidP="003028E2">
            <w:pPr>
              <w:rPr>
                <w:b/>
                <w:bCs/>
                <w:color w:val="000000"/>
                <w:lang w:val="fr-BE" w:eastAsia="en-US"/>
              </w:rPr>
            </w:pPr>
            <w:r w:rsidRPr="007A4FD3">
              <w:rPr>
                <w:b/>
                <w:bCs/>
                <w:color w:val="000000"/>
                <w:lang w:val="fr-BE" w:eastAsia="en-US"/>
              </w:rPr>
              <w:lastRenderedPageBreak/>
              <w:t> </w:t>
            </w:r>
          </w:p>
        </w:tc>
        <w:tc>
          <w:tcPr>
            <w:tcW w:w="1229" w:type="pct"/>
            <w:tcBorders>
              <w:top w:val="nil"/>
              <w:left w:val="nil"/>
              <w:bottom w:val="single" w:sz="8" w:space="0" w:color="auto"/>
              <w:right w:val="single" w:sz="8" w:space="0" w:color="auto"/>
            </w:tcBorders>
            <w:shd w:val="clear" w:color="auto" w:fill="auto"/>
            <w:hideMark/>
          </w:tcPr>
          <w:p w14:paraId="48AA5FFC" w14:textId="733F9E94" w:rsidR="003028E2" w:rsidRPr="00FF177D" w:rsidRDefault="003028E2" w:rsidP="003028E2">
            <w:pPr>
              <w:jc w:val="both"/>
              <w:rPr>
                <w:color w:val="000000"/>
                <w:lang w:val="fr-BE" w:eastAsia="en-US"/>
              </w:rPr>
            </w:pPr>
            <w:r>
              <w:rPr>
                <w:color w:val="000000"/>
              </w:rPr>
              <w:lastRenderedPageBreak/>
              <w:t>Organiser un atelier d’élaboration, et de validation d’un manuel consensuel des indicateurs en cancérologie.</w:t>
            </w:r>
          </w:p>
        </w:tc>
        <w:tc>
          <w:tcPr>
            <w:tcW w:w="1117" w:type="pct"/>
            <w:tcBorders>
              <w:top w:val="nil"/>
              <w:left w:val="nil"/>
              <w:bottom w:val="single" w:sz="8" w:space="0" w:color="auto"/>
              <w:right w:val="single" w:sz="8" w:space="0" w:color="auto"/>
            </w:tcBorders>
            <w:shd w:val="clear" w:color="auto" w:fill="auto"/>
            <w:hideMark/>
          </w:tcPr>
          <w:p w14:paraId="4B3128DA" w14:textId="033B25B5" w:rsidR="003028E2" w:rsidRPr="00FF177D" w:rsidRDefault="003028E2" w:rsidP="003028E2">
            <w:pPr>
              <w:jc w:val="both"/>
              <w:rPr>
                <w:color w:val="000000"/>
                <w:lang w:val="fr-BE" w:eastAsia="en-US"/>
              </w:rPr>
            </w:pPr>
            <w:r>
              <w:rPr>
                <w:color w:val="000000"/>
              </w:rPr>
              <w:t>Rendre disponible un manuel consensuel des indicateurs en cancérologie</w:t>
            </w:r>
          </w:p>
        </w:tc>
        <w:tc>
          <w:tcPr>
            <w:tcW w:w="342" w:type="pct"/>
            <w:tcBorders>
              <w:top w:val="nil"/>
              <w:left w:val="nil"/>
              <w:bottom w:val="single" w:sz="8" w:space="0" w:color="auto"/>
              <w:right w:val="single" w:sz="8" w:space="0" w:color="auto"/>
            </w:tcBorders>
            <w:shd w:val="clear" w:color="auto" w:fill="auto"/>
            <w:hideMark/>
          </w:tcPr>
          <w:p w14:paraId="37F91906" w14:textId="320D6CAF" w:rsidR="003028E2" w:rsidRPr="005B0627" w:rsidRDefault="003028E2" w:rsidP="003028E2">
            <w:pPr>
              <w:jc w:val="both"/>
              <w:rPr>
                <w:color w:val="000000"/>
                <w:lang w:val="en-US" w:eastAsia="en-US"/>
              </w:rPr>
            </w:pPr>
            <w:r>
              <w:rPr>
                <w:color w:val="000000"/>
              </w:rPr>
              <w:t>2024</w:t>
            </w:r>
          </w:p>
        </w:tc>
        <w:tc>
          <w:tcPr>
            <w:tcW w:w="342" w:type="pct"/>
            <w:tcBorders>
              <w:top w:val="nil"/>
              <w:left w:val="nil"/>
              <w:bottom w:val="single" w:sz="8" w:space="0" w:color="auto"/>
              <w:right w:val="single" w:sz="8" w:space="0" w:color="auto"/>
            </w:tcBorders>
            <w:shd w:val="clear" w:color="auto" w:fill="auto"/>
            <w:hideMark/>
          </w:tcPr>
          <w:p w14:paraId="6A41CF3F" w14:textId="0E15EACE" w:rsidR="003028E2" w:rsidRPr="005B0627" w:rsidRDefault="003028E2" w:rsidP="003028E2">
            <w:pPr>
              <w:jc w:val="both"/>
              <w:rPr>
                <w:color w:val="000000"/>
                <w:lang w:val="en-US" w:eastAsia="en-US"/>
              </w:rPr>
            </w:pPr>
            <w:r>
              <w:rPr>
                <w:color w:val="000000"/>
              </w:rPr>
              <w:t>Moyen terme</w:t>
            </w:r>
          </w:p>
        </w:tc>
        <w:tc>
          <w:tcPr>
            <w:tcW w:w="856" w:type="pct"/>
            <w:tcBorders>
              <w:top w:val="nil"/>
              <w:left w:val="nil"/>
              <w:bottom w:val="single" w:sz="8" w:space="0" w:color="auto"/>
              <w:right w:val="single" w:sz="8" w:space="0" w:color="auto"/>
            </w:tcBorders>
            <w:shd w:val="clear" w:color="auto" w:fill="auto"/>
            <w:hideMark/>
          </w:tcPr>
          <w:p w14:paraId="79B89C71" w14:textId="4489D2FE" w:rsidR="003028E2" w:rsidRPr="00FF177D" w:rsidRDefault="003028E2" w:rsidP="003028E2">
            <w:pPr>
              <w:jc w:val="both"/>
              <w:rPr>
                <w:color w:val="000000"/>
                <w:lang w:val="fr-BE" w:eastAsia="en-US"/>
              </w:rPr>
            </w:pPr>
            <w:r>
              <w:rPr>
                <w:color w:val="000000"/>
              </w:rPr>
              <w:t>Un manuel consensuel des indicateurs en cancérologie est élaboré et validé</w:t>
            </w:r>
          </w:p>
        </w:tc>
        <w:tc>
          <w:tcPr>
            <w:tcW w:w="344" w:type="pct"/>
            <w:tcBorders>
              <w:top w:val="nil"/>
              <w:left w:val="nil"/>
              <w:bottom w:val="single" w:sz="8" w:space="0" w:color="auto"/>
              <w:right w:val="single" w:sz="8" w:space="0" w:color="auto"/>
            </w:tcBorders>
            <w:shd w:val="clear" w:color="auto" w:fill="auto"/>
            <w:hideMark/>
          </w:tcPr>
          <w:p w14:paraId="3A56A538" w14:textId="4AB700C2" w:rsidR="003028E2" w:rsidRPr="005B0627" w:rsidRDefault="003028E2" w:rsidP="003028E2">
            <w:pPr>
              <w:jc w:val="both"/>
              <w:rPr>
                <w:color w:val="000000"/>
                <w:lang w:val="en-US" w:eastAsia="en-US"/>
              </w:rPr>
            </w:pPr>
            <w:r>
              <w:rPr>
                <w:color w:val="000000"/>
              </w:rPr>
              <w:t xml:space="preserve">PNILMCNT </w:t>
            </w:r>
          </w:p>
        </w:tc>
      </w:tr>
      <w:tr w:rsidR="003028E2" w:rsidRPr="005B0627" w14:paraId="15B9398E" w14:textId="77777777" w:rsidTr="001C78A6">
        <w:trPr>
          <w:trHeight w:val="1240"/>
        </w:trPr>
        <w:tc>
          <w:tcPr>
            <w:tcW w:w="770" w:type="pct"/>
            <w:vMerge/>
            <w:tcBorders>
              <w:left w:val="single" w:sz="8" w:space="0" w:color="auto"/>
              <w:bottom w:val="single" w:sz="4" w:space="0" w:color="auto"/>
              <w:right w:val="single" w:sz="4" w:space="0" w:color="auto"/>
            </w:tcBorders>
            <w:shd w:val="clear" w:color="auto" w:fill="auto"/>
            <w:hideMark/>
          </w:tcPr>
          <w:p w14:paraId="7987735D" w14:textId="48191117" w:rsidR="003028E2" w:rsidRPr="005B0627" w:rsidRDefault="003028E2" w:rsidP="003028E2">
            <w:pPr>
              <w:rPr>
                <w:b/>
                <w:bCs/>
                <w:color w:val="000000"/>
                <w:lang w:val="en-US" w:eastAsia="en-US"/>
              </w:rPr>
            </w:pPr>
          </w:p>
        </w:tc>
        <w:tc>
          <w:tcPr>
            <w:tcW w:w="1229" w:type="pct"/>
            <w:tcBorders>
              <w:top w:val="nil"/>
              <w:left w:val="nil"/>
              <w:bottom w:val="single" w:sz="8" w:space="0" w:color="auto"/>
              <w:right w:val="single" w:sz="8" w:space="0" w:color="auto"/>
            </w:tcBorders>
            <w:shd w:val="clear" w:color="auto" w:fill="auto"/>
            <w:hideMark/>
          </w:tcPr>
          <w:p w14:paraId="5C61B6D6" w14:textId="76023CFE" w:rsidR="003028E2" w:rsidRPr="00FF177D" w:rsidRDefault="003028E2" w:rsidP="003028E2">
            <w:pPr>
              <w:jc w:val="both"/>
              <w:rPr>
                <w:color w:val="000000"/>
                <w:lang w:val="fr-BE" w:eastAsia="en-US"/>
              </w:rPr>
            </w:pPr>
            <w:r>
              <w:rPr>
                <w:color w:val="000000"/>
              </w:rPr>
              <w:t>Produire et diffuser 300 exemplaires du manuel consensuel des indicateurs en cancérologie</w:t>
            </w:r>
          </w:p>
        </w:tc>
        <w:tc>
          <w:tcPr>
            <w:tcW w:w="1117" w:type="pct"/>
            <w:tcBorders>
              <w:top w:val="nil"/>
              <w:left w:val="nil"/>
              <w:bottom w:val="single" w:sz="8" w:space="0" w:color="auto"/>
              <w:right w:val="single" w:sz="8" w:space="0" w:color="auto"/>
            </w:tcBorders>
            <w:shd w:val="clear" w:color="auto" w:fill="auto"/>
            <w:hideMark/>
          </w:tcPr>
          <w:p w14:paraId="2BB019EB" w14:textId="225B4E9B" w:rsidR="003028E2" w:rsidRPr="00FF177D" w:rsidRDefault="003028E2" w:rsidP="003028E2">
            <w:pPr>
              <w:jc w:val="both"/>
              <w:rPr>
                <w:color w:val="000000"/>
                <w:lang w:val="fr-BE" w:eastAsia="en-US"/>
              </w:rPr>
            </w:pPr>
            <w:r>
              <w:rPr>
                <w:color w:val="000000"/>
              </w:rPr>
              <w:t>Rendre disponible le manuel consensuel des indicateur</w:t>
            </w:r>
          </w:p>
        </w:tc>
        <w:tc>
          <w:tcPr>
            <w:tcW w:w="342" w:type="pct"/>
            <w:tcBorders>
              <w:top w:val="nil"/>
              <w:left w:val="nil"/>
              <w:bottom w:val="single" w:sz="8" w:space="0" w:color="auto"/>
              <w:right w:val="single" w:sz="8" w:space="0" w:color="auto"/>
            </w:tcBorders>
            <w:shd w:val="clear" w:color="auto" w:fill="auto"/>
            <w:hideMark/>
          </w:tcPr>
          <w:p w14:paraId="1DDF0E9C" w14:textId="622A967D" w:rsidR="003028E2" w:rsidRPr="005B0627" w:rsidRDefault="003028E2" w:rsidP="003028E2">
            <w:pPr>
              <w:jc w:val="both"/>
              <w:rPr>
                <w:color w:val="000000"/>
                <w:lang w:val="en-US" w:eastAsia="en-US"/>
              </w:rPr>
            </w:pPr>
            <w:r>
              <w:rPr>
                <w:color w:val="000000"/>
              </w:rPr>
              <w:t>2024</w:t>
            </w:r>
          </w:p>
        </w:tc>
        <w:tc>
          <w:tcPr>
            <w:tcW w:w="342" w:type="pct"/>
            <w:tcBorders>
              <w:top w:val="nil"/>
              <w:left w:val="nil"/>
              <w:bottom w:val="single" w:sz="8" w:space="0" w:color="auto"/>
              <w:right w:val="single" w:sz="8" w:space="0" w:color="auto"/>
            </w:tcBorders>
            <w:shd w:val="clear" w:color="auto" w:fill="auto"/>
            <w:hideMark/>
          </w:tcPr>
          <w:p w14:paraId="11404008" w14:textId="17E3417F" w:rsidR="003028E2" w:rsidRPr="005B0627" w:rsidRDefault="003028E2" w:rsidP="003028E2">
            <w:pPr>
              <w:jc w:val="both"/>
              <w:rPr>
                <w:color w:val="000000"/>
                <w:lang w:val="en-US" w:eastAsia="en-US"/>
              </w:rPr>
            </w:pPr>
            <w:r>
              <w:rPr>
                <w:color w:val="000000"/>
              </w:rPr>
              <w:t>Moyen terme</w:t>
            </w:r>
          </w:p>
        </w:tc>
        <w:tc>
          <w:tcPr>
            <w:tcW w:w="856" w:type="pct"/>
            <w:tcBorders>
              <w:top w:val="nil"/>
              <w:left w:val="nil"/>
              <w:bottom w:val="single" w:sz="8" w:space="0" w:color="auto"/>
              <w:right w:val="single" w:sz="8" w:space="0" w:color="auto"/>
            </w:tcBorders>
            <w:shd w:val="clear" w:color="auto" w:fill="auto"/>
            <w:hideMark/>
          </w:tcPr>
          <w:p w14:paraId="68E51FB6" w14:textId="354814A5" w:rsidR="003028E2" w:rsidRPr="00FF177D" w:rsidRDefault="003028E2" w:rsidP="003028E2">
            <w:pPr>
              <w:jc w:val="both"/>
              <w:rPr>
                <w:color w:val="000000"/>
                <w:lang w:val="fr-BE" w:eastAsia="en-US"/>
              </w:rPr>
            </w:pPr>
            <w:r>
              <w:rPr>
                <w:color w:val="000000"/>
              </w:rPr>
              <w:t xml:space="preserve">300 exemplaires du manuel consensuel des indicateurs en cancérologie sont produits et diffusés </w:t>
            </w:r>
          </w:p>
        </w:tc>
        <w:tc>
          <w:tcPr>
            <w:tcW w:w="344" w:type="pct"/>
            <w:tcBorders>
              <w:top w:val="nil"/>
              <w:left w:val="nil"/>
              <w:bottom w:val="single" w:sz="8" w:space="0" w:color="auto"/>
              <w:right w:val="single" w:sz="8" w:space="0" w:color="auto"/>
            </w:tcBorders>
            <w:shd w:val="clear" w:color="auto" w:fill="auto"/>
            <w:hideMark/>
          </w:tcPr>
          <w:p w14:paraId="38FE7AC9" w14:textId="02249AAC" w:rsidR="003028E2" w:rsidRPr="005B0627" w:rsidRDefault="003028E2" w:rsidP="003028E2">
            <w:pPr>
              <w:jc w:val="both"/>
              <w:rPr>
                <w:color w:val="000000"/>
                <w:lang w:val="en-US" w:eastAsia="en-US"/>
              </w:rPr>
            </w:pPr>
            <w:r>
              <w:rPr>
                <w:color w:val="000000"/>
              </w:rPr>
              <w:t xml:space="preserve">PNILMCNT </w:t>
            </w:r>
          </w:p>
        </w:tc>
      </w:tr>
      <w:tr w:rsidR="004F60A0" w:rsidRPr="00FF177D" w14:paraId="2E31A34D" w14:textId="77777777" w:rsidTr="0016093C">
        <w:trPr>
          <w:trHeight w:val="556"/>
        </w:trPr>
        <w:tc>
          <w:tcPr>
            <w:tcW w:w="5000" w:type="pct"/>
            <w:gridSpan w:val="7"/>
            <w:tcBorders>
              <w:top w:val="nil"/>
              <w:left w:val="single" w:sz="8" w:space="0" w:color="auto"/>
              <w:bottom w:val="single" w:sz="4" w:space="0" w:color="auto"/>
              <w:right w:val="single" w:sz="8" w:space="0" w:color="auto"/>
            </w:tcBorders>
            <w:shd w:val="clear" w:color="auto" w:fill="auto"/>
            <w:hideMark/>
          </w:tcPr>
          <w:p w14:paraId="288CAAD1" w14:textId="23B19A0A" w:rsidR="004F60A0" w:rsidRPr="00FF177D" w:rsidRDefault="004F60A0" w:rsidP="003028E2">
            <w:pPr>
              <w:rPr>
                <w:b/>
                <w:bCs/>
                <w:color w:val="000000"/>
                <w:lang w:val="fr-BE" w:eastAsia="en-US"/>
              </w:rPr>
            </w:pPr>
            <w:r w:rsidRPr="00FF177D">
              <w:rPr>
                <w:b/>
                <w:bCs/>
                <w:color w:val="000000"/>
                <w:lang w:val="fr-BE" w:eastAsia="en-US"/>
              </w:rPr>
              <w:t>OBJECTIF 2 : Assurer l</w:t>
            </w:r>
            <w:r w:rsidR="0016093C">
              <w:rPr>
                <w:b/>
                <w:bCs/>
                <w:color w:val="000000"/>
                <w:lang w:val="fr-BE" w:eastAsia="en-US"/>
              </w:rPr>
              <w:t>e fonctionnement du registre de cancer</w:t>
            </w:r>
            <w:r w:rsidRPr="00FF177D">
              <w:rPr>
                <w:b/>
                <w:bCs/>
                <w:color w:val="000000"/>
                <w:lang w:val="fr-BE" w:eastAsia="en-US"/>
              </w:rPr>
              <w:t xml:space="preserve"> de Bujumbura</w:t>
            </w:r>
          </w:p>
          <w:p w14:paraId="4C59DAF4" w14:textId="2C7E9FCB" w:rsidR="004F60A0" w:rsidRPr="00FF177D" w:rsidRDefault="004F60A0" w:rsidP="003028E2">
            <w:pPr>
              <w:rPr>
                <w:b/>
                <w:bCs/>
                <w:color w:val="000000"/>
                <w:lang w:val="fr-BE" w:eastAsia="en-US"/>
              </w:rPr>
            </w:pPr>
          </w:p>
        </w:tc>
      </w:tr>
      <w:tr w:rsidR="003A7CD0" w:rsidRPr="005B0627" w14:paraId="4FDB04C6" w14:textId="77777777" w:rsidTr="00D7177F">
        <w:trPr>
          <w:trHeight w:val="1540"/>
        </w:trPr>
        <w:tc>
          <w:tcPr>
            <w:tcW w:w="770" w:type="pct"/>
            <w:vMerge w:val="restart"/>
            <w:tcBorders>
              <w:top w:val="nil"/>
              <w:left w:val="single" w:sz="8" w:space="0" w:color="auto"/>
              <w:right w:val="single" w:sz="4" w:space="0" w:color="auto"/>
            </w:tcBorders>
            <w:shd w:val="clear" w:color="auto" w:fill="auto"/>
            <w:hideMark/>
          </w:tcPr>
          <w:p w14:paraId="7E753F5D" w14:textId="77777777" w:rsidR="003A7CD0" w:rsidRPr="0016093C" w:rsidRDefault="003A7CD0" w:rsidP="003A7CD0">
            <w:pPr>
              <w:rPr>
                <w:b/>
                <w:bCs/>
                <w:color w:val="000000"/>
                <w:lang w:val="fr-BE" w:eastAsia="en-US"/>
              </w:rPr>
            </w:pPr>
            <w:r w:rsidRPr="0016093C">
              <w:rPr>
                <w:b/>
                <w:bCs/>
                <w:color w:val="000000"/>
                <w:lang w:val="fr-BE" w:eastAsia="en-US"/>
              </w:rPr>
              <w:t xml:space="preserve">STRATEGIE 2.1 Renforcement des capacités du registre des cancers </w:t>
            </w:r>
          </w:p>
          <w:p w14:paraId="730CCECA" w14:textId="77777777" w:rsidR="003A7CD0" w:rsidRPr="0016093C" w:rsidRDefault="003A7CD0" w:rsidP="003A7CD0">
            <w:pPr>
              <w:rPr>
                <w:b/>
                <w:bCs/>
                <w:color w:val="000000"/>
                <w:lang w:val="fr-BE" w:eastAsia="en-US"/>
              </w:rPr>
            </w:pPr>
          </w:p>
          <w:p w14:paraId="4D660CE6" w14:textId="77777777" w:rsidR="003A7CD0" w:rsidRPr="0016093C" w:rsidRDefault="003A7CD0" w:rsidP="003A7CD0">
            <w:pPr>
              <w:rPr>
                <w:b/>
                <w:bCs/>
                <w:color w:val="000000"/>
                <w:lang w:val="fr-BE" w:eastAsia="en-US"/>
              </w:rPr>
            </w:pPr>
          </w:p>
          <w:p w14:paraId="46C61354" w14:textId="77777777" w:rsidR="003A7CD0" w:rsidRPr="00FF177D" w:rsidRDefault="003A7CD0" w:rsidP="003A7CD0">
            <w:pPr>
              <w:rPr>
                <w:b/>
                <w:bCs/>
                <w:color w:val="000000"/>
                <w:lang w:val="fr-BE" w:eastAsia="en-US"/>
              </w:rPr>
            </w:pPr>
            <w:r w:rsidRPr="000C16C0">
              <w:rPr>
                <w:b/>
                <w:bCs/>
                <w:color w:val="000000"/>
                <w:lang w:val="fr-BE" w:eastAsia="en-US"/>
              </w:rPr>
              <w:t> </w:t>
            </w:r>
          </w:p>
          <w:p w14:paraId="0E60D57E" w14:textId="77777777" w:rsidR="003A7CD0" w:rsidRPr="00FF177D" w:rsidRDefault="003A7CD0" w:rsidP="003A7CD0">
            <w:pPr>
              <w:rPr>
                <w:b/>
                <w:bCs/>
                <w:color w:val="000000"/>
                <w:lang w:val="fr-BE" w:eastAsia="en-US"/>
              </w:rPr>
            </w:pPr>
            <w:r w:rsidRPr="007F422B">
              <w:rPr>
                <w:b/>
                <w:bCs/>
                <w:color w:val="000000"/>
                <w:lang w:val="fr-BE" w:eastAsia="en-US"/>
              </w:rPr>
              <w:t> </w:t>
            </w:r>
          </w:p>
          <w:p w14:paraId="41529797" w14:textId="33EAF7E6" w:rsidR="003A7CD0" w:rsidRPr="00FF177D" w:rsidRDefault="003A7CD0" w:rsidP="003A7CD0">
            <w:pPr>
              <w:rPr>
                <w:b/>
                <w:bCs/>
                <w:color w:val="000000"/>
                <w:lang w:val="fr-BE" w:eastAsia="en-US"/>
              </w:rPr>
            </w:pPr>
            <w:r w:rsidRPr="007F422B">
              <w:rPr>
                <w:b/>
                <w:bCs/>
                <w:color w:val="000000"/>
                <w:lang w:val="fr-BE" w:eastAsia="en-US"/>
              </w:rPr>
              <w:t> </w:t>
            </w:r>
          </w:p>
        </w:tc>
        <w:tc>
          <w:tcPr>
            <w:tcW w:w="1229" w:type="pct"/>
            <w:tcBorders>
              <w:top w:val="nil"/>
              <w:left w:val="nil"/>
              <w:bottom w:val="single" w:sz="8" w:space="0" w:color="auto"/>
              <w:right w:val="single" w:sz="8" w:space="0" w:color="auto"/>
            </w:tcBorders>
            <w:shd w:val="clear" w:color="auto" w:fill="auto"/>
            <w:hideMark/>
          </w:tcPr>
          <w:p w14:paraId="188E54CC" w14:textId="3EA54DE6" w:rsidR="003A7CD0" w:rsidRPr="00FF177D" w:rsidRDefault="003A7CD0" w:rsidP="003A7CD0">
            <w:pPr>
              <w:jc w:val="both"/>
              <w:rPr>
                <w:color w:val="000000"/>
                <w:lang w:val="fr-BE" w:eastAsia="en-US"/>
              </w:rPr>
            </w:pPr>
            <w:r>
              <w:rPr>
                <w:color w:val="000000"/>
              </w:rPr>
              <w:t xml:space="preserve">Nommer un point focal par Hôpital (public et </w:t>
            </w:r>
            <w:proofErr w:type="gramStart"/>
            <w:r>
              <w:rPr>
                <w:color w:val="000000"/>
              </w:rPr>
              <w:t>privé)  en</w:t>
            </w:r>
            <w:proofErr w:type="gramEnd"/>
            <w:r>
              <w:rPr>
                <w:color w:val="000000"/>
              </w:rPr>
              <w:t xml:space="preserve"> charge de collecte de données liées au cancer</w:t>
            </w:r>
          </w:p>
        </w:tc>
        <w:tc>
          <w:tcPr>
            <w:tcW w:w="1117" w:type="pct"/>
            <w:tcBorders>
              <w:top w:val="nil"/>
              <w:left w:val="nil"/>
              <w:bottom w:val="single" w:sz="8" w:space="0" w:color="auto"/>
              <w:right w:val="single" w:sz="8" w:space="0" w:color="auto"/>
            </w:tcBorders>
            <w:shd w:val="clear" w:color="auto" w:fill="auto"/>
            <w:hideMark/>
          </w:tcPr>
          <w:p w14:paraId="2757E0E4" w14:textId="2D8D5B05" w:rsidR="003A7CD0" w:rsidRPr="00FF177D" w:rsidRDefault="003A7CD0" w:rsidP="003A7CD0">
            <w:pPr>
              <w:jc w:val="both"/>
              <w:rPr>
                <w:color w:val="000000"/>
                <w:lang w:val="fr-BE" w:eastAsia="en-US"/>
              </w:rPr>
            </w:pPr>
            <w:r>
              <w:rPr>
                <w:color w:val="000000"/>
              </w:rPr>
              <w:t>Pour faciliter la collecte et la protection des donnés</w:t>
            </w:r>
          </w:p>
        </w:tc>
        <w:tc>
          <w:tcPr>
            <w:tcW w:w="342" w:type="pct"/>
            <w:tcBorders>
              <w:top w:val="nil"/>
              <w:left w:val="nil"/>
              <w:bottom w:val="single" w:sz="8" w:space="0" w:color="auto"/>
              <w:right w:val="single" w:sz="8" w:space="0" w:color="auto"/>
            </w:tcBorders>
            <w:shd w:val="clear" w:color="auto" w:fill="auto"/>
            <w:hideMark/>
          </w:tcPr>
          <w:p w14:paraId="715B48F1" w14:textId="78235045" w:rsidR="003A7CD0" w:rsidRPr="005B0627" w:rsidRDefault="003A7CD0" w:rsidP="003A7CD0">
            <w:pPr>
              <w:jc w:val="both"/>
              <w:rPr>
                <w:color w:val="000000"/>
                <w:lang w:val="en-US" w:eastAsia="en-US"/>
              </w:rPr>
            </w:pPr>
            <w:r>
              <w:rPr>
                <w:color w:val="000000"/>
              </w:rPr>
              <w:t>2024</w:t>
            </w:r>
          </w:p>
        </w:tc>
        <w:tc>
          <w:tcPr>
            <w:tcW w:w="342" w:type="pct"/>
            <w:tcBorders>
              <w:top w:val="nil"/>
              <w:left w:val="nil"/>
              <w:bottom w:val="single" w:sz="8" w:space="0" w:color="auto"/>
              <w:right w:val="single" w:sz="8" w:space="0" w:color="auto"/>
            </w:tcBorders>
            <w:shd w:val="clear" w:color="auto" w:fill="auto"/>
            <w:hideMark/>
          </w:tcPr>
          <w:p w14:paraId="560A35A4" w14:textId="7EE997F3" w:rsidR="003A7CD0" w:rsidRPr="005B0627" w:rsidRDefault="003A7CD0" w:rsidP="003A7CD0">
            <w:pPr>
              <w:jc w:val="both"/>
              <w:rPr>
                <w:color w:val="000000"/>
                <w:lang w:val="en-US" w:eastAsia="en-US"/>
              </w:rPr>
            </w:pPr>
            <w:r>
              <w:rPr>
                <w:color w:val="000000"/>
              </w:rPr>
              <w:t>Moyen terme</w:t>
            </w:r>
          </w:p>
        </w:tc>
        <w:tc>
          <w:tcPr>
            <w:tcW w:w="856" w:type="pct"/>
            <w:tcBorders>
              <w:top w:val="nil"/>
              <w:left w:val="nil"/>
              <w:bottom w:val="single" w:sz="8" w:space="0" w:color="auto"/>
              <w:right w:val="single" w:sz="8" w:space="0" w:color="auto"/>
            </w:tcBorders>
            <w:shd w:val="clear" w:color="auto" w:fill="auto"/>
            <w:hideMark/>
          </w:tcPr>
          <w:p w14:paraId="60B8CA97" w14:textId="12726B4C" w:rsidR="003A7CD0" w:rsidRPr="00FF177D" w:rsidRDefault="003A7CD0" w:rsidP="003A7CD0">
            <w:pPr>
              <w:jc w:val="both"/>
              <w:rPr>
                <w:color w:val="000000"/>
                <w:lang w:val="fr-BE" w:eastAsia="en-US"/>
              </w:rPr>
            </w:pPr>
            <w:r>
              <w:rPr>
                <w:color w:val="000000"/>
              </w:rPr>
              <w:t>Les points focaux en charge de collecte de données dans les hôpitaux sont nommés</w:t>
            </w:r>
          </w:p>
        </w:tc>
        <w:tc>
          <w:tcPr>
            <w:tcW w:w="344" w:type="pct"/>
            <w:tcBorders>
              <w:top w:val="nil"/>
              <w:left w:val="nil"/>
              <w:bottom w:val="single" w:sz="8" w:space="0" w:color="auto"/>
              <w:right w:val="single" w:sz="8" w:space="0" w:color="auto"/>
            </w:tcBorders>
            <w:shd w:val="clear" w:color="auto" w:fill="auto"/>
            <w:hideMark/>
          </w:tcPr>
          <w:p w14:paraId="2C40DFEB" w14:textId="53D27057" w:rsidR="003A7CD0" w:rsidRPr="005B0627" w:rsidRDefault="003A7CD0" w:rsidP="003A7CD0">
            <w:pPr>
              <w:jc w:val="both"/>
              <w:rPr>
                <w:color w:val="000000"/>
                <w:lang w:val="en-US" w:eastAsia="en-US"/>
              </w:rPr>
            </w:pPr>
            <w:r>
              <w:rPr>
                <w:color w:val="000000"/>
              </w:rPr>
              <w:t xml:space="preserve">MSPLS/PNILMCNT  </w:t>
            </w:r>
          </w:p>
        </w:tc>
      </w:tr>
      <w:tr w:rsidR="003A7CD0" w:rsidRPr="005B0627" w14:paraId="75E5202E" w14:textId="77777777" w:rsidTr="00D7177F">
        <w:trPr>
          <w:trHeight w:val="930"/>
        </w:trPr>
        <w:tc>
          <w:tcPr>
            <w:tcW w:w="770" w:type="pct"/>
            <w:vMerge/>
            <w:tcBorders>
              <w:left w:val="single" w:sz="8" w:space="0" w:color="auto"/>
              <w:right w:val="single" w:sz="4" w:space="0" w:color="auto"/>
            </w:tcBorders>
            <w:shd w:val="clear" w:color="auto" w:fill="auto"/>
            <w:hideMark/>
          </w:tcPr>
          <w:p w14:paraId="205307EF" w14:textId="5CFA6E28" w:rsidR="003A7CD0" w:rsidRPr="005B0627" w:rsidRDefault="003A7CD0" w:rsidP="003A7CD0">
            <w:pPr>
              <w:rPr>
                <w:b/>
                <w:bCs/>
                <w:color w:val="000000"/>
                <w:lang w:val="en-US" w:eastAsia="en-US"/>
              </w:rPr>
            </w:pPr>
          </w:p>
        </w:tc>
        <w:tc>
          <w:tcPr>
            <w:tcW w:w="1229" w:type="pct"/>
            <w:tcBorders>
              <w:top w:val="nil"/>
              <w:left w:val="nil"/>
              <w:bottom w:val="single" w:sz="8" w:space="0" w:color="auto"/>
              <w:right w:val="single" w:sz="8" w:space="0" w:color="auto"/>
            </w:tcBorders>
            <w:shd w:val="clear" w:color="auto" w:fill="auto"/>
            <w:hideMark/>
          </w:tcPr>
          <w:p w14:paraId="2C6413CC" w14:textId="08242DF6" w:rsidR="003A7CD0" w:rsidRPr="00FF177D" w:rsidRDefault="003A7CD0" w:rsidP="003A7CD0">
            <w:pPr>
              <w:jc w:val="both"/>
              <w:rPr>
                <w:color w:val="000000"/>
                <w:lang w:val="fr-BE" w:eastAsia="en-US"/>
              </w:rPr>
            </w:pPr>
            <w:r>
              <w:rPr>
                <w:color w:val="000000"/>
              </w:rPr>
              <w:t>Renforcer le registre de cancer avec une connexion internet et un véhicule de collecte des données</w:t>
            </w:r>
          </w:p>
        </w:tc>
        <w:tc>
          <w:tcPr>
            <w:tcW w:w="1117" w:type="pct"/>
            <w:tcBorders>
              <w:top w:val="nil"/>
              <w:left w:val="nil"/>
              <w:bottom w:val="single" w:sz="8" w:space="0" w:color="auto"/>
              <w:right w:val="single" w:sz="8" w:space="0" w:color="auto"/>
            </w:tcBorders>
            <w:shd w:val="clear" w:color="auto" w:fill="auto"/>
            <w:hideMark/>
          </w:tcPr>
          <w:p w14:paraId="165846E3" w14:textId="037F7D09" w:rsidR="003A7CD0" w:rsidRPr="00FF177D" w:rsidRDefault="003A7CD0" w:rsidP="003A7CD0">
            <w:pPr>
              <w:jc w:val="both"/>
              <w:rPr>
                <w:color w:val="000000"/>
                <w:lang w:val="fr-BE" w:eastAsia="en-US"/>
              </w:rPr>
            </w:pPr>
            <w:r>
              <w:rPr>
                <w:color w:val="000000"/>
              </w:rPr>
              <w:t>Pour faciliter l'enregistrement des données</w:t>
            </w:r>
          </w:p>
        </w:tc>
        <w:tc>
          <w:tcPr>
            <w:tcW w:w="342" w:type="pct"/>
            <w:tcBorders>
              <w:top w:val="nil"/>
              <w:left w:val="nil"/>
              <w:bottom w:val="single" w:sz="8" w:space="0" w:color="auto"/>
              <w:right w:val="single" w:sz="8" w:space="0" w:color="auto"/>
            </w:tcBorders>
            <w:shd w:val="clear" w:color="auto" w:fill="auto"/>
            <w:hideMark/>
          </w:tcPr>
          <w:p w14:paraId="53A43AC5" w14:textId="23CD5053" w:rsidR="003A7CD0" w:rsidRPr="005B0627" w:rsidRDefault="003A7CD0" w:rsidP="003A7CD0">
            <w:pPr>
              <w:jc w:val="both"/>
              <w:rPr>
                <w:color w:val="000000"/>
                <w:lang w:val="en-US" w:eastAsia="en-US"/>
              </w:rPr>
            </w:pPr>
            <w:r>
              <w:rPr>
                <w:color w:val="000000"/>
              </w:rPr>
              <w:t>2024</w:t>
            </w:r>
          </w:p>
        </w:tc>
        <w:tc>
          <w:tcPr>
            <w:tcW w:w="342" w:type="pct"/>
            <w:tcBorders>
              <w:top w:val="nil"/>
              <w:left w:val="nil"/>
              <w:bottom w:val="single" w:sz="8" w:space="0" w:color="auto"/>
              <w:right w:val="single" w:sz="8" w:space="0" w:color="auto"/>
            </w:tcBorders>
            <w:shd w:val="clear" w:color="auto" w:fill="auto"/>
            <w:hideMark/>
          </w:tcPr>
          <w:p w14:paraId="5E6F7C45" w14:textId="0F7470E3" w:rsidR="003A7CD0" w:rsidRPr="005B0627" w:rsidRDefault="003A7CD0" w:rsidP="003A7CD0">
            <w:pPr>
              <w:jc w:val="both"/>
              <w:rPr>
                <w:color w:val="000000"/>
                <w:lang w:val="en-US" w:eastAsia="en-US"/>
              </w:rPr>
            </w:pPr>
            <w:r>
              <w:rPr>
                <w:color w:val="000000"/>
              </w:rPr>
              <w:t>Prioritaire</w:t>
            </w:r>
          </w:p>
        </w:tc>
        <w:tc>
          <w:tcPr>
            <w:tcW w:w="856" w:type="pct"/>
            <w:tcBorders>
              <w:top w:val="nil"/>
              <w:left w:val="nil"/>
              <w:bottom w:val="single" w:sz="8" w:space="0" w:color="auto"/>
              <w:right w:val="single" w:sz="8" w:space="0" w:color="auto"/>
            </w:tcBorders>
            <w:shd w:val="clear" w:color="auto" w:fill="auto"/>
            <w:hideMark/>
          </w:tcPr>
          <w:p w14:paraId="75FF41B3" w14:textId="141612BA" w:rsidR="003A7CD0" w:rsidRPr="00FF177D" w:rsidRDefault="003A7CD0" w:rsidP="003A7CD0">
            <w:pPr>
              <w:jc w:val="both"/>
              <w:rPr>
                <w:color w:val="000000"/>
                <w:lang w:val="fr-BE" w:eastAsia="en-US"/>
              </w:rPr>
            </w:pPr>
            <w:r>
              <w:rPr>
                <w:color w:val="000000"/>
              </w:rPr>
              <w:t xml:space="preserve">Le registre de cancer est </w:t>
            </w:r>
            <w:proofErr w:type="gramStart"/>
            <w:r>
              <w:rPr>
                <w:color w:val="000000"/>
              </w:rPr>
              <w:t>renforcé  avec</w:t>
            </w:r>
            <w:proofErr w:type="gramEnd"/>
            <w:r>
              <w:rPr>
                <w:color w:val="000000"/>
              </w:rPr>
              <w:t xml:space="preserve"> une connexion internet et un véhicule de collecte des données  </w:t>
            </w:r>
          </w:p>
        </w:tc>
        <w:tc>
          <w:tcPr>
            <w:tcW w:w="344" w:type="pct"/>
            <w:tcBorders>
              <w:top w:val="nil"/>
              <w:left w:val="nil"/>
              <w:bottom w:val="single" w:sz="8" w:space="0" w:color="auto"/>
              <w:right w:val="single" w:sz="8" w:space="0" w:color="auto"/>
            </w:tcBorders>
            <w:shd w:val="clear" w:color="auto" w:fill="auto"/>
            <w:hideMark/>
          </w:tcPr>
          <w:p w14:paraId="5C8859AD" w14:textId="7BD7C291" w:rsidR="003A7CD0" w:rsidRPr="005B0627" w:rsidRDefault="003A7CD0" w:rsidP="003A7CD0">
            <w:pPr>
              <w:jc w:val="both"/>
              <w:rPr>
                <w:color w:val="000000"/>
                <w:lang w:val="en-US" w:eastAsia="en-US"/>
              </w:rPr>
            </w:pPr>
            <w:r>
              <w:rPr>
                <w:color w:val="000000"/>
              </w:rPr>
              <w:t xml:space="preserve">MSPLS </w:t>
            </w:r>
          </w:p>
        </w:tc>
      </w:tr>
      <w:tr w:rsidR="003A7CD0" w:rsidRPr="005B0627" w14:paraId="50F074C5" w14:textId="77777777" w:rsidTr="00D7177F">
        <w:trPr>
          <w:trHeight w:val="930"/>
        </w:trPr>
        <w:tc>
          <w:tcPr>
            <w:tcW w:w="770" w:type="pct"/>
            <w:vMerge/>
            <w:tcBorders>
              <w:left w:val="single" w:sz="8" w:space="0" w:color="auto"/>
              <w:right w:val="single" w:sz="4" w:space="0" w:color="auto"/>
            </w:tcBorders>
            <w:shd w:val="clear" w:color="auto" w:fill="auto"/>
            <w:hideMark/>
          </w:tcPr>
          <w:p w14:paraId="721078D9" w14:textId="2BACDACC" w:rsidR="003A7CD0" w:rsidRPr="005B0627" w:rsidRDefault="003A7CD0" w:rsidP="003A7CD0">
            <w:pPr>
              <w:rPr>
                <w:b/>
                <w:bCs/>
                <w:color w:val="000000"/>
                <w:lang w:val="en-US" w:eastAsia="en-US"/>
              </w:rPr>
            </w:pPr>
          </w:p>
        </w:tc>
        <w:tc>
          <w:tcPr>
            <w:tcW w:w="1229" w:type="pct"/>
            <w:tcBorders>
              <w:top w:val="nil"/>
              <w:left w:val="nil"/>
              <w:bottom w:val="single" w:sz="8" w:space="0" w:color="auto"/>
              <w:right w:val="single" w:sz="8" w:space="0" w:color="auto"/>
            </w:tcBorders>
            <w:shd w:val="clear" w:color="auto" w:fill="auto"/>
            <w:hideMark/>
          </w:tcPr>
          <w:p w14:paraId="7CF90BA6" w14:textId="510D39BB" w:rsidR="003A7CD0" w:rsidRPr="00FF177D" w:rsidRDefault="003A7CD0" w:rsidP="003A7CD0">
            <w:pPr>
              <w:jc w:val="both"/>
              <w:rPr>
                <w:color w:val="000000"/>
                <w:lang w:val="fr-BE" w:eastAsia="en-US"/>
              </w:rPr>
            </w:pPr>
            <w:r>
              <w:rPr>
                <w:color w:val="000000"/>
              </w:rPr>
              <w:t>Recruter trois registraires, un Gestionnaire des données et un Responsable du registre</w:t>
            </w:r>
          </w:p>
        </w:tc>
        <w:tc>
          <w:tcPr>
            <w:tcW w:w="1117" w:type="pct"/>
            <w:tcBorders>
              <w:top w:val="nil"/>
              <w:left w:val="nil"/>
              <w:bottom w:val="single" w:sz="8" w:space="0" w:color="auto"/>
              <w:right w:val="single" w:sz="8" w:space="0" w:color="auto"/>
            </w:tcBorders>
            <w:shd w:val="clear" w:color="auto" w:fill="auto"/>
            <w:hideMark/>
          </w:tcPr>
          <w:p w14:paraId="7940D204" w14:textId="182B02B2" w:rsidR="003A7CD0" w:rsidRPr="00FF177D" w:rsidRDefault="003A7CD0" w:rsidP="003A7CD0">
            <w:pPr>
              <w:jc w:val="both"/>
              <w:rPr>
                <w:color w:val="000000"/>
                <w:lang w:val="fr-BE" w:eastAsia="en-US"/>
              </w:rPr>
            </w:pPr>
            <w:r>
              <w:rPr>
                <w:color w:val="000000"/>
              </w:rPr>
              <w:t>Pour faciliter la collecte des données</w:t>
            </w:r>
          </w:p>
        </w:tc>
        <w:tc>
          <w:tcPr>
            <w:tcW w:w="342" w:type="pct"/>
            <w:tcBorders>
              <w:top w:val="nil"/>
              <w:left w:val="nil"/>
              <w:bottom w:val="single" w:sz="8" w:space="0" w:color="auto"/>
              <w:right w:val="single" w:sz="8" w:space="0" w:color="auto"/>
            </w:tcBorders>
            <w:shd w:val="clear" w:color="auto" w:fill="auto"/>
            <w:hideMark/>
          </w:tcPr>
          <w:p w14:paraId="46C5E740" w14:textId="0A00FBB1" w:rsidR="003A7CD0" w:rsidRPr="005B0627" w:rsidRDefault="003A7CD0" w:rsidP="003A7CD0">
            <w:pPr>
              <w:jc w:val="both"/>
              <w:rPr>
                <w:color w:val="000000"/>
                <w:lang w:val="en-US" w:eastAsia="en-US"/>
              </w:rPr>
            </w:pPr>
            <w:r>
              <w:rPr>
                <w:color w:val="000000"/>
              </w:rPr>
              <w:t>2024</w:t>
            </w:r>
          </w:p>
        </w:tc>
        <w:tc>
          <w:tcPr>
            <w:tcW w:w="342" w:type="pct"/>
            <w:tcBorders>
              <w:top w:val="nil"/>
              <w:left w:val="nil"/>
              <w:bottom w:val="single" w:sz="8" w:space="0" w:color="auto"/>
              <w:right w:val="single" w:sz="8" w:space="0" w:color="auto"/>
            </w:tcBorders>
            <w:shd w:val="clear" w:color="auto" w:fill="auto"/>
            <w:hideMark/>
          </w:tcPr>
          <w:p w14:paraId="31456F92" w14:textId="24C082C9" w:rsidR="003A7CD0" w:rsidRPr="005B0627" w:rsidRDefault="003A7CD0" w:rsidP="003A7CD0">
            <w:pPr>
              <w:jc w:val="both"/>
              <w:rPr>
                <w:color w:val="000000"/>
                <w:lang w:val="en-US" w:eastAsia="en-US"/>
              </w:rPr>
            </w:pPr>
            <w:r>
              <w:rPr>
                <w:color w:val="000000"/>
              </w:rPr>
              <w:t>Prioritaire</w:t>
            </w:r>
          </w:p>
        </w:tc>
        <w:tc>
          <w:tcPr>
            <w:tcW w:w="856" w:type="pct"/>
            <w:tcBorders>
              <w:top w:val="nil"/>
              <w:left w:val="nil"/>
              <w:bottom w:val="single" w:sz="8" w:space="0" w:color="auto"/>
              <w:right w:val="single" w:sz="8" w:space="0" w:color="auto"/>
            </w:tcBorders>
            <w:shd w:val="clear" w:color="auto" w:fill="auto"/>
            <w:hideMark/>
          </w:tcPr>
          <w:p w14:paraId="4FD60E67" w14:textId="664D942E" w:rsidR="003A7CD0" w:rsidRPr="00FF177D" w:rsidRDefault="003A7CD0" w:rsidP="003A7CD0">
            <w:pPr>
              <w:jc w:val="both"/>
              <w:rPr>
                <w:color w:val="000000"/>
                <w:lang w:val="fr-BE" w:eastAsia="en-US"/>
              </w:rPr>
            </w:pPr>
            <w:r>
              <w:rPr>
                <w:color w:val="000000"/>
              </w:rPr>
              <w:t>Trois registraires, 1gestionnaire et un responsable du registre sont recrutés</w:t>
            </w:r>
          </w:p>
        </w:tc>
        <w:tc>
          <w:tcPr>
            <w:tcW w:w="344" w:type="pct"/>
            <w:tcBorders>
              <w:top w:val="nil"/>
              <w:left w:val="nil"/>
              <w:bottom w:val="single" w:sz="8" w:space="0" w:color="auto"/>
              <w:right w:val="single" w:sz="8" w:space="0" w:color="auto"/>
            </w:tcBorders>
            <w:shd w:val="clear" w:color="auto" w:fill="auto"/>
            <w:hideMark/>
          </w:tcPr>
          <w:p w14:paraId="61F36181" w14:textId="5CC1A797" w:rsidR="003A7CD0" w:rsidRPr="005B0627" w:rsidRDefault="003A7CD0" w:rsidP="003A7CD0">
            <w:pPr>
              <w:jc w:val="both"/>
              <w:rPr>
                <w:color w:val="000000"/>
                <w:lang w:val="en-US" w:eastAsia="en-US"/>
              </w:rPr>
            </w:pPr>
            <w:r>
              <w:rPr>
                <w:color w:val="000000"/>
              </w:rPr>
              <w:t xml:space="preserve">MSPLS </w:t>
            </w:r>
          </w:p>
        </w:tc>
      </w:tr>
      <w:tr w:rsidR="003A7CD0" w:rsidRPr="005B0627" w14:paraId="71A0BDFA" w14:textId="77777777" w:rsidTr="00D7177F">
        <w:trPr>
          <w:trHeight w:val="620"/>
        </w:trPr>
        <w:tc>
          <w:tcPr>
            <w:tcW w:w="770" w:type="pct"/>
            <w:vMerge/>
            <w:tcBorders>
              <w:left w:val="single" w:sz="8" w:space="0" w:color="auto"/>
              <w:bottom w:val="single" w:sz="4" w:space="0" w:color="auto"/>
              <w:right w:val="single" w:sz="4" w:space="0" w:color="auto"/>
            </w:tcBorders>
            <w:shd w:val="clear" w:color="auto" w:fill="auto"/>
            <w:hideMark/>
          </w:tcPr>
          <w:p w14:paraId="33BC7A6A" w14:textId="6C599A69" w:rsidR="003A7CD0" w:rsidRPr="005B0627" w:rsidRDefault="003A7CD0" w:rsidP="003A7CD0">
            <w:pPr>
              <w:rPr>
                <w:b/>
                <w:bCs/>
                <w:color w:val="000000"/>
                <w:lang w:val="en-US" w:eastAsia="en-US"/>
              </w:rPr>
            </w:pPr>
          </w:p>
        </w:tc>
        <w:tc>
          <w:tcPr>
            <w:tcW w:w="1229" w:type="pct"/>
            <w:tcBorders>
              <w:top w:val="nil"/>
              <w:left w:val="nil"/>
              <w:bottom w:val="single" w:sz="8" w:space="0" w:color="auto"/>
              <w:right w:val="single" w:sz="8" w:space="0" w:color="auto"/>
            </w:tcBorders>
            <w:shd w:val="clear" w:color="auto" w:fill="auto"/>
            <w:hideMark/>
          </w:tcPr>
          <w:p w14:paraId="60B10DF8" w14:textId="243B2446" w:rsidR="003A7CD0" w:rsidRPr="00FF177D" w:rsidRDefault="003A7CD0" w:rsidP="003A7CD0">
            <w:pPr>
              <w:jc w:val="both"/>
              <w:rPr>
                <w:color w:val="000000"/>
                <w:lang w:val="fr-BE" w:eastAsia="en-US"/>
              </w:rPr>
            </w:pPr>
            <w:r>
              <w:rPr>
                <w:color w:val="000000"/>
              </w:rPr>
              <w:t>Organiser une collecte de données régulière</w:t>
            </w:r>
          </w:p>
        </w:tc>
        <w:tc>
          <w:tcPr>
            <w:tcW w:w="1117" w:type="pct"/>
            <w:tcBorders>
              <w:top w:val="nil"/>
              <w:left w:val="nil"/>
              <w:bottom w:val="single" w:sz="8" w:space="0" w:color="auto"/>
              <w:right w:val="single" w:sz="8" w:space="0" w:color="auto"/>
            </w:tcBorders>
            <w:shd w:val="clear" w:color="auto" w:fill="auto"/>
            <w:hideMark/>
          </w:tcPr>
          <w:p w14:paraId="0371DEA8" w14:textId="5CFE5B99" w:rsidR="003A7CD0" w:rsidRPr="00FF177D" w:rsidRDefault="003A7CD0" w:rsidP="003A7CD0">
            <w:pPr>
              <w:jc w:val="both"/>
              <w:rPr>
                <w:color w:val="000000"/>
                <w:lang w:val="fr-BE" w:eastAsia="en-US"/>
              </w:rPr>
            </w:pPr>
            <w:r>
              <w:rPr>
                <w:color w:val="000000"/>
              </w:rPr>
              <w:t>Pour rendre disponible les données</w:t>
            </w:r>
          </w:p>
        </w:tc>
        <w:tc>
          <w:tcPr>
            <w:tcW w:w="342" w:type="pct"/>
            <w:tcBorders>
              <w:top w:val="nil"/>
              <w:left w:val="nil"/>
              <w:bottom w:val="single" w:sz="8" w:space="0" w:color="auto"/>
              <w:right w:val="single" w:sz="8" w:space="0" w:color="auto"/>
            </w:tcBorders>
            <w:shd w:val="clear" w:color="auto" w:fill="auto"/>
            <w:hideMark/>
          </w:tcPr>
          <w:p w14:paraId="4277744D" w14:textId="78E99AA3" w:rsidR="003A7CD0" w:rsidRPr="005B0627" w:rsidRDefault="003A7CD0" w:rsidP="003A7CD0">
            <w:pPr>
              <w:jc w:val="both"/>
              <w:rPr>
                <w:color w:val="000000"/>
                <w:lang w:val="en-US" w:eastAsia="en-US"/>
              </w:rPr>
            </w:pPr>
            <w:r>
              <w:rPr>
                <w:color w:val="000000"/>
              </w:rPr>
              <w:t>2024-2027</w:t>
            </w:r>
          </w:p>
        </w:tc>
        <w:tc>
          <w:tcPr>
            <w:tcW w:w="342" w:type="pct"/>
            <w:tcBorders>
              <w:top w:val="nil"/>
              <w:left w:val="nil"/>
              <w:bottom w:val="single" w:sz="8" w:space="0" w:color="auto"/>
              <w:right w:val="single" w:sz="8" w:space="0" w:color="auto"/>
            </w:tcBorders>
            <w:shd w:val="clear" w:color="auto" w:fill="auto"/>
            <w:hideMark/>
          </w:tcPr>
          <w:p w14:paraId="7BB57A52" w14:textId="4ECC228D" w:rsidR="003A7CD0" w:rsidRPr="005B0627" w:rsidRDefault="003A7CD0" w:rsidP="003A7CD0">
            <w:pPr>
              <w:jc w:val="both"/>
              <w:rPr>
                <w:color w:val="000000"/>
                <w:lang w:val="en-US" w:eastAsia="en-US"/>
              </w:rPr>
            </w:pPr>
            <w:r>
              <w:rPr>
                <w:color w:val="000000"/>
              </w:rPr>
              <w:t>Prioritaire</w:t>
            </w:r>
          </w:p>
        </w:tc>
        <w:tc>
          <w:tcPr>
            <w:tcW w:w="856" w:type="pct"/>
            <w:tcBorders>
              <w:top w:val="nil"/>
              <w:left w:val="nil"/>
              <w:bottom w:val="single" w:sz="8" w:space="0" w:color="auto"/>
              <w:right w:val="single" w:sz="8" w:space="0" w:color="auto"/>
            </w:tcBorders>
            <w:shd w:val="clear" w:color="auto" w:fill="auto"/>
            <w:hideMark/>
          </w:tcPr>
          <w:p w14:paraId="7C229F82" w14:textId="72D93AAE" w:rsidR="003A7CD0" w:rsidRPr="00FF177D" w:rsidRDefault="003A7CD0" w:rsidP="003A7CD0">
            <w:pPr>
              <w:jc w:val="both"/>
              <w:rPr>
                <w:color w:val="000000"/>
                <w:lang w:val="fr-BE" w:eastAsia="en-US"/>
              </w:rPr>
            </w:pPr>
            <w:r>
              <w:rPr>
                <w:color w:val="000000"/>
              </w:rPr>
              <w:t>Une collecte régulière est organisée</w:t>
            </w:r>
          </w:p>
        </w:tc>
        <w:tc>
          <w:tcPr>
            <w:tcW w:w="344" w:type="pct"/>
            <w:tcBorders>
              <w:top w:val="nil"/>
              <w:left w:val="nil"/>
              <w:bottom w:val="single" w:sz="8" w:space="0" w:color="auto"/>
              <w:right w:val="single" w:sz="8" w:space="0" w:color="auto"/>
            </w:tcBorders>
            <w:shd w:val="clear" w:color="auto" w:fill="auto"/>
            <w:hideMark/>
          </w:tcPr>
          <w:p w14:paraId="574E4B04" w14:textId="16701178" w:rsidR="003A7CD0" w:rsidRPr="005B0627" w:rsidRDefault="003A7CD0" w:rsidP="003A7CD0">
            <w:pPr>
              <w:jc w:val="both"/>
              <w:rPr>
                <w:color w:val="000000"/>
                <w:lang w:val="en-US" w:eastAsia="en-US"/>
              </w:rPr>
            </w:pPr>
            <w:r>
              <w:rPr>
                <w:color w:val="000000"/>
              </w:rPr>
              <w:t xml:space="preserve">PNILMCNT </w:t>
            </w:r>
          </w:p>
        </w:tc>
      </w:tr>
      <w:tr w:rsidR="003A7CD0" w:rsidRPr="005B0627" w14:paraId="5A65963B" w14:textId="77777777" w:rsidTr="001B523B">
        <w:trPr>
          <w:trHeight w:val="1231"/>
        </w:trPr>
        <w:tc>
          <w:tcPr>
            <w:tcW w:w="770" w:type="pct"/>
            <w:vMerge w:val="restart"/>
            <w:tcBorders>
              <w:top w:val="nil"/>
              <w:left w:val="single" w:sz="8" w:space="0" w:color="auto"/>
              <w:right w:val="single" w:sz="4" w:space="0" w:color="auto"/>
            </w:tcBorders>
            <w:shd w:val="clear" w:color="auto" w:fill="auto"/>
            <w:hideMark/>
          </w:tcPr>
          <w:p w14:paraId="189C5F17" w14:textId="26DC1D2D" w:rsidR="003A7CD0" w:rsidRPr="003A7CD0" w:rsidRDefault="003A7CD0" w:rsidP="003A7CD0">
            <w:pPr>
              <w:rPr>
                <w:b/>
                <w:bCs/>
                <w:color w:val="000000"/>
                <w:lang w:val="fr-BE" w:eastAsia="en-US"/>
              </w:rPr>
            </w:pPr>
            <w:r w:rsidRPr="003A7CD0">
              <w:rPr>
                <w:b/>
                <w:bCs/>
                <w:color w:val="000000"/>
                <w:lang w:val="fr-BE" w:eastAsia="en-US"/>
              </w:rPr>
              <w:lastRenderedPageBreak/>
              <w:t xml:space="preserve">STRATEGIE 2.2 Renforcement des compétences de l’équipe du registre </w:t>
            </w:r>
          </w:p>
          <w:p w14:paraId="3EA524BE" w14:textId="34643418" w:rsidR="003A7CD0" w:rsidRPr="00FF177D" w:rsidRDefault="003A7CD0" w:rsidP="003A7CD0">
            <w:pPr>
              <w:rPr>
                <w:color w:val="000000"/>
                <w:lang w:val="fr-BE" w:eastAsia="en-US"/>
              </w:rPr>
            </w:pPr>
            <w:r w:rsidRPr="001B523B">
              <w:rPr>
                <w:color w:val="000000"/>
                <w:lang w:val="fr-BE" w:eastAsia="en-US"/>
              </w:rPr>
              <w:t> </w:t>
            </w:r>
          </w:p>
        </w:tc>
        <w:tc>
          <w:tcPr>
            <w:tcW w:w="1229" w:type="pct"/>
            <w:tcBorders>
              <w:top w:val="nil"/>
              <w:left w:val="nil"/>
              <w:bottom w:val="single" w:sz="8" w:space="0" w:color="auto"/>
              <w:right w:val="single" w:sz="8" w:space="0" w:color="auto"/>
            </w:tcBorders>
            <w:shd w:val="clear" w:color="auto" w:fill="auto"/>
            <w:hideMark/>
          </w:tcPr>
          <w:p w14:paraId="607F6FDA" w14:textId="7B8D0211" w:rsidR="003A7CD0" w:rsidRPr="00FF177D" w:rsidRDefault="003A7CD0" w:rsidP="003A7CD0">
            <w:pPr>
              <w:jc w:val="both"/>
              <w:rPr>
                <w:color w:val="000000"/>
                <w:lang w:val="fr-BE" w:eastAsia="en-US"/>
              </w:rPr>
            </w:pPr>
            <w:r>
              <w:rPr>
                <w:color w:val="000000"/>
              </w:rPr>
              <w:t>Organiser 3 ateliers de formation de l’équipe du registre sur la collecte, l’enregistrement, le codage, l’analyse et production du rapport sur 2 ans</w:t>
            </w:r>
          </w:p>
        </w:tc>
        <w:tc>
          <w:tcPr>
            <w:tcW w:w="1117" w:type="pct"/>
            <w:tcBorders>
              <w:top w:val="nil"/>
              <w:left w:val="nil"/>
              <w:bottom w:val="single" w:sz="8" w:space="0" w:color="auto"/>
              <w:right w:val="single" w:sz="8" w:space="0" w:color="auto"/>
            </w:tcBorders>
            <w:shd w:val="clear" w:color="auto" w:fill="auto"/>
            <w:hideMark/>
          </w:tcPr>
          <w:p w14:paraId="13F2EE71" w14:textId="594F4242" w:rsidR="003A7CD0" w:rsidRPr="00FF177D" w:rsidRDefault="003A7CD0" w:rsidP="003A7CD0">
            <w:pPr>
              <w:jc w:val="both"/>
              <w:rPr>
                <w:color w:val="000000"/>
                <w:lang w:val="fr-BE" w:eastAsia="en-US"/>
              </w:rPr>
            </w:pPr>
            <w:r>
              <w:rPr>
                <w:color w:val="000000"/>
              </w:rPr>
              <w:t xml:space="preserve">Mise niveau sur des responsables du registre sur la collecte, le traitement des données </w:t>
            </w:r>
          </w:p>
        </w:tc>
        <w:tc>
          <w:tcPr>
            <w:tcW w:w="342" w:type="pct"/>
            <w:tcBorders>
              <w:top w:val="nil"/>
              <w:left w:val="nil"/>
              <w:bottom w:val="single" w:sz="8" w:space="0" w:color="auto"/>
              <w:right w:val="single" w:sz="8" w:space="0" w:color="auto"/>
            </w:tcBorders>
            <w:shd w:val="clear" w:color="auto" w:fill="auto"/>
            <w:hideMark/>
          </w:tcPr>
          <w:p w14:paraId="69B21C45" w14:textId="36CFF7CD" w:rsidR="003A7CD0" w:rsidRPr="005B0627" w:rsidRDefault="003A7CD0" w:rsidP="003A7CD0">
            <w:pPr>
              <w:jc w:val="both"/>
              <w:rPr>
                <w:color w:val="000000"/>
                <w:lang w:val="en-US" w:eastAsia="en-US"/>
              </w:rPr>
            </w:pPr>
            <w:r>
              <w:rPr>
                <w:color w:val="000000"/>
              </w:rPr>
              <w:t>2024-2026</w:t>
            </w:r>
          </w:p>
        </w:tc>
        <w:tc>
          <w:tcPr>
            <w:tcW w:w="342" w:type="pct"/>
            <w:tcBorders>
              <w:top w:val="nil"/>
              <w:left w:val="nil"/>
              <w:bottom w:val="single" w:sz="8" w:space="0" w:color="auto"/>
              <w:right w:val="single" w:sz="8" w:space="0" w:color="auto"/>
            </w:tcBorders>
            <w:shd w:val="clear" w:color="auto" w:fill="auto"/>
            <w:hideMark/>
          </w:tcPr>
          <w:p w14:paraId="70F37E3F" w14:textId="4BDE1783" w:rsidR="003A7CD0" w:rsidRPr="005B0627" w:rsidRDefault="003A7CD0" w:rsidP="003A7CD0">
            <w:pPr>
              <w:jc w:val="both"/>
              <w:rPr>
                <w:color w:val="000000"/>
                <w:lang w:val="en-US" w:eastAsia="en-US"/>
              </w:rPr>
            </w:pPr>
            <w:r>
              <w:rPr>
                <w:color w:val="000000"/>
              </w:rPr>
              <w:t>Prioritaire</w:t>
            </w:r>
          </w:p>
        </w:tc>
        <w:tc>
          <w:tcPr>
            <w:tcW w:w="856" w:type="pct"/>
            <w:tcBorders>
              <w:top w:val="nil"/>
              <w:left w:val="nil"/>
              <w:bottom w:val="single" w:sz="8" w:space="0" w:color="auto"/>
              <w:right w:val="single" w:sz="8" w:space="0" w:color="auto"/>
            </w:tcBorders>
            <w:shd w:val="clear" w:color="auto" w:fill="auto"/>
            <w:hideMark/>
          </w:tcPr>
          <w:p w14:paraId="483F2867" w14:textId="7A11056C" w:rsidR="003A7CD0" w:rsidRPr="00FF177D" w:rsidRDefault="003A7CD0" w:rsidP="003A7CD0">
            <w:pPr>
              <w:jc w:val="both"/>
              <w:rPr>
                <w:color w:val="000000"/>
                <w:lang w:val="fr-BE" w:eastAsia="en-US"/>
              </w:rPr>
            </w:pPr>
            <w:r>
              <w:rPr>
                <w:color w:val="000000"/>
              </w:rPr>
              <w:t>3 ateliers de formation de l’équipe du registre sont organisés</w:t>
            </w:r>
          </w:p>
        </w:tc>
        <w:tc>
          <w:tcPr>
            <w:tcW w:w="344" w:type="pct"/>
            <w:tcBorders>
              <w:top w:val="nil"/>
              <w:left w:val="nil"/>
              <w:bottom w:val="single" w:sz="8" w:space="0" w:color="auto"/>
              <w:right w:val="single" w:sz="8" w:space="0" w:color="auto"/>
            </w:tcBorders>
            <w:shd w:val="clear" w:color="auto" w:fill="auto"/>
            <w:hideMark/>
          </w:tcPr>
          <w:p w14:paraId="39FDD873" w14:textId="6BC8658E" w:rsidR="003A7CD0" w:rsidRPr="005B0627" w:rsidRDefault="003A7CD0" w:rsidP="003A7CD0">
            <w:pPr>
              <w:jc w:val="both"/>
              <w:rPr>
                <w:color w:val="000000"/>
                <w:lang w:val="en-US" w:eastAsia="en-US"/>
              </w:rPr>
            </w:pPr>
            <w:r>
              <w:rPr>
                <w:color w:val="000000"/>
              </w:rPr>
              <w:t xml:space="preserve">PNILMCNT </w:t>
            </w:r>
          </w:p>
        </w:tc>
      </w:tr>
      <w:tr w:rsidR="003A7CD0" w:rsidRPr="005B0627" w14:paraId="470F5F8B" w14:textId="77777777" w:rsidTr="00CB62CE">
        <w:trPr>
          <w:trHeight w:val="930"/>
        </w:trPr>
        <w:tc>
          <w:tcPr>
            <w:tcW w:w="770" w:type="pct"/>
            <w:vMerge/>
            <w:tcBorders>
              <w:left w:val="single" w:sz="8" w:space="0" w:color="auto"/>
              <w:bottom w:val="single" w:sz="4" w:space="0" w:color="auto"/>
              <w:right w:val="single" w:sz="4" w:space="0" w:color="auto"/>
            </w:tcBorders>
            <w:shd w:val="clear" w:color="auto" w:fill="auto"/>
            <w:hideMark/>
          </w:tcPr>
          <w:p w14:paraId="06414934" w14:textId="0CA86CD7" w:rsidR="003A7CD0" w:rsidRPr="005B0627" w:rsidRDefault="003A7CD0" w:rsidP="003A7CD0">
            <w:pPr>
              <w:rPr>
                <w:color w:val="000000"/>
                <w:lang w:val="en-US" w:eastAsia="en-US"/>
              </w:rPr>
            </w:pPr>
          </w:p>
        </w:tc>
        <w:tc>
          <w:tcPr>
            <w:tcW w:w="1229" w:type="pct"/>
            <w:tcBorders>
              <w:top w:val="nil"/>
              <w:left w:val="nil"/>
              <w:bottom w:val="single" w:sz="8" w:space="0" w:color="auto"/>
              <w:right w:val="single" w:sz="8" w:space="0" w:color="auto"/>
            </w:tcBorders>
            <w:shd w:val="clear" w:color="auto" w:fill="auto"/>
            <w:hideMark/>
          </w:tcPr>
          <w:p w14:paraId="11A1F55C" w14:textId="77AD162F" w:rsidR="003A7CD0" w:rsidRPr="00FF177D" w:rsidRDefault="003A7CD0" w:rsidP="003A7CD0">
            <w:pPr>
              <w:jc w:val="both"/>
              <w:rPr>
                <w:color w:val="000000"/>
                <w:lang w:val="fr-BE" w:eastAsia="en-US"/>
              </w:rPr>
            </w:pPr>
            <w:r>
              <w:rPr>
                <w:color w:val="000000"/>
              </w:rPr>
              <w:t>Organiser 2 ateliers de formation des points focaux sur la collecte de données de cancer.</w:t>
            </w:r>
          </w:p>
        </w:tc>
        <w:tc>
          <w:tcPr>
            <w:tcW w:w="1117" w:type="pct"/>
            <w:tcBorders>
              <w:top w:val="nil"/>
              <w:left w:val="nil"/>
              <w:bottom w:val="single" w:sz="8" w:space="0" w:color="auto"/>
              <w:right w:val="single" w:sz="8" w:space="0" w:color="auto"/>
            </w:tcBorders>
            <w:shd w:val="clear" w:color="auto" w:fill="auto"/>
            <w:hideMark/>
          </w:tcPr>
          <w:p w14:paraId="0D4E7702" w14:textId="12E9CB48" w:rsidR="003A7CD0" w:rsidRPr="00FF177D" w:rsidRDefault="003A7CD0" w:rsidP="003A7CD0">
            <w:pPr>
              <w:jc w:val="both"/>
              <w:rPr>
                <w:color w:val="000000"/>
                <w:lang w:val="fr-BE" w:eastAsia="en-US"/>
              </w:rPr>
            </w:pPr>
            <w:r>
              <w:rPr>
                <w:color w:val="000000"/>
              </w:rPr>
              <w:t>Pour faciliter la collecte des donnés</w:t>
            </w:r>
          </w:p>
        </w:tc>
        <w:tc>
          <w:tcPr>
            <w:tcW w:w="342" w:type="pct"/>
            <w:tcBorders>
              <w:top w:val="nil"/>
              <w:left w:val="nil"/>
              <w:bottom w:val="single" w:sz="8" w:space="0" w:color="auto"/>
              <w:right w:val="single" w:sz="8" w:space="0" w:color="auto"/>
            </w:tcBorders>
            <w:shd w:val="clear" w:color="auto" w:fill="auto"/>
            <w:hideMark/>
          </w:tcPr>
          <w:p w14:paraId="16383E21" w14:textId="5A73EFF6" w:rsidR="003A7CD0" w:rsidRPr="005B0627" w:rsidRDefault="003A7CD0" w:rsidP="003A7CD0">
            <w:pPr>
              <w:jc w:val="both"/>
              <w:rPr>
                <w:color w:val="000000"/>
                <w:lang w:val="en-US" w:eastAsia="en-US"/>
              </w:rPr>
            </w:pPr>
            <w:r>
              <w:rPr>
                <w:color w:val="000000"/>
              </w:rPr>
              <w:t>2024-2026</w:t>
            </w:r>
          </w:p>
        </w:tc>
        <w:tc>
          <w:tcPr>
            <w:tcW w:w="342" w:type="pct"/>
            <w:tcBorders>
              <w:top w:val="nil"/>
              <w:left w:val="nil"/>
              <w:bottom w:val="single" w:sz="8" w:space="0" w:color="auto"/>
              <w:right w:val="single" w:sz="8" w:space="0" w:color="auto"/>
            </w:tcBorders>
            <w:shd w:val="clear" w:color="auto" w:fill="auto"/>
            <w:hideMark/>
          </w:tcPr>
          <w:p w14:paraId="06B42686" w14:textId="4A40CB01" w:rsidR="003A7CD0" w:rsidRPr="005B0627" w:rsidRDefault="003A7CD0" w:rsidP="003A7CD0">
            <w:pPr>
              <w:jc w:val="both"/>
              <w:rPr>
                <w:color w:val="000000"/>
                <w:lang w:val="en-US" w:eastAsia="en-US"/>
              </w:rPr>
            </w:pPr>
            <w:r>
              <w:rPr>
                <w:color w:val="000000"/>
              </w:rPr>
              <w:t>Moyen terme</w:t>
            </w:r>
          </w:p>
        </w:tc>
        <w:tc>
          <w:tcPr>
            <w:tcW w:w="856" w:type="pct"/>
            <w:tcBorders>
              <w:top w:val="nil"/>
              <w:left w:val="nil"/>
              <w:bottom w:val="single" w:sz="8" w:space="0" w:color="auto"/>
              <w:right w:val="single" w:sz="8" w:space="0" w:color="auto"/>
            </w:tcBorders>
            <w:shd w:val="clear" w:color="auto" w:fill="auto"/>
            <w:hideMark/>
          </w:tcPr>
          <w:p w14:paraId="48368E70" w14:textId="74C29D1A" w:rsidR="003A7CD0" w:rsidRPr="00FF177D" w:rsidRDefault="003A7CD0" w:rsidP="003A7CD0">
            <w:pPr>
              <w:jc w:val="both"/>
              <w:rPr>
                <w:color w:val="000000"/>
                <w:lang w:val="fr-BE" w:eastAsia="en-US"/>
              </w:rPr>
            </w:pPr>
            <w:r>
              <w:rPr>
                <w:color w:val="000000"/>
              </w:rPr>
              <w:t>Les points focaux sont formés sur la collecte des donnés</w:t>
            </w:r>
          </w:p>
        </w:tc>
        <w:tc>
          <w:tcPr>
            <w:tcW w:w="344" w:type="pct"/>
            <w:tcBorders>
              <w:top w:val="nil"/>
              <w:left w:val="nil"/>
              <w:bottom w:val="single" w:sz="8" w:space="0" w:color="auto"/>
              <w:right w:val="single" w:sz="8" w:space="0" w:color="auto"/>
            </w:tcBorders>
            <w:shd w:val="clear" w:color="auto" w:fill="auto"/>
            <w:hideMark/>
          </w:tcPr>
          <w:p w14:paraId="70033B85" w14:textId="6FAF8B77" w:rsidR="003A7CD0" w:rsidRPr="005B0627" w:rsidRDefault="003A7CD0" w:rsidP="003A7CD0">
            <w:pPr>
              <w:jc w:val="both"/>
              <w:rPr>
                <w:color w:val="000000"/>
                <w:lang w:val="en-US" w:eastAsia="en-US"/>
              </w:rPr>
            </w:pPr>
            <w:r>
              <w:rPr>
                <w:color w:val="000000"/>
              </w:rPr>
              <w:t xml:space="preserve">PNILMCNT </w:t>
            </w:r>
          </w:p>
        </w:tc>
      </w:tr>
      <w:tr w:rsidR="003A7CD0" w:rsidRPr="00FF177D" w14:paraId="62691AB2" w14:textId="77777777" w:rsidTr="00FE4CC4">
        <w:trPr>
          <w:trHeight w:val="395"/>
        </w:trPr>
        <w:tc>
          <w:tcPr>
            <w:tcW w:w="5000" w:type="pct"/>
            <w:gridSpan w:val="7"/>
            <w:tcBorders>
              <w:top w:val="nil"/>
              <w:left w:val="single" w:sz="8" w:space="0" w:color="auto"/>
              <w:bottom w:val="single" w:sz="4" w:space="0" w:color="auto"/>
              <w:right w:val="single" w:sz="8" w:space="0" w:color="auto"/>
            </w:tcBorders>
            <w:shd w:val="clear" w:color="auto" w:fill="auto"/>
            <w:hideMark/>
          </w:tcPr>
          <w:p w14:paraId="00A35F26" w14:textId="0275A8B2" w:rsidR="003A7CD0" w:rsidRPr="00FF177D" w:rsidRDefault="003A7CD0" w:rsidP="003A7CD0">
            <w:pPr>
              <w:rPr>
                <w:b/>
                <w:bCs/>
                <w:color w:val="000000"/>
                <w:lang w:val="fr-BE" w:eastAsia="en-US"/>
              </w:rPr>
            </w:pPr>
            <w:r w:rsidRPr="00FF177D">
              <w:rPr>
                <w:b/>
                <w:bCs/>
                <w:color w:val="000000"/>
                <w:lang w:val="fr-BE" w:eastAsia="en-US"/>
              </w:rPr>
              <w:t>OBJECTIF 3 : Mettre en place un mécanisme de collecte des données de qualité</w:t>
            </w:r>
          </w:p>
          <w:p w14:paraId="5FABF1D3" w14:textId="492A8E56" w:rsidR="003A7CD0" w:rsidRPr="00FF177D" w:rsidRDefault="003A7CD0" w:rsidP="003A7CD0">
            <w:pPr>
              <w:rPr>
                <w:b/>
                <w:bCs/>
                <w:color w:val="000000"/>
                <w:lang w:val="fr-BE" w:eastAsia="en-US"/>
              </w:rPr>
            </w:pPr>
            <w:r w:rsidRPr="00FF177D">
              <w:rPr>
                <w:b/>
                <w:bCs/>
                <w:color w:val="000000"/>
                <w:lang w:val="fr-BE" w:eastAsia="en-US"/>
              </w:rPr>
              <w:t> </w:t>
            </w:r>
          </w:p>
        </w:tc>
      </w:tr>
      <w:tr w:rsidR="00963FC5" w:rsidRPr="005B0627" w14:paraId="08399188" w14:textId="77777777" w:rsidTr="00640455">
        <w:trPr>
          <w:trHeight w:val="1850"/>
        </w:trPr>
        <w:tc>
          <w:tcPr>
            <w:tcW w:w="770" w:type="pct"/>
            <w:vMerge w:val="restart"/>
            <w:tcBorders>
              <w:top w:val="nil"/>
              <w:left w:val="single" w:sz="8" w:space="0" w:color="auto"/>
              <w:right w:val="single" w:sz="4" w:space="0" w:color="auto"/>
            </w:tcBorders>
            <w:shd w:val="clear" w:color="auto" w:fill="auto"/>
            <w:hideMark/>
          </w:tcPr>
          <w:p w14:paraId="5F5A1068" w14:textId="77777777" w:rsidR="00963FC5" w:rsidRPr="00963FC5" w:rsidRDefault="00963FC5" w:rsidP="00963FC5">
            <w:pPr>
              <w:rPr>
                <w:b/>
                <w:bCs/>
                <w:color w:val="000000"/>
                <w:lang w:val="fr-BE" w:eastAsia="en-US"/>
              </w:rPr>
            </w:pPr>
            <w:r w:rsidRPr="00963FC5">
              <w:rPr>
                <w:b/>
                <w:bCs/>
                <w:color w:val="000000"/>
                <w:lang w:val="fr-BE" w:eastAsia="en-US"/>
              </w:rPr>
              <w:t>STRATEGIE 3.1 Mise en place d’un processus de validation et de valorisation des données sur les cancers</w:t>
            </w:r>
          </w:p>
          <w:p w14:paraId="1D345A26" w14:textId="77777777" w:rsidR="00963FC5" w:rsidRPr="00963FC5" w:rsidRDefault="00963FC5" w:rsidP="00963FC5">
            <w:pPr>
              <w:rPr>
                <w:b/>
                <w:bCs/>
                <w:color w:val="000000"/>
                <w:lang w:val="fr-BE" w:eastAsia="en-US"/>
              </w:rPr>
            </w:pPr>
          </w:p>
          <w:p w14:paraId="7C731AA6" w14:textId="77777777" w:rsidR="00963FC5" w:rsidRPr="00963FC5" w:rsidRDefault="00963FC5" w:rsidP="00963FC5">
            <w:pPr>
              <w:rPr>
                <w:b/>
                <w:bCs/>
                <w:color w:val="000000"/>
                <w:lang w:val="fr-BE" w:eastAsia="en-US"/>
              </w:rPr>
            </w:pPr>
          </w:p>
          <w:p w14:paraId="1EF63920" w14:textId="77777777" w:rsidR="00963FC5" w:rsidRPr="00FF177D" w:rsidRDefault="00963FC5" w:rsidP="00963FC5">
            <w:pPr>
              <w:rPr>
                <w:b/>
                <w:bCs/>
                <w:color w:val="000000"/>
                <w:lang w:val="fr-BE" w:eastAsia="en-US"/>
              </w:rPr>
            </w:pPr>
            <w:r w:rsidRPr="007F422B">
              <w:rPr>
                <w:b/>
                <w:bCs/>
                <w:color w:val="000000"/>
                <w:lang w:val="fr-BE" w:eastAsia="en-US"/>
              </w:rPr>
              <w:t> </w:t>
            </w:r>
          </w:p>
          <w:p w14:paraId="058CAEA7" w14:textId="77777777" w:rsidR="00963FC5" w:rsidRPr="00FF177D" w:rsidRDefault="00963FC5" w:rsidP="00963FC5">
            <w:pPr>
              <w:rPr>
                <w:b/>
                <w:bCs/>
                <w:color w:val="000000"/>
                <w:lang w:val="fr-BE" w:eastAsia="en-US"/>
              </w:rPr>
            </w:pPr>
            <w:r w:rsidRPr="007A4FD3">
              <w:rPr>
                <w:b/>
                <w:bCs/>
                <w:color w:val="000000"/>
                <w:lang w:val="fr-BE" w:eastAsia="en-US"/>
              </w:rPr>
              <w:t> </w:t>
            </w:r>
          </w:p>
          <w:p w14:paraId="7531FFD8" w14:textId="0114EB5A" w:rsidR="00963FC5" w:rsidRPr="00FF177D" w:rsidRDefault="00963FC5" w:rsidP="00963FC5">
            <w:pPr>
              <w:rPr>
                <w:b/>
                <w:bCs/>
                <w:color w:val="000000"/>
                <w:lang w:val="fr-BE" w:eastAsia="en-US"/>
              </w:rPr>
            </w:pPr>
            <w:r w:rsidRPr="007A4FD3">
              <w:rPr>
                <w:b/>
                <w:bCs/>
                <w:color w:val="000000"/>
                <w:lang w:val="fr-BE" w:eastAsia="en-US"/>
              </w:rPr>
              <w:t> </w:t>
            </w:r>
          </w:p>
        </w:tc>
        <w:tc>
          <w:tcPr>
            <w:tcW w:w="1229" w:type="pct"/>
            <w:tcBorders>
              <w:top w:val="nil"/>
              <w:left w:val="nil"/>
              <w:bottom w:val="single" w:sz="8" w:space="0" w:color="auto"/>
              <w:right w:val="single" w:sz="8" w:space="0" w:color="auto"/>
            </w:tcBorders>
            <w:shd w:val="clear" w:color="auto" w:fill="auto"/>
            <w:hideMark/>
          </w:tcPr>
          <w:p w14:paraId="1A30F1DD" w14:textId="447AEF7C" w:rsidR="00963FC5" w:rsidRPr="00FF177D" w:rsidRDefault="00963FC5" w:rsidP="00963FC5">
            <w:pPr>
              <w:jc w:val="both"/>
              <w:rPr>
                <w:color w:val="000000"/>
                <w:lang w:val="fr-BE" w:eastAsia="en-US"/>
              </w:rPr>
            </w:pPr>
            <w:r>
              <w:rPr>
                <w:color w:val="000000"/>
              </w:rPr>
              <w:t>Organiser deux ateliers de révision des outils de collecte de données sur les cancers</w:t>
            </w:r>
          </w:p>
        </w:tc>
        <w:tc>
          <w:tcPr>
            <w:tcW w:w="1117" w:type="pct"/>
            <w:tcBorders>
              <w:top w:val="nil"/>
              <w:left w:val="nil"/>
              <w:bottom w:val="single" w:sz="8" w:space="0" w:color="auto"/>
              <w:right w:val="single" w:sz="8" w:space="0" w:color="auto"/>
            </w:tcBorders>
            <w:shd w:val="clear" w:color="auto" w:fill="auto"/>
            <w:hideMark/>
          </w:tcPr>
          <w:p w14:paraId="62BB7071" w14:textId="7739FAE5" w:rsidR="00963FC5" w:rsidRPr="00FF177D" w:rsidRDefault="00963FC5" w:rsidP="00963FC5">
            <w:pPr>
              <w:jc w:val="both"/>
              <w:rPr>
                <w:color w:val="000000"/>
                <w:lang w:val="fr-BE" w:eastAsia="en-US"/>
              </w:rPr>
            </w:pPr>
            <w:r>
              <w:rPr>
                <w:color w:val="000000"/>
              </w:rPr>
              <w:t>Pour que les outils soient révisés</w:t>
            </w:r>
          </w:p>
        </w:tc>
        <w:tc>
          <w:tcPr>
            <w:tcW w:w="342" w:type="pct"/>
            <w:tcBorders>
              <w:top w:val="nil"/>
              <w:left w:val="nil"/>
              <w:bottom w:val="single" w:sz="8" w:space="0" w:color="auto"/>
              <w:right w:val="single" w:sz="8" w:space="0" w:color="auto"/>
            </w:tcBorders>
            <w:shd w:val="clear" w:color="auto" w:fill="auto"/>
            <w:hideMark/>
          </w:tcPr>
          <w:p w14:paraId="4BD591FE" w14:textId="6E2810F1" w:rsidR="00963FC5" w:rsidRPr="005B0627" w:rsidRDefault="00963FC5" w:rsidP="00963FC5">
            <w:pPr>
              <w:jc w:val="both"/>
              <w:rPr>
                <w:color w:val="000000"/>
                <w:lang w:val="en-US" w:eastAsia="en-US"/>
              </w:rPr>
            </w:pPr>
            <w:r>
              <w:rPr>
                <w:color w:val="000000"/>
              </w:rPr>
              <w:t>2025</w:t>
            </w:r>
          </w:p>
        </w:tc>
        <w:tc>
          <w:tcPr>
            <w:tcW w:w="342" w:type="pct"/>
            <w:tcBorders>
              <w:top w:val="nil"/>
              <w:left w:val="nil"/>
              <w:bottom w:val="single" w:sz="8" w:space="0" w:color="auto"/>
              <w:right w:val="single" w:sz="8" w:space="0" w:color="auto"/>
            </w:tcBorders>
            <w:shd w:val="clear" w:color="auto" w:fill="auto"/>
            <w:hideMark/>
          </w:tcPr>
          <w:p w14:paraId="5B4E892D" w14:textId="43AE63A9" w:rsidR="00963FC5" w:rsidRPr="005B0627" w:rsidRDefault="00963FC5" w:rsidP="00963FC5">
            <w:pPr>
              <w:jc w:val="both"/>
              <w:rPr>
                <w:color w:val="000000"/>
                <w:lang w:val="en-US" w:eastAsia="en-US"/>
              </w:rPr>
            </w:pPr>
            <w:r>
              <w:rPr>
                <w:color w:val="000000"/>
              </w:rPr>
              <w:t>Moyen terme</w:t>
            </w:r>
          </w:p>
        </w:tc>
        <w:tc>
          <w:tcPr>
            <w:tcW w:w="856" w:type="pct"/>
            <w:tcBorders>
              <w:top w:val="nil"/>
              <w:left w:val="nil"/>
              <w:bottom w:val="single" w:sz="8" w:space="0" w:color="auto"/>
              <w:right w:val="single" w:sz="8" w:space="0" w:color="auto"/>
            </w:tcBorders>
            <w:shd w:val="clear" w:color="auto" w:fill="auto"/>
            <w:hideMark/>
          </w:tcPr>
          <w:p w14:paraId="6EF15D42" w14:textId="6428F202" w:rsidR="00963FC5" w:rsidRPr="00FF177D" w:rsidRDefault="00963FC5" w:rsidP="00963FC5">
            <w:pPr>
              <w:jc w:val="both"/>
              <w:rPr>
                <w:color w:val="000000"/>
                <w:lang w:val="fr-BE" w:eastAsia="en-US"/>
              </w:rPr>
            </w:pPr>
            <w:r>
              <w:rPr>
                <w:color w:val="000000"/>
              </w:rPr>
              <w:t>Les outils de collecte des données sont révisés</w:t>
            </w:r>
          </w:p>
        </w:tc>
        <w:tc>
          <w:tcPr>
            <w:tcW w:w="344" w:type="pct"/>
            <w:tcBorders>
              <w:top w:val="nil"/>
              <w:left w:val="nil"/>
              <w:bottom w:val="single" w:sz="8" w:space="0" w:color="auto"/>
              <w:right w:val="single" w:sz="8" w:space="0" w:color="auto"/>
            </w:tcBorders>
            <w:shd w:val="clear" w:color="auto" w:fill="auto"/>
            <w:hideMark/>
          </w:tcPr>
          <w:p w14:paraId="3C93ABFB" w14:textId="52291C25" w:rsidR="00963FC5" w:rsidRPr="005B0627" w:rsidRDefault="00963FC5" w:rsidP="00963FC5">
            <w:pPr>
              <w:jc w:val="both"/>
              <w:rPr>
                <w:color w:val="000000"/>
                <w:lang w:val="en-US" w:eastAsia="en-US"/>
              </w:rPr>
            </w:pPr>
            <w:r>
              <w:rPr>
                <w:color w:val="000000"/>
              </w:rPr>
              <w:t xml:space="preserve">PNILMCNT </w:t>
            </w:r>
          </w:p>
        </w:tc>
      </w:tr>
      <w:tr w:rsidR="00963FC5" w:rsidRPr="005B0627" w14:paraId="51AB8094" w14:textId="77777777" w:rsidTr="00640455">
        <w:trPr>
          <w:trHeight w:val="930"/>
        </w:trPr>
        <w:tc>
          <w:tcPr>
            <w:tcW w:w="770" w:type="pct"/>
            <w:vMerge/>
            <w:tcBorders>
              <w:left w:val="single" w:sz="8" w:space="0" w:color="auto"/>
              <w:right w:val="single" w:sz="4" w:space="0" w:color="auto"/>
            </w:tcBorders>
            <w:shd w:val="clear" w:color="auto" w:fill="auto"/>
            <w:hideMark/>
          </w:tcPr>
          <w:p w14:paraId="2390BD9D" w14:textId="7931C62D" w:rsidR="00963FC5" w:rsidRPr="005B0627" w:rsidRDefault="00963FC5" w:rsidP="00963FC5">
            <w:pPr>
              <w:rPr>
                <w:b/>
                <w:bCs/>
                <w:color w:val="000000"/>
                <w:lang w:val="en-US" w:eastAsia="en-US"/>
              </w:rPr>
            </w:pPr>
          </w:p>
        </w:tc>
        <w:tc>
          <w:tcPr>
            <w:tcW w:w="1229" w:type="pct"/>
            <w:tcBorders>
              <w:top w:val="nil"/>
              <w:left w:val="nil"/>
              <w:bottom w:val="single" w:sz="8" w:space="0" w:color="auto"/>
              <w:right w:val="single" w:sz="8" w:space="0" w:color="auto"/>
            </w:tcBorders>
            <w:shd w:val="clear" w:color="auto" w:fill="auto"/>
            <w:hideMark/>
          </w:tcPr>
          <w:p w14:paraId="02C6F426" w14:textId="6D18D8EB" w:rsidR="00963FC5" w:rsidRPr="00FF177D" w:rsidRDefault="00963FC5" w:rsidP="00963FC5">
            <w:pPr>
              <w:jc w:val="both"/>
              <w:rPr>
                <w:color w:val="000000"/>
                <w:lang w:val="fr-BE" w:eastAsia="en-US"/>
              </w:rPr>
            </w:pPr>
            <w:r>
              <w:rPr>
                <w:color w:val="000000"/>
              </w:rPr>
              <w:t>Organiser une réunion trimestrielle de validation des données sur le cancer</w:t>
            </w:r>
          </w:p>
        </w:tc>
        <w:tc>
          <w:tcPr>
            <w:tcW w:w="1117" w:type="pct"/>
            <w:tcBorders>
              <w:top w:val="nil"/>
              <w:left w:val="nil"/>
              <w:bottom w:val="single" w:sz="8" w:space="0" w:color="auto"/>
              <w:right w:val="single" w:sz="8" w:space="0" w:color="auto"/>
            </w:tcBorders>
            <w:shd w:val="clear" w:color="auto" w:fill="auto"/>
            <w:hideMark/>
          </w:tcPr>
          <w:p w14:paraId="25910D8E" w14:textId="4A7FDAF2" w:rsidR="00963FC5" w:rsidRPr="00FF177D" w:rsidRDefault="00963FC5" w:rsidP="00963FC5">
            <w:pPr>
              <w:jc w:val="both"/>
              <w:rPr>
                <w:color w:val="000000"/>
                <w:lang w:val="fr-BE" w:eastAsia="en-US"/>
              </w:rPr>
            </w:pPr>
            <w:r>
              <w:rPr>
                <w:color w:val="000000"/>
              </w:rPr>
              <w:t>Pour rendre disponible les données</w:t>
            </w:r>
          </w:p>
        </w:tc>
        <w:tc>
          <w:tcPr>
            <w:tcW w:w="342" w:type="pct"/>
            <w:tcBorders>
              <w:top w:val="nil"/>
              <w:left w:val="nil"/>
              <w:bottom w:val="single" w:sz="8" w:space="0" w:color="auto"/>
              <w:right w:val="single" w:sz="8" w:space="0" w:color="auto"/>
            </w:tcBorders>
            <w:shd w:val="clear" w:color="auto" w:fill="auto"/>
            <w:hideMark/>
          </w:tcPr>
          <w:p w14:paraId="48C1B975" w14:textId="509D5A06" w:rsidR="00963FC5" w:rsidRPr="005B0627" w:rsidRDefault="00963FC5" w:rsidP="00963FC5">
            <w:pPr>
              <w:jc w:val="both"/>
              <w:rPr>
                <w:color w:val="000000"/>
                <w:lang w:val="en-US" w:eastAsia="en-US"/>
              </w:rPr>
            </w:pPr>
            <w:r>
              <w:rPr>
                <w:color w:val="000000"/>
              </w:rPr>
              <w:t>2024-2027</w:t>
            </w:r>
          </w:p>
        </w:tc>
        <w:tc>
          <w:tcPr>
            <w:tcW w:w="342" w:type="pct"/>
            <w:tcBorders>
              <w:top w:val="nil"/>
              <w:left w:val="nil"/>
              <w:bottom w:val="single" w:sz="8" w:space="0" w:color="auto"/>
              <w:right w:val="single" w:sz="8" w:space="0" w:color="auto"/>
            </w:tcBorders>
            <w:shd w:val="clear" w:color="auto" w:fill="auto"/>
            <w:hideMark/>
          </w:tcPr>
          <w:p w14:paraId="4AF4A92D" w14:textId="1702B60F" w:rsidR="00963FC5" w:rsidRPr="005B0627" w:rsidRDefault="00963FC5" w:rsidP="00963FC5">
            <w:pPr>
              <w:jc w:val="both"/>
              <w:rPr>
                <w:color w:val="000000"/>
                <w:lang w:val="en-US" w:eastAsia="en-US"/>
              </w:rPr>
            </w:pPr>
            <w:r>
              <w:rPr>
                <w:color w:val="000000"/>
              </w:rPr>
              <w:t>Prioritaire</w:t>
            </w:r>
          </w:p>
        </w:tc>
        <w:tc>
          <w:tcPr>
            <w:tcW w:w="856" w:type="pct"/>
            <w:tcBorders>
              <w:top w:val="nil"/>
              <w:left w:val="nil"/>
              <w:bottom w:val="single" w:sz="8" w:space="0" w:color="auto"/>
              <w:right w:val="single" w:sz="8" w:space="0" w:color="auto"/>
            </w:tcBorders>
            <w:shd w:val="clear" w:color="auto" w:fill="auto"/>
            <w:hideMark/>
          </w:tcPr>
          <w:p w14:paraId="270AFDDD" w14:textId="05C68638" w:rsidR="00963FC5" w:rsidRPr="00FF177D" w:rsidRDefault="00963FC5" w:rsidP="00963FC5">
            <w:pPr>
              <w:jc w:val="both"/>
              <w:rPr>
                <w:color w:val="000000"/>
                <w:lang w:val="fr-BE" w:eastAsia="en-US"/>
              </w:rPr>
            </w:pPr>
            <w:r>
              <w:rPr>
                <w:color w:val="000000"/>
              </w:rPr>
              <w:t>Une réunion trimestrielle de validation des donnés est organisée</w:t>
            </w:r>
          </w:p>
        </w:tc>
        <w:tc>
          <w:tcPr>
            <w:tcW w:w="344" w:type="pct"/>
            <w:tcBorders>
              <w:top w:val="nil"/>
              <w:left w:val="nil"/>
              <w:bottom w:val="single" w:sz="8" w:space="0" w:color="auto"/>
              <w:right w:val="single" w:sz="8" w:space="0" w:color="auto"/>
            </w:tcBorders>
            <w:shd w:val="clear" w:color="auto" w:fill="auto"/>
            <w:hideMark/>
          </w:tcPr>
          <w:p w14:paraId="6BB9CAF1" w14:textId="25C529B5" w:rsidR="00963FC5" w:rsidRPr="005B0627" w:rsidRDefault="00963FC5" w:rsidP="00963FC5">
            <w:pPr>
              <w:jc w:val="both"/>
              <w:rPr>
                <w:color w:val="000000"/>
                <w:lang w:val="en-US" w:eastAsia="en-US"/>
              </w:rPr>
            </w:pPr>
            <w:r>
              <w:rPr>
                <w:color w:val="000000"/>
              </w:rPr>
              <w:t xml:space="preserve">PNILMCNT </w:t>
            </w:r>
          </w:p>
        </w:tc>
      </w:tr>
      <w:tr w:rsidR="00963FC5" w:rsidRPr="005B0627" w14:paraId="69ECEE2B" w14:textId="77777777" w:rsidTr="00640455">
        <w:trPr>
          <w:trHeight w:val="930"/>
        </w:trPr>
        <w:tc>
          <w:tcPr>
            <w:tcW w:w="770" w:type="pct"/>
            <w:vMerge/>
            <w:tcBorders>
              <w:left w:val="single" w:sz="8" w:space="0" w:color="auto"/>
              <w:right w:val="single" w:sz="4" w:space="0" w:color="auto"/>
            </w:tcBorders>
            <w:shd w:val="clear" w:color="auto" w:fill="auto"/>
            <w:hideMark/>
          </w:tcPr>
          <w:p w14:paraId="3B707F83" w14:textId="648DA780" w:rsidR="00963FC5" w:rsidRPr="005B0627" w:rsidRDefault="00963FC5" w:rsidP="00963FC5">
            <w:pPr>
              <w:rPr>
                <w:b/>
                <w:bCs/>
                <w:color w:val="000000"/>
                <w:lang w:val="en-US" w:eastAsia="en-US"/>
              </w:rPr>
            </w:pPr>
          </w:p>
        </w:tc>
        <w:tc>
          <w:tcPr>
            <w:tcW w:w="1229" w:type="pct"/>
            <w:tcBorders>
              <w:top w:val="nil"/>
              <w:left w:val="nil"/>
              <w:bottom w:val="single" w:sz="8" w:space="0" w:color="auto"/>
              <w:right w:val="single" w:sz="8" w:space="0" w:color="auto"/>
            </w:tcBorders>
            <w:shd w:val="clear" w:color="auto" w:fill="auto"/>
            <w:hideMark/>
          </w:tcPr>
          <w:p w14:paraId="65D8A4F2" w14:textId="314A7196" w:rsidR="00963FC5" w:rsidRPr="00FF177D" w:rsidRDefault="00963FC5" w:rsidP="00963FC5">
            <w:pPr>
              <w:jc w:val="both"/>
              <w:rPr>
                <w:color w:val="000000"/>
                <w:lang w:val="fr-BE" w:eastAsia="en-US"/>
              </w:rPr>
            </w:pPr>
            <w:r>
              <w:rPr>
                <w:color w:val="000000"/>
              </w:rPr>
              <w:t>Elaborer et publier un rapport biennal sur la situation du cancer au Burundi</w:t>
            </w:r>
          </w:p>
        </w:tc>
        <w:tc>
          <w:tcPr>
            <w:tcW w:w="1117" w:type="pct"/>
            <w:tcBorders>
              <w:top w:val="nil"/>
              <w:left w:val="nil"/>
              <w:bottom w:val="single" w:sz="8" w:space="0" w:color="auto"/>
              <w:right w:val="single" w:sz="8" w:space="0" w:color="auto"/>
            </w:tcBorders>
            <w:shd w:val="clear" w:color="auto" w:fill="auto"/>
            <w:hideMark/>
          </w:tcPr>
          <w:p w14:paraId="433CC862" w14:textId="2DD68516" w:rsidR="00963FC5" w:rsidRPr="00FF177D" w:rsidRDefault="00963FC5" w:rsidP="00963FC5">
            <w:pPr>
              <w:jc w:val="both"/>
              <w:rPr>
                <w:color w:val="000000"/>
                <w:lang w:val="fr-BE" w:eastAsia="en-US"/>
              </w:rPr>
            </w:pPr>
            <w:proofErr w:type="gramStart"/>
            <w:r>
              <w:rPr>
                <w:color w:val="000000"/>
              </w:rPr>
              <w:t>pour</w:t>
            </w:r>
            <w:proofErr w:type="gramEnd"/>
            <w:r>
              <w:rPr>
                <w:color w:val="000000"/>
              </w:rPr>
              <w:t xml:space="preserve"> rendre disponible les données</w:t>
            </w:r>
          </w:p>
        </w:tc>
        <w:tc>
          <w:tcPr>
            <w:tcW w:w="342" w:type="pct"/>
            <w:tcBorders>
              <w:top w:val="nil"/>
              <w:left w:val="nil"/>
              <w:bottom w:val="single" w:sz="8" w:space="0" w:color="auto"/>
              <w:right w:val="single" w:sz="8" w:space="0" w:color="auto"/>
            </w:tcBorders>
            <w:shd w:val="clear" w:color="auto" w:fill="auto"/>
            <w:hideMark/>
          </w:tcPr>
          <w:p w14:paraId="0DE023BB" w14:textId="6BF43465" w:rsidR="00963FC5" w:rsidRPr="005B0627" w:rsidRDefault="00963FC5" w:rsidP="00963FC5">
            <w:pPr>
              <w:jc w:val="both"/>
              <w:rPr>
                <w:color w:val="000000"/>
                <w:lang w:val="en-US" w:eastAsia="en-US"/>
              </w:rPr>
            </w:pPr>
            <w:r>
              <w:rPr>
                <w:color w:val="000000"/>
              </w:rPr>
              <w:t>2026</w:t>
            </w:r>
          </w:p>
        </w:tc>
        <w:tc>
          <w:tcPr>
            <w:tcW w:w="342" w:type="pct"/>
            <w:tcBorders>
              <w:top w:val="nil"/>
              <w:left w:val="nil"/>
              <w:bottom w:val="single" w:sz="8" w:space="0" w:color="auto"/>
              <w:right w:val="single" w:sz="8" w:space="0" w:color="auto"/>
            </w:tcBorders>
            <w:shd w:val="clear" w:color="auto" w:fill="auto"/>
            <w:hideMark/>
          </w:tcPr>
          <w:p w14:paraId="6AC78563" w14:textId="7AD38E17" w:rsidR="00963FC5" w:rsidRPr="005B0627" w:rsidRDefault="00963FC5" w:rsidP="00963FC5">
            <w:pPr>
              <w:jc w:val="both"/>
              <w:rPr>
                <w:color w:val="000000"/>
                <w:lang w:val="en-US" w:eastAsia="en-US"/>
              </w:rPr>
            </w:pPr>
            <w:r>
              <w:rPr>
                <w:color w:val="000000"/>
              </w:rPr>
              <w:t>Moyen terme</w:t>
            </w:r>
          </w:p>
        </w:tc>
        <w:tc>
          <w:tcPr>
            <w:tcW w:w="856" w:type="pct"/>
            <w:tcBorders>
              <w:top w:val="nil"/>
              <w:left w:val="nil"/>
              <w:bottom w:val="single" w:sz="8" w:space="0" w:color="auto"/>
              <w:right w:val="single" w:sz="8" w:space="0" w:color="auto"/>
            </w:tcBorders>
            <w:shd w:val="clear" w:color="auto" w:fill="auto"/>
            <w:hideMark/>
          </w:tcPr>
          <w:p w14:paraId="0355199C" w14:textId="71DB946C" w:rsidR="00963FC5" w:rsidRPr="00FF177D" w:rsidRDefault="00963FC5" w:rsidP="00963FC5">
            <w:pPr>
              <w:jc w:val="both"/>
              <w:rPr>
                <w:color w:val="000000"/>
                <w:lang w:val="fr-BE" w:eastAsia="en-US"/>
              </w:rPr>
            </w:pPr>
            <w:r>
              <w:rPr>
                <w:color w:val="000000"/>
              </w:rPr>
              <w:t>Un rapport biennal est élaboré et publié</w:t>
            </w:r>
          </w:p>
        </w:tc>
        <w:tc>
          <w:tcPr>
            <w:tcW w:w="344" w:type="pct"/>
            <w:tcBorders>
              <w:top w:val="nil"/>
              <w:left w:val="nil"/>
              <w:bottom w:val="single" w:sz="8" w:space="0" w:color="auto"/>
              <w:right w:val="single" w:sz="8" w:space="0" w:color="auto"/>
            </w:tcBorders>
            <w:shd w:val="clear" w:color="auto" w:fill="auto"/>
            <w:hideMark/>
          </w:tcPr>
          <w:p w14:paraId="72C425D9" w14:textId="35321A78" w:rsidR="00963FC5" w:rsidRPr="005B0627" w:rsidRDefault="00963FC5" w:rsidP="00963FC5">
            <w:pPr>
              <w:jc w:val="both"/>
              <w:rPr>
                <w:color w:val="000000"/>
                <w:lang w:val="en-US" w:eastAsia="en-US"/>
              </w:rPr>
            </w:pPr>
            <w:r>
              <w:rPr>
                <w:color w:val="000000"/>
              </w:rPr>
              <w:t xml:space="preserve">PNILMCNT </w:t>
            </w:r>
          </w:p>
        </w:tc>
      </w:tr>
      <w:tr w:rsidR="00963FC5" w:rsidRPr="005B0627" w14:paraId="732CBAFF" w14:textId="77777777" w:rsidTr="00640455">
        <w:trPr>
          <w:trHeight w:val="930"/>
        </w:trPr>
        <w:tc>
          <w:tcPr>
            <w:tcW w:w="770" w:type="pct"/>
            <w:vMerge/>
            <w:tcBorders>
              <w:left w:val="single" w:sz="8" w:space="0" w:color="auto"/>
              <w:bottom w:val="single" w:sz="4" w:space="0" w:color="auto"/>
              <w:right w:val="single" w:sz="4" w:space="0" w:color="auto"/>
            </w:tcBorders>
            <w:shd w:val="clear" w:color="auto" w:fill="auto"/>
            <w:hideMark/>
          </w:tcPr>
          <w:p w14:paraId="4179CD99" w14:textId="37D42716" w:rsidR="00963FC5" w:rsidRPr="005B0627" w:rsidRDefault="00963FC5" w:rsidP="00963FC5">
            <w:pPr>
              <w:rPr>
                <w:b/>
                <w:bCs/>
                <w:color w:val="000000"/>
                <w:lang w:val="en-US" w:eastAsia="en-US"/>
              </w:rPr>
            </w:pPr>
          </w:p>
        </w:tc>
        <w:tc>
          <w:tcPr>
            <w:tcW w:w="1229" w:type="pct"/>
            <w:tcBorders>
              <w:top w:val="nil"/>
              <w:left w:val="nil"/>
              <w:bottom w:val="single" w:sz="8" w:space="0" w:color="auto"/>
              <w:right w:val="single" w:sz="8" w:space="0" w:color="auto"/>
            </w:tcBorders>
            <w:shd w:val="clear" w:color="auto" w:fill="auto"/>
            <w:hideMark/>
          </w:tcPr>
          <w:p w14:paraId="78D14896" w14:textId="30F2D970" w:rsidR="00963FC5" w:rsidRPr="00FF177D" w:rsidRDefault="00963FC5" w:rsidP="00963FC5">
            <w:pPr>
              <w:jc w:val="both"/>
              <w:rPr>
                <w:color w:val="000000"/>
                <w:lang w:val="fr-BE" w:eastAsia="en-US"/>
              </w:rPr>
            </w:pPr>
            <w:r>
              <w:rPr>
                <w:color w:val="000000"/>
              </w:rPr>
              <w:t>Organiser chaque année une réunion de présentation des données sur le cancer</w:t>
            </w:r>
          </w:p>
        </w:tc>
        <w:tc>
          <w:tcPr>
            <w:tcW w:w="1117" w:type="pct"/>
            <w:tcBorders>
              <w:top w:val="nil"/>
              <w:left w:val="nil"/>
              <w:bottom w:val="single" w:sz="8" w:space="0" w:color="auto"/>
              <w:right w:val="single" w:sz="8" w:space="0" w:color="auto"/>
            </w:tcBorders>
            <w:shd w:val="clear" w:color="auto" w:fill="auto"/>
            <w:hideMark/>
          </w:tcPr>
          <w:p w14:paraId="0FDA92D0" w14:textId="7731D17C" w:rsidR="00963FC5" w:rsidRPr="00FF177D" w:rsidRDefault="00963FC5" w:rsidP="00963FC5">
            <w:pPr>
              <w:jc w:val="both"/>
              <w:rPr>
                <w:color w:val="000000"/>
                <w:lang w:val="fr-BE" w:eastAsia="en-US"/>
              </w:rPr>
            </w:pPr>
            <w:proofErr w:type="gramStart"/>
            <w:r>
              <w:rPr>
                <w:color w:val="000000"/>
              </w:rPr>
              <w:t>pour</w:t>
            </w:r>
            <w:proofErr w:type="gramEnd"/>
            <w:r>
              <w:rPr>
                <w:color w:val="000000"/>
              </w:rPr>
              <w:t xml:space="preserve"> rendre disponible les données</w:t>
            </w:r>
          </w:p>
        </w:tc>
        <w:tc>
          <w:tcPr>
            <w:tcW w:w="342" w:type="pct"/>
            <w:tcBorders>
              <w:top w:val="nil"/>
              <w:left w:val="nil"/>
              <w:bottom w:val="single" w:sz="8" w:space="0" w:color="auto"/>
              <w:right w:val="single" w:sz="8" w:space="0" w:color="auto"/>
            </w:tcBorders>
            <w:shd w:val="clear" w:color="auto" w:fill="auto"/>
            <w:hideMark/>
          </w:tcPr>
          <w:p w14:paraId="4F3EF3D4" w14:textId="704BB7B0" w:rsidR="00963FC5" w:rsidRPr="005B0627" w:rsidRDefault="00963FC5" w:rsidP="00963FC5">
            <w:pPr>
              <w:jc w:val="both"/>
              <w:rPr>
                <w:color w:val="000000"/>
                <w:lang w:val="en-US" w:eastAsia="en-US"/>
              </w:rPr>
            </w:pPr>
            <w:r>
              <w:rPr>
                <w:color w:val="000000"/>
              </w:rPr>
              <w:t>2024-2027</w:t>
            </w:r>
          </w:p>
        </w:tc>
        <w:tc>
          <w:tcPr>
            <w:tcW w:w="342" w:type="pct"/>
            <w:tcBorders>
              <w:top w:val="nil"/>
              <w:left w:val="nil"/>
              <w:bottom w:val="single" w:sz="8" w:space="0" w:color="auto"/>
              <w:right w:val="single" w:sz="8" w:space="0" w:color="auto"/>
            </w:tcBorders>
            <w:shd w:val="clear" w:color="auto" w:fill="auto"/>
            <w:hideMark/>
          </w:tcPr>
          <w:p w14:paraId="3D1CE3AF" w14:textId="677C1072" w:rsidR="00963FC5" w:rsidRPr="005B0627" w:rsidRDefault="00963FC5" w:rsidP="00963FC5">
            <w:pPr>
              <w:jc w:val="both"/>
              <w:rPr>
                <w:color w:val="000000"/>
                <w:lang w:val="en-US" w:eastAsia="en-US"/>
              </w:rPr>
            </w:pPr>
            <w:r>
              <w:rPr>
                <w:color w:val="000000"/>
              </w:rPr>
              <w:t>Moyen terme</w:t>
            </w:r>
          </w:p>
        </w:tc>
        <w:tc>
          <w:tcPr>
            <w:tcW w:w="856" w:type="pct"/>
            <w:tcBorders>
              <w:top w:val="nil"/>
              <w:left w:val="nil"/>
              <w:bottom w:val="single" w:sz="8" w:space="0" w:color="auto"/>
              <w:right w:val="single" w:sz="8" w:space="0" w:color="auto"/>
            </w:tcBorders>
            <w:shd w:val="clear" w:color="auto" w:fill="auto"/>
            <w:hideMark/>
          </w:tcPr>
          <w:p w14:paraId="185777FC" w14:textId="32A56460" w:rsidR="00963FC5" w:rsidRPr="00FF177D" w:rsidRDefault="00963FC5" w:rsidP="00963FC5">
            <w:pPr>
              <w:jc w:val="both"/>
              <w:rPr>
                <w:color w:val="000000"/>
                <w:lang w:val="fr-BE" w:eastAsia="en-US"/>
              </w:rPr>
            </w:pPr>
            <w:r>
              <w:rPr>
                <w:color w:val="000000"/>
              </w:rPr>
              <w:t>Une réunion de présentation des données sur le cancer est organisée</w:t>
            </w:r>
          </w:p>
        </w:tc>
        <w:tc>
          <w:tcPr>
            <w:tcW w:w="344" w:type="pct"/>
            <w:tcBorders>
              <w:top w:val="nil"/>
              <w:left w:val="nil"/>
              <w:bottom w:val="single" w:sz="8" w:space="0" w:color="auto"/>
              <w:right w:val="single" w:sz="8" w:space="0" w:color="auto"/>
            </w:tcBorders>
            <w:shd w:val="clear" w:color="auto" w:fill="auto"/>
            <w:hideMark/>
          </w:tcPr>
          <w:p w14:paraId="6EA2B5FE" w14:textId="78CCF7D9" w:rsidR="00963FC5" w:rsidRPr="005B0627" w:rsidRDefault="00963FC5" w:rsidP="00963FC5">
            <w:pPr>
              <w:jc w:val="both"/>
              <w:rPr>
                <w:color w:val="000000"/>
                <w:lang w:val="en-US" w:eastAsia="en-US"/>
              </w:rPr>
            </w:pPr>
            <w:r>
              <w:rPr>
                <w:color w:val="000000"/>
              </w:rPr>
              <w:t xml:space="preserve">PNILMCNT </w:t>
            </w:r>
          </w:p>
        </w:tc>
      </w:tr>
      <w:tr w:rsidR="00963FC5" w:rsidRPr="005B0627" w14:paraId="00AD73D4" w14:textId="77777777" w:rsidTr="002F00C2">
        <w:trPr>
          <w:trHeight w:val="1850"/>
        </w:trPr>
        <w:tc>
          <w:tcPr>
            <w:tcW w:w="770" w:type="pct"/>
            <w:vMerge w:val="restart"/>
            <w:tcBorders>
              <w:top w:val="nil"/>
              <w:left w:val="single" w:sz="8" w:space="0" w:color="auto"/>
              <w:right w:val="single" w:sz="4" w:space="0" w:color="auto"/>
            </w:tcBorders>
            <w:shd w:val="clear" w:color="auto" w:fill="auto"/>
            <w:hideMark/>
          </w:tcPr>
          <w:p w14:paraId="5ACCD8DF" w14:textId="77777777" w:rsidR="00963FC5" w:rsidRPr="00963FC5" w:rsidRDefault="00963FC5" w:rsidP="00963FC5">
            <w:pPr>
              <w:rPr>
                <w:b/>
                <w:bCs/>
                <w:color w:val="000000"/>
                <w:lang w:val="fr-BE" w:eastAsia="en-US"/>
              </w:rPr>
            </w:pPr>
            <w:r w:rsidRPr="00963FC5">
              <w:rPr>
                <w:b/>
                <w:bCs/>
                <w:color w:val="000000"/>
                <w:lang w:val="fr-BE" w:eastAsia="en-US"/>
              </w:rPr>
              <w:lastRenderedPageBreak/>
              <w:t>STRATEGIE 3.2 Numérisation de la collecte des données de tous les cancers dans toutes les structures de référence</w:t>
            </w:r>
          </w:p>
          <w:p w14:paraId="7FA8C072" w14:textId="77777777" w:rsidR="00963FC5" w:rsidRPr="00963FC5" w:rsidRDefault="00963FC5" w:rsidP="00963FC5">
            <w:pPr>
              <w:rPr>
                <w:b/>
                <w:bCs/>
                <w:color w:val="000000"/>
                <w:lang w:val="fr-BE" w:eastAsia="en-US"/>
              </w:rPr>
            </w:pPr>
          </w:p>
          <w:p w14:paraId="52A26919" w14:textId="77777777" w:rsidR="00963FC5" w:rsidRPr="00FF177D" w:rsidRDefault="00963FC5" w:rsidP="00963FC5">
            <w:pPr>
              <w:rPr>
                <w:b/>
                <w:bCs/>
                <w:color w:val="000000"/>
                <w:lang w:val="fr-BE" w:eastAsia="en-US"/>
              </w:rPr>
            </w:pPr>
            <w:r w:rsidRPr="007A4FD3">
              <w:rPr>
                <w:b/>
                <w:bCs/>
                <w:color w:val="000000"/>
                <w:lang w:val="fr-BE" w:eastAsia="en-US"/>
              </w:rPr>
              <w:t> </w:t>
            </w:r>
          </w:p>
          <w:p w14:paraId="160EADDE" w14:textId="3BA6BC46" w:rsidR="00963FC5" w:rsidRPr="00FF177D" w:rsidRDefault="00963FC5" w:rsidP="00963FC5">
            <w:pPr>
              <w:rPr>
                <w:b/>
                <w:bCs/>
                <w:color w:val="000000"/>
                <w:lang w:val="fr-BE" w:eastAsia="en-US"/>
              </w:rPr>
            </w:pPr>
            <w:r w:rsidRPr="007A4FD3">
              <w:rPr>
                <w:b/>
                <w:bCs/>
                <w:color w:val="000000"/>
                <w:lang w:val="fr-BE" w:eastAsia="en-US"/>
              </w:rPr>
              <w:t> </w:t>
            </w:r>
          </w:p>
        </w:tc>
        <w:tc>
          <w:tcPr>
            <w:tcW w:w="1229" w:type="pct"/>
            <w:tcBorders>
              <w:top w:val="nil"/>
              <w:left w:val="nil"/>
              <w:bottom w:val="single" w:sz="8" w:space="0" w:color="auto"/>
              <w:right w:val="single" w:sz="8" w:space="0" w:color="auto"/>
            </w:tcBorders>
            <w:shd w:val="clear" w:color="auto" w:fill="auto"/>
            <w:hideMark/>
          </w:tcPr>
          <w:p w14:paraId="4C30E069" w14:textId="4892320D" w:rsidR="00963FC5" w:rsidRPr="00FF177D" w:rsidRDefault="00963FC5" w:rsidP="00963FC5">
            <w:pPr>
              <w:jc w:val="both"/>
              <w:rPr>
                <w:color w:val="000000"/>
                <w:lang w:val="fr-BE" w:eastAsia="en-US"/>
              </w:rPr>
            </w:pPr>
            <w:r>
              <w:rPr>
                <w:color w:val="000000"/>
              </w:rPr>
              <w:t xml:space="preserve">Doter les FOSA (celles ayant des points </w:t>
            </w:r>
            <w:proofErr w:type="gramStart"/>
            <w:r>
              <w:rPr>
                <w:color w:val="000000"/>
              </w:rPr>
              <w:t>focaux)  d'outils</w:t>
            </w:r>
            <w:proofErr w:type="gramEnd"/>
            <w:r>
              <w:rPr>
                <w:color w:val="000000"/>
              </w:rPr>
              <w:t xml:space="preserve"> informatiques pour la collecte des données (ordinateurs, imprimantes, logiciels, antivirus,) </w:t>
            </w:r>
          </w:p>
        </w:tc>
        <w:tc>
          <w:tcPr>
            <w:tcW w:w="1117" w:type="pct"/>
            <w:tcBorders>
              <w:top w:val="nil"/>
              <w:left w:val="nil"/>
              <w:bottom w:val="single" w:sz="8" w:space="0" w:color="auto"/>
              <w:right w:val="single" w:sz="8" w:space="0" w:color="auto"/>
            </w:tcBorders>
            <w:shd w:val="clear" w:color="auto" w:fill="auto"/>
            <w:hideMark/>
          </w:tcPr>
          <w:p w14:paraId="0A1DEFEB" w14:textId="575E7C6D" w:rsidR="00963FC5" w:rsidRPr="00FF177D" w:rsidRDefault="00963FC5" w:rsidP="00963FC5">
            <w:pPr>
              <w:jc w:val="both"/>
              <w:rPr>
                <w:color w:val="000000"/>
                <w:lang w:val="fr-BE" w:eastAsia="en-US"/>
              </w:rPr>
            </w:pPr>
            <w:r>
              <w:rPr>
                <w:color w:val="000000"/>
              </w:rPr>
              <w:t>Rendre disponible les outils informatiques</w:t>
            </w:r>
          </w:p>
        </w:tc>
        <w:tc>
          <w:tcPr>
            <w:tcW w:w="342" w:type="pct"/>
            <w:tcBorders>
              <w:top w:val="nil"/>
              <w:left w:val="nil"/>
              <w:bottom w:val="single" w:sz="8" w:space="0" w:color="auto"/>
              <w:right w:val="single" w:sz="8" w:space="0" w:color="auto"/>
            </w:tcBorders>
            <w:shd w:val="clear" w:color="auto" w:fill="auto"/>
            <w:hideMark/>
          </w:tcPr>
          <w:p w14:paraId="3989C0B2" w14:textId="2A195617" w:rsidR="00963FC5" w:rsidRPr="005B0627" w:rsidRDefault="00963FC5" w:rsidP="00963FC5">
            <w:pPr>
              <w:jc w:val="both"/>
              <w:rPr>
                <w:color w:val="000000"/>
                <w:lang w:val="en-US" w:eastAsia="en-US"/>
              </w:rPr>
            </w:pPr>
            <w:r>
              <w:rPr>
                <w:color w:val="000000"/>
              </w:rPr>
              <w:t>2026</w:t>
            </w:r>
          </w:p>
        </w:tc>
        <w:tc>
          <w:tcPr>
            <w:tcW w:w="342" w:type="pct"/>
            <w:tcBorders>
              <w:top w:val="nil"/>
              <w:left w:val="nil"/>
              <w:bottom w:val="single" w:sz="8" w:space="0" w:color="auto"/>
              <w:right w:val="single" w:sz="8" w:space="0" w:color="auto"/>
            </w:tcBorders>
            <w:shd w:val="clear" w:color="auto" w:fill="auto"/>
            <w:hideMark/>
          </w:tcPr>
          <w:p w14:paraId="74B23A96" w14:textId="47909300" w:rsidR="00963FC5" w:rsidRPr="005B0627" w:rsidRDefault="00963FC5" w:rsidP="00963FC5">
            <w:pPr>
              <w:jc w:val="both"/>
              <w:rPr>
                <w:color w:val="000000"/>
                <w:lang w:val="en-US" w:eastAsia="en-US"/>
              </w:rPr>
            </w:pPr>
            <w:r>
              <w:rPr>
                <w:color w:val="000000"/>
              </w:rPr>
              <w:t>Moyen terme</w:t>
            </w:r>
          </w:p>
        </w:tc>
        <w:tc>
          <w:tcPr>
            <w:tcW w:w="856" w:type="pct"/>
            <w:tcBorders>
              <w:top w:val="nil"/>
              <w:left w:val="nil"/>
              <w:bottom w:val="single" w:sz="8" w:space="0" w:color="auto"/>
              <w:right w:val="single" w:sz="8" w:space="0" w:color="auto"/>
            </w:tcBorders>
            <w:shd w:val="clear" w:color="auto" w:fill="auto"/>
            <w:hideMark/>
          </w:tcPr>
          <w:p w14:paraId="747E8918" w14:textId="70D62CC0" w:rsidR="00963FC5" w:rsidRPr="00FF177D" w:rsidRDefault="00963FC5" w:rsidP="00963FC5">
            <w:pPr>
              <w:jc w:val="both"/>
              <w:rPr>
                <w:color w:val="000000"/>
                <w:lang w:val="fr-BE" w:eastAsia="en-US"/>
              </w:rPr>
            </w:pPr>
            <w:r>
              <w:rPr>
                <w:color w:val="000000"/>
              </w:rPr>
              <w:t>Les FOSA sont dotées d'outils informatiques pour la collecte des données</w:t>
            </w:r>
          </w:p>
        </w:tc>
        <w:tc>
          <w:tcPr>
            <w:tcW w:w="344" w:type="pct"/>
            <w:tcBorders>
              <w:top w:val="nil"/>
              <w:left w:val="nil"/>
              <w:bottom w:val="single" w:sz="8" w:space="0" w:color="auto"/>
              <w:right w:val="single" w:sz="8" w:space="0" w:color="auto"/>
            </w:tcBorders>
            <w:shd w:val="clear" w:color="auto" w:fill="auto"/>
            <w:hideMark/>
          </w:tcPr>
          <w:p w14:paraId="355E609F" w14:textId="34244349" w:rsidR="00963FC5" w:rsidRPr="005B0627" w:rsidRDefault="00963FC5" w:rsidP="00963FC5">
            <w:pPr>
              <w:jc w:val="both"/>
              <w:rPr>
                <w:color w:val="000000"/>
                <w:lang w:val="en-US" w:eastAsia="en-US"/>
              </w:rPr>
            </w:pPr>
            <w:r>
              <w:rPr>
                <w:color w:val="000000"/>
              </w:rPr>
              <w:t>MSPLS</w:t>
            </w:r>
          </w:p>
        </w:tc>
      </w:tr>
      <w:tr w:rsidR="00963FC5" w:rsidRPr="005B0627" w14:paraId="5E4DD1D9" w14:textId="77777777" w:rsidTr="002F00C2">
        <w:trPr>
          <w:trHeight w:val="1240"/>
        </w:trPr>
        <w:tc>
          <w:tcPr>
            <w:tcW w:w="770" w:type="pct"/>
            <w:vMerge/>
            <w:tcBorders>
              <w:left w:val="single" w:sz="8" w:space="0" w:color="auto"/>
              <w:right w:val="single" w:sz="4" w:space="0" w:color="auto"/>
            </w:tcBorders>
            <w:shd w:val="clear" w:color="auto" w:fill="auto"/>
            <w:hideMark/>
          </w:tcPr>
          <w:p w14:paraId="19414B1C" w14:textId="1110F562" w:rsidR="00963FC5" w:rsidRPr="005B0627" w:rsidRDefault="00963FC5" w:rsidP="00963FC5">
            <w:pPr>
              <w:rPr>
                <w:b/>
                <w:bCs/>
                <w:color w:val="000000"/>
                <w:lang w:val="en-US" w:eastAsia="en-US"/>
              </w:rPr>
            </w:pPr>
          </w:p>
        </w:tc>
        <w:tc>
          <w:tcPr>
            <w:tcW w:w="1229" w:type="pct"/>
            <w:tcBorders>
              <w:top w:val="nil"/>
              <w:left w:val="nil"/>
              <w:bottom w:val="single" w:sz="8" w:space="0" w:color="auto"/>
              <w:right w:val="single" w:sz="8" w:space="0" w:color="auto"/>
            </w:tcBorders>
            <w:shd w:val="clear" w:color="auto" w:fill="auto"/>
            <w:hideMark/>
          </w:tcPr>
          <w:p w14:paraId="78EB2266" w14:textId="2E48B0FB" w:rsidR="00963FC5" w:rsidRPr="00FF177D" w:rsidRDefault="00963FC5" w:rsidP="00963FC5">
            <w:pPr>
              <w:jc w:val="both"/>
              <w:rPr>
                <w:color w:val="000000"/>
                <w:lang w:val="fr-BE" w:eastAsia="en-US"/>
              </w:rPr>
            </w:pPr>
            <w:r>
              <w:rPr>
                <w:color w:val="000000"/>
              </w:rPr>
              <w:t xml:space="preserve">Organiser un atelier </w:t>
            </w:r>
            <w:proofErr w:type="gramStart"/>
            <w:r>
              <w:rPr>
                <w:color w:val="000000"/>
              </w:rPr>
              <w:t>trimestriel  de</w:t>
            </w:r>
            <w:proofErr w:type="gramEnd"/>
            <w:r>
              <w:rPr>
                <w:color w:val="000000"/>
              </w:rPr>
              <w:t xml:space="preserve"> formation sur l’utilisation des logiciels de collecte des données </w:t>
            </w:r>
          </w:p>
        </w:tc>
        <w:tc>
          <w:tcPr>
            <w:tcW w:w="1117" w:type="pct"/>
            <w:tcBorders>
              <w:top w:val="nil"/>
              <w:left w:val="nil"/>
              <w:bottom w:val="single" w:sz="8" w:space="0" w:color="auto"/>
              <w:right w:val="single" w:sz="8" w:space="0" w:color="auto"/>
            </w:tcBorders>
            <w:shd w:val="clear" w:color="auto" w:fill="auto"/>
            <w:hideMark/>
          </w:tcPr>
          <w:p w14:paraId="6F93955B" w14:textId="4B87DD6B" w:rsidR="00963FC5" w:rsidRPr="00FF177D" w:rsidRDefault="00963FC5" w:rsidP="00963FC5">
            <w:pPr>
              <w:jc w:val="both"/>
              <w:rPr>
                <w:color w:val="000000"/>
                <w:lang w:val="fr-BE" w:eastAsia="en-US"/>
              </w:rPr>
            </w:pPr>
            <w:r>
              <w:rPr>
                <w:color w:val="000000"/>
              </w:rPr>
              <w:t>Rendre fonctionnel les logiciels de collecte des données</w:t>
            </w:r>
          </w:p>
        </w:tc>
        <w:tc>
          <w:tcPr>
            <w:tcW w:w="342" w:type="pct"/>
            <w:tcBorders>
              <w:top w:val="nil"/>
              <w:left w:val="nil"/>
              <w:bottom w:val="single" w:sz="8" w:space="0" w:color="auto"/>
              <w:right w:val="single" w:sz="8" w:space="0" w:color="auto"/>
            </w:tcBorders>
            <w:shd w:val="clear" w:color="auto" w:fill="auto"/>
            <w:hideMark/>
          </w:tcPr>
          <w:p w14:paraId="0BD5B4AE" w14:textId="3FC5173C" w:rsidR="00963FC5" w:rsidRPr="005B0627" w:rsidRDefault="00963FC5" w:rsidP="00963FC5">
            <w:pPr>
              <w:jc w:val="both"/>
              <w:rPr>
                <w:color w:val="000000"/>
                <w:lang w:val="en-US" w:eastAsia="en-US"/>
              </w:rPr>
            </w:pPr>
            <w:r>
              <w:rPr>
                <w:color w:val="000000"/>
              </w:rPr>
              <w:t>2026</w:t>
            </w:r>
          </w:p>
        </w:tc>
        <w:tc>
          <w:tcPr>
            <w:tcW w:w="342" w:type="pct"/>
            <w:tcBorders>
              <w:top w:val="nil"/>
              <w:left w:val="nil"/>
              <w:bottom w:val="single" w:sz="8" w:space="0" w:color="auto"/>
              <w:right w:val="single" w:sz="8" w:space="0" w:color="auto"/>
            </w:tcBorders>
            <w:shd w:val="clear" w:color="auto" w:fill="auto"/>
            <w:hideMark/>
          </w:tcPr>
          <w:p w14:paraId="20812AFD" w14:textId="6B70B7A1" w:rsidR="00963FC5" w:rsidRPr="005B0627" w:rsidRDefault="00963FC5" w:rsidP="00963FC5">
            <w:pPr>
              <w:jc w:val="both"/>
              <w:rPr>
                <w:color w:val="000000"/>
                <w:lang w:val="en-US" w:eastAsia="en-US"/>
              </w:rPr>
            </w:pPr>
            <w:r>
              <w:rPr>
                <w:color w:val="000000"/>
              </w:rPr>
              <w:t>Moyen terme</w:t>
            </w:r>
          </w:p>
        </w:tc>
        <w:tc>
          <w:tcPr>
            <w:tcW w:w="856" w:type="pct"/>
            <w:tcBorders>
              <w:top w:val="nil"/>
              <w:left w:val="nil"/>
              <w:bottom w:val="single" w:sz="8" w:space="0" w:color="auto"/>
              <w:right w:val="single" w:sz="8" w:space="0" w:color="auto"/>
            </w:tcBorders>
            <w:shd w:val="clear" w:color="auto" w:fill="auto"/>
            <w:hideMark/>
          </w:tcPr>
          <w:p w14:paraId="165AF318" w14:textId="1197D9BF" w:rsidR="00963FC5" w:rsidRPr="00FF177D" w:rsidRDefault="00963FC5" w:rsidP="00963FC5">
            <w:pPr>
              <w:jc w:val="both"/>
              <w:rPr>
                <w:color w:val="000000"/>
                <w:lang w:val="fr-BE" w:eastAsia="en-US"/>
              </w:rPr>
            </w:pPr>
            <w:r>
              <w:rPr>
                <w:color w:val="000000"/>
              </w:rPr>
              <w:t xml:space="preserve">Des ateliers trimestriels de formation sur l’utilisation des logiciels de collecte des données sont organisés </w:t>
            </w:r>
          </w:p>
        </w:tc>
        <w:tc>
          <w:tcPr>
            <w:tcW w:w="344" w:type="pct"/>
            <w:tcBorders>
              <w:top w:val="nil"/>
              <w:left w:val="nil"/>
              <w:bottom w:val="single" w:sz="8" w:space="0" w:color="auto"/>
              <w:right w:val="single" w:sz="8" w:space="0" w:color="auto"/>
            </w:tcBorders>
            <w:shd w:val="clear" w:color="auto" w:fill="auto"/>
            <w:hideMark/>
          </w:tcPr>
          <w:p w14:paraId="3A2CA8A0" w14:textId="6F662876" w:rsidR="00963FC5" w:rsidRPr="005B0627" w:rsidRDefault="00963FC5" w:rsidP="00963FC5">
            <w:pPr>
              <w:jc w:val="both"/>
              <w:rPr>
                <w:color w:val="000000"/>
                <w:lang w:val="en-US" w:eastAsia="en-US"/>
              </w:rPr>
            </w:pPr>
            <w:r>
              <w:rPr>
                <w:color w:val="000000"/>
              </w:rPr>
              <w:t xml:space="preserve">PNILMCNT </w:t>
            </w:r>
          </w:p>
        </w:tc>
      </w:tr>
      <w:tr w:rsidR="00963FC5" w:rsidRPr="005B0627" w14:paraId="777C540E" w14:textId="77777777" w:rsidTr="002F00C2">
        <w:trPr>
          <w:trHeight w:val="1240"/>
        </w:trPr>
        <w:tc>
          <w:tcPr>
            <w:tcW w:w="770" w:type="pct"/>
            <w:vMerge/>
            <w:tcBorders>
              <w:left w:val="single" w:sz="8" w:space="0" w:color="auto"/>
              <w:bottom w:val="single" w:sz="4" w:space="0" w:color="auto"/>
              <w:right w:val="single" w:sz="4" w:space="0" w:color="auto"/>
            </w:tcBorders>
            <w:shd w:val="clear" w:color="auto" w:fill="auto"/>
            <w:hideMark/>
          </w:tcPr>
          <w:p w14:paraId="6A7855DC" w14:textId="35629744" w:rsidR="00963FC5" w:rsidRPr="005B0627" w:rsidRDefault="00963FC5" w:rsidP="00963FC5">
            <w:pPr>
              <w:rPr>
                <w:b/>
                <w:bCs/>
                <w:color w:val="000000"/>
                <w:lang w:val="en-US" w:eastAsia="en-US"/>
              </w:rPr>
            </w:pPr>
          </w:p>
        </w:tc>
        <w:tc>
          <w:tcPr>
            <w:tcW w:w="1229" w:type="pct"/>
            <w:tcBorders>
              <w:top w:val="nil"/>
              <w:left w:val="nil"/>
              <w:bottom w:val="single" w:sz="8" w:space="0" w:color="auto"/>
              <w:right w:val="single" w:sz="8" w:space="0" w:color="auto"/>
            </w:tcBorders>
            <w:shd w:val="clear" w:color="auto" w:fill="auto"/>
            <w:hideMark/>
          </w:tcPr>
          <w:p w14:paraId="2582C592" w14:textId="3BC777EA" w:rsidR="00963FC5" w:rsidRPr="00FF177D" w:rsidRDefault="00963FC5" w:rsidP="00963FC5">
            <w:pPr>
              <w:jc w:val="both"/>
              <w:rPr>
                <w:color w:val="000000"/>
                <w:lang w:val="fr-BE" w:eastAsia="en-US"/>
              </w:rPr>
            </w:pPr>
            <w:r>
              <w:rPr>
                <w:color w:val="000000"/>
              </w:rPr>
              <w:t>Organiser une supervision semestrielle formative et d’évaluation des compétences dans la collecte numérisée des données</w:t>
            </w:r>
          </w:p>
        </w:tc>
        <w:tc>
          <w:tcPr>
            <w:tcW w:w="1117" w:type="pct"/>
            <w:tcBorders>
              <w:top w:val="nil"/>
              <w:left w:val="nil"/>
              <w:bottom w:val="single" w:sz="8" w:space="0" w:color="auto"/>
              <w:right w:val="single" w:sz="8" w:space="0" w:color="auto"/>
            </w:tcBorders>
            <w:shd w:val="clear" w:color="auto" w:fill="auto"/>
            <w:hideMark/>
          </w:tcPr>
          <w:p w14:paraId="24E2340E" w14:textId="10F1883A" w:rsidR="00963FC5" w:rsidRPr="00FF177D" w:rsidRDefault="00963FC5" w:rsidP="00963FC5">
            <w:pPr>
              <w:jc w:val="both"/>
              <w:rPr>
                <w:color w:val="000000"/>
                <w:lang w:val="fr-BE" w:eastAsia="en-US"/>
              </w:rPr>
            </w:pPr>
            <w:r>
              <w:rPr>
                <w:color w:val="000000"/>
              </w:rPr>
              <w:t>Pour faciliter la numérisation des données</w:t>
            </w:r>
          </w:p>
        </w:tc>
        <w:tc>
          <w:tcPr>
            <w:tcW w:w="342" w:type="pct"/>
            <w:tcBorders>
              <w:top w:val="nil"/>
              <w:left w:val="nil"/>
              <w:bottom w:val="single" w:sz="8" w:space="0" w:color="auto"/>
              <w:right w:val="single" w:sz="8" w:space="0" w:color="auto"/>
            </w:tcBorders>
            <w:shd w:val="clear" w:color="auto" w:fill="auto"/>
            <w:hideMark/>
          </w:tcPr>
          <w:p w14:paraId="14F3B18A" w14:textId="36C21D69" w:rsidR="00963FC5" w:rsidRPr="005B0627" w:rsidRDefault="00963FC5" w:rsidP="00963FC5">
            <w:pPr>
              <w:jc w:val="both"/>
              <w:rPr>
                <w:color w:val="000000"/>
                <w:lang w:val="en-US" w:eastAsia="en-US"/>
              </w:rPr>
            </w:pPr>
            <w:r>
              <w:rPr>
                <w:color w:val="000000"/>
              </w:rPr>
              <w:t>2025-2027</w:t>
            </w:r>
          </w:p>
        </w:tc>
        <w:tc>
          <w:tcPr>
            <w:tcW w:w="342" w:type="pct"/>
            <w:tcBorders>
              <w:top w:val="nil"/>
              <w:left w:val="nil"/>
              <w:bottom w:val="single" w:sz="8" w:space="0" w:color="auto"/>
              <w:right w:val="single" w:sz="8" w:space="0" w:color="auto"/>
            </w:tcBorders>
            <w:shd w:val="clear" w:color="auto" w:fill="auto"/>
            <w:hideMark/>
          </w:tcPr>
          <w:p w14:paraId="63EEB44D" w14:textId="22148BC6" w:rsidR="00963FC5" w:rsidRPr="005B0627" w:rsidRDefault="00963FC5" w:rsidP="00963FC5">
            <w:pPr>
              <w:jc w:val="both"/>
              <w:rPr>
                <w:color w:val="000000"/>
                <w:lang w:val="en-US" w:eastAsia="en-US"/>
              </w:rPr>
            </w:pPr>
            <w:r>
              <w:rPr>
                <w:color w:val="000000"/>
              </w:rPr>
              <w:t>Moyen terme</w:t>
            </w:r>
          </w:p>
        </w:tc>
        <w:tc>
          <w:tcPr>
            <w:tcW w:w="856" w:type="pct"/>
            <w:tcBorders>
              <w:top w:val="nil"/>
              <w:left w:val="nil"/>
              <w:bottom w:val="single" w:sz="8" w:space="0" w:color="auto"/>
              <w:right w:val="single" w:sz="8" w:space="0" w:color="auto"/>
            </w:tcBorders>
            <w:shd w:val="clear" w:color="auto" w:fill="auto"/>
            <w:hideMark/>
          </w:tcPr>
          <w:p w14:paraId="5787DE84" w14:textId="69999C91" w:rsidR="00963FC5" w:rsidRPr="00FF177D" w:rsidRDefault="00963FC5" w:rsidP="00963FC5">
            <w:pPr>
              <w:jc w:val="both"/>
              <w:rPr>
                <w:color w:val="000000"/>
                <w:lang w:val="fr-BE" w:eastAsia="en-US"/>
              </w:rPr>
            </w:pPr>
            <w:r>
              <w:rPr>
                <w:color w:val="000000"/>
              </w:rPr>
              <w:t>Des supervisions formatives et d’évaluation des compétences dans la collecte numérisée des données sont organisées</w:t>
            </w:r>
          </w:p>
        </w:tc>
        <w:tc>
          <w:tcPr>
            <w:tcW w:w="344" w:type="pct"/>
            <w:tcBorders>
              <w:top w:val="nil"/>
              <w:left w:val="nil"/>
              <w:bottom w:val="single" w:sz="8" w:space="0" w:color="auto"/>
              <w:right w:val="single" w:sz="8" w:space="0" w:color="auto"/>
            </w:tcBorders>
            <w:shd w:val="clear" w:color="auto" w:fill="auto"/>
            <w:hideMark/>
          </w:tcPr>
          <w:p w14:paraId="1270410D" w14:textId="50A34047" w:rsidR="00963FC5" w:rsidRPr="005B0627" w:rsidRDefault="00963FC5" w:rsidP="00963FC5">
            <w:pPr>
              <w:jc w:val="both"/>
              <w:rPr>
                <w:color w:val="000000"/>
                <w:lang w:val="en-US" w:eastAsia="en-US"/>
              </w:rPr>
            </w:pPr>
            <w:r>
              <w:rPr>
                <w:color w:val="000000"/>
              </w:rPr>
              <w:t xml:space="preserve">PNILMCNT </w:t>
            </w:r>
          </w:p>
        </w:tc>
      </w:tr>
      <w:tr w:rsidR="00963FC5" w:rsidRPr="00FF177D" w14:paraId="2CB2F263" w14:textId="77777777" w:rsidTr="00FE4CC4">
        <w:trPr>
          <w:trHeight w:val="485"/>
        </w:trPr>
        <w:tc>
          <w:tcPr>
            <w:tcW w:w="5000" w:type="pct"/>
            <w:gridSpan w:val="7"/>
            <w:tcBorders>
              <w:top w:val="nil"/>
              <w:left w:val="single" w:sz="8" w:space="0" w:color="auto"/>
              <w:bottom w:val="single" w:sz="4" w:space="0" w:color="auto"/>
              <w:right w:val="single" w:sz="8" w:space="0" w:color="auto"/>
            </w:tcBorders>
            <w:shd w:val="clear" w:color="auto" w:fill="auto"/>
            <w:hideMark/>
          </w:tcPr>
          <w:p w14:paraId="797E8746" w14:textId="79C3BA5C" w:rsidR="00963FC5" w:rsidRPr="00FF177D" w:rsidRDefault="00963FC5" w:rsidP="00963FC5">
            <w:pPr>
              <w:rPr>
                <w:b/>
                <w:bCs/>
                <w:color w:val="000000"/>
                <w:lang w:val="fr-BE" w:eastAsia="en-US"/>
              </w:rPr>
            </w:pPr>
            <w:r w:rsidRPr="00FF177D">
              <w:rPr>
                <w:b/>
                <w:bCs/>
                <w:color w:val="000000"/>
                <w:lang w:val="fr-BE" w:eastAsia="en-US"/>
              </w:rPr>
              <w:t>OBJECTIF 4 : Développer la recherche sur le cancer</w:t>
            </w:r>
          </w:p>
          <w:p w14:paraId="7DBF3DCE" w14:textId="7227BCAF" w:rsidR="00963FC5" w:rsidRPr="00FF177D" w:rsidRDefault="00963FC5" w:rsidP="00963FC5">
            <w:pPr>
              <w:rPr>
                <w:b/>
                <w:bCs/>
                <w:color w:val="000000"/>
                <w:lang w:val="fr-BE" w:eastAsia="en-US"/>
              </w:rPr>
            </w:pPr>
            <w:r w:rsidRPr="00FF177D">
              <w:rPr>
                <w:b/>
                <w:bCs/>
                <w:color w:val="000000"/>
                <w:lang w:val="fr-BE" w:eastAsia="en-US"/>
              </w:rPr>
              <w:t> </w:t>
            </w:r>
          </w:p>
        </w:tc>
      </w:tr>
      <w:tr w:rsidR="00963FC5" w:rsidRPr="005B0627" w14:paraId="41799D0A" w14:textId="77777777" w:rsidTr="00FD3446">
        <w:trPr>
          <w:trHeight w:val="1240"/>
        </w:trPr>
        <w:tc>
          <w:tcPr>
            <w:tcW w:w="770" w:type="pct"/>
            <w:tcBorders>
              <w:top w:val="nil"/>
              <w:left w:val="single" w:sz="8" w:space="0" w:color="auto"/>
              <w:bottom w:val="single" w:sz="4" w:space="0" w:color="auto"/>
              <w:right w:val="single" w:sz="4" w:space="0" w:color="auto"/>
            </w:tcBorders>
            <w:shd w:val="clear" w:color="auto" w:fill="auto"/>
            <w:hideMark/>
          </w:tcPr>
          <w:p w14:paraId="3216D824" w14:textId="77777777" w:rsidR="00963FC5" w:rsidRPr="00963FC5" w:rsidRDefault="00963FC5" w:rsidP="00963FC5">
            <w:pPr>
              <w:rPr>
                <w:b/>
                <w:bCs/>
                <w:color w:val="000000"/>
                <w:lang w:val="fr-BE" w:eastAsia="en-US"/>
              </w:rPr>
            </w:pPr>
            <w:r w:rsidRPr="00963FC5">
              <w:rPr>
                <w:b/>
                <w:bCs/>
                <w:color w:val="000000"/>
                <w:lang w:val="fr-BE" w:eastAsia="en-US"/>
              </w:rPr>
              <w:t>STRATEGIE4.1 Amélioration du cadre de coordination de la recherche des cancers</w:t>
            </w:r>
          </w:p>
          <w:p w14:paraId="68098A37" w14:textId="71E32532" w:rsidR="00963FC5" w:rsidRPr="00FF177D" w:rsidRDefault="00963FC5" w:rsidP="00963FC5">
            <w:pPr>
              <w:rPr>
                <w:b/>
                <w:bCs/>
                <w:color w:val="000000"/>
                <w:lang w:val="fr-BE" w:eastAsia="en-US"/>
              </w:rPr>
            </w:pPr>
          </w:p>
        </w:tc>
        <w:tc>
          <w:tcPr>
            <w:tcW w:w="1229" w:type="pct"/>
            <w:tcBorders>
              <w:top w:val="nil"/>
              <w:left w:val="nil"/>
              <w:bottom w:val="single" w:sz="8" w:space="0" w:color="auto"/>
              <w:right w:val="single" w:sz="8" w:space="0" w:color="auto"/>
            </w:tcBorders>
            <w:shd w:val="clear" w:color="auto" w:fill="auto"/>
            <w:hideMark/>
          </w:tcPr>
          <w:p w14:paraId="51086068" w14:textId="1C56EBCA" w:rsidR="00963FC5" w:rsidRPr="00FF177D" w:rsidRDefault="00963FC5" w:rsidP="00963FC5">
            <w:pPr>
              <w:jc w:val="both"/>
              <w:rPr>
                <w:color w:val="000000"/>
                <w:lang w:val="fr-BE" w:eastAsia="en-US"/>
              </w:rPr>
            </w:pPr>
            <w:r>
              <w:rPr>
                <w:color w:val="000000"/>
              </w:rPr>
              <w:t>Créer un groupe consultatif de recherche sur les cancers</w:t>
            </w:r>
          </w:p>
        </w:tc>
        <w:tc>
          <w:tcPr>
            <w:tcW w:w="1117" w:type="pct"/>
            <w:tcBorders>
              <w:top w:val="nil"/>
              <w:left w:val="nil"/>
              <w:bottom w:val="single" w:sz="8" w:space="0" w:color="auto"/>
              <w:right w:val="single" w:sz="8" w:space="0" w:color="auto"/>
            </w:tcBorders>
            <w:shd w:val="clear" w:color="auto" w:fill="auto"/>
            <w:hideMark/>
          </w:tcPr>
          <w:p w14:paraId="49675C5C" w14:textId="1AB66BD7" w:rsidR="00963FC5" w:rsidRPr="00FF177D" w:rsidRDefault="00963FC5" w:rsidP="00963FC5">
            <w:pPr>
              <w:jc w:val="both"/>
              <w:rPr>
                <w:color w:val="000000"/>
                <w:lang w:val="fr-BE" w:eastAsia="en-US"/>
              </w:rPr>
            </w:pPr>
            <w:r>
              <w:rPr>
                <w:color w:val="000000"/>
              </w:rPr>
              <w:t>Pour qu'un groupe consultatif soit mis en place</w:t>
            </w:r>
          </w:p>
        </w:tc>
        <w:tc>
          <w:tcPr>
            <w:tcW w:w="342" w:type="pct"/>
            <w:tcBorders>
              <w:top w:val="nil"/>
              <w:left w:val="nil"/>
              <w:bottom w:val="single" w:sz="8" w:space="0" w:color="auto"/>
              <w:right w:val="single" w:sz="8" w:space="0" w:color="auto"/>
            </w:tcBorders>
            <w:shd w:val="clear" w:color="auto" w:fill="auto"/>
            <w:hideMark/>
          </w:tcPr>
          <w:p w14:paraId="1D4F0273" w14:textId="2095478B" w:rsidR="00963FC5" w:rsidRPr="005B0627" w:rsidRDefault="00963FC5" w:rsidP="00963FC5">
            <w:pPr>
              <w:jc w:val="both"/>
              <w:rPr>
                <w:color w:val="000000"/>
                <w:lang w:val="en-US" w:eastAsia="en-US"/>
              </w:rPr>
            </w:pPr>
            <w:r>
              <w:rPr>
                <w:color w:val="000000"/>
              </w:rPr>
              <w:t>2025</w:t>
            </w:r>
          </w:p>
        </w:tc>
        <w:tc>
          <w:tcPr>
            <w:tcW w:w="342" w:type="pct"/>
            <w:tcBorders>
              <w:top w:val="nil"/>
              <w:left w:val="nil"/>
              <w:bottom w:val="single" w:sz="8" w:space="0" w:color="auto"/>
              <w:right w:val="single" w:sz="8" w:space="0" w:color="auto"/>
            </w:tcBorders>
            <w:shd w:val="clear" w:color="auto" w:fill="auto"/>
            <w:hideMark/>
          </w:tcPr>
          <w:p w14:paraId="7B1DC520" w14:textId="387C38EB" w:rsidR="00963FC5" w:rsidRPr="005B0627" w:rsidRDefault="00963FC5" w:rsidP="00963FC5">
            <w:pPr>
              <w:jc w:val="both"/>
              <w:rPr>
                <w:color w:val="000000"/>
                <w:lang w:val="en-US" w:eastAsia="en-US"/>
              </w:rPr>
            </w:pPr>
            <w:r>
              <w:rPr>
                <w:color w:val="000000"/>
              </w:rPr>
              <w:t xml:space="preserve">Moyen terme </w:t>
            </w:r>
          </w:p>
        </w:tc>
        <w:tc>
          <w:tcPr>
            <w:tcW w:w="856" w:type="pct"/>
            <w:tcBorders>
              <w:top w:val="nil"/>
              <w:left w:val="nil"/>
              <w:bottom w:val="single" w:sz="8" w:space="0" w:color="auto"/>
              <w:right w:val="single" w:sz="8" w:space="0" w:color="auto"/>
            </w:tcBorders>
            <w:shd w:val="clear" w:color="auto" w:fill="auto"/>
            <w:hideMark/>
          </w:tcPr>
          <w:p w14:paraId="4020442D" w14:textId="71C672C2" w:rsidR="00963FC5" w:rsidRPr="00FF177D" w:rsidRDefault="00963FC5" w:rsidP="00963FC5">
            <w:pPr>
              <w:jc w:val="both"/>
              <w:rPr>
                <w:color w:val="000000"/>
                <w:lang w:val="fr-BE" w:eastAsia="en-US"/>
              </w:rPr>
            </w:pPr>
            <w:r>
              <w:rPr>
                <w:color w:val="000000"/>
              </w:rPr>
              <w:t>Un groupe consultatif de recherche sur les cancers est créée</w:t>
            </w:r>
          </w:p>
        </w:tc>
        <w:tc>
          <w:tcPr>
            <w:tcW w:w="344" w:type="pct"/>
            <w:tcBorders>
              <w:top w:val="nil"/>
              <w:left w:val="nil"/>
              <w:bottom w:val="single" w:sz="8" w:space="0" w:color="auto"/>
              <w:right w:val="single" w:sz="8" w:space="0" w:color="auto"/>
            </w:tcBorders>
            <w:shd w:val="clear" w:color="auto" w:fill="auto"/>
            <w:hideMark/>
          </w:tcPr>
          <w:p w14:paraId="30E44D63" w14:textId="6532E4BA" w:rsidR="00963FC5" w:rsidRPr="005B0627" w:rsidRDefault="00963FC5" w:rsidP="00963FC5">
            <w:pPr>
              <w:jc w:val="both"/>
              <w:rPr>
                <w:color w:val="000000"/>
                <w:lang w:val="en-US" w:eastAsia="en-US"/>
              </w:rPr>
            </w:pPr>
            <w:r>
              <w:rPr>
                <w:color w:val="000000"/>
              </w:rPr>
              <w:t>MSPLS/PNILMCNT</w:t>
            </w:r>
          </w:p>
        </w:tc>
      </w:tr>
      <w:tr w:rsidR="00963FC5" w:rsidRPr="005B0627" w14:paraId="793F2FDD" w14:textId="77777777" w:rsidTr="00FD3446">
        <w:trPr>
          <w:trHeight w:val="930"/>
        </w:trPr>
        <w:tc>
          <w:tcPr>
            <w:tcW w:w="770" w:type="pct"/>
            <w:tcBorders>
              <w:top w:val="nil"/>
              <w:left w:val="single" w:sz="8" w:space="0" w:color="auto"/>
              <w:bottom w:val="single" w:sz="4" w:space="0" w:color="auto"/>
              <w:right w:val="single" w:sz="4" w:space="0" w:color="auto"/>
            </w:tcBorders>
            <w:shd w:val="clear" w:color="auto" w:fill="auto"/>
            <w:hideMark/>
          </w:tcPr>
          <w:p w14:paraId="718A6CCF" w14:textId="77777777" w:rsidR="00963FC5" w:rsidRPr="005B0627" w:rsidRDefault="00963FC5" w:rsidP="00963FC5">
            <w:pPr>
              <w:rPr>
                <w:b/>
                <w:bCs/>
                <w:color w:val="000000"/>
                <w:lang w:val="en-US" w:eastAsia="en-US"/>
              </w:rPr>
            </w:pPr>
            <w:r w:rsidRPr="005B0627">
              <w:rPr>
                <w:b/>
                <w:bCs/>
                <w:color w:val="000000"/>
                <w:lang w:val="en-US" w:eastAsia="en-US"/>
              </w:rPr>
              <w:lastRenderedPageBreak/>
              <w:t> </w:t>
            </w:r>
          </w:p>
        </w:tc>
        <w:tc>
          <w:tcPr>
            <w:tcW w:w="1229" w:type="pct"/>
            <w:tcBorders>
              <w:top w:val="nil"/>
              <w:left w:val="nil"/>
              <w:bottom w:val="single" w:sz="8" w:space="0" w:color="auto"/>
              <w:right w:val="single" w:sz="8" w:space="0" w:color="auto"/>
            </w:tcBorders>
            <w:shd w:val="clear" w:color="auto" w:fill="auto"/>
            <w:hideMark/>
          </w:tcPr>
          <w:p w14:paraId="667D3BC8" w14:textId="7575BA45" w:rsidR="00963FC5" w:rsidRPr="00FF177D" w:rsidRDefault="00963FC5" w:rsidP="00963FC5">
            <w:pPr>
              <w:jc w:val="both"/>
              <w:rPr>
                <w:color w:val="000000"/>
                <w:lang w:val="fr-BE" w:eastAsia="en-US"/>
              </w:rPr>
            </w:pPr>
            <w:r>
              <w:rPr>
                <w:color w:val="000000"/>
              </w:rPr>
              <w:t xml:space="preserve">Organiser une réunion semestrielle sur la recherche en cancérologie </w:t>
            </w:r>
          </w:p>
        </w:tc>
        <w:tc>
          <w:tcPr>
            <w:tcW w:w="1117" w:type="pct"/>
            <w:tcBorders>
              <w:top w:val="nil"/>
              <w:left w:val="nil"/>
              <w:bottom w:val="single" w:sz="8" w:space="0" w:color="auto"/>
              <w:right w:val="single" w:sz="8" w:space="0" w:color="auto"/>
            </w:tcBorders>
            <w:shd w:val="clear" w:color="auto" w:fill="auto"/>
            <w:hideMark/>
          </w:tcPr>
          <w:p w14:paraId="6D6B47C9" w14:textId="4FECD3E4" w:rsidR="00963FC5" w:rsidRPr="00FF177D" w:rsidRDefault="00963FC5" w:rsidP="00963FC5">
            <w:pPr>
              <w:jc w:val="both"/>
              <w:rPr>
                <w:color w:val="000000"/>
                <w:lang w:val="fr-BE" w:eastAsia="en-US"/>
              </w:rPr>
            </w:pPr>
            <w:r>
              <w:rPr>
                <w:color w:val="000000"/>
              </w:rPr>
              <w:t>Pour faciliter la recherche en cancérologie</w:t>
            </w:r>
          </w:p>
        </w:tc>
        <w:tc>
          <w:tcPr>
            <w:tcW w:w="342" w:type="pct"/>
            <w:tcBorders>
              <w:top w:val="nil"/>
              <w:left w:val="nil"/>
              <w:bottom w:val="single" w:sz="8" w:space="0" w:color="auto"/>
              <w:right w:val="single" w:sz="8" w:space="0" w:color="auto"/>
            </w:tcBorders>
            <w:shd w:val="clear" w:color="auto" w:fill="auto"/>
            <w:hideMark/>
          </w:tcPr>
          <w:p w14:paraId="47ADEBF2" w14:textId="79B14621" w:rsidR="00963FC5" w:rsidRPr="005B0627" w:rsidRDefault="00963FC5" w:rsidP="00963FC5">
            <w:pPr>
              <w:jc w:val="both"/>
              <w:rPr>
                <w:color w:val="000000"/>
                <w:lang w:val="en-US" w:eastAsia="en-US"/>
              </w:rPr>
            </w:pPr>
            <w:r>
              <w:rPr>
                <w:color w:val="000000"/>
              </w:rPr>
              <w:t>2024-2027</w:t>
            </w:r>
          </w:p>
        </w:tc>
        <w:tc>
          <w:tcPr>
            <w:tcW w:w="342" w:type="pct"/>
            <w:tcBorders>
              <w:top w:val="nil"/>
              <w:left w:val="nil"/>
              <w:bottom w:val="single" w:sz="8" w:space="0" w:color="auto"/>
              <w:right w:val="single" w:sz="8" w:space="0" w:color="auto"/>
            </w:tcBorders>
            <w:shd w:val="clear" w:color="auto" w:fill="auto"/>
            <w:hideMark/>
          </w:tcPr>
          <w:p w14:paraId="76417B8D" w14:textId="3FBC7C7C" w:rsidR="00963FC5" w:rsidRPr="005B0627" w:rsidRDefault="00963FC5" w:rsidP="00963FC5">
            <w:pPr>
              <w:jc w:val="both"/>
              <w:rPr>
                <w:color w:val="000000"/>
                <w:lang w:val="en-US" w:eastAsia="en-US"/>
              </w:rPr>
            </w:pPr>
            <w:r>
              <w:rPr>
                <w:color w:val="000000"/>
              </w:rPr>
              <w:t>Prioritaire</w:t>
            </w:r>
          </w:p>
        </w:tc>
        <w:tc>
          <w:tcPr>
            <w:tcW w:w="856" w:type="pct"/>
            <w:tcBorders>
              <w:top w:val="nil"/>
              <w:left w:val="nil"/>
              <w:bottom w:val="single" w:sz="8" w:space="0" w:color="auto"/>
              <w:right w:val="single" w:sz="8" w:space="0" w:color="auto"/>
            </w:tcBorders>
            <w:shd w:val="clear" w:color="auto" w:fill="auto"/>
            <w:hideMark/>
          </w:tcPr>
          <w:p w14:paraId="492DCBDB" w14:textId="553256C0" w:rsidR="00963FC5" w:rsidRPr="00FF177D" w:rsidRDefault="00963FC5" w:rsidP="00963FC5">
            <w:pPr>
              <w:jc w:val="both"/>
              <w:rPr>
                <w:color w:val="000000"/>
                <w:lang w:val="fr-BE" w:eastAsia="en-US"/>
              </w:rPr>
            </w:pPr>
            <w:r>
              <w:rPr>
                <w:color w:val="000000"/>
              </w:rPr>
              <w:t>Une réunion semestrielle sur la recherche en cancérologie est organisée</w:t>
            </w:r>
          </w:p>
        </w:tc>
        <w:tc>
          <w:tcPr>
            <w:tcW w:w="344" w:type="pct"/>
            <w:tcBorders>
              <w:top w:val="nil"/>
              <w:left w:val="nil"/>
              <w:bottom w:val="single" w:sz="8" w:space="0" w:color="auto"/>
              <w:right w:val="single" w:sz="8" w:space="0" w:color="auto"/>
            </w:tcBorders>
            <w:shd w:val="clear" w:color="auto" w:fill="auto"/>
            <w:hideMark/>
          </w:tcPr>
          <w:p w14:paraId="7CF25F4E" w14:textId="5F9A931F" w:rsidR="00963FC5" w:rsidRPr="005B0627" w:rsidRDefault="00963FC5" w:rsidP="00963FC5">
            <w:pPr>
              <w:jc w:val="both"/>
              <w:rPr>
                <w:color w:val="000000"/>
                <w:lang w:val="en-US" w:eastAsia="en-US"/>
              </w:rPr>
            </w:pPr>
            <w:r>
              <w:rPr>
                <w:color w:val="000000"/>
              </w:rPr>
              <w:t>MSPLS/PNILMCNT</w:t>
            </w:r>
          </w:p>
        </w:tc>
      </w:tr>
      <w:tr w:rsidR="00963FC5" w:rsidRPr="005B0627" w14:paraId="0AACBC20" w14:textId="77777777" w:rsidTr="00F62804">
        <w:trPr>
          <w:trHeight w:val="1240"/>
        </w:trPr>
        <w:tc>
          <w:tcPr>
            <w:tcW w:w="770" w:type="pct"/>
            <w:vMerge w:val="restart"/>
            <w:tcBorders>
              <w:top w:val="nil"/>
              <w:left w:val="single" w:sz="8" w:space="0" w:color="auto"/>
              <w:right w:val="single" w:sz="4" w:space="0" w:color="auto"/>
            </w:tcBorders>
            <w:shd w:val="clear" w:color="auto" w:fill="auto"/>
            <w:hideMark/>
          </w:tcPr>
          <w:p w14:paraId="475387D0" w14:textId="0660991E" w:rsidR="00963FC5" w:rsidRPr="00963FC5" w:rsidRDefault="00963FC5" w:rsidP="00963FC5">
            <w:pPr>
              <w:rPr>
                <w:b/>
                <w:bCs/>
                <w:color w:val="000000"/>
                <w:lang w:val="fr-BE" w:eastAsia="en-US"/>
              </w:rPr>
            </w:pPr>
            <w:r w:rsidRPr="00FF177D">
              <w:rPr>
                <w:b/>
                <w:bCs/>
                <w:color w:val="000000"/>
                <w:lang w:val="fr-BE" w:eastAsia="en-US"/>
              </w:rPr>
              <w:t xml:space="preserve">STRATEGIE </w:t>
            </w:r>
            <w:proofErr w:type="spellStart"/>
            <w:r w:rsidRPr="00963FC5">
              <w:rPr>
                <w:b/>
                <w:bCs/>
                <w:color w:val="000000"/>
                <w:lang w:val="fr-BE" w:eastAsia="en-US"/>
              </w:rPr>
              <w:t>STRATEGIE</w:t>
            </w:r>
            <w:proofErr w:type="spellEnd"/>
            <w:r w:rsidRPr="00963FC5">
              <w:rPr>
                <w:b/>
                <w:bCs/>
                <w:color w:val="000000"/>
                <w:lang w:val="fr-BE" w:eastAsia="en-US"/>
              </w:rPr>
              <w:t xml:space="preserve"> 4.2:</w:t>
            </w:r>
            <w:r>
              <w:rPr>
                <w:b/>
                <w:bCs/>
                <w:color w:val="000000"/>
                <w:lang w:val="fr-BE" w:eastAsia="en-US"/>
              </w:rPr>
              <w:t xml:space="preserve"> </w:t>
            </w:r>
            <w:r w:rsidRPr="00963FC5">
              <w:rPr>
                <w:b/>
                <w:bCs/>
                <w:color w:val="000000"/>
                <w:lang w:val="fr-BE" w:eastAsia="en-US"/>
              </w:rPr>
              <w:t>Identification des axes prioritaires de recherche sur le cancer</w:t>
            </w:r>
          </w:p>
          <w:p w14:paraId="6A8E236E" w14:textId="77777777" w:rsidR="00963FC5" w:rsidRPr="00963FC5" w:rsidRDefault="00963FC5" w:rsidP="00963FC5">
            <w:pPr>
              <w:rPr>
                <w:b/>
                <w:bCs/>
                <w:color w:val="000000"/>
                <w:lang w:val="fr-BE" w:eastAsia="en-US"/>
              </w:rPr>
            </w:pPr>
          </w:p>
          <w:p w14:paraId="69F2303D" w14:textId="77777777" w:rsidR="00963FC5" w:rsidRPr="00963FC5" w:rsidRDefault="00963FC5" w:rsidP="00963FC5">
            <w:pPr>
              <w:rPr>
                <w:b/>
                <w:bCs/>
                <w:color w:val="000000"/>
                <w:lang w:val="fr-BE" w:eastAsia="en-US"/>
              </w:rPr>
            </w:pPr>
          </w:p>
          <w:p w14:paraId="0B3188FA" w14:textId="77777777" w:rsidR="00963FC5" w:rsidRPr="00963FC5" w:rsidRDefault="00963FC5" w:rsidP="00963FC5">
            <w:pPr>
              <w:rPr>
                <w:b/>
                <w:bCs/>
                <w:color w:val="000000"/>
                <w:lang w:val="fr-BE" w:eastAsia="en-US"/>
              </w:rPr>
            </w:pPr>
          </w:p>
          <w:p w14:paraId="2537964C" w14:textId="6326172A" w:rsidR="00963FC5" w:rsidRPr="00FF177D" w:rsidRDefault="00963FC5" w:rsidP="00963FC5">
            <w:pPr>
              <w:rPr>
                <w:b/>
                <w:bCs/>
                <w:color w:val="000000"/>
                <w:lang w:val="fr-BE" w:eastAsia="en-US"/>
              </w:rPr>
            </w:pPr>
          </w:p>
          <w:p w14:paraId="081C2D4C" w14:textId="608D9E74" w:rsidR="00963FC5" w:rsidRPr="00FF177D" w:rsidRDefault="00963FC5" w:rsidP="00963FC5">
            <w:pPr>
              <w:rPr>
                <w:b/>
                <w:bCs/>
                <w:color w:val="000000"/>
                <w:lang w:val="fr-BE" w:eastAsia="en-US"/>
              </w:rPr>
            </w:pPr>
            <w:r w:rsidRPr="007A4FD3">
              <w:rPr>
                <w:b/>
                <w:bCs/>
                <w:color w:val="000000"/>
                <w:lang w:val="fr-BE" w:eastAsia="en-US"/>
              </w:rPr>
              <w:t> </w:t>
            </w:r>
          </w:p>
        </w:tc>
        <w:tc>
          <w:tcPr>
            <w:tcW w:w="1229" w:type="pct"/>
            <w:tcBorders>
              <w:top w:val="nil"/>
              <w:left w:val="nil"/>
              <w:bottom w:val="single" w:sz="8" w:space="0" w:color="auto"/>
              <w:right w:val="single" w:sz="8" w:space="0" w:color="auto"/>
            </w:tcBorders>
            <w:shd w:val="clear" w:color="auto" w:fill="auto"/>
            <w:hideMark/>
          </w:tcPr>
          <w:p w14:paraId="3C026166" w14:textId="064D8909" w:rsidR="00963FC5" w:rsidRPr="00FF177D" w:rsidRDefault="00963FC5" w:rsidP="00963FC5">
            <w:pPr>
              <w:jc w:val="both"/>
              <w:rPr>
                <w:color w:val="000000"/>
                <w:lang w:val="fr-BE" w:eastAsia="en-US"/>
              </w:rPr>
            </w:pPr>
            <w:r>
              <w:rPr>
                <w:color w:val="000000"/>
              </w:rPr>
              <w:t>Mener une étude coût/efficacité des actions de prévention du cancer </w:t>
            </w:r>
          </w:p>
        </w:tc>
        <w:tc>
          <w:tcPr>
            <w:tcW w:w="1117" w:type="pct"/>
            <w:tcBorders>
              <w:top w:val="nil"/>
              <w:left w:val="nil"/>
              <w:bottom w:val="single" w:sz="8" w:space="0" w:color="auto"/>
              <w:right w:val="single" w:sz="8" w:space="0" w:color="auto"/>
            </w:tcBorders>
            <w:shd w:val="clear" w:color="auto" w:fill="auto"/>
            <w:hideMark/>
          </w:tcPr>
          <w:p w14:paraId="425F6703" w14:textId="4E5348CD" w:rsidR="00963FC5" w:rsidRPr="00FF177D" w:rsidRDefault="00963FC5" w:rsidP="00963FC5">
            <w:pPr>
              <w:jc w:val="both"/>
              <w:rPr>
                <w:color w:val="000000"/>
                <w:lang w:val="fr-BE" w:eastAsia="en-US"/>
              </w:rPr>
            </w:pPr>
            <w:r>
              <w:rPr>
                <w:color w:val="000000"/>
              </w:rPr>
              <w:t xml:space="preserve">Connaissances insuffisantes sur le rapport coût/efficacité des interventions de prévention du cancer </w:t>
            </w:r>
          </w:p>
        </w:tc>
        <w:tc>
          <w:tcPr>
            <w:tcW w:w="342" w:type="pct"/>
            <w:tcBorders>
              <w:top w:val="nil"/>
              <w:left w:val="nil"/>
              <w:bottom w:val="single" w:sz="8" w:space="0" w:color="auto"/>
              <w:right w:val="single" w:sz="8" w:space="0" w:color="auto"/>
            </w:tcBorders>
            <w:shd w:val="clear" w:color="auto" w:fill="auto"/>
            <w:hideMark/>
          </w:tcPr>
          <w:p w14:paraId="60FFB993" w14:textId="277765F7" w:rsidR="00963FC5" w:rsidRPr="005B0627" w:rsidRDefault="00963FC5" w:rsidP="00963FC5">
            <w:pPr>
              <w:jc w:val="both"/>
              <w:rPr>
                <w:color w:val="000000"/>
                <w:lang w:val="en-US" w:eastAsia="en-US"/>
              </w:rPr>
            </w:pPr>
            <w:r>
              <w:rPr>
                <w:color w:val="000000"/>
              </w:rPr>
              <w:t>2026</w:t>
            </w:r>
          </w:p>
        </w:tc>
        <w:tc>
          <w:tcPr>
            <w:tcW w:w="342" w:type="pct"/>
            <w:tcBorders>
              <w:top w:val="nil"/>
              <w:left w:val="nil"/>
              <w:bottom w:val="single" w:sz="8" w:space="0" w:color="auto"/>
              <w:right w:val="single" w:sz="8" w:space="0" w:color="auto"/>
            </w:tcBorders>
            <w:shd w:val="clear" w:color="auto" w:fill="auto"/>
            <w:hideMark/>
          </w:tcPr>
          <w:p w14:paraId="4D7F344A" w14:textId="5EF31901" w:rsidR="00963FC5" w:rsidRPr="005B0627" w:rsidRDefault="00963FC5" w:rsidP="00963FC5">
            <w:pPr>
              <w:jc w:val="both"/>
              <w:rPr>
                <w:color w:val="000000"/>
                <w:lang w:val="en-US" w:eastAsia="en-US"/>
              </w:rPr>
            </w:pPr>
            <w:r>
              <w:rPr>
                <w:color w:val="000000"/>
              </w:rPr>
              <w:t>Long terme</w:t>
            </w:r>
          </w:p>
        </w:tc>
        <w:tc>
          <w:tcPr>
            <w:tcW w:w="856" w:type="pct"/>
            <w:tcBorders>
              <w:top w:val="nil"/>
              <w:left w:val="nil"/>
              <w:bottom w:val="single" w:sz="8" w:space="0" w:color="auto"/>
              <w:right w:val="single" w:sz="8" w:space="0" w:color="auto"/>
            </w:tcBorders>
            <w:shd w:val="clear" w:color="auto" w:fill="auto"/>
            <w:hideMark/>
          </w:tcPr>
          <w:p w14:paraId="2405C656" w14:textId="0D239AE8" w:rsidR="00963FC5" w:rsidRPr="00FF177D" w:rsidRDefault="00963FC5" w:rsidP="00963FC5">
            <w:pPr>
              <w:jc w:val="both"/>
              <w:rPr>
                <w:color w:val="000000"/>
                <w:lang w:val="fr-BE" w:eastAsia="en-US"/>
              </w:rPr>
            </w:pPr>
            <w:r>
              <w:rPr>
                <w:color w:val="000000"/>
              </w:rPr>
              <w:t xml:space="preserve">Une étude coût/efficacité des interventions préventives du cancer est menée </w:t>
            </w:r>
          </w:p>
        </w:tc>
        <w:tc>
          <w:tcPr>
            <w:tcW w:w="344" w:type="pct"/>
            <w:tcBorders>
              <w:top w:val="nil"/>
              <w:left w:val="nil"/>
              <w:bottom w:val="single" w:sz="8" w:space="0" w:color="auto"/>
              <w:right w:val="single" w:sz="8" w:space="0" w:color="auto"/>
            </w:tcBorders>
            <w:shd w:val="clear" w:color="auto" w:fill="auto"/>
            <w:hideMark/>
          </w:tcPr>
          <w:p w14:paraId="0C96A7B7" w14:textId="07DD3BF6" w:rsidR="00963FC5" w:rsidRPr="005B0627" w:rsidRDefault="00963FC5" w:rsidP="00963FC5">
            <w:pPr>
              <w:jc w:val="both"/>
              <w:rPr>
                <w:color w:val="000000"/>
                <w:lang w:val="en-US" w:eastAsia="en-US"/>
              </w:rPr>
            </w:pPr>
            <w:r>
              <w:rPr>
                <w:color w:val="000000"/>
              </w:rPr>
              <w:t xml:space="preserve">PNILMCNT </w:t>
            </w:r>
          </w:p>
        </w:tc>
      </w:tr>
      <w:tr w:rsidR="00963FC5" w:rsidRPr="005B0627" w14:paraId="52486489" w14:textId="77777777" w:rsidTr="00F62804">
        <w:trPr>
          <w:trHeight w:val="2170"/>
        </w:trPr>
        <w:tc>
          <w:tcPr>
            <w:tcW w:w="770" w:type="pct"/>
            <w:vMerge/>
            <w:tcBorders>
              <w:left w:val="single" w:sz="8" w:space="0" w:color="auto"/>
              <w:bottom w:val="single" w:sz="4" w:space="0" w:color="auto"/>
              <w:right w:val="single" w:sz="4" w:space="0" w:color="auto"/>
            </w:tcBorders>
            <w:shd w:val="clear" w:color="auto" w:fill="auto"/>
            <w:hideMark/>
          </w:tcPr>
          <w:p w14:paraId="1FB9C449" w14:textId="01E0B976" w:rsidR="00963FC5" w:rsidRPr="005B0627" w:rsidRDefault="00963FC5" w:rsidP="00963FC5">
            <w:pPr>
              <w:rPr>
                <w:b/>
                <w:bCs/>
                <w:color w:val="000000"/>
                <w:lang w:val="en-US" w:eastAsia="en-US"/>
              </w:rPr>
            </w:pPr>
          </w:p>
        </w:tc>
        <w:tc>
          <w:tcPr>
            <w:tcW w:w="1229" w:type="pct"/>
            <w:tcBorders>
              <w:top w:val="nil"/>
              <w:left w:val="nil"/>
              <w:bottom w:val="single" w:sz="8" w:space="0" w:color="auto"/>
              <w:right w:val="single" w:sz="8" w:space="0" w:color="auto"/>
            </w:tcBorders>
            <w:shd w:val="clear" w:color="auto" w:fill="auto"/>
            <w:hideMark/>
          </w:tcPr>
          <w:p w14:paraId="34ABE1E3" w14:textId="678ECB13" w:rsidR="00963FC5" w:rsidRPr="00FF177D" w:rsidRDefault="00963FC5" w:rsidP="00963FC5">
            <w:pPr>
              <w:jc w:val="both"/>
              <w:rPr>
                <w:color w:val="000000"/>
                <w:lang w:val="fr-BE" w:eastAsia="en-US"/>
              </w:rPr>
            </w:pPr>
            <w:r>
              <w:rPr>
                <w:color w:val="000000"/>
              </w:rPr>
              <w:t>Mener une étude dans le domaine des sciences du comportement et de la socio-anthropologie pour l’identifier les principaux déterminants (étude socio- anthropologique des déterminants) dans la survenue des cancers</w:t>
            </w:r>
          </w:p>
        </w:tc>
        <w:tc>
          <w:tcPr>
            <w:tcW w:w="1117" w:type="pct"/>
            <w:tcBorders>
              <w:top w:val="nil"/>
              <w:left w:val="nil"/>
              <w:bottom w:val="single" w:sz="8" w:space="0" w:color="auto"/>
              <w:right w:val="single" w:sz="8" w:space="0" w:color="auto"/>
            </w:tcBorders>
            <w:shd w:val="clear" w:color="auto" w:fill="auto"/>
            <w:hideMark/>
          </w:tcPr>
          <w:p w14:paraId="4105923D" w14:textId="1C74FE11" w:rsidR="00963FC5" w:rsidRPr="00FF177D" w:rsidRDefault="00963FC5" w:rsidP="00963FC5">
            <w:pPr>
              <w:jc w:val="both"/>
              <w:rPr>
                <w:color w:val="000000"/>
                <w:lang w:val="fr-BE" w:eastAsia="en-US"/>
              </w:rPr>
            </w:pPr>
            <w:r>
              <w:rPr>
                <w:color w:val="000000"/>
              </w:rPr>
              <w:t xml:space="preserve">Aucune étude faite sur le rapport entre la survenue de certaines formes de cancer et l'appartenance socio-anthropologique au Burundi </w:t>
            </w:r>
          </w:p>
        </w:tc>
        <w:tc>
          <w:tcPr>
            <w:tcW w:w="342" w:type="pct"/>
            <w:tcBorders>
              <w:top w:val="nil"/>
              <w:left w:val="nil"/>
              <w:bottom w:val="single" w:sz="8" w:space="0" w:color="auto"/>
              <w:right w:val="single" w:sz="8" w:space="0" w:color="auto"/>
            </w:tcBorders>
            <w:shd w:val="clear" w:color="auto" w:fill="auto"/>
            <w:hideMark/>
          </w:tcPr>
          <w:p w14:paraId="0DC800A9" w14:textId="6D5C9E79" w:rsidR="00963FC5" w:rsidRPr="005B0627" w:rsidRDefault="00963FC5" w:rsidP="00963FC5">
            <w:pPr>
              <w:jc w:val="both"/>
              <w:rPr>
                <w:color w:val="000000"/>
                <w:lang w:val="en-US" w:eastAsia="en-US"/>
              </w:rPr>
            </w:pPr>
            <w:r>
              <w:rPr>
                <w:color w:val="000000"/>
              </w:rPr>
              <w:t>2025-2026</w:t>
            </w:r>
          </w:p>
        </w:tc>
        <w:tc>
          <w:tcPr>
            <w:tcW w:w="342" w:type="pct"/>
            <w:tcBorders>
              <w:top w:val="nil"/>
              <w:left w:val="nil"/>
              <w:bottom w:val="single" w:sz="8" w:space="0" w:color="auto"/>
              <w:right w:val="single" w:sz="8" w:space="0" w:color="auto"/>
            </w:tcBorders>
            <w:shd w:val="clear" w:color="auto" w:fill="auto"/>
            <w:hideMark/>
          </w:tcPr>
          <w:p w14:paraId="4CCE0658" w14:textId="3498A0F8" w:rsidR="00963FC5" w:rsidRPr="005B0627" w:rsidRDefault="00963FC5" w:rsidP="00963FC5">
            <w:pPr>
              <w:jc w:val="both"/>
              <w:rPr>
                <w:color w:val="000000"/>
                <w:lang w:val="en-US" w:eastAsia="en-US"/>
              </w:rPr>
            </w:pPr>
            <w:r>
              <w:rPr>
                <w:color w:val="000000"/>
              </w:rPr>
              <w:t>Moyen terme</w:t>
            </w:r>
          </w:p>
        </w:tc>
        <w:tc>
          <w:tcPr>
            <w:tcW w:w="856" w:type="pct"/>
            <w:tcBorders>
              <w:top w:val="nil"/>
              <w:left w:val="nil"/>
              <w:bottom w:val="single" w:sz="8" w:space="0" w:color="auto"/>
              <w:right w:val="single" w:sz="8" w:space="0" w:color="auto"/>
            </w:tcBorders>
            <w:shd w:val="clear" w:color="auto" w:fill="auto"/>
            <w:hideMark/>
          </w:tcPr>
          <w:p w14:paraId="16D64B97" w14:textId="435BB2A4" w:rsidR="00963FC5" w:rsidRPr="00FF177D" w:rsidRDefault="00963FC5" w:rsidP="00963FC5">
            <w:pPr>
              <w:jc w:val="both"/>
              <w:rPr>
                <w:color w:val="000000"/>
                <w:lang w:val="fr-BE" w:eastAsia="en-US"/>
              </w:rPr>
            </w:pPr>
            <w:r>
              <w:rPr>
                <w:color w:val="000000"/>
              </w:rPr>
              <w:t xml:space="preserve">Une étude dans le domaine des sciences du comportement et de la socio-anthropologie pour identifier les principaux déterminants (étude socio- anthropologique des déterminants) dans la survenue des cancers est menée </w:t>
            </w:r>
          </w:p>
        </w:tc>
        <w:tc>
          <w:tcPr>
            <w:tcW w:w="344" w:type="pct"/>
            <w:tcBorders>
              <w:top w:val="nil"/>
              <w:left w:val="nil"/>
              <w:bottom w:val="single" w:sz="8" w:space="0" w:color="auto"/>
              <w:right w:val="single" w:sz="8" w:space="0" w:color="auto"/>
            </w:tcBorders>
            <w:shd w:val="clear" w:color="auto" w:fill="auto"/>
            <w:hideMark/>
          </w:tcPr>
          <w:p w14:paraId="361EAFBB" w14:textId="6AFE4203" w:rsidR="00963FC5" w:rsidRPr="005B0627" w:rsidRDefault="00963FC5" w:rsidP="00963FC5">
            <w:pPr>
              <w:jc w:val="both"/>
              <w:rPr>
                <w:color w:val="000000"/>
                <w:lang w:val="en-US" w:eastAsia="en-US"/>
              </w:rPr>
            </w:pPr>
            <w:r>
              <w:rPr>
                <w:color w:val="000000"/>
              </w:rPr>
              <w:t xml:space="preserve">PNILMCNT </w:t>
            </w:r>
          </w:p>
        </w:tc>
      </w:tr>
      <w:tr w:rsidR="00963FC5" w:rsidRPr="005B0627" w14:paraId="1DA1C591" w14:textId="77777777" w:rsidTr="00F62804">
        <w:trPr>
          <w:trHeight w:val="2480"/>
        </w:trPr>
        <w:tc>
          <w:tcPr>
            <w:tcW w:w="770" w:type="pct"/>
            <w:tcBorders>
              <w:top w:val="nil"/>
              <w:left w:val="single" w:sz="8" w:space="0" w:color="auto"/>
              <w:bottom w:val="single" w:sz="4" w:space="0" w:color="auto"/>
              <w:right w:val="single" w:sz="4" w:space="0" w:color="auto"/>
            </w:tcBorders>
            <w:shd w:val="clear" w:color="auto" w:fill="auto"/>
            <w:hideMark/>
          </w:tcPr>
          <w:p w14:paraId="3E45C02D" w14:textId="77777777" w:rsidR="00963FC5" w:rsidRPr="005B0627" w:rsidRDefault="00963FC5" w:rsidP="00963FC5">
            <w:pPr>
              <w:rPr>
                <w:b/>
                <w:bCs/>
                <w:color w:val="000000"/>
                <w:lang w:val="en-US" w:eastAsia="en-US"/>
              </w:rPr>
            </w:pPr>
            <w:r w:rsidRPr="005B0627">
              <w:rPr>
                <w:b/>
                <w:bCs/>
                <w:color w:val="000000"/>
                <w:lang w:val="en-US" w:eastAsia="en-US"/>
              </w:rPr>
              <w:t> </w:t>
            </w:r>
          </w:p>
        </w:tc>
        <w:tc>
          <w:tcPr>
            <w:tcW w:w="1229" w:type="pct"/>
            <w:tcBorders>
              <w:top w:val="nil"/>
              <w:left w:val="nil"/>
              <w:bottom w:val="single" w:sz="8" w:space="0" w:color="auto"/>
              <w:right w:val="single" w:sz="8" w:space="0" w:color="auto"/>
            </w:tcBorders>
            <w:shd w:val="clear" w:color="auto" w:fill="auto"/>
            <w:hideMark/>
          </w:tcPr>
          <w:p w14:paraId="14EA411D" w14:textId="6C118991" w:rsidR="00963FC5" w:rsidRPr="00FF177D" w:rsidRDefault="00963FC5" w:rsidP="00963FC5">
            <w:pPr>
              <w:jc w:val="both"/>
              <w:rPr>
                <w:color w:val="000000"/>
                <w:lang w:val="fr-BE" w:eastAsia="en-US"/>
              </w:rPr>
            </w:pPr>
            <w:r>
              <w:rPr>
                <w:color w:val="000000"/>
              </w:rPr>
              <w:t>Mener une étude sur l’incidence, la mortalité́ de certaines formes de cancers et l’impact des programmes mis en place</w:t>
            </w:r>
          </w:p>
        </w:tc>
        <w:tc>
          <w:tcPr>
            <w:tcW w:w="1117" w:type="pct"/>
            <w:tcBorders>
              <w:top w:val="nil"/>
              <w:left w:val="nil"/>
              <w:bottom w:val="single" w:sz="8" w:space="0" w:color="auto"/>
              <w:right w:val="single" w:sz="8" w:space="0" w:color="auto"/>
            </w:tcBorders>
            <w:shd w:val="clear" w:color="auto" w:fill="auto"/>
            <w:hideMark/>
          </w:tcPr>
          <w:p w14:paraId="79D0A2F0" w14:textId="47FCADF0" w:rsidR="00963FC5" w:rsidRPr="00FF177D" w:rsidRDefault="00963FC5" w:rsidP="00963FC5">
            <w:pPr>
              <w:jc w:val="both"/>
              <w:rPr>
                <w:color w:val="000000"/>
                <w:lang w:val="fr-BE" w:eastAsia="en-US"/>
              </w:rPr>
            </w:pPr>
            <w:r>
              <w:rPr>
                <w:color w:val="000000"/>
              </w:rPr>
              <w:t>Aucune étude dans ce sens alors que tous les types de cancers n'ont pas la même incidence ou mortalité sur les malades encore moins sur les programmes de prévention ou de prise en charge mis en place</w:t>
            </w:r>
          </w:p>
        </w:tc>
        <w:tc>
          <w:tcPr>
            <w:tcW w:w="342" w:type="pct"/>
            <w:tcBorders>
              <w:top w:val="nil"/>
              <w:left w:val="nil"/>
              <w:bottom w:val="single" w:sz="8" w:space="0" w:color="auto"/>
              <w:right w:val="single" w:sz="8" w:space="0" w:color="auto"/>
            </w:tcBorders>
            <w:shd w:val="clear" w:color="auto" w:fill="auto"/>
            <w:hideMark/>
          </w:tcPr>
          <w:p w14:paraId="5407D43C" w14:textId="5C601D92" w:rsidR="00963FC5" w:rsidRPr="005B0627" w:rsidRDefault="00963FC5" w:rsidP="00963FC5">
            <w:pPr>
              <w:jc w:val="both"/>
              <w:rPr>
                <w:color w:val="000000"/>
                <w:lang w:val="en-US" w:eastAsia="en-US"/>
              </w:rPr>
            </w:pPr>
            <w:r>
              <w:rPr>
                <w:color w:val="000000"/>
              </w:rPr>
              <w:t>2025-2027</w:t>
            </w:r>
          </w:p>
        </w:tc>
        <w:tc>
          <w:tcPr>
            <w:tcW w:w="342" w:type="pct"/>
            <w:tcBorders>
              <w:top w:val="nil"/>
              <w:left w:val="nil"/>
              <w:bottom w:val="single" w:sz="8" w:space="0" w:color="auto"/>
              <w:right w:val="single" w:sz="8" w:space="0" w:color="auto"/>
            </w:tcBorders>
            <w:shd w:val="clear" w:color="auto" w:fill="auto"/>
            <w:hideMark/>
          </w:tcPr>
          <w:p w14:paraId="4B65F629" w14:textId="406CE7B6" w:rsidR="00963FC5" w:rsidRPr="005B0627" w:rsidRDefault="00963FC5" w:rsidP="00963FC5">
            <w:pPr>
              <w:jc w:val="both"/>
              <w:rPr>
                <w:color w:val="000000"/>
                <w:lang w:val="en-US" w:eastAsia="en-US"/>
              </w:rPr>
            </w:pPr>
            <w:r>
              <w:rPr>
                <w:color w:val="000000"/>
              </w:rPr>
              <w:t xml:space="preserve">Moyen terme </w:t>
            </w:r>
          </w:p>
        </w:tc>
        <w:tc>
          <w:tcPr>
            <w:tcW w:w="856" w:type="pct"/>
            <w:tcBorders>
              <w:top w:val="nil"/>
              <w:left w:val="nil"/>
              <w:bottom w:val="single" w:sz="8" w:space="0" w:color="auto"/>
              <w:right w:val="single" w:sz="8" w:space="0" w:color="auto"/>
            </w:tcBorders>
            <w:shd w:val="clear" w:color="auto" w:fill="auto"/>
            <w:hideMark/>
          </w:tcPr>
          <w:p w14:paraId="21A1601C" w14:textId="3F630D98" w:rsidR="00963FC5" w:rsidRPr="00FF177D" w:rsidRDefault="00963FC5" w:rsidP="00963FC5">
            <w:pPr>
              <w:jc w:val="both"/>
              <w:rPr>
                <w:color w:val="000000"/>
                <w:lang w:val="fr-BE" w:eastAsia="en-US"/>
              </w:rPr>
            </w:pPr>
            <w:r>
              <w:rPr>
                <w:color w:val="000000"/>
              </w:rPr>
              <w:t xml:space="preserve">Une étude sur l’incidence, la mortalité́ de certaines formes de cancers et l’impact des programmes mis en place est menée </w:t>
            </w:r>
          </w:p>
        </w:tc>
        <w:tc>
          <w:tcPr>
            <w:tcW w:w="344" w:type="pct"/>
            <w:tcBorders>
              <w:top w:val="nil"/>
              <w:left w:val="nil"/>
              <w:bottom w:val="single" w:sz="8" w:space="0" w:color="auto"/>
              <w:right w:val="single" w:sz="8" w:space="0" w:color="auto"/>
            </w:tcBorders>
            <w:shd w:val="clear" w:color="auto" w:fill="auto"/>
            <w:hideMark/>
          </w:tcPr>
          <w:p w14:paraId="46F0C426" w14:textId="593943A3" w:rsidR="00963FC5" w:rsidRPr="005B0627" w:rsidRDefault="00963FC5" w:rsidP="00963FC5">
            <w:pPr>
              <w:jc w:val="both"/>
              <w:rPr>
                <w:color w:val="000000"/>
                <w:lang w:val="en-US" w:eastAsia="en-US"/>
              </w:rPr>
            </w:pPr>
            <w:r>
              <w:rPr>
                <w:color w:val="000000"/>
              </w:rPr>
              <w:t xml:space="preserve">PNILMCNT </w:t>
            </w:r>
          </w:p>
        </w:tc>
      </w:tr>
      <w:tr w:rsidR="00963FC5" w:rsidRPr="005B0627" w14:paraId="31180DA1" w14:textId="77777777" w:rsidTr="00F62804">
        <w:trPr>
          <w:trHeight w:val="2170"/>
        </w:trPr>
        <w:tc>
          <w:tcPr>
            <w:tcW w:w="770" w:type="pct"/>
            <w:tcBorders>
              <w:top w:val="nil"/>
              <w:left w:val="single" w:sz="8" w:space="0" w:color="auto"/>
              <w:bottom w:val="single" w:sz="4" w:space="0" w:color="auto"/>
              <w:right w:val="single" w:sz="4" w:space="0" w:color="auto"/>
            </w:tcBorders>
            <w:shd w:val="clear" w:color="auto" w:fill="auto"/>
            <w:hideMark/>
          </w:tcPr>
          <w:p w14:paraId="62250465" w14:textId="77777777" w:rsidR="00963FC5" w:rsidRPr="005B0627" w:rsidRDefault="00963FC5" w:rsidP="00963FC5">
            <w:pPr>
              <w:rPr>
                <w:b/>
                <w:bCs/>
                <w:color w:val="000000"/>
                <w:lang w:val="en-US" w:eastAsia="en-US"/>
              </w:rPr>
            </w:pPr>
            <w:r w:rsidRPr="005B0627">
              <w:rPr>
                <w:b/>
                <w:bCs/>
                <w:color w:val="000000"/>
                <w:lang w:val="en-US" w:eastAsia="en-US"/>
              </w:rPr>
              <w:lastRenderedPageBreak/>
              <w:t> </w:t>
            </w:r>
          </w:p>
        </w:tc>
        <w:tc>
          <w:tcPr>
            <w:tcW w:w="1229" w:type="pct"/>
            <w:tcBorders>
              <w:top w:val="nil"/>
              <w:left w:val="nil"/>
              <w:bottom w:val="single" w:sz="8" w:space="0" w:color="auto"/>
              <w:right w:val="single" w:sz="8" w:space="0" w:color="auto"/>
            </w:tcBorders>
            <w:shd w:val="clear" w:color="auto" w:fill="auto"/>
            <w:hideMark/>
          </w:tcPr>
          <w:p w14:paraId="412683CA" w14:textId="77D76E91" w:rsidR="00963FC5" w:rsidRPr="00FF177D" w:rsidRDefault="00963FC5" w:rsidP="00963FC5">
            <w:pPr>
              <w:jc w:val="both"/>
              <w:rPr>
                <w:color w:val="000000"/>
                <w:lang w:val="fr-BE" w:eastAsia="en-US"/>
              </w:rPr>
            </w:pPr>
            <w:r>
              <w:rPr>
                <w:color w:val="000000"/>
              </w:rPr>
              <w:t>Mener une étude de faisabilité et de recevabilité sur l'introduction du test HPV dans l'algorithme de screening pour le cancer du col</w:t>
            </w:r>
          </w:p>
        </w:tc>
        <w:tc>
          <w:tcPr>
            <w:tcW w:w="1117" w:type="pct"/>
            <w:tcBorders>
              <w:top w:val="nil"/>
              <w:left w:val="nil"/>
              <w:bottom w:val="single" w:sz="8" w:space="0" w:color="auto"/>
              <w:right w:val="single" w:sz="8" w:space="0" w:color="auto"/>
            </w:tcBorders>
            <w:shd w:val="clear" w:color="auto" w:fill="auto"/>
            <w:hideMark/>
          </w:tcPr>
          <w:p w14:paraId="7D9AA1D7" w14:textId="39744D44" w:rsidR="00963FC5" w:rsidRPr="00FF177D" w:rsidRDefault="00963FC5" w:rsidP="00963FC5">
            <w:pPr>
              <w:jc w:val="both"/>
              <w:rPr>
                <w:color w:val="000000"/>
                <w:lang w:val="fr-BE" w:eastAsia="en-US"/>
              </w:rPr>
            </w:pPr>
            <w:r>
              <w:rPr>
                <w:color w:val="000000"/>
              </w:rPr>
              <w:t xml:space="preserve">Aucune étude dans ce sens et on ne connait pas si les </w:t>
            </w:r>
            <w:proofErr w:type="gramStart"/>
            <w:r>
              <w:rPr>
                <w:color w:val="000000"/>
              </w:rPr>
              <w:t>burundaises</w:t>
            </w:r>
            <w:proofErr w:type="gramEnd"/>
            <w:r>
              <w:rPr>
                <w:color w:val="000000"/>
              </w:rPr>
              <w:t xml:space="preserve"> accepteront ce test mais aussi les autres barrières à ce test sont inconnues pour accroitre un dépistage du cancer du col</w:t>
            </w:r>
          </w:p>
        </w:tc>
        <w:tc>
          <w:tcPr>
            <w:tcW w:w="342" w:type="pct"/>
            <w:tcBorders>
              <w:top w:val="nil"/>
              <w:left w:val="nil"/>
              <w:bottom w:val="single" w:sz="8" w:space="0" w:color="auto"/>
              <w:right w:val="single" w:sz="8" w:space="0" w:color="auto"/>
            </w:tcBorders>
            <w:shd w:val="clear" w:color="auto" w:fill="auto"/>
            <w:hideMark/>
          </w:tcPr>
          <w:p w14:paraId="303F9D8F" w14:textId="4A147DF2" w:rsidR="00963FC5" w:rsidRPr="005B0627" w:rsidRDefault="00963FC5" w:rsidP="00963FC5">
            <w:pPr>
              <w:jc w:val="both"/>
              <w:rPr>
                <w:color w:val="000000"/>
                <w:lang w:val="en-US" w:eastAsia="en-US"/>
              </w:rPr>
            </w:pPr>
            <w:r>
              <w:rPr>
                <w:color w:val="000000"/>
              </w:rPr>
              <w:t>2025</w:t>
            </w:r>
          </w:p>
        </w:tc>
        <w:tc>
          <w:tcPr>
            <w:tcW w:w="342" w:type="pct"/>
            <w:tcBorders>
              <w:top w:val="nil"/>
              <w:left w:val="nil"/>
              <w:bottom w:val="single" w:sz="8" w:space="0" w:color="auto"/>
              <w:right w:val="single" w:sz="8" w:space="0" w:color="auto"/>
            </w:tcBorders>
            <w:shd w:val="clear" w:color="auto" w:fill="auto"/>
            <w:hideMark/>
          </w:tcPr>
          <w:p w14:paraId="138C3285" w14:textId="51920419" w:rsidR="00963FC5" w:rsidRPr="005B0627" w:rsidRDefault="00963FC5" w:rsidP="00963FC5">
            <w:pPr>
              <w:jc w:val="both"/>
              <w:rPr>
                <w:color w:val="000000"/>
                <w:lang w:val="en-US" w:eastAsia="en-US"/>
              </w:rPr>
            </w:pPr>
            <w:r>
              <w:rPr>
                <w:color w:val="000000"/>
              </w:rPr>
              <w:t>Prioritaire</w:t>
            </w:r>
          </w:p>
        </w:tc>
        <w:tc>
          <w:tcPr>
            <w:tcW w:w="856" w:type="pct"/>
            <w:tcBorders>
              <w:top w:val="nil"/>
              <w:left w:val="nil"/>
              <w:bottom w:val="single" w:sz="8" w:space="0" w:color="auto"/>
              <w:right w:val="single" w:sz="8" w:space="0" w:color="auto"/>
            </w:tcBorders>
            <w:shd w:val="clear" w:color="auto" w:fill="auto"/>
            <w:hideMark/>
          </w:tcPr>
          <w:p w14:paraId="047ADB4E" w14:textId="3C6EBF40" w:rsidR="00963FC5" w:rsidRPr="00FF177D" w:rsidRDefault="00963FC5" w:rsidP="00963FC5">
            <w:pPr>
              <w:jc w:val="both"/>
              <w:rPr>
                <w:color w:val="000000"/>
                <w:lang w:val="fr-BE" w:eastAsia="en-US"/>
              </w:rPr>
            </w:pPr>
            <w:r>
              <w:rPr>
                <w:color w:val="000000"/>
              </w:rPr>
              <w:t xml:space="preserve">Une étude de faisabilité et de recevabilité sur l'introduction du test HPV dans l'algorithme de screening pour le cancer du col est menée </w:t>
            </w:r>
          </w:p>
        </w:tc>
        <w:tc>
          <w:tcPr>
            <w:tcW w:w="344" w:type="pct"/>
            <w:tcBorders>
              <w:top w:val="nil"/>
              <w:left w:val="nil"/>
              <w:bottom w:val="single" w:sz="8" w:space="0" w:color="auto"/>
              <w:right w:val="single" w:sz="8" w:space="0" w:color="auto"/>
            </w:tcBorders>
            <w:shd w:val="clear" w:color="auto" w:fill="auto"/>
            <w:hideMark/>
          </w:tcPr>
          <w:p w14:paraId="783C01A5" w14:textId="7D534F44" w:rsidR="00963FC5" w:rsidRPr="005B0627" w:rsidRDefault="00963FC5" w:rsidP="00963FC5">
            <w:pPr>
              <w:jc w:val="both"/>
              <w:rPr>
                <w:color w:val="000000"/>
                <w:lang w:val="en-US" w:eastAsia="en-US"/>
              </w:rPr>
            </w:pPr>
            <w:r>
              <w:rPr>
                <w:color w:val="000000"/>
              </w:rPr>
              <w:t xml:space="preserve">PNILMCNT </w:t>
            </w:r>
          </w:p>
        </w:tc>
      </w:tr>
      <w:tr w:rsidR="00963FC5" w:rsidRPr="005B0627" w14:paraId="0561D0A8" w14:textId="77777777" w:rsidTr="00F62804">
        <w:trPr>
          <w:trHeight w:val="2480"/>
        </w:trPr>
        <w:tc>
          <w:tcPr>
            <w:tcW w:w="770" w:type="pct"/>
            <w:tcBorders>
              <w:top w:val="nil"/>
              <w:left w:val="single" w:sz="8" w:space="0" w:color="auto"/>
              <w:bottom w:val="single" w:sz="4" w:space="0" w:color="auto"/>
              <w:right w:val="single" w:sz="4" w:space="0" w:color="auto"/>
            </w:tcBorders>
            <w:shd w:val="clear" w:color="auto" w:fill="auto"/>
            <w:hideMark/>
          </w:tcPr>
          <w:p w14:paraId="02CFA88B" w14:textId="77777777" w:rsidR="00963FC5" w:rsidRPr="005B0627" w:rsidRDefault="00963FC5" w:rsidP="00963FC5">
            <w:pPr>
              <w:rPr>
                <w:b/>
                <w:bCs/>
                <w:color w:val="000000"/>
                <w:lang w:val="en-US" w:eastAsia="en-US"/>
              </w:rPr>
            </w:pPr>
            <w:r w:rsidRPr="005B0627">
              <w:rPr>
                <w:b/>
                <w:bCs/>
                <w:color w:val="000000"/>
                <w:lang w:val="en-US" w:eastAsia="en-US"/>
              </w:rPr>
              <w:t> </w:t>
            </w:r>
          </w:p>
        </w:tc>
        <w:tc>
          <w:tcPr>
            <w:tcW w:w="1229" w:type="pct"/>
            <w:tcBorders>
              <w:top w:val="nil"/>
              <w:left w:val="nil"/>
              <w:bottom w:val="single" w:sz="8" w:space="0" w:color="auto"/>
              <w:right w:val="single" w:sz="8" w:space="0" w:color="auto"/>
            </w:tcBorders>
            <w:shd w:val="clear" w:color="auto" w:fill="auto"/>
            <w:hideMark/>
          </w:tcPr>
          <w:p w14:paraId="738181CF" w14:textId="1EB9AA49" w:rsidR="00963FC5" w:rsidRPr="00FF177D" w:rsidRDefault="00963FC5" w:rsidP="00963FC5">
            <w:pPr>
              <w:jc w:val="both"/>
              <w:rPr>
                <w:color w:val="000000"/>
                <w:lang w:val="fr-BE" w:eastAsia="en-US"/>
              </w:rPr>
            </w:pPr>
            <w:r>
              <w:rPr>
                <w:color w:val="000000"/>
              </w:rPr>
              <w:t xml:space="preserve">Organiser trois ateliers de formation en recherche clinique </w:t>
            </w:r>
          </w:p>
        </w:tc>
        <w:tc>
          <w:tcPr>
            <w:tcW w:w="1117" w:type="pct"/>
            <w:tcBorders>
              <w:top w:val="nil"/>
              <w:left w:val="nil"/>
              <w:bottom w:val="single" w:sz="8" w:space="0" w:color="auto"/>
              <w:right w:val="single" w:sz="8" w:space="0" w:color="auto"/>
            </w:tcBorders>
            <w:shd w:val="clear" w:color="auto" w:fill="auto"/>
            <w:hideMark/>
          </w:tcPr>
          <w:p w14:paraId="4A5DCD93" w14:textId="5C52A778" w:rsidR="00963FC5" w:rsidRPr="00FF177D" w:rsidRDefault="00963FC5" w:rsidP="00963FC5">
            <w:pPr>
              <w:jc w:val="both"/>
              <w:rPr>
                <w:color w:val="000000"/>
                <w:lang w:val="fr-BE" w:eastAsia="en-US"/>
              </w:rPr>
            </w:pPr>
            <w:r>
              <w:rPr>
                <w:color w:val="000000"/>
              </w:rPr>
              <w:t xml:space="preserve">Personnel en charge de la prévention ont peu de connaissance sur la méthodologie et l'organisation des recherches cliniques en générale et dans le domaine de cancérologie en particulier </w:t>
            </w:r>
          </w:p>
        </w:tc>
        <w:tc>
          <w:tcPr>
            <w:tcW w:w="342" w:type="pct"/>
            <w:tcBorders>
              <w:top w:val="nil"/>
              <w:left w:val="nil"/>
              <w:bottom w:val="single" w:sz="8" w:space="0" w:color="auto"/>
              <w:right w:val="single" w:sz="8" w:space="0" w:color="auto"/>
            </w:tcBorders>
            <w:shd w:val="clear" w:color="auto" w:fill="auto"/>
            <w:hideMark/>
          </w:tcPr>
          <w:p w14:paraId="0BA4560D" w14:textId="260A7DE2" w:rsidR="00963FC5" w:rsidRPr="005B0627" w:rsidRDefault="00963FC5" w:rsidP="00963FC5">
            <w:pPr>
              <w:jc w:val="both"/>
              <w:rPr>
                <w:color w:val="000000"/>
                <w:lang w:val="en-US" w:eastAsia="en-US"/>
              </w:rPr>
            </w:pPr>
            <w:r>
              <w:rPr>
                <w:color w:val="000000"/>
              </w:rPr>
              <w:t>2024-2025</w:t>
            </w:r>
          </w:p>
        </w:tc>
        <w:tc>
          <w:tcPr>
            <w:tcW w:w="342" w:type="pct"/>
            <w:tcBorders>
              <w:top w:val="nil"/>
              <w:left w:val="nil"/>
              <w:bottom w:val="single" w:sz="8" w:space="0" w:color="auto"/>
              <w:right w:val="single" w:sz="8" w:space="0" w:color="auto"/>
            </w:tcBorders>
            <w:shd w:val="clear" w:color="auto" w:fill="auto"/>
            <w:hideMark/>
          </w:tcPr>
          <w:p w14:paraId="3A85D570" w14:textId="47A80871" w:rsidR="00963FC5" w:rsidRPr="005B0627" w:rsidRDefault="00963FC5" w:rsidP="00963FC5">
            <w:pPr>
              <w:jc w:val="both"/>
              <w:rPr>
                <w:color w:val="000000"/>
                <w:lang w:val="en-US" w:eastAsia="en-US"/>
              </w:rPr>
            </w:pPr>
            <w:r>
              <w:rPr>
                <w:color w:val="000000"/>
              </w:rPr>
              <w:t xml:space="preserve">Urgent </w:t>
            </w:r>
          </w:p>
        </w:tc>
        <w:tc>
          <w:tcPr>
            <w:tcW w:w="856" w:type="pct"/>
            <w:tcBorders>
              <w:top w:val="nil"/>
              <w:left w:val="nil"/>
              <w:bottom w:val="single" w:sz="8" w:space="0" w:color="auto"/>
              <w:right w:val="single" w:sz="8" w:space="0" w:color="auto"/>
            </w:tcBorders>
            <w:shd w:val="clear" w:color="auto" w:fill="auto"/>
            <w:hideMark/>
          </w:tcPr>
          <w:p w14:paraId="3B5A03AD" w14:textId="292AF0A4" w:rsidR="00963FC5" w:rsidRPr="00FF177D" w:rsidRDefault="00963FC5" w:rsidP="00963FC5">
            <w:pPr>
              <w:jc w:val="both"/>
              <w:rPr>
                <w:color w:val="000000"/>
                <w:lang w:val="fr-BE" w:eastAsia="en-US"/>
              </w:rPr>
            </w:pPr>
            <w:r>
              <w:rPr>
                <w:color w:val="000000"/>
              </w:rPr>
              <w:t xml:space="preserve">Trois ateliers de formation en recherche clinique sont organisés tous les deux ans </w:t>
            </w:r>
          </w:p>
        </w:tc>
        <w:tc>
          <w:tcPr>
            <w:tcW w:w="344" w:type="pct"/>
            <w:tcBorders>
              <w:top w:val="nil"/>
              <w:left w:val="nil"/>
              <w:bottom w:val="single" w:sz="8" w:space="0" w:color="auto"/>
              <w:right w:val="single" w:sz="8" w:space="0" w:color="auto"/>
            </w:tcBorders>
            <w:shd w:val="clear" w:color="auto" w:fill="auto"/>
            <w:hideMark/>
          </w:tcPr>
          <w:p w14:paraId="074BE376" w14:textId="187CC991" w:rsidR="00963FC5" w:rsidRPr="005B0627" w:rsidRDefault="00963FC5" w:rsidP="00963FC5">
            <w:pPr>
              <w:jc w:val="both"/>
              <w:rPr>
                <w:color w:val="000000"/>
                <w:lang w:val="en-US" w:eastAsia="en-US"/>
              </w:rPr>
            </w:pPr>
            <w:r>
              <w:rPr>
                <w:color w:val="000000"/>
              </w:rPr>
              <w:t xml:space="preserve">PNILMCNT </w:t>
            </w:r>
          </w:p>
        </w:tc>
      </w:tr>
      <w:tr w:rsidR="00963FC5" w:rsidRPr="005B0627" w14:paraId="6A0647F2" w14:textId="77777777" w:rsidTr="00FE4CC4">
        <w:trPr>
          <w:trHeight w:val="620"/>
        </w:trPr>
        <w:tc>
          <w:tcPr>
            <w:tcW w:w="5000" w:type="pct"/>
            <w:gridSpan w:val="7"/>
            <w:tcBorders>
              <w:top w:val="nil"/>
              <w:left w:val="single" w:sz="8" w:space="0" w:color="auto"/>
              <w:bottom w:val="single" w:sz="4" w:space="0" w:color="auto"/>
              <w:right w:val="single" w:sz="8" w:space="0" w:color="auto"/>
            </w:tcBorders>
            <w:shd w:val="clear" w:color="auto" w:fill="auto"/>
            <w:hideMark/>
          </w:tcPr>
          <w:p w14:paraId="3DF48E5D" w14:textId="69E0B866" w:rsidR="00963FC5" w:rsidRPr="005B0627" w:rsidRDefault="00963FC5" w:rsidP="00963FC5">
            <w:pPr>
              <w:rPr>
                <w:b/>
                <w:bCs/>
                <w:color w:val="000000"/>
                <w:lang w:val="fr-BE" w:eastAsia="en-US"/>
              </w:rPr>
            </w:pPr>
            <w:r w:rsidRPr="005B0627">
              <w:rPr>
                <w:b/>
                <w:bCs/>
                <w:color w:val="000000"/>
                <w:lang w:val="fr-BE" w:eastAsia="en-US"/>
              </w:rPr>
              <w:t>OBJECTIF 5 : Améliorer le financement de la surveillance épidémiologique et la recherche</w:t>
            </w:r>
          </w:p>
        </w:tc>
      </w:tr>
      <w:tr w:rsidR="00963FC5" w:rsidRPr="005B0627" w14:paraId="08B31FE2" w14:textId="77777777" w:rsidTr="00C009DD">
        <w:trPr>
          <w:trHeight w:val="2170"/>
        </w:trPr>
        <w:tc>
          <w:tcPr>
            <w:tcW w:w="770" w:type="pct"/>
            <w:tcBorders>
              <w:top w:val="nil"/>
              <w:left w:val="single" w:sz="8" w:space="0" w:color="auto"/>
              <w:bottom w:val="single" w:sz="4" w:space="0" w:color="auto"/>
              <w:right w:val="single" w:sz="4" w:space="0" w:color="auto"/>
            </w:tcBorders>
            <w:shd w:val="clear" w:color="auto" w:fill="auto"/>
            <w:hideMark/>
          </w:tcPr>
          <w:p w14:paraId="6C09E350" w14:textId="77777777" w:rsidR="00963FC5" w:rsidRPr="00963FC5" w:rsidRDefault="00963FC5" w:rsidP="00963FC5">
            <w:pPr>
              <w:rPr>
                <w:b/>
                <w:bCs/>
                <w:color w:val="000000"/>
                <w:lang w:val="fr-BE" w:eastAsia="en-US"/>
              </w:rPr>
            </w:pPr>
            <w:r w:rsidRPr="00963FC5">
              <w:rPr>
                <w:b/>
                <w:bCs/>
                <w:color w:val="000000"/>
                <w:lang w:val="fr-BE" w:eastAsia="en-US"/>
              </w:rPr>
              <w:t>STRATEGIE 5.1 Mise en place d’un mécanisme fiable de financement continu de la surveillance épidémiologique et de la recherche</w:t>
            </w:r>
          </w:p>
          <w:p w14:paraId="0E02F7AB" w14:textId="14C1DB61" w:rsidR="00963FC5" w:rsidRPr="005B0627" w:rsidRDefault="00963FC5" w:rsidP="00963FC5">
            <w:pPr>
              <w:rPr>
                <w:b/>
                <w:bCs/>
                <w:color w:val="000000"/>
                <w:lang w:val="fr-BE" w:eastAsia="en-US"/>
              </w:rPr>
            </w:pPr>
          </w:p>
        </w:tc>
        <w:tc>
          <w:tcPr>
            <w:tcW w:w="1229" w:type="pct"/>
            <w:tcBorders>
              <w:top w:val="nil"/>
              <w:left w:val="nil"/>
              <w:bottom w:val="single" w:sz="8" w:space="0" w:color="auto"/>
              <w:right w:val="single" w:sz="8" w:space="0" w:color="auto"/>
            </w:tcBorders>
            <w:shd w:val="clear" w:color="auto" w:fill="auto"/>
            <w:hideMark/>
          </w:tcPr>
          <w:p w14:paraId="22E40C0D" w14:textId="7D14077D" w:rsidR="00963FC5" w:rsidRPr="005B0627" w:rsidRDefault="00963FC5" w:rsidP="00963FC5">
            <w:pPr>
              <w:jc w:val="both"/>
              <w:rPr>
                <w:color w:val="000000"/>
                <w:lang w:val="fr-BE" w:eastAsia="en-US"/>
              </w:rPr>
            </w:pPr>
            <w:r>
              <w:rPr>
                <w:color w:val="000000"/>
              </w:rPr>
              <w:t xml:space="preserve">Mettre en place un mécanisme fiable de financement continu des activités du registre des cancers </w:t>
            </w:r>
          </w:p>
        </w:tc>
        <w:tc>
          <w:tcPr>
            <w:tcW w:w="1117" w:type="pct"/>
            <w:tcBorders>
              <w:top w:val="nil"/>
              <w:left w:val="nil"/>
              <w:bottom w:val="single" w:sz="8" w:space="0" w:color="auto"/>
              <w:right w:val="single" w:sz="8" w:space="0" w:color="auto"/>
            </w:tcBorders>
            <w:shd w:val="clear" w:color="auto" w:fill="auto"/>
            <w:hideMark/>
          </w:tcPr>
          <w:p w14:paraId="21AF19A7" w14:textId="62042A32" w:rsidR="00963FC5" w:rsidRPr="005B0627" w:rsidRDefault="00963FC5" w:rsidP="00963FC5">
            <w:pPr>
              <w:jc w:val="both"/>
              <w:rPr>
                <w:color w:val="000000"/>
                <w:lang w:val="fr-BE" w:eastAsia="en-US"/>
              </w:rPr>
            </w:pPr>
            <w:r>
              <w:rPr>
                <w:color w:val="000000"/>
              </w:rPr>
              <w:t xml:space="preserve">Pour rendre disponible le financement </w:t>
            </w:r>
          </w:p>
        </w:tc>
        <w:tc>
          <w:tcPr>
            <w:tcW w:w="342" w:type="pct"/>
            <w:tcBorders>
              <w:top w:val="nil"/>
              <w:left w:val="nil"/>
              <w:bottom w:val="single" w:sz="8" w:space="0" w:color="auto"/>
              <w:right w:val="single" w:sz="8" w:space="0" w:color="auto"/>
            </w:tcBorders>
            <w:shd w:val="clear" w:color="auto" w:fill="auto"/>
            <w:hideMark/>
          </w:tcPr>
          <w:p w14:paraId="5577E7B8" w14:textId="59E3CF31" w:rsidR="00963FC5" w:rsidRPr="005B0627" w:rsidRDefault="00963FC5" w:rsidP="00963FC5">
            <w:pPr>
              <w:jc w:val="both"/>
              <w:rPr>
                <w:color w:val="000000"/>
                <w:lang w:val="en-US" w:eastAsia="en-US"/>
              </w:rPr>
            </w:pPr>
            <w:r>
              <w:rPr>
                <w:color w:val="000000"/>
              </w:rPr>
              <w:t>2025</w:t>
            </w:r>
          </w:p>
        </w:tc>
        <w:tc>
          <w:tcPr>
            <w:tcW w:w="342" w:type="pct"/>
            <w:tcBorders>
              <w:top w:val="nil"/>
              <w:left w:val="nil"/>
              <w:bottom w:val="single" w:sz="8" w:space="0" w:color="auto"/>
              <w:right w:val="single" w:sz="8" w:space="0" w:color="auto"/>
            </w:tcBorders>
            <w:shd w:val="clear" w:color="auto" w:fill="auto"/>
            <w:hideMark/>
          </w:tcPr>
          <w:p w14:paraId="740165B1" w14:textId="261591E1" w:rsidR="00963FC5" w:rsidRPr="005B0627" w:rsidRDefault="00963FC5" w:rsidP="00963FC5">
            <w:pPr>
              <w:jc w:val="both"/>
              <w:rPr>
                <w:color w:val="000000"/>
                <w:lang w:val="en-US" w:eastAsia="en-US"/>
              </w:rPr>
            </w:pPr>
            <w:r>
              <w:rPr>
                <w:color w:val="000000"/>
              </w:rPr>
              <w:t>Prioritaire</w:t>
            </w:r>
          </w:p>
        </w:tc>
        <w:tc>
          <w:tcPr>
            <w:tcW w:w="856" w:type="pct"/>
            <w:tcBorders>
              <w:top w:val="nil"/>
              <w:left w:val="nil"/>
              <w:bottom w:val="single" w:sz="8" w:space="0" w:color="auto"/>
              <w:right w:val="single" w:sz="8" w:space="0" w:color="auto"/>
            </w:tcBorders>
            <w:shd w:val="clear" w:color="auto" w:fill="auto"/>
            <w:hideMark/>
          </w:tcPr>
          <w:p w14:paraId="74A72E0F" w14:textId="65C92E5C" w:rsidR="00963FC5" w:rsidRPr="005B0627" w:rsidRDefault="00963FC5" w:rsidP="00963FC5">
            <w:pPr>
              <w:jc w:val="both"/>
              <w:rPr>
                <w:color w:val="000000"/>
                <w:lang w:val="fr-BE" w:eastAsia="en-US"/>
              </w:rPr>
            </w:pPr>
            <w:r>
              <w:rPr>
                <w:color w:val="000000"/>
              </w:rPr>
              <w:t>Un mécanisme fiable de financement continu des activités du registre des cancers est mis en place</w:t>
            </w:r>
          </w:p>
        </w:tc>
        <w:tc>
          <w:tcPr>
            <w:tcW w:w="344" w:type="pct"/>
            <w:tcBorders>
              <w:top w:val="nil"/>
              <w:left w:val="nil"/>
              <w:bottom w:val="single" w:sz="8" w:space="0" w:color="auto"/>
              <w:right w:val="single" w:sz="8" w:space="0" w:color="auto"/>
            </w:tcBorders>
            <w:shd w:val="clear" w:color="auto" w:fill="auto"/>
            <w:hideMark/>
          </w:tcPr>
          <w:p w14:paraId="4C9EF1E8" w14:textId="2E2E7680" w:rsidR="00963FC5" w:rsidRPr="005B0627" w:rsidRDefault="00963FC5" w:rsidP="00963FC5">
            <w:pPr>
              <w:jc w:val="both"/>
              <w:rPr>
                <w:color w:val="000000"/>
                <w:lang w:val="en-US" w:eastAsia="en-US"/>
              </w:rPr>
            </w:pPr>
            <w:r>
              <w:rPr>
                <w:color w:val="000000"/>
              </w:rPr>
              <w:t xml:space="preserve">MSPLS </w:t>
            </w:r>
          </w:p>
        </w:tc>
      </w:tr>
      <w:tr w:rsidR="00963FC5" w:rsidRPr="005B0627" w14:paraId="0B736540" w14:textId="77777777" w:rsidTr="00C009DD">
        <w:trPr>
          <w:trHeight w:val="1250"/>
        </w:trPr>
        <w:tc>
          <w:tcPr>
            <w:tcW w:w="770" w:type="pct"/>
            <w:tcBorders>
              <w:top w:val="nil"/>
              <w:left w:val="single" w:sz="8" w:space="0" w:color="auto"/>
              <w:bottom w:val="single" w:sz="8" w:space="0" w:color="auto"/>
              <w:right w:val="single" w:sz="4" w:space="0" w:color="auto"/>
            </w:tcBorders>
            <w:shd w:val="clear" w:color="auto" w:fill="auto"/>
            <w:hideMark/>
          </w:tcPr>
          <w:p w14:paraId="5ADAE955" w14:textId="77777777" w:rsidR="00963FC5" w:rsidRPr="005B0627" w:rsidRDefault="00963FC5" w:rsidP="00963FC5">
            <w:pPr>
              <w:rPr>
                <w:b/>
                <w:bCs/>
                <w:color w:val="000000"/>
                <w:lang w:val="en-US" w:eastAsia="en-US"/>
              </w:rPr>
            </w:pPr>
            <w:r w:rsidRPr="005B0627">
              <w:rPr>
                <w:b/>
                <w:bCs/>
                <w:color w:val="000000"/>
                <w:lang w:val="en-US" w:eastAsia="en-US"/>
              </w:rPr>
              <w:lastRenderedPageBreak/>
              <w:t> </w:t>
            </w:r>
          </w:p>
        </w:tc>
        <w:tc>
          <w:tcPr>
            <w:tcW w:w="1229" w:type="pct"/>
            <w:tcBorders>
              <w:top w:val="nil"/>
              <w:left w:val="nil"/>
              <w:bottom w:val="single" w:sz="8" w:space="0" w:color="auto"/>
              <w:right w:val="single" w:sz="8" w:space="0" w:color="auto"/>
            </w:tcBorders>
            <w:shd w:val="clear" w:color="auto" w:fill="auto"/>
            <w:hideMark/>
          </w:tcPr>
          <w:p w14:paraId="1B363F9E" w14:textId="50576B59" w:rsidR="00963FC5" w:rsidRPr="005B0627" w:rsidRDefault="00963FC5" w:rsidP="00963FC5">
            <w:pPr>
              <w:jc w:val="both"/>
              <w:rPr>
                <w:color w:val="000000"/>
                <w:lang w:val="fr-BE" w:eastAsia="en-US"/>
              </w:rPr>
            </w:pPr>
            <w:r>
              <w:rPr>
                <w:color w:val="000000"/>
              </w:rPr>
              <w:t>Développer des partenariats nationaux et internationaux avec des institutions de recherche de cancer</w:t>
            </w:r>
          </w:p>
        </w:tc>
        <w:tc>
          <w:tcPr>
            <w:tcW w:w="1117" w:type="pct"/>
            <w:tcBorders>
              <w:top w:val="nil"/>
              <w:left w:val="nil"/>
              <w:bottom w:val="single" w:sz="8" w:space="0" w:color="auto"/>
              <w:right w:val="single" w:sz="8" w:space="0" w:color="auto"/>
            </w:tcBorders>
            <w:shd w:val="clear" w:color="auto" w:fill="auto"/>
            <w:hideMark/>
          </w:tcPr>
          <w:p w14:paraId="0B334CCB" w14:textId="48A9B00E" w:rsidR="00963FC5" w:rsidRPr="005B0627" w:rsidRDefault="00963FC5" w:rsidP="00963FC5">
            <w:pPr>
              <w:jc w:val="both"/>
              <w:rPr>
                <w:color w:val="000000"/>
                <w:lang w:val="fr-BE" w:eastAsia="en-US"/>
              </w:rPr>
            </w:pPr>
            <w:r>
              <w:rPr>
                <w:color w:val="000000"/>
              </w:rPr>
              <w:t>Pour que les partenariats soient mis en place</w:t>
            </w:r>
          </w:p>
        </w:tc>
        <w:tc>
          <w:tcPr>
            <w:tcW w:w="342" w:type="pct"/>
            <w:tcBorders>
              <w:top w:val="nil"/>
              <w:left w:val="nil"/>
              <w:bottom w:val="single" w:sz="8" w:space="0" w:color="auto"/>
              <w:right w:val="single" w:sz="8" w:space="0" w:color="auto"/>
            </w:tcBorders>
            <w:shd w:val="clear" w:color="auto" w:fill="auto"/>
            <w:hideMark/>
          </w:tcPr>
          <w:p w14:paraId="4A15CAA8" w14:textId="4C4AE90B" w:rsidR="00963FC5" w:rsidRPr="005B0627" w:rsidRDefault="00963FC5" w:rsidP="00963FC5">
            <w:pPr>
              <w:jc w:val="both"/>
              <w:rPr>
                <w:color w:val="000000"/>
                <w:lang w:val="en-US" w:eastAsia="en-US"/>
              </w:rPr>
            </w:pPr>
            <w:r>
              <w:rPr>
                <w:color w:val="000000"/>
              </w:rPr>
              <w:t>2024</w:t>
            </w:r>
          </w:p>
        </w:tc>
        <w:tc>
          <w:tcPr>
            <w:tcW w:w="342" w:type="pct"/>
            <w:tcBorders>
              <w:top w:val="nil"/>
              <w:left w:val="nil"/>
              <w:bottom w:val="single" w:sz="8" w:space="0" w:color="auto"/>
              <w:right w:val="single" w:sz="8" w:space="0" w:color="auto"/>
            </w:tcBorders>
            <w:shd w:val="clear" w:color="auto" w:fill="auto"/>
            <w:hideMark/>
          </w:tcPr>
          <w:p w14:paraId="410C70BD" w14:textId="24711CC6" w:rsidR="00963FC5" w:rsidRPr="005B0627" w:rsidRDefault="00963FC5" w:rsidP="00963FC5">
            <w:pPr>
              <w:jc w:val="both"/>
              <w:rPr>
                <w:color w:val="000000"/>
                <w:lang w:val="en-US" w:eastAsia="en-US"/>
              </w:rPr>
            </w:pPr>
            <w:r>
              <w:rPr>
                <w:color w:val="000000"/>
              </w:rPr>
              <w:t>Prioritaire</w:t>
            </w:r>
          </w:p>
        </w:tc>
        <w:tc>
          <w:tcPr>
            <w:tcW w:w="856" w:type="pct"/>
            <w:tcBorders>
              <w:top w:val="nil"/>
              <w:left w:val="nil"/>
              <w:bottom w:val="single" w:sz="8" w:space="0" w:color="auto"/>
              <w:right w:val="single" w:sz="8" w:space="0" w:color="auto"/>
            </w:tcBorders>
            <w:shd w:val="clear" w:color="auto" w:fill="auto"/>
            <w:hideMark/>
          </w:tcPr>
          <w:p w14:paraId="154DD71B" w14:textId="4B06AD8D" w:rsidR="00963FC5" w:rsidRPr="005B0627" w:rsidRDefault="00963FC5" w:rsidP="00963FC5">
            <w:pPr>
              <w:jc w:val="both"/>
              <w:rPr>
                <w:color w:val="000000"/>
                <w:lang w:val="fr-BE" w:eastAsia="en-US"/>
              </w:rPr>
            </w:pPr>
            <w:r>
              <w:rPr>
                <w:color w:val="000000"/>
              </w:rPr>
              <w:t>Des partenariats nationaux et internationaux avec des institutions de recherche de cancer sont développés</w:t>
            </w:r>
          </w:p>
        </w:tc>
        <w:tc>
          <w:tcPr>
            <w:tcW w:w="344" w:type="pct"/>
            <w:tcBorders>
              <w:top w:val="nil"/>
              <w:left w:val="nil"/>
              <w:bottom w:val="single" w:sz="8" w:space="0" w:color="auto"/>
              <w:right w:val="single" w:sz="8" w:space="0" w:color="auto"/>
            </w:tcBorders>
            <w:shd w:val="clear" w:color="auto" w:fill="auto"/>
            <w:hideMark/>
          </w:tcPr>
          <w:p w14:paraId="6641F57B" w14:textId="69080DD9" w:rsidR="00963FC5" w:rsidRPr="005B0627" w:rsidRDefault="00963FC5" w:rsidP="00963FC5">
            <w:pPr>
              <w:jc w:val="both"/>
              <w:rPr>
                <w:color w:val="000000"/>
                <w:lang w:val="en-US" w:eastAsia="en-US"/>
              </w:rPr>
            </w:pPr>
            <w:r>
              <w:rPr>
                <w:color w:val="000000"/>
              </w:rPr>
              <w:t>MSPLS/MAE</w:t>
            </w:r>
          </w:p>
        </w:tc>
      </w:tr>
    </w:tbl>
    <w:p w14:paraId="40DC2EC1" w14:textId="480BE4F0" w:rsidR="002E60FA" w:rsidRPr="00EB5784" w:rsidRDefault="00EB5784" w:rsidP="00EB5784">
      <w:pPr>
        <w:spacing w:after="160" w:line="259" w:lineRule="auto"/>
        <w:rPr>
          <w:b/>
          <w:bCs/>
        </w:rPr>
        <w:sectPr w:rsidR="002E60FA" w:rsidRPr="00EB5784" w:rsidSect="0063194B">
          <w:pgSz w:w="16840" w:h="11900" w:orient="landscape"/>
          <w:pgMar w:top="1134" w:right="992" w:bottom="1270" w:left="1418" w:header="709" w:footer="709" w:gutter="0"/>
          <w:cols w:space="708"/>
          <w:docGrid w:linePitch="360"/>
        </w:sectPr>
      </w:pPr>
      <w:r>
        <w:rPr>
          <w:b/>
          <w:bCs/>
        </w:rPr>
        <w:br w:type="page"/>
      </w:r>
    </w:p>
    <w:p w14:paraId="45B67249" w14:textId="433536EF" w:rsidR="00C04BC5" w:rsidRDefault="00C04BC5">
      <w:pPr>
        <w:spacing w:after="160" w:line="259" w:lineRule="auto"/>
      </w:pPr>
    </w:p>
    <w:p w14:paraId="39910BD1" w14:textId="742B8C68" w:rsidR="00C125D6" w:rsidRPr="00C50EC5" w:rsidRDefault="00C125D6">
      <w:r w:rsidRPr="00C50EC5">
        <w:t>Comité de rédaction :</w:t>
      </w:r>
    </w:p>
    <w:p w14:paraId="69379424" w14:textId="6FCE5BF1" w:rsidR="00C125D6" w:rsidRPr="00C50EC5" w:rsidRDefault="00C125D6" w:rsidP="00C50EC5">
      <w:r w:rsidRPr="00C50EC5">
        <w:t>Les membres de l’équipe nationale Technique :</w:t>
      </w:r>
    </w:p>
    <w:p w14:paraId="02BC6BF0" w14:textId="286187CE" w:rsidR="00712BBD" w:rsidRPr="00C50EC5" w:rsidRDefault="00712BBD" w:rsidP="00C50EC5"/>
    <w:tbl>
      <w:tblPr>
        <w:tblW w:w="5000" w:type="pct"/>
        <w:tblCellMar>
          <w:left w:w="70" w:type="dxa"/>
          <w:right w:w="70" w:type="dxa"/>
        </w:tblCellMar>
        <w:tblLook w:val="04A0" w:firstRow="1" w:lastRow="0" w:firstColumn="1" w:lastColumn="0" w:noHBand="0" w:noVBand="1"/>
      </w:tblPr>
      <w:tblGrid>
        <w:gridCol w:w="4974"/>
        <w:gridCol w:w="4512"/>
      </w:tblGrid>
      <w:tr w:rsidR="00880094" w:rsidRPr="00C2667B" w14:paraId="0145ACD5" w14:textId="77777777" w:rsidTr="00CB0771">
        <w:trPr>
          <w:trHeight w:val="288"/>
        </w:trPr>
        <w:tc>
          <w:tcPr>
            <w:tcW w:w="2622" w:type="pct"/>
            <w:tcBorders>
              <w:top w:val="single" w:sz="4" w:space="0" w:color="auto"/>
              <w:left w:val="single" w:sz="4" w:space="0" w:color="auto"/>
              <w:bottom w:val="single" w:sz="4" w:space="0" w:color="auto"/>
              <w:right w:val="single" w:sz="4" w:space="0" w:color="auto"/>
            </w:tcBorders>
            <w:shd w:val="clear" w:color="auto" w:fill="auto"/>
            <w:hideMark/>
          </w:tcPr>
          <w:p w14:paraId="436DB1D0" w14:textId="77777777" w:rsidR="00880094" w:rsidRPr="00887A10" w:rsidRDefault="00880094">
            <w:r w:rsidRPr="00887A10">
              <w:t xml:space="preserve">Dr NZIGIRABARYA </w:t>
            </w:r>
            <w:proofErr w:type="spellStart"/>
            <w:r w:rsidRPr="00887A10">
              <w:t>Onesphore</w:t>
            </w:r>
            <w:proofErr w:type="spellEnd"/>
            <w:r w:rsidRPr="00887A10">
              <w:t xml:space="preserve"> </w:t>
            </w:r>
          </w:p>
        </w:tc>
        <w:tc>
          <w:tcPr>
            <w:tcW w:w="2378" w:type="pct"/>
            <w:tcBorders>
              <w:top w:val="single" w:sz="4" w:space="0" w:color="auto"/>
              <w:left w:val="nil"/>
              <w:bottom w:val="single" w:sz="4" w:space="0" w:color="auto"/>
              <w:right w:val="single" w:sz="4" w:space="0" w:color="auto"/>
            </w:tcBorders>
            <w:shd w:val="clear" w:color="auto" w:fill="auto"/>
            <w:hideMark/>
          </w:tcPr>
          <w:p w14:paraId="624B63EF" w14:textId="77777777" w:rsidR="00880094" w:rsidRPr="00887A10" w:rsidRDefault="00880094">
            <w:r w:rsidRPr="00887A10">
              <w:t xml:space="preserve">CABINET/MSPLS </w:t>
            </w:r>
          </w:p>
        </w:tc>
      </w:tr>
      <w:tr w:rsidR="00880094" w:rsidRPr="00C2667B" w14:paraId="655EED98" w14:textId="77777777" w:rsidTr="00CB0771">
        <w:trPr>
          <w:trHeight w:val="288"/>
        </w:trPr>
        <w:tc>
          <w:tcPr>
            <w:tcW w:w="2622" w:type="pct"/>
            <w:tcBorders>
              <w:top w:val="nil"/>
              <w:left w:val="single" w:sz="4" w:space="0" w:color="auto"/>
              <w:bottom w:val="single" w:sz="4" w:space="0" w:color="auto"/>
              <w:right w:val="single" w:sz="4" w:space="0" w:color="auto"/>
            </w:tcBorders>
            <w:shd w:val="clear" w:color="auto" w:fill="auto"/>
            <w:hideMark/>
          </w:tcPr>
          <w:p w14:paraId="69041528" w14:textId="77777777" w:rsidR="00880094" w:rsidRPr="00887A10" w:rsidRDefault="00880094">
            <w:r w:rsidRPr="00887A10">
              <w:t xml:space="preserve">Dr Oscar NTIHABOSE </w:t>
            </w:r>
          </w:p>
        </w:tc>
        <w:tc>
          <w:tcPr>
            <w:tcW w:w="2378" w:type="pct"/>
            <w:tcBorders>
              <w:top w:val="nil"/>
              <w:left w:val="nil"/>
              <w:bottom w:val="single" w:sz="4" w:space="0" w:color="auto"/>
              <w:right w:val="single" w:sz="4" w:space="0" w:color="auto"/>
            </w:tcBorders>
            <w:shd w:val="clear" w:color="auto" w:fill="auto"/>
            <w:hideMark/>
          </w:tcPr>
          <w:p w14:paraId="5CAC9F0F" w14:textId="77777777" w:rsidR="00880094" w:rsidRPr="00887A10" w:rsidRDefault="00880094">
            <w:r w:rsidRPr="00887A10">
              <w:t xml:space="preserve">DGOSA/MSPLS </w:t>
            </w:r>
          </w:p>
        </w:tc>
      </w:tr>
      <w:tr w:rsidR="00880094" w:rsidRPr="00C2667B" w14:paraId="6FFBB7E2" w14:textId="77777777" w:rsidTr="00CB0771">
        <w:trPr>
          <w:trHeight w:val="288"/>
        </w:trPr>
        <w:tc>
          <w:tcPr>
            <w:tcW w:w="2622" w:type="pct"/>
            <w:tcBorders>
              <w:top w:val="nil"/>
              <w:left w:val="single" w:sz="4" w:space="0" w:color="auto"/>
              <w:bottom w:val="single" w:sz="4" w:space="0" w:color="auto"/>
              <w:right w:val="single" w:sz="4" w:space="0" w:color="auto"/>
            </w:tcBorders>
            <w:shd w:val="clear" w:color="auto" w:fill="auto"/>
            <w:hideMark/>
          </w:tcPr>
          <w:p w14:paraId="05CDD6AF" w14:textId="77777777" w:rsidR="00880094" w:rsidRPr="00887A10" w:rsidRDefault="00880094">
            <w:r w:rsidRPr="00887A10">
              <w:t xml:space="preserve">Dr Chloé NDAYIKUNDA </w:t>
            </w:r>
          </w:p>
        </w:tc>
        <w:tc>
          <w:tcPr>
            <w:tcW w:w="2378" w:type="pct"/>
            <w:tcBorders>
              <w:top w:val="nil"/>
              <w:left w:val="nil"/>
              <w:bottom w:val="single" w:sz="4" w:space="0" w:color="auto"/>
              <w:right w:val="single" w:sz="4" w:space="0" w:color="auto"/>
            </w:tcBorders>
            <w:shd w:val="clear" w:color="auto" w:fill="auto"/>
            <w:hideMark/>
          </w:tcPr>
          <w:p w14:paraId="44B1B1B8" w14:textId="77777777" w:rsidR="00880094" w:rsidRPr="00887A10" w:rsidRDefault="00880094">
            <w:r w:rsidRPr="00887A10">
              <w:t xml:space="preserve">DGSSLS/MSPLS </w:t>
            </w:r>
          </w:p>
        </w:tc>
      </w:tr>
      <w:tr w:rsidR="00880094" w:rsidRPr="00C2667B" w14:paraId="1F43CEE5" w14:textId="77777777" w:rsidTr="00CB0771">
        <w:trPr>
          <w:trHeight w:val="288"/>
        </w:trPr>
        <w:tc>
          <w:tcPr>
            <w:tcW w:w="2622" w:type="pct"/>
            <w:tcBorders>
              <w:top w:val="nil"/>
              <w:left w:val="single" w:sz="4" w:space="0" w:color="auto"/>
              <w:bottom w:val="single" w:sz="4" w:space="0" w:color="auto"/>
              <w:right w:val="single" w:sz="4" w:space="0" w:color="auto"/>
            </w:tcBorders>
            <w:shd w:val="clear" w:color="auto" w:fill="auto"/>
            <w:hideMark/>
          </w:tcPr>
          <w:p w14:paraId="26CA435A" w14:textId="77777777" w:rsidR="00880094" w:rsidRPr="00887A10" w:rsidRDefault="00880094">
            <w:r w:rsidRPr="00887A10">
              <w:t>Dr MINANI Pierre</w:t>
            </w:r>
          </w:p>
        </w:tc>
        <w:tc>
          <w:tcPr>
            <w:tcW w:w="2378" w:type="pct"/>
            <w:tcBorders>
              <w:top w:val="nil"/>
              <w:left w:val="nil"/>
              <w:bottom w:val="single" w:sz="4" w:space="0" w:color="auto"/>
              <w:right w:val="single" w:sz="4" w:space="0" w:color="auto"/>
            </w:tcBorders>
            <w:shd w:val="clear" w:color="auto" w:fill="auto"/>
            <w:hideMark/>
          </w:tcPr>
          <w:p w14:paraId="38869D0D" w14:textId="77777777" w:rsidR="00880094" w:rsidRPr="00887A10" w:rsidRDefault="00880094">
            <w:r w:rsidRPr="00887A10">
              <w:t>DGP/MSPLS</w:t>
            </w:r>
          </w:p>
        </w:tc>
      </w:tr>
      <w:tr w:rsidR="00880094" w:rsidRPr="00C2667B" w14:paraId="1181055F" w14:textId="77777777" w:rsidTr="00CB0771">
        <w:trPr>
          <w:trHeight w:val="288"/>
        </w:trPr>
        <w:tc>
          <w:tcPr>
            <w:tcW w:w="2622" w:type="pct"/>
            <w:tcBorders>
              <w:top w:val="nil"/>
              <w:left w:val="single" w:sz="4" w:space="0" w:color="auto"/>
              <w:bottom w:val="single" w:sz="4" w:space="0" w:color="auto"/>
              <w:right w:val="single" w:sz="4" w:space="0" w:color="auto"/>
            </w:tcBorders>
            <w:shd w:val="clear" w:color="000000" w:fill="FFFFFF"/>
            <w:hideMark/>
          </w:tcPr>
          <w:p w14:paraId="0764F280" w14:textId="77777777" w:rsidR="00880094" w:rsidRPr="00887A10" w:rsidRDefault="00880094">
            <w:r w:rsidRPr="00887A10">
              <w:t xml:space="preserve">Dr Jean de Dieu HAVYARIMANA </w:t>
            </w:r>
          </w:p>
        </w:tc>
        <w:tc>
          <w:tcPr>
            <w:tcW w:w="2378" w:type="pct"/>
            <w:tcBorders>
              <w:top w:val="nil"/>
              <w:left w:val="nil"/>
              <w:bottom w:val="single" w:sz="4" w:space="0" w:color="auto"/>
              <w:right w:val="single" w:sz="4" w:space="0" w:color="auto"/>
            </w:tcBorders>
            <w:shd w:val="clear" w:color="000000" w:fill="FFFFFF"/>
            <w:hideMark/>
          </w:tcPr>
          <w:p w14:paraId="46B7BAAB" w14:textId="77777777" w:rsidR="00880094" w:rsidRPr="00887A10" w:rsidRDefault="00880094">
            <w:r w:rsidRPr="00887A10">
              <w:t xml:space="preserve">PNILMCNT </w:t>
            </w:r>
          </w:p>
        </w:tc>
      </w:tr>
      <w:tr w:rsidR="00880094" w:rsidRPr="00C2667B" w14:paraId="40911590" w14:textId="77777777" w:rsidTr="00CB0771">
        <w:trPr>
          <w:trHeight w:val="288"/>
        </w:trPr>
        <w:tc>
          <w:tcPr>
            <w:tcW w:w="2622" w:type="pct"/>
            <w:tcBorders>
              <w:top w:val="nil"/>
              <w:left w:val="single" w:sz="4" w:space="0" w:color="auto"/>
              <w:bottom w:val="single" w:sz="4" w:space="0" w:color="auto"/>
              <w:right w:val="single" w:sz="4" w:space="0" w:color="auto"/>
            </w:tcBorders>
            <w:shd w:val="clear" w:color="000000" w:fill="FFFFFF"/>
            <w:vAlign w:val="bottom"/>
            <w:hideMark/>
          </w:tcPr>
          <w:p w14:paraId="1DB7B96C" w14:textId="069BF259" w:rsidR="00880094" w:rsidRPr="00C50EC5" w:rsidRDefault="00880094">
            <w:pPr>
              <w:rPr>
                <w:color w:val="000000"/>
              </w:rPr>
            </w:pPr>
            <w:r w:rsidRPr="00C50EC5">
              <w:rPr>
                <w:color w:val="000000"/>
              </w:rPr>
              <w:t xml:space="preserve">Dr </w:t>
            </w:r>
            <w:r w:rsidR="005F6CAF" w:rsidRPr="00C50EC5">
              <w:rPr>
                <w:color w:val="000000"/>
              </w:rPr>
              <w:t>Jérôme</w:t>
            </w:r>
            <w:r w:rsidRPr="00C50EC5">
              <w:rPr>
                <w:color w:val="000000"/>
              </w:rPr>
              <w:t xml:space="preserve"> NDARUHUTSE </w:t>
            </w:r>
          </w:p>
        </w:tc>
        <w:tc>
          <w:tcPr>
            <w:tcW w:w="2378" w:type="pct"/>
            <w:tcBorders>
              <w:top w:val="nil"/>
              <w:left w:val="nil"/>
              <w:bottom w:val="single" w:sz="4" w:space="0" w:color="auto"/>
              <w:right w:val="single" w:sz="4" w:space="0" w:color="auto"/>
            </w:tcBorders>
            <w:shd w:val="clear" w:color="000000" w:fill="FFFFFF"/>
            <w:vAlign w:val="bottom"/>
            <w:hideMark/>
          </w:tcPr>
          <w:p w14:paraId="2C5128A5" w14:textId="77777777" w:rsidR="00880094" w:rsidRPr="00C50EC5" w:rsidRDefault="00880094">
            <w:pPr>
              <w:rPr>
                <w:color w:val="000000"/>
              </w:rPr>
            </w:pPr>
            <w:r w:rsidRPr="00C50EC5">
              <w:rPr>
                <w:color w:val="000000"/>
              </w:rPr>
              <w:t xml:space="preserve">OMS </w:t>
            </w:r>
          </w:p>
        </w:tc>
      </w:tr>
      <w:tr w:rsidR="00880094" w:rsidRPr="00C2667B" w14:paraId="2AD105AE" w14:textId="77777777" w:rsidTr="00CB0771">
        <w:trPr>
          <w:trHeight w:val="288"/>
        </w:trPr>
        <w:tc>
          <w:tcPr>
            <w:tcW w:w="2622" w:type="pct"/>
            <w:tcBorders>
              <w:top w:val="nil"/>
              <w:left w:val="single" w:sz="4" w:space="0" w:color="auto"/>
              <w:bottom w:val="single" w:sz="4" w:space="0" w:color="auto"/>
              <w:right w:val="single" w:sz="4" w:space="0" w:color="auto"/>
            </w:tcBorders>
            <w:shd w:val="clear" w:color="000000" w:fill="FFFFFF"/>
            <w:hideMark/>
          </w:tcPr>
          <w:p w14:paraId="18F50411" w14:textId="77777777" w:rsidR="00880094" w:rsidRPr="00C50EC5" w:rsidRDefault="00880094">
            <w:pPr>
              <w:rPr>
                <w:color w:val="FF0000"/>
              </w:rPr>
            </w:pPr>
            <w:r w:rsidRPr="00C50EC5">
              <w:rPr>
                <w:color w:val="FF0000"/>
              </w:rPr>
              <w:t xml:space="preserve">Un représentant de la Société civile </w:t>
            </w:r>
          </w:p>
        </w:tc>
        <w:tc>
          <w:tcPr>
            <w:tcW w:w="2378" w:type="pct"/>
            <w:tcBorders>
              <w:top w:val="nil"/>
              <w:left w:val="nil"/>
              <w:bottom w:val="single" w:sz="4" w:space="0" w:color="auto"/>
              <w:right w:val="single" w:sz="4" w:space="0" w:color="auto"/>
            </w:tcBorders>
            <w:shd w:val="clear" w:color="000000" w:fill="FFFFFF"/>
            <w:hideMark/>
          </w:tcPr>
          <w:p w14:paraId="0AA9AFFC" w14:textId="77777777" w:rsidR="00880094" w:rsidRPr="00C50EC5" w:rsidRDefault="00880094">
            <w:pPr>
              <w:rPr>
                <w:color w:val="000000"/>
              </w:rPr>
            </w:pPr>
            <w:r w:rsidRPr="00C50EC5">
              <w:rPr>
                <w:color w:val="000000"/>
              </w:rPr>
              <w:t> </w:t>
            </w:r>
          </w:p>
        </w:tc>
      </w:tr>
      <w:tr w:rsidR="00880094" w:rsidRPr="00C2667B" w14:paraId="47BEF1F5" w14:textId="77777777" w:rsidTr="00CB0771">
        <w:trPr>
          <w:trHeight w:val="288"/>
        </w:trPr>
        <w:tc>
          <w:tcPr>
            <w:tcW w:w="2622" w:type="pct"/>
            <w:tcBorders>
              <w:top w:val="nil"/>
              <w:left w:val="single" w:sz="4" w:space="0" w:color="auto"/>
              <w:bottom w:val="single" w:sz="4" w:space="0" w:color="auto"/>
              <w:right w:val="single" w:sz="4" w:space="0" w:color="auto"/>
            </w:tcBorders>
            <w:shd w:val="clear" w:color="000000" w:fill="FFFFFF"/>
            <w:hideMark/>
          </w:tcPr>
          <w:p w14:paraId="2FD3A15B" w14:textId="77777777" w:rsidR="00880094" w:rsidRPr="00C50EC5" w:rsidRDefault="00880094">
            <w:pPr>
              <w:rPr>
                <w:color w:val="000000"/>
              </w:rPr>
            </w:pPr>
            <w:r w:rsidRPr="00C50EC5">
              <w:rPr>
                <w:color w:val="000000"/>
              </w:rPr>
              <w:t xml:space="preserve">Donatien NDAGIJIMANA </w:t>
            </w:r>
          </w:p>
        </w:tc>
        <w:tc>
          <w:tcPr>
            <w:tcW w:w="2378" w:type="pct"/>
            <w:tcBorders>
              <w:top w:val="nil"/>
              <w:left w:val="nil"/>
              <w:bottom w:val="single" w:sz="4" w:space="0" w:color="auto"/>
              <w:right w:val="single" w:sz="4" w:space="0" w:color="auto"/>
            </w:tcBorders>
            <w:shd w:val="clear" w:color="000000" w:fill="FFFFFF"/>
            <w:hideMark/>
          </w:tcPr>
          <w:p w14:paraId="64E1DBED" w14:textId="529B4FC7" w:rsidR="00880094" w:rsidRPr="00C50EC5" w:rsidRDefault="00887A10">
            <w:pPr>
              <w:rPr>
                <w:color w:val="000000"/>
              </w:rPr>
            </w:pPr>
            <w:r>
              <w:rPr>
                <w:color w:val="000000"/>
              </w:rPr>
              <w:t>MAECD</w:t>
            </w:r>
          </w:p>
        </w:tc>
      </w:tr>
      <w:tr w:rsidR="00880094" w:rsidRPr="00C2667B" w14:paraId="4CCC59E0" w14:textId="77777777" w:rsidTr="00CB0771">
        <w:trPr>
          <w:trHeight w:val="276"/>
        </w:trPr>
        <w:tc>
          <w:tcPr>
            <w:tcW w:w="2622" w:type="pct"/>
            <w:tcBorders>
              <w:top w:val="nil"/>
              <w:left w:val="single" w:sz="4" w:space="0" w:color="auto"/>
              <w:bottom w:val="single" w:sz="4" w:space="0" w:color="auto"/>
              <w:right w:val="single" w:sz="4" w:space="0" w:color="auto"/>
            </w:tcBorders>
            <w:shd w:val="clear" w:color="000000" w:fill="FFFFFF"/>
            <w:vAlign w:val="bottom"/>
            <w:hideMark/>
          </w:tcPr>
          <w:p w14:paraId="03551C33" w14:textId="1CD6A93D" w:rsidR="00880094" w:rsidRPr="00C50EC5" w:rsidRDefault="00880094">
            <w:pPr>
              <w:rPr>
                <w:color w:val="FF0000"/>
              </w:rPr>
            </w:pPr>
            <w:r w:rsidRPr="00C50EC5">
              <w:rPr>
                <w:color w:val="FF0000"/>
              </w:rPr>
              <w:t xml:space="preserve">Un représentant du </w:t>
            </w:r>
            <w:proofErr w:type="gramStart"/>
            <w:r w:rsidRPr="00C50EC5">
              <w:rPr>
                <w:color w:val="FF0000"/>
              </w:rPr>
              <w:t>Mini</w:t>
            </w:r>
            <w:r w:rsidR="005F6CAF" w:rsidRPr="00C50EC5">
              <w:rPr>
                <w:color w:val="FF0000"/>
              </w:rPr>
              <w:t xml:space="preserve">stère des </w:t>
            </w:r>
            <w:r w:rsidRPr="00C50EC5">
              <w:rPr>
                <w:color w:val="FF0000"/>
              </w:rPr>
              <w:t>finance</w:t>
            </w:r>
            <w:r w:rsidR="005F6CAF" w:rsidRPr="00C50EC5">
              <w:rPr>
                <w:color w:val="FF0000"/>
              </w:rPr>
              <w:t>s</w:t>
            </w:r>
            <w:proofErr w:type="gramEnd"/>
          </w:p>
        </w:tc>
        <w:tc>
          <w:tcPr>
            <w:tcW w:w="2378" w:type="pct"/>
            <w:tcBorders>
              <w:top w:val="nil"/>
              <w:left w:val="nil"/>
              <w:bottom w:val="single" w:sz="4" w:space="0" w:color="auto"/>
              <w:right w:val="single" w:sz="4" w:space="0" w:color="auto"/>
            </w:tcBorders>
            <w:shd w:val="clear" w:color="000000" w:fill="FFFFFF"/>
            <w:vAlign w:val="bottom"/>
            <w:hideMark/>
          </w:tcPr>
          <w:p w14:paraId="73277BFC" w14:textId="7580105B" w:rsidR="00880094" w:rsidRPr="00C50EC5" w:rsidRDefault="00887A10">
            <w:pPr>
              <w:rPr>
                <w:color w:val="000000"/>
              </w:rPr>
            </w:pPr>
            <w:r>
              <w:rPr>
                <w:color w:val="000000"/>
              </w:rPr>
              <w:t>MFBPE</w:t>
            </w:r>
          </w:p>
        </w:tc>
      </w:tr>
      <w:tr w:rsidR="00880094" w:rsidRPr="00C2667B" w14:paraId="1B8A7278" w14:textId="77777777" w:rsidTr="00CB0771">
        <w:trPr>
          <w:trHeight w:val="276"/>
        </w:trPr>
        <w:tc>
          <w:tcPr>
            <w:tcW w:w="2622" w:type="pct"/>
            <w:tcBorders>
              <w:top w:val="nil"/>
              <w:left w:val="single" w:sz="4" w:space="0" w:color="auto"/>
              <w:bottom w:val="single" w:sz="4" w:space="0" w:color="auto"/>
              <w:right w:val="single" w:sz="4" w:space="0" w:color="auto"/>
            </w:tcBorders>
            <w:shd w:val="clear" w:color="000000" w:fill="FFFFFF"/>
            <w:vAlign w:val="bottom"/>
            <w:hideMark/>
          </w:tcPr>
          <w:p w14:paraId="56A0C35C" w14:textId="77777777" w:rsidR="00880094" w:rsidRPr="00C50EC5" w:rsidRDefault="00880094">
            <w:pPr>
              <w:rPr>
                <w:color w:val="00B050"/>
              </w:rPr>
            </w:pPr>
            <w:r w:rsidRPr="00C50EC5">
              <w:rPr>
                <w:color w:val="00B050"/>
              </w:rPr>
              <w:t xml:space="preserve">Dr David NZIRUBUSA </w:t>
            </w:r>
          </w:p>
        </w:tc>
        <w:tc>
          <w:tcPr>
            <w:tcW w:w="2378" w:type="pct"/>
            <w:tcBorders>
              <w:top w:val="nil"/>
              <w:left w:val="nil"/>
              <w:bottom w:val="single" w:sz="4" w:space="0" w:color="auto"/>
              <w:right w:val="single" w:sz="4" w:space="0" w:color="auto"/>
            </w:tcBorders>
            <w:shd w:val="clear" w:color="000000" w:fill="FFFFFF"/>
            <w:vAlign w:val="bottom"/>
            <w:hideMark/>
          </w:tcPr>
          <w:p w14:paraId="70738A38" w14:textId="77777777" w:rsidR="00880094" w:rsidRPr="00C50EC5" w:rsidRDefault="00880094">
            <w:pPr>
              <w:rPr>
                <w:color w:val="00B050"/>
              </w:rPr>
            </w:pPr>
            <w:r w:rsidRPr="00C50EC5">
              <w:rPr>
                <w:color w:val="00B050"/>
              </w:rPr>
              <w:t xml:space="preserve">PNILMCNT </w:t>
            </w:r>
          </w:p>
        </w:tc>
      </w:tr>
      <w:tr w:rsidR="00880094" w:rsidRPr="00C2667B" w14:paraId="08C5AFE3" w14:textId="77777777" w:rsidTr="00CB0771">
        <w:trPr>
          <w:trHeight w:val="276"/>
        </w:trPr>
        <w:tc>
          <w:tcPr>
            <w:tcW w:w="2622" w:type="pct"/>
            <w:tcBorders>
              <w:top w:val="nil"/>
              <w:left w:val="single" w:sz="4" w:space="0" w:color="auto"/>
              <w:bottom w:val="single" w:sz="4" w:space="0" w:color="auto"/>
              <w:right w:val="single" w:sz="4" w:space="0" w:color="auto"/>
            </w:tcBorders>
            <w:shd w:val="clear" w:color="000000" w:fill="FFFFFF"/>
            <w:vAlign w:val="bottom"/>
            <w:hideMark/>
          </w:tcPr>
          <w:p w14:paraId="29561D44" w14:textId="77777777" w:rsidR="00880094" w:rsidRPr="00C50EC5" w:rsidRDefault="00880094">
            <w:pPr>
              <w:rPr>
                <w:color w:val="000000"/>
              </w:rPr>
            </w:pPr>
            <w:r w:rsidRPr="00C50EC5">
              <w:rPr>
                <w:color w:val="000000"/>
              </w:rPr>
              <w:t xml:space="preserve">Dr </w:t>
            </w:r>
            <w:proofErr w:type="spellStart"/>
            <w:r w:rsidRPr="00C50EC5">
              <w:rPr>
                <w:color w:val="000000"/>
              </w:rPr>
              <w:t>Ananie</w:t>
            </w:r>
            <w:proofErr w:type="spellEnd"/>
            <w:r w:rsidRPr="00C50EC5">
              <w:rPr>
                <w:color w:val="000000"/>
              </w:rPr>
              <w:t xml:space="preserve"> NDACAYISABA </w:t>
            </w:r>
          </w:p>
        </w:tc>
        <w:tc>
          <w:tcPr>
            <w:tcW w:w="2378" w:type="pct"/>
            <w:tcBorders>
              <w:top w:val="nil"/>
              <w:left w:val="nil"/>
              <w:bottom w:val="single" w:sz="4" w:space="0" w:color="auto"/>
              <w:right w:val="single" w:sz="4" w:space="0" w:color="auto"/>
            </w:tcBorders>
            <w:shd w:val="clear" w:color="000000" w:fill="FFFFFF"/>
            <w:vAlign w:val="bottom"/>
            <w:hideMark/>
          </w:tcPr>
          <w:p w14:paraId="67AD91F7" w14:textId="77777777" w:rsidR="00880094" w:rsidRPr="00C50EC5" w:rsidRDefault="00880094">
            <w:pPr>
              <w:rPr>
                <w:color w:val="000000"/>
              </w:rPr>
            </w:pPr>
            <w:r w:rsidRPr="00C50EC5">
              <w:rPr>
                <w:color w:val="000000"/>
              </w:rPr>
              <w:t xml:space="preserve">PNSR/MSPLS </w:t>
            </w:r>
          </w:p>
        </w:tc>
      </w:tr>
      <w:tr w:rsidR="00880094" w:rsidRPr="00C2667B" w14:paraId="4F15056E" w14:textId="77777777" w:rsidTr="00CB0771">
        <w:trPr>
          <w:trHeight w:val="276"/>
        </w:trPr>
        <w:tc>
          <w:tcPr>
            <w:tcW w:w="2622" w:type="pct"/>
            <w:tcBorders>
              <w:top w:val="nil"/>
              <w:left w:val="single" w:sz="4" w:space="0" w:color="auto"/>
              <w:bottom w:val="single" w:sz="4" w:space="0" w:color="auto"/>
              <w:right w:val="single" w:sz="4" w:space="0" w:color="auto"/>
            </w:tcBorders>
            <w:shd w:val="clear" w:color="000000" w:fill="FFFFFF"/>
            <w:vAlign w:val="bottom"/>
            <w:hideMark/>
          </w:tcPr>
          <w:p w14:paraId="22F9544F" w14:textId="77777777" w:rsidR="00880094" w:rsidRPr="00C50EC5" w:rsidRDefault="00880094">
            <w:pPr>
              <w:rPr>
                <w:color w:val="000000"/>
              </w:rPr>
            </w:pPr>
            <w:r w:rsidRPr="00C50EC5">
              <w:rPr>
                <w:color w:val="000000"/>
              </w:rPr>
              <w:t xml:space="preserve">NYANDWI Agrippine </w:t>
            </w:r>
          </w:p>
        </w:tc>
        <w:tc>
          <w:tcPr>
            <w:tcW w:w="2378" w:type="pct"/>
            <w:tcBorders>
              <w:top w:val="nil"/>
              <w:left w:val="nil"/>
              <w:bottom w:val="single" w:sz="4" w:space="0" w:color="auto"/>
              <w:right w:val="single" w:sz="4" w:space="0" w:color="auto"/>
            </w:tcBorders>
            <w:shd w:val="clear" w:color="000000" w:fill="FFFFFF"/>
            <w:vAlign w:val="bottom"/>
            <w:hideMark/>
          </w:tcPr>
          <w:p w14:paraId="5224210E" w14:textId="77777777" w:rsidR="00880094" w:rsidRPr="00C50EC5" w:rsidRDefault="00880094">
            <w:pPr>
              <w:rPr>
                <w:color w:val="000000"/>
              </w:rPr>
            </w:pPr>
            <w:r w:rsidRPr="00C50EC5">
              <w:rPr>
                <w:color w:val="000000"/>
              </w:rPr>
              <w:t xml:space="preserve">APAC </w:t>
            </w:r>
          </w:p>
        </w:tc>
      </w:tr>
      <w:tr w:rsidR="00880094" w:rsidRPr="00C2667B" w14:paraId="4BEBFD6C" w14:textId="77777777" w:rsidTr="00CB0771">
        <w:trPr>
          <w:trHeight w:val="276"/>
        </w:trPr>
        <w:tc>
          <w:tcPr>
            <w:tcW w:w="2622" w:type="pct"/>
            <w:tcBorders>
              <w:top w:val="nil"/>
              <w:left w:val="single" w:sz="4" w:space="0" w:color="auto"/>
              <w:bottom w:val="single" w:sz="4" w:space="0" w:color="auto"/>
              <w:right w:val="single" w:sz="4" w:space="0" w:color="auto"/>
            </w:tcBorders>
            <w:shd w:val="clear" w:color="000000" w:fill="FFFFFF"/>
            <w:vAlign w:val="bottom"/>
            <w:hideMark/>
          </w:tcPr>
          <w:p w14:paraId="747E23A6" w14:textId="77777777" w:rsidR="00880094" w:rsidRPr="00C50EC5" w:rsidRDefault="00880094">
            <w:pPr>
              <w:rPr>
                <w:color w:val="FF0000"/>
              </w:rPr>
            </w:pPr>
            <w:r w:rsidRPr="00887A10">
              <w:t xml:space="preserve">Dr HARIMESHI Jean Marie </w:t>
            </w:r>
          </w:p>
        </w:tc>
        <w:tc>
          <w:tcPr>
            <w:tcW w:w="2378" w:type="pct"/>
            <w:tcBorders>
              <w:top w:val="nil"/>
              <w:left w:val="nil"/>
              <w:bottom w:val="single" w:sz="4" w:space="0" w:color="auto"/>
              <w:right w:val="single" w:sz="4" w:space="0" w:color="auto"/>
            </w:tcBorders>
            <w:shd w:val="clear" w:color="000000" w:fill="FFFFFF"/>
            <w:vAlign w:val="bottom"/>
            <w:hideMark/>
          </w:tcPr>
          <w:p w14:paraId="262A9D94" w14:textId="77777777" w:rsidR="00880094" w:rsidRPr="00C50EC5" w:rsidRDefault="00880094">
            <w:pPr>
              <w:rPr>
                <w:color w:val="000000"/>
              </w:rPr>
            </w:pPr>
            <w:r w:rsidRPr="00C50EC5">
              <w:rPr>
                <w:color w:val="000000"/>
              </w:rPr>
              <w:t xml:space="preserve">BUJAPATH </w:t>
            </w:r>
          </w:p>
        </w:tc>
      </w:tr>
      <w:tr w:rsidR="00880094" w:rsidRPr="00C2667B" w14:paraId="663372B8" w14:textId="77777777" w:rsidTr="00CB0771">
        <w:trPr>
          <w:trHeight w:val="276"/>
        </w:trPr>
        <w:tc>
          <w:tcPr>
            <w:tcW w:w="2622" w:type="pct"/>
            <w:tcBorders>
              <w:top w:val="nil"/>
              <w:left w:val="single" w:sz="4" w:space="0" w:color="auto"/>
              <w:bottom w:val="single" w:sz="4" w:space="0" w:color="auto"/>
              <w:right w:val="single" w:sz="4" w:space="0" w:color="auto"/>
            </w:tcBorders>
            <w:shd w:val="clear" w:color="000000" w:fill="FFFFFF"/>
            <w:vAlign w:val="bottom"/>
            <w:hideMark/>
          </w:tcPr>
          <w:p w14:paraId="3765FD17" w14:textId="77777777" w:rsidR="00880094" w:rsidRPr="00C50EC5" w:rsidRDefault="00880094">
            <w:pPr>
              <w:rPr>
                <w:color w:val="000000"/>
              </w:rPr>
            </w:pPr>
            <w:r w:rsidRPr="00C50EC5">
              <w:rPr>
                <w:color w:val="000000"/>
              </w:rPr>
              <w:t xml:space="preserve">Faustine NSHIMIRIMANA </w:t>
            </w:r>
          </w:p>
        </w:tc>
        <w:tc>
          <w:tcPr>
            <w:tcW w:w="2378" w:type="pct"/>
            <w:tcBorders>
              <w:top w:val="nil"/>
              <w:left w:val="nil"/>
              <w:bottom w:val="single" w:sz="4" w:space="0" w:color="auto"/>
              <w:right w:val="single" w:sz="4" w:space="0" w:color="auto"/>
            </w:tcBorders>
            <w:shd w:val="clear" w:color="000000" w:fill="FFFFFF"/>
            <w:vAlign w:val="bottom"/>
            <w:hideMark/>
          </w:tcPr>
          <w:p w14:paraId="5EAB2190" w14:textId="77777777" w:rsidR="00880094" w:rsidRPr="00C50EC5" w:rsidRDefault="00880094">
            <w:pPr>
              <w:rPr>
                <w:color w:val="000000"/>
              </w:rPr>
            </w:pPr>
            <w:r w:rsidRPr="00C50EC5">
              <w:rPr>
                <w:color w:val="000000"/>
              </w:rPr>
              <w:t xml:space="preserve">PNILMCNT </w:t>
            </w:r>
          </w:p>
        </w:tc>
      </w:tr>
      <w:tr w:rsidR="00880094" w:rsidRPr="00C2667B" w14:paraId="73256FD7" w14:textId="77777777" w:rsidTr="00CB0771">
        <w:trPr>
          <w:trHeight w:val="276"/>
        </w:trPr>
        <w:tc>
          <w:tcPr>
            <w:tcW w:w="2622" w:type="pct"/>
            <w:tcBorders>
              <w:top w:val="nil"/>
              <w:left w:val="single" w:sz="4" w:space="0" w:color="auto"/>
              <w:bottom w:val="single" w:sz="4" w:space="0" w:color="auto"/>
              <w:right w:val="single" w:sz="4" w:space="0" w:color="auto"/>
            </w:tcBorders>
            <w:shd w:val="clear" w:color="000000" w:fill="FFFFFF"/>
            <w:vAlign w:val="bottom"/>
            <w:hideMark/>
          </w:tcPr>
          <w:p w14:paraId="5EC4DBC7" w14:textId="77777777" w:rsidR="00880094" w:rsidRPr="00887A10" w:rsidRDefault="00880094">
            <w:pPr>
              <w:rPr>
                <w:color w:val="FF0000"/>
              </w:rPr>
            </w:pPr>
            <w:r w:rsidRPr="00887A10">
              <w:rPr>
                <w:color w:val="FF0000"/>
              </w:rPr>
              <w:t xml:space="preserve">Délégué de </w:t>
            </w:r>
            <w:proofErr w:type="spellStart"/>
            <w:r w:rsidRPr="00887A10">
              <w:rPr>
                <w:color w:val="FF0000"/>
              </w:rPr>
              <w:t>Pathfinder</w:t>
            </w:r>
            <w:proofErr w:type="spellEnd"/>
            <w:r w:rsidRPr="00887A10">
              <w:rPr>
                <w:color w:val="FF0000"/>
              </w:rPr>
              <w:t xml:space="preserve"> </w:t>
            </w:r>
          </w:p>
        </w:tc>
        <w:tc>
          <w:tcPr>
            <w:tcW w:w="2378" w:type="pct"/>
            <w:tcBorders>
              <w:top w:val="nil"/>
              <w:left w:val="nil"/>
              <w:bottom w:val="single" w:sz="4" w:space="0" w:color="auto"/>
              <w:right w:val="single" w:sz="4" w:space="0" w:color="auto"/>
            </w:tcBorders>
            <w:shd w:val="clear" w:color="000000" w:fill="FFFFFF"/>
            <w:vAlign w:val="bottom"/>
            <w:hideMark/>
          </w:tcPr>
          <w:p w14:paraId="41304074" w14:textId="77777777" w:rsidR="00880094" w:rsidRPr="00887A10" w:rsidRDefault="00880094">
            <w:pPr>
              <w:rPr>
                <w:color w:val="FF0000"/>
              </w:rPr>
            </w:pPr>
            <w:proofErr w:type="spellStart"/>
            <w:r w:rsidRPr="00887A10">
              <w:rPr>
                <w:color w:val="FF0000"/>
              </w:rPr>
              <w:t>Pathfinder</w:t>
            </w:r>
            <w:proofErr w:type="spellEnd"/>
            <w:r w:rsidRPr="00887A10">
              <w:rPr>
                <w:color w:val="FF0000"/>
              </w:rPr>
              <w:t xml:space="preserve"> </w:t>
            </w:r>
          </w:p>
        </w:tc>
      </w:tr>
      <w:tr w:rsidR="00880094" w:rsidRPr="00C2667B" w14:paraId="3C5AFEBB" w14:textId="77777777" w:rsidTr="00CB0771">
        <w:trPr>
          <w:trHeight w:val="276"/>
        </w:trPr>
        <w:tc>
          <w:tcPr>
            <w:tcW w:w="2622" w:type="pct"/>
            <w:tcBorders>
              <w:top w:val="nil"/>
              <w:left w:val="single" w:sz="4" w:space="0" w:color="auto"/>
              <w:bottom w:val="single" w:sz="4" w:space="0" w:color="auto"/>
              <w:right w:val="single" w:sz="4" w:space="0" w:color="auto"/>
            </w:tcBorders>
            <w:shd w:val="clear" w:color="000000" w:fill="FFFFFF"/>
            <w:vAlign w:val="bottom"/>
            <w:hideMark/>
          </w:tcPr>
          <w:p w14:paraId="7E4072CE" w14:textId="77777777" w:rsidR="00880094" w:rsidRPr="00C50EC5" w:rsidRDefault="00880094">
            <w:pPr>
              <w:rPr>
                <w:color w:val="000000"/>
              </w:rPr>
            </w:pPr>
            <w:r w:rsidRPr="00C50EC5">
              <w:rPr>
                <w:color w:val="000000"/>
              </w:rPr>
              <w:t>Dr François NDIKUMWENAYO</w:t>
            </w:r>
          </w:p>
        </w:tc>
        <w:tc>
          <w:tcPr>
            <w:tcW w:w="2378" w:type="pct"/>
            <w:tcBorders>
              <w:top w:val="nil"/>
              <w:left w:val="nil"/>
              <w:bottom w:val="single" w:sz="4" w:space="0" w:color="auto"/>
              <w:right w:val="single" w:sz="4" w:space="0" w:color="auto"/>
            </w:tcBorders>
            <w:shd w:val="clear" w:color="000000" w:fill="FFFFFF"/>
            <w:vAlign w:val="bottom"/>
            <w:hideMark/>
          </w:tcPr>
          <w:p w14:paraId="098131AA" w14:textId="77777777" w:rsidR="00880094" w:rsidRPr="00C50EC5" w:rsidRDefault="00880094">
            <w:pPr>
              <w:rPr>
                <w:color w:val="000000"/>
              </w:rPr>
            </w:pPr>
            <w:r w:rsidRPr="00C50EC5">
              <w:rPr>
                <w:color w:val="000000"/>
              </w:rPr>
              <w:t xml:space="preserve">NCDA </w:t>
            </w:r>
          </w:p>
        </w:tc>
      </w:tr>
      <w:tr w:rsidR="00880094" w:rsidRPr="00C2667B" w14:paraId="6CC9CAF0" w14:textId="77777777" w:rsidTr="00CB0771">
        <w:trPr>
          <w:trHeight w:val="276"/>
        </w:trPr>
        <w:tc>
          <w:tcPr>
            <w:tcW w:w="2622" w:type="pct"/>
            <w:tcBorders>
              <w:top w:val="nil"/>
              <w:left w:val="single" w:sz="4" w:space="0" w:color="auto"/>
              <w:bottom w:val="single" w:sz="4" w:space="0" w:color="auto"/>
              <w:right w:val="single" w:sz="4" w:space="0" w:color="auto"/>
            </w:tcBorders>
            <w:shd w:val="clear" w:color="000000" w:fill="FFFFFF"/>
            <w:vAlign w:val="bottom"/>
            <w:hideMark/>
          </w:tcPr>
          <w:p w14:paraId="09EB19B6" w14:textId="3ED22D16" w:rsidR="00880094" w:rsidRPr="00C50EC5" w:rsidRDefault="00887A10">
            <w:pPr>
              <w:rPr>
                <w:color w:val="000000"/>
              </w:rPr>
            </w:pPr>
            <w:r>
              <w:rPr>
                <w:color w:val="000000"/>
              </w:rPr>
              <w:t>Dr Inè</w:t>
            </w:r>
            <w:r w:rsidR="00880094" w:rsidRPr="00C50EC5">
              <w:rPr>
                <w:color w:val="000000"/>
              </w:rPr>
              <w:t xml:space="preserve">s NSHIMIRIMANA </w:t>
            </w:r>
          </w:p>
        </w:tc>
        <w:tc>
          <w:tcPr>
            <w:tcW w:w="2378" w:type="pct"/>
            <w:tcBorders>
              <w:top w:val="nil"/>
              <w:left w:val="nil"/>
              <w:bottom w:val="single" w:sz="4" w:space="0" w:color="auto"/>
              <w:right w:val="single" w:sz="4" w:space="0" w:color="auto"/>
            </w:tcBorders>
            <w:shd w:val="clear" w:color="000000" w:fill="FFFFFF"/>
            <w:vAlign w:val="bottom"/>
            <w:hideMark/>
          </w:tcPr>
          <w:p w14:paraId="1B46236D" w14:textId="77777777" w:rsidR="00880094" w:rsidRPr="00C50EC5" w:rsidRDefault="00880094">
            <w:pPr>
              <w:rPr>
                <w:color w:val="000000"/>
              </w:rPr>
            </w:pPr>
            <w:r w:rsidRPr="00C50EC5">
              <w:rPr>
                <w:color w:val="000000"/>
              </w:rPr>
              <w:t xml:space="preserve">PNILMCNT </w:t>
            </w:r>
          </w:p>
        </w:tc>
      </w:tr>
      <w:tr w:rsidR="00880094" w:rsidRPr="00C2667B" w14:paraId="2612213F" w14:textId="77777777" w:rsidTr="00CB0771">
        <w:trPr>
          <w:trHeight w:val="276"/>
        </w:trPr>
        <w:tc>
          <w:tcPr>
            <w:tcW w:w="2622" w:type="pct"/>
            <w:tcBorders>
              <w:top w:val="nil"/>
              <w:left w:val="single" w:sz="4" w:space="0" w:color="auto"/>
              <w:bottom w:val="single" w:sz="4" w:space="0" w:color="auto"/>
              <w:right w:val="single" w:sz="4" w:space="0" w:color="auto"/>
            </w:tcBorders>
            <w:shd w:val="clear" w:color="000000" w:fill="FFFFFF"/>
            <w:vAlign w:val="bottom"/>
            <w:hideMark/>
          </w:tcPr>
          <w:p w14:paraId="147B37D3" w14:textId="77777777" w:rsidR="00880094" w:rsidRPr="00887A10" w:rsidRDefault="00880094">
            <w:r w:rsidRPr="00887A10">
              <w:t xml:space="preserve">Dr Alexandre NIYONKURU </w:t>
            </w:r>
          </w:p>
        </w:tc>
        <w:tc>
          <w:tcPr>
            <w:tcW w:w="2378" w:type="pct"/>
            <w:tcBorders>
              <w:top w:val="nil"/>
              <w:left w:val="nil"/>
              <w:bottom w:val="single" w:sz="4" w:space="0" w:color="auto"/>
              <w:right w:val="single" w:sz="4" w:space="0" w:color="auto"/>
            </w:tcBorders>
            <w:shd w:val="clear" w:color="000000" w:fill="FFFFFF"/>
            <w:vAlign w:val="bottom"/>
            <w:hideMark/>
          </w:tcPr>
          <w:p w14:paraId="56195D03" w14:textId="77777777" w:rsidR="00880094" w:rsidRPr="00887A10" w:rsidRDefault="00880094">
            <w:r w:rsidRPr="00887A10">
              <w:t>UB</w:t>
            </w:r>
          </w:p>
        </w:tc>
      </w:tr>
      <w:tr w:rsidR="00880094" w:rsidRPr="00C2667B" w14:paraId="62D6E7DD" w14:textId="77777777" w:rsidTr="00CB0771">
        <w:trPr>
          <w:trHeight w:val="276"/>
        </w:trPr>
        <w:tc>
          <w:tcPr>
            <w:tcW w:w="2622" w:type="pct"/>
            <w:tcBorders>
              <w:top w:val="nil"/>
              <w:left w:val="single" w:sz="4" w:space="0" w:color="auto"/>
              <w:bottom w:val="single" w:sz="4" w:space="0" w:color="auto"/>
              <w:right w:val="single" w:sz="4" w:space="0" w:color="auto"/>
            </w:tcBorders>
            <w:shd w:val="clear" w:color="000000" w:fill="FFFFFF"/>
            <w:vAlign w:val="bottom"/>
            <w:hideMark/>
          </w:tcPr>
          <w:p w14:paraId="2092299B" w14:textId="77777777" w:rsidR="00880094" w:rsidRPr="00887A10" w:rsidRDefault="00880094">
            <w:pPr>
              <w:rPr>
                <w:color w:val="FF0000"/>
              </w:rPr>
            </w:pPr>
            <w:r w:rsidRPr="00887A10">
              <w:rPr>
                <w:color w:val="FF0000"/>
              </w:rPr>
              <w:t xml:space="preserve">Délégué du FNUAP </w:t>
            </w:r>
          </w:p>
        </w:tc>
        <w:tc>
          <w:tcPr>
            <w:tcW w:w="2378" w:type="pct"/>
            <w:tcBorders>
              <w:top w:val="nil"/>
              <w:left w:val="nil"/>
              <w:bottom w:val="single" w:sz="4" w:space="0" w:color="auto"/>
              <w:right w:val="single" w:sz="4" w:space="0" w:color="auto"/>
            </w:tcBorders>
            <w:shd w:val="clear" w:color="000000" w:fill="FFFFFF"/>
            <w:vAlign w:val="bottom"/>
            <w:hideMark/>
          </w:tcPr>
          <w:p w14:paraId="2252F03C" w14:textId="77777777" w:rsidR="00880094" w:rsidRPr="00887A10" w:rsidRDefault="00880094">
            <w:pPr>
              <w:rPr>
                <w:color w:val="FF0000"/>
              </w:rPr>
            </w:pPr>
            <w:r w:rsidRPr="00887A10">
              <w:rPr>
                <w:color w:val="FF0000"/>
              </w:rPr>
              <w:t xml:space="preserve">FNUAP </w:t>
            </w:r>
          </w:p>
        </w:tc>
      </w:tr>
      <w:tr w:rsidR="00880094" w:rsidRPr="00C2667B" w14:paraId="3B4BE3D0" w14:textId="77777777" w:rsidTr="00CB0771">
        <w:trPr>
          <w:trHeight w:val="276"/>
        </w:trPr>
        <w:tc>
          <w:tcPr>
            <w:tcW w:w="2622" w:type="pct"/>
            <w:tcBorders>
              <w:top w:val="nil"/>
              <w:left w:val="single" w:sz="4" w:space="0" w:color="auto"/>
              <w:bottom w:val="single" w:sz="4" w:space="0" w:color="auto"/>
              <w:right w:val="single" w:sz="4" w:space="0" w:color="auto"/>
            </w:tcBorders>
            <w:shd w:val="clear" w:color="000000" w:fill="FFFFFF"/>
            <w:vAlign w:val="bottom"/>
            <w:hideMark/>
          </w:tcPr>
          <w:p w14:paraId="698A00B8" w14:textId="77777777" w:rsidR="00880094" w:rsidRPr="00C50EC5" w:rsidRDefault="00880094">
            <w:pPr>
              <w:rPr>
                <w:color w:val="000000"/>
              </w:rPr>
            </w:pPr>
            <w:r w:rsidRPr="00C50EC5">
              <w:rPr>
                <w:color w:val="000000"/>
              </w:rPr>
              <w:t>Dr Norbert MUGABO</w:t>
            </w:r>
          </w:p>
        </w:tc>
        <w:tc>
          <w:tcPr>
            <w:tcW w:w="2378" w:type="pct"/>
            <w:tcBorders>
              <w:top w:val="nil"/>
              <w:left w:val="nil"/>
              <w:bottom w:val="single" w:sz="4" w:space="0" w:color="auto"/>
              <w:right w:val="single" w:sz="4" w:space="0" w:color="auto"/>
            </w:tcBorders>
            <w:shd w:val="clear" w:color="000000" w:fill="FFFFFF"/>
            <w:vAlign w:val="bottom"/>
            <w:hideMark/>
          </w:tcPr>
          <w:p w14:paraId="6E4A8136" w14:textId="77777777" w:rsidR="00880094" w:rsidRPr="00C50EC5" w:rsidRDefault="00880094">
            <w:pPr>
              <w:rPr>
                <w:color w:val="000000"/>
              </w:rPr>
            </w:pPr>
            <w:r w:rsidRPr="00C50EC5">
              <w:rPr>
                <w:color w:val="000000"/>
              </w:rPr>
              <w:t xml:space="preserve">Délégué BDS </w:t>
            </w:r>
          </w:p>
        </w:tc>
      </w:tr>
      <w:tr w:rsidR="00880094" w:rsidRPr="00C2667B" w14:paraId="0A57F5AD" w14:textId="77777777" w:rsidTr="00CB0771">
        <w:trPr>
          <w:trHeight w:val="276"/>
        </w:trPr>
        <w:tc>
          <w:tcPr>
            <w:tcW w:w="2622" w:type="pct"/>
            <w:tcBorders>
              <w:top w:val="nil"/>
              <w:left w:val="single" w:sz="4" w:space="0" w:color="auto"/>
              <w:bottom w:val="single" w:sz="4" w:space="0" w:color="auto"/>
              <w:right w:val="single" w:sz="4" w:space="0" w:color="auto"/>
            </w:tcBorders>
            <w:shd w:val="clear" w:color="000000" w:fill="FFFFFF"/>
            <w:vAlign w:val="bottom"/>
            <w:hideMark/>
          </w:tcPr>
          <w:p w14:paraId="696F6B51" w14:textId="77777777" w:rsidR="00880094" w:rsidRPr="00C50EC5" w:rsidRDefault="00880094">
            <w:pPr>
              <w:rPr>
                <w:color w:val="000000"/>
              </w:rPr>
            </w:pPr>
            <w:r w:rsidRPr="00C50EC5">
              <w:rPr>
                <w:color w:val="000000"/>
              </w:rPr>
              <w:t xml:space="preserve">Dr Olivier NIJIMBERE </w:t>
            </w:r>
          </w:p>
        </w:tc>
        <w:tc>
          <w:tcPr>
            <w:tcW w:w="2378" w:type="pct"/>
            <w:tcBorders>
              <w:top w:val="nil"/>
              <w:left w:val="nil"/>
              <w:bottom w:val="single" w:sz="4" w:space="0" w:color="auto"/>
              <w:right w:val="single" w:sz="4" w:space="0" w:color="auto"/>
            </w:tcBorders>
            <w:shd w:val="clear" w:color="000000" w:fill="FFFFFF"/>
            <w:vAlign w:val="bottom"/>
            <w:hideMark/>
          </w:tcPr>
          <w:p w14:paraId="7274EA93" w14:textId="77777777" w:rsidR="00880094" w:rsidRPr="00C50EC5" w:rsidRDefault="00880094">
            <w:pPr>
              <w:rPr>
                <w:color w:val="000000"/>
              </w:rPr>
            </w:pPr>
            <w:r w:rsidRPr="00C50EC5">
              <w:rPr>
                <w:color w:val="000000"/>
              </w:rPr>
              <w:t xml:space="preserve">PEV/MSPLS </w:t>
            </w:r>
          </w:p>
        </w:tc>
      </w:tr>
      <w:tr w:rsidR="00880094" w:rsidRPr="00C2667B" w14:paraId="01229796" w14:textId="77777777" w:rsidTr="00CB0771">
        <w:trPr>
          <w:trHeight w:val="324"/>
        </w:trPr>
        <w:tc>
          <w:tcPr>
            <w:tcW w:w="2622" w:type="pct"/>
            <w:tcBorders>
              <w:top w:val="nil"/>
              <w:left w:val="single" w:sz="4" w:space="0" w:color="auto"/>
              <w:bottom w:val="single" w:sz="4" w:space="0" w:color="auto"/>
              <w:right w:val="single" w:sz="4" w:space="0" w:color="auto"/>
            </w:tcBorders>
            <w:shd w:val="clear" w:color="000000" w:fill="FFFFFF"/>
            <w:vAlign w:val="bottom"/>
            <w:hideMark/>
          </w:tcPr>
          <w:p w14:paraId="6B78B374" w14:textId="77777777" w:rsidR="00880094" w:rsidRPr="00C50EC5" w:rsidRDefault="00880094">
            <w:pPr>
              <w:rPr>
                <w:color w:val="000000"/>
              </w:rPr>
            </w:pPr>
            <w:r w:rsidRPr="00C50EC5">
              <w:rPr>
                <w:color w:val="000000"/>
              </w:rPr>
              <w:t xml:space="preserve">Dr UWIMANA </w:t>
            </w:r>
            <w:proofErr w:type="spellStart"/>
            <w:r w:rsidRPr="00C50EC5">
              <w:rPr>
                <w:color w:val="000000"/>
              </w:rPr>
              <w:t>Donavine</w:t>
            </w:r>
            <w:proofErr w:type="spellEnd"/>
          </w:p>
        </w:tc>
        <w:tc>
          <w:tcPr>
            <w:tcW w:w="2378" w:type="pct"/>
            <w:tcBorders>
              <w:top w:val="nil"/>
              <w:left w:val="nil"/>
              <w:bottom w:val="single" w:sz="4" w:space="0" w:color="auto"/>
              <w:right w:val="single" w:sz="4" w:space="0" w:color="auto"/>
            </w:tcBorders>
            <w:shd w:val="clear" w:color="000000" w:fill="FFFFFF"/>
            <w:vAlign w:val="bottom"/>
            <w:hideMark/>
          </w:tcPr>
          <w:p w14:paraId="10895F88" w14:textId="77777777" w:rsidR="00880094" w:rsidRPr="00C50EC5" w:rsidRDefault="00880094">
            <w:pPr>
              <w:rPr>
                <w:color w:val="000000"/>
              </w:rPr>
            </w:pPr>
            <w:r w:rsidRPr="00C50EC5">
              <w:rPr>
                <w:color w:val="000000"/>
              </w:rPr>
              <w:t xml:space="preserve">ABUBEF </w:t>
            </w:r>
          </w:p>
        </w:tc>
      </w:tr>
      <w:tr w:rsidR="00880094" w:rsidRPr="00C2667B" w14:paraId="1C978DB5" w14:textId="77777777" w:rsidTr="00CB0771">
        <w:trPr>
          <w:trHeight w:val="324"/>
        </w:trPr>
        <w:tc>
          <w:tcPr>
            <w:tcW w:w="2622" w:type="pct"/>
            <w:tcBorders>
              <w:top w:val="nil"/>
              <w:left w:val="single" w:sz="4" w:space="0" w:color="auto"/>
              <w:bottom w:val="single" w:sz="4" w:space="0" w:color="auto"/>
              <w:right w:val="single" w:sz="4" w:space="0" w:color="auto"/>
            </w:tcBorders>
            <w:shd w:val="clear" w:color="000000" w:fill="FFFFFF"/>
            <w:vAlign w:val="bottom"/>
            <w:hideMark/>
          </w:tcPr>
          <w:p w14:paraId="271E0B4B" w14:textId="77777777" w:rsidR="00880094" w:rsidRPr="00C50EC5" w:rsidRDefault="00880094">
            <w:r w:rsidRPr="00C50EC5">
              <w:t xml:space="preserve">Dr BARAMPAMA Pascal </w:t>
            </w:r>
          </w:p>
        </w:tc>
        <w:tc>
          <w:tcPr>
            <w:tcW w:w="2378" w:type="pct"/>
            <w:tcBorders>
              <w:top w:val="nil"/>
              <w:left w:val="nil"/>
              <w:bottom w:val="single" w:sz="4" w:space="0" w:color="auto"/>
              <w:right w:val="single" w:sz="4" w:space="0" w:color="auto"/>
            </w:tcBorders>
            <w:shd w:val="clear" w:color="000000" w:fill="FFFFFF"/>
            <w:vAlign w:val="bottom"/>
            <w:hideMark/>
          </w:tcPr>
          <w:p w14:paraId="46A3FFC2" w14:textId="77777777" w:rsidR="00880094" w:rsidRPr="00C50EC5" w:rsidRDefault="00880094">
            <w:r w:rsidRPr="00C50EC5">
              <w:t xml:space="preserve">PNILMCNT </w:t>
            </w:r>
          </w:p>
        </w:tc>
      </w:tr>
      <w:tr w:rsidR="00880094" w:rsidRPr="00C2667B" w14:paraId="7AD15EF3" w14:textId="77777777" w:rsidTr="00CB0771">
        <w:trPr>
          <w:trHeight w:val="324"/>
        </w:trPr>
        <w:tc>
          <w:tcPr>
            <w:tcW w:w="2622" w:type="pct"/>
            <w:tcBorders>
              <w:top w:val="nil"/>
              <w:left w:val="single" w:sz="4" w:space="0" w:color="auto"/>
              <w:bottom w:val="single" w:sz="4" w:space="0" w:color="auto"/>
              <w:right w:val="single" w:sz="4" w:space="0" w:color="auto"/>
            </w:tcBorders>
            <w:shd w:val="clear" w:color="000000" w:fill="FFFFFF"/>
            <w:vAlign w:val="bottom"/>
            <w:hideMark/>
          </w:tcPr>
          <w:p w14:paraId="7D241AD6" w14:textId="77777777" w:rsidR="00880094" w:rsidRPr="00887A10" w:rsidRDefault="00880094">
            <w:r w:rsidRPr="00887A10">
              <w:t xml:space="preserve">Dr Louis NGENDAHAYO </w:t>
            </w:r>
          </w:p>
        </w:tc>
        <w:tc>
          <w:tcPr>
            <w:tcW w:w="2378" w:type="pct"/>
            <w:tcBorders>
              <w:top w:val="nil"/>
              <w:left w:val="nil"/>
              <w:bottom w:val="single" w:sz="4" w:space="0" w:color="auto"/>
              <w:right w:val="single" w:sz="4" w:space="0" w:color="auto"/>
            </w:tcBorders>
            <w:shd w:val="clear" w:color="000000" w:fill="FFFFFF"/>
            <w:vAlign w:val="bottom"/>
            <w:hideMark/>
          </w:tcPr>
          <w:p w14:paraId="6D268BE2" w14:textId="77777777" w:rsidR="00880094" w:rsidRPr="00887A10" w:rsidRDefault="00880094">
            <w:r w:rsidRPr="00887A10">
              <w:t>UB</w:t>
            </w:r>
          </w:p>
        </w:tc>
      </w:tr>
      <w:tr w:rsidR="00880094" w:rsidRPr="00C2667B" w14:paraId="134B2C59" w14:textId="77777777" w:rsidTr="00CB0771">
        <w:trPr>
          <w:trHeight w:val="324"/>
        </w:trPr>
        <w:tc>
          <w:tcPr>
            <w:tcW w:w="2622" w:type="pct"/>
            <w:tcBorders>
              <w:top w:val="nil"/>
              <w:left w:val="single" w:sz="4" w:space="0" w:color="auto"/>
              <w:bottom w:val="single" w:sz="4" w:space="0" w:color="auto"/>
              <w:right w:val="single" w:sz="4" w:space="0" w:color="auto"/>
            </w:tcBorders>
            <w:shd w:val="clear" w:color="000000" w:fill="FFFFFF"/>
            <w:vAlign w:val="bottom"/>
            <w:hideMark/>
          </w:tcPr>
          <w:p w14:paraId="4D34883D" w14:textId="77777777" w:rsidR="00880094" w:rsidRPr="00C50EC5" w:rsidRDefault="00880094">
            <w:pPr>
              <w:rPr>
                <w:color w:val="000000"/>
              </w:rPr>
            </w:pPr>
            <w:r w:rsidRPr="00C50EC5">
              <w:rPr>
                <w:color w:val="000000"/>
              </w:rPr>
              <w:t xml:space="preserve">Diane NKURUNZIZA </w:t>
            </w:r>
          </w:p>
        </w:tc>
        <w:tc>
          <w:tcPr>
            <w:tcW w:w="2378" w:type="pct"/>
            <w:tcBorders>
              <w:top w:val="nil"/>
              <w:left w:val="nil"/>
              <w:bottom w:val="single" w:sz="4" w:space="0" w:color="auto"/>
              <w:right w:val="single" w:sz="4" w:space="0" w:color="auto"/>
            </w:tcBorders>
            <w:shd w:val="clear" w:color="000000" w:fill="FFFFFF"/>
            <w:vAlign w:val="bottom"/>
            <w:hideMark/>
          </w:tcPr>
          <w:p w14:paraId="735B5EA7" w14:textId="77777777" w:rsidR="00880094" w:rsidRPr="00C50EC5" w:rsidRDefault="00880094">
            <w:pPr>
              <w:rPr>
                <w:color w:val="000000"/>
              </w:rPr>
            </w:pPr>
            <w:r w:rsidRPr="00C50EC5">
              <w:rPr>
                <w:color w:val="000000"/>
              </w:rPr>
              <w:t xml:space="preserve">PNILMCNT </w:t>
            </w:r>
          </w:p>
        </w:tc>
      </w:tr>
      <w:tr w:rsidR="00880094" w:rsidRPr="00C2667B" w14:paraId="4A6A2289" w14:textId="77777777" w:rsidTr="00CB0771">
        <w:trPr>
          <w:trHeight w:val="324"/>
        </w:trPr>
        <w:tc>
          <w:tcPr>
            <w:tcW w:w="2622" w:type="pct"/>
            <w:tcBorders>
              <w:top w:val="nil"/>
              <w:left w:val="single" w:sz="4" w:space="0" w:color="auto"/>
              <w:bottom w:val="single" w:sz="4" w:space="0" w:color="auto"/>
              <w:right w:val="single" w:sz="4" w:space="0" w:color="auto"/>
            </w:tcBorders>
            <w:shd w:val="clear" w:color="000000" w:fill="FFFFFF"/>
            <w:noWrap/>
            <w:vAlign w:val="bottom"/>
            <w:hideMark/>
          </w:tcPr>
          <w:p w14:paraId="45F11997" w14:textId="27ACE65C" w:rsidR="00880094" w:rsidRPr="00C50EC5" w:rsidRDefault="00880094">
            <w:pPr>
              <w:rPr>
                <w:color w:val="000000"/>
              </w:rPr>
            </w:pPr>
            <w:r w:rsidRPr="00C50EC5">
              <w:rPr>
                <w:color w:val="000000"/>
              </w:rPr>
              <w:t xml:space="preserve">Dr </w:t>
            </w:r>
            <w:proofErr w:type="spellStart"/>
            <w:r w:rsidR="005F6CAF" w:rsidRPr="00C50EC5">
              <w:rPr>
                <w:color w:val="000000"/>
              </w:rPr>
              <w:t>C</w:t>
            </w:r>
            <w:r w:rsidRPr="00C50EC5">
              <w:rPr>
                <w:color w:val="000000"/>
              </w:rPr>
              <w:t>hamy</w:t>
            </w:r>
            <w:proofErr w:type="spellEnd"/>
            <w:r w:rsidRPr="00C50EC5">
              <w:rPr>
                <w:color w:val="000000"/>
              </w:rPr>
              <w:t xml:space="preserve"> MIKAZA </w:t>
            </w:r>
          </w:p>
        </w:tc>
        <w:tc>
          <w:tcPr>
            <w:tcW w:w="2378" w:type="pct"/>
            <w:tcBorders>
              <w:top w:val="nil"/>
              <w:left w:val="nil"/>
              <w:bottom w:val="single" w:sz="4" w:space="0" w:color="auto"/>
              <w:right w:val="single" w:sz="4" w:space="0" w:color="auto"/>
            </w:tcBorders>
            <w:shd w:val="clear" w:color="000000" w:fill="FFFFFF"/>
            <w:noWrap/>
            <w:vAlign w:val="bottom"/>
            <w:hideMark/>
          </w:tcPr>
          <w:p w14:paraId="4D6F85BB" w14:textId="77777777" w:rsidR="00880094" w:rsidRPr="00C50EC5" w:rsidRDefault="00880094">
            <w:pPr>
              <w:rPr>
                <w:color w:val="000000"/>
              </w:rPr>
            </w:pPr>
            <w:r w:rsidRPr="00C50EC5">
              <w:rPr>
                <w:color w:val="000000"/>
              </w:rPr>
              <w:t xml:space="preserve">BUJAPATH </w:t>
            </w:r>
          </w:p>
        </w:tc>
      </w:tr>
      <w:tr w:rsidR="00880094" w:rsidRPr="00C2667B" w14:paraId="48E958F1" w14:textId="77777777" w:rsidTr="00CB0771">
        <w:trPr>
          <w:trHeight w:val="324"/>
        </w:trPr>
        <w:tc>
          <w:tcPr>
            <w:tcW w:w="2622" w:type="pct"/>
            <w:tcBorders>
              <w:top w:val="nil"/>
              <w:left w:val="single" w:sz="4" w:space="0" w:color="auto"/>
              <w:bottom w:val="single" w:sz="4" w:space="0" w:color="auto"/>
              <w:right w:val="single" w:sz="4" w:space="0" w:color="auto"/>
            </w:tcBorders>
            <w:shd w:val="clear" w:color="000000" w:fill="FFFFFF"/>
            <w:vAlign w:val="bottom"/>
            <w:hideMark/>
          </w:tcPr>
          <w:p w14:paraId="64BBC62C" w14:textId="77777777" w:rsidR="00880094" w:rsidRPr="00887A10" w:rsidRDefault="00880094">
            <w:pPr>
              <w:rPr>
                <w:color w:val="FF0000"/>
              </w:rPr>
            </w:pPr>
            <w:r w:rsidRPr="00887A10">
              <w:rPr>
                <w:color w:val="FF0000"/>
              </w:rPr>
              <w:t xml:space="preserve">Délégué CORDAID </w:t>
            </w:r>
          </w:p>
        </w:tc>
        <w:tc>
          <w:tcPr>
            <w:tcW w:w="2378" w:type="pct"/>
            <w:tcBorders>
              <w:top w:val="nil"/>
              <w:left w:val="nil"/>
              <w:bottom w:val="single" w:sz="4" w:space="0" w:color="auto"/>
              <w:right w:val="single" w:sz="4" w:space="0" w:color="auto"/>
            </w:tcBorders>
            <w:shd w:val="clear" w:color="000000" w:fill="FFFFFF"/>
            <w:vAlign w:val="bottom"/>
            <w:hideMark/>
          </w:tcPr>
          <w:p w14:paraId="12AE6F1D" w14:textId="77777777" w:rsidR="00880094" w:rsidRPr="00887A10" w:rsidRDefault="00880094">
            <w:pPr>
              <w:rPr>
                <w:color w:val="FF0000"/>
              </w:rPr>
            </w:pPr>
            <w:r w:rsidRPr="00887A10">
              <w:rPr>
                <w:color w:val="FF0000"/>
              </w:rPr>
              <w:t xml:space="preserve">CORDAID </w:t>
            </w:r>
          </w:p>
        </w:tc>
      </w:tr>
      <w:tr w:rsidR="00880094" w:rsidRPr="00C2667B" w14:paraId="7D4A0E3B" w14:textId="77777777" w:rsidTr="00CB0771">
        <w:trPr>
          <w:trHeight w:val="324"/>
        </w:trPr>
        <w:tc>
          <w:tcPr>
            <w:tcW w:w="2622" w:type="pct"/>
            <w:tcBorders>
              <w:top w:val="nil"/>
              <w:left w:val="single" w:sz="4" w:space="0" w:color="auto"/>
              <w:bottom w:val="single" w:sz="4" w:space="0" w:color="auto"/>
              <w:right w:val="single" w:sz="4" w:space="0" w:color="auto"/>
            </w:tcBorders>
            <w:shd w:val="clear" w:color="000000" w:fill="FFFFFF"/>
            <w:vAlign w:val="bottom"/>
            <w:hideMark/>
          </w:tcPr>
          <w:p w14:paraId="3B05F23D" w14:textId="77777777" w:rsidR="00880094" w:rsidRPr="00887A10" w:rsidRDefault="00880094">
            <w:pPr>
              <w:rPr>
                <w:color w:val="FF0000"/>
              </w:rPr>
            </w:pPr>
            <w:r w:rsidRPr="00887A10">
              <w:rPr>
                <w:color w:val="FF0000"/>
              </w:rPr>
              <w:t xml:space="preserve">Délégué du </w:t>
            </w:r>
            <w:proofErr w:type="gramStart"/>
            <w:r w:rsidRPr="00887A10">
              <w:rPr>
                <w:color w:val="FF0000"/>
              </w:rPr>
              <w:t>Ministère des finances</w:t>
            </w:r>
            <w:proofErr w:type="gramEnd"/>
            <w:r w:rsidRPr="00887A10">
              <w:rPr>
                <w:color w:val="FF0000"/>
              </w:rPr>
              <w:t xml:space="preserve"> </w:t>
            </w:r>
          </w:p>
        </w:tc>
        <w:tc>
          <w:tcPr>
            <w:tcW w:w="2378" w:type="pct"/>
            <w:tcBorders>
              <w:top w:val="nil"/>
              <w:left w:val="nil"/>
              <w:bottom w:val="single" w:sz="4" w:space="0" w:color="auto"/>
              <w:right w:val="single" w:sz="4" w:space="0" w:color="auto"/>
            </w:tcBorders>
            <w:shd w:val="clear" w:color="000000" w:fill="FFFFFF"/>
            <w:vAlign w:val="bottom"/>
            <w:hideMark/>
          </w:tcPr>
          <w:p w14:paraId="6E2ADC15" w14:textId="77777777" w:rsidR="00880094" w:rsidRPr="00887A10" w:rsidRDefault="00880094">
            <w:pPr>
              <w:rPr>
                <w:color w:val="FF0000"/>
              </w:rPr>
            </w:pPr>
            <w:r w:rsidRPr="00887A10">
              <w:rPr>
                <w:color w:val="FF0000"/>
              </w:rPr>
              <w:t xml:space="preserve">Mini Finance </w:t>
            </w:r>
          </w:p>
        </w:tc>
      </w:tr>
      <w:tr w:rsidR="00880094" w:rsidRPr="00C2667B" w14:paraId="25173CCA" w14:textId="77777777" w:rsidTr="00CB0771">
        <w:trPr>
          <w:trHeight w:val="324"/>
        </w:trPr>
        <w:tc>
          <w:tcPr>
            <w:tcW w:w="2622" w:type="pct"/>
            <w:tcBorders>
              <w:top w:val="nil"/>
              <w:left w:val="single" w:sz="4" w:space="0" w:color="auto"/>
              <w:bottom w:val="single" w:sz="4" w:space="0" w:color="auto"/>
              <w:right w:val="single" w:sz="4" w:space="0" w:color="auto"/>
            </w:tcBorders>
            <w:shd w:val="clear" w:color="000000" w:fill="FFFFFF"/>
            <w:vAlign w:val="bottom"/>
            <w:hideMark/>
          </w:tcPr>
          <w:p w14:paraId="1D10F056" w14:textId="31909EBD" w:rsidR="00880094" w:rsidRPr="00C50EC5" w:rsidRDefault="00887A10">
            <w:pPr>
              <w:rPr>
                <w:color w:val="00B050"/>
              </w:rPr>
            </w:pPr>
            <w:r>
              <w:t xml:space="preserve">Dr </w:t>
            </w:r>
            <w:proofErr w:type="spellStart"/>
            <w:r>
              <w:t>Astè</w:t>
            </w:r>
            <w:r w:rsidR="00880094" w:rsidRPr="00887A10">
              <w:t>re</w:t>
            </w:r>
            <w:proofErr w:type="spellEnd"/>
            <w:r w:rsidR="00880094" w:rsidRPr="00887A10">
              <w:t xml:space="preserve"> MANIRAKIZA </w:t>
            </w:r>
          </w:p>
        </w:tc>
        <w:tc>
          <w:tcPr>
            <w:tcW w:w="2378" w:type="pct"/>
            <w:tcBorders>
              <w:top w:val="nil"/>
              <w:left w:val="nil"/>
              <w:bottom w:val="single" w:sz="4" w:space="0" w:color="auto"/>
              <w:right w:val="single" w:sz="4" w:space="0" w:color="auto"/>
            </w:tcBorders>
            <w:shd w:val="clear" w:color="000000" w:fill="FFFFFF"/>
            <w:vAlign w:val="bottom"/>
            <w:hideMark/>
          </w:tcPr>
          <w:p w14:paraId="2DE0D34F" w14:textId="77777777" w:rsidR="00880094" w:rsidRPr="00C50EC5" w:rsidRDefault="00880094">
            <w:pPr>
              <w:rPr>
                <w:color w:val="000000"/>
              </w:rPr>
            </w:pPr>
            <w:r w:rsidRPr="00C50EC5">
              <w:rPr>
                <w:color w:val="000000"/>
              </w:rPr>
              <w:t xml:space="preserve">CHUK </w:t>
            </w:r>
          </w:p>
        </w:tc>
      </w:tr>
      <w:tr w:rsidR="00880094" w:rsidRPr="00C2667B" w14:paraId="5157E8E8" w14:textId="77777777" w:rsidTr="00CB0771">
        <w:trPr>
          <w:trHeight w:val="324"/>
        </w:trPr>
        <w:tc>
          <w:tcPr>
            <w:tcW w:w="2622" w:type="pct"/>
            <w:tcBorders>
              <w:top w:val="nil"/>
              <w:left w:val="single" w:sz="4" w:space="0" w:color="auto"/>
              <w:bottom w:val="single" w:sz="4" w:space="0" w:color="auto"/>
              <w:right w:val="single" w:sz="4" w:space="0" w:color="auto"/>
            </w:tcBorders>
            <w:shd w:val="clear" w:color="000000" w:fill="FFFFFF"/>
            <w:vAlign w:val="bottom"/>
            <w:hideMark/>
          </w:tcPr>
          <w:p w14:paraId="0783E8FA" w14:textId="77777777" w:rsidR="00880094" w:rsidRPr="00C50EC5" w:rsidRDefault="00880094">
            <w:pPr>
              <w:rPr>
                <w:color w:val="000000"/>
              </w:rPr>
            </w:pPr>
            <w:r w:rsidRPr="00C50EC5">
              <w:rPr>
                <w:color w:val="000000"/>
              </w:rPr>
              <w:t xml:space="preserve">Alice UMURERWA </w:t>
            </w:r>
          </w:p>
        </w:tc>
        <w:tc>
          <w:tcPr>
            <w:tcW w:w="2378" w:type="pct"/>
            <w:tcBorders>
              <w:top w:val="nil"/>
              <w:left w:val="nil"/>
              <w:bottom w:val="single" w:sz="4" w:space="0" w:color="auto"/>
              <w:right w:val="single" w:sz="4" w:space="0" w:color="auto"/>
            </w:tcBorders>
            <w:shd w:val="clear" w:color="000000" w:fill="FFFFFF"/>
            <w:vAlign w:val="bottom"/>
            <w:hideMark/>
          </w:tcPr>
          <w:p w14:paraId="6A8D7F42" w14:textId="77777777" w:rsidR="00880094" w:rsidRPr="00C50EC5" w:rsidRDefault="00880094">
            <w:pPr>
              <w:rPr>
                <w:color w:val="000000"/>
              </w:rPr>
            </w:pPr>
            <w:r w:rsidRPr="00C50EC5">
              <w:rPr>
                <w:color w:val="000000"/>
              </w:rPr>
              <w:t xml:space="preserve">PNILMCNT </w:t>
            </w:r>
          </w:p>
        </w:tc>
      </w:tr>
      <w:tr w:rsidR="00880094" w:rsidRPr="00C2667B" w14:paraId="10FCBD96" w14:textId="77777777" w:rsidTr="00CB0771">
        <w:trPr>
          <w:trHeight w:val="324"/>
        </w:trPr>
        <w:tc>
          <w:tcPr>
            <w:tcW w:w="2622" w:type="pct"/>
            <w:tcBorders>
              <w:top w:val="nil"/>
              <w:left w:val="single" w:sz="4" w:space="0" w:color="auto"/>
              <w:bottom w:val="single" w:sz="4" w:space="0" w:color="auto"/>
              <w:right w:val="single" w:sz="4" w:space="0" w:color="auto"/>
            </w:tcBorders>
            <w:shd w:val="clear" w:color="000000" w:fill="FFFFFF"/>
            <w:vAlign w:val="bottom"/>
            <w:hideMark/>
          </w:tcPr>
          <w:p w14:paraId="348EF5A2" w14:textId="77777777" w:rsidR="00880094" w:rsidRPr="00C50EC5" w:rsidRDefault="00880094">
            <w:pPr>
              <w:rPr>
                <w:color w:val="000000"/>
              </w:rPr>
            </w:pPr>
            <w:r w:rsidRPr="00C50EC5">
              <w:rPr>
                <w:color w:val="000000"/>
              </w:rPr>
              <w:t xml:space="preserve">Dr Désiré NIMUBONA </w:t>
            </w:r>
          </w:p>
        </w:tc>
        <w:tc>
          <w:tcPr>
            <w:tcW w:w="2378" w:type="pct"/>
            <w:tcBorders>
              <w:top w:val="nil"/>
              <w:left w:val="nil"/>
              <w:bottom w:val="single" w:sz="4" w:space="0" w:color="auto"/>
              <w:right w:val="single" w:sz="4" w:space="0" w:color="auto"/>
            </w:tcBorders>
            <w:shd w:val="clear" w:color="000000" w:fill="FFFFFF"/>
            <w:vAlign w:val="bottom"/>
            <w:hideMark/>
          </w:tcPr>
          <w:p w14:paraId="6B720A29" w14:textId="2DC71B58" w:rsidR="00880094" w:rsidRPr="00C50EC5" w:rsidRDefault="00887A10">
            <w:pPr>
              <w:rPr>
                <w:color w:val="000000"/>
              </w:rPr>
            </w:pPr>
            <w:r>
              <w:rPr>
                <w:color w:val="000000"/>
              </w:rPr>
              <w:t>TH</w:t>
            </w:r>
            <w:r w:rsidR="00880094" w:rsidRPr="00C50EC5">
              <w:rPr>
                <w:color w:val="000000"/>
              </w:rPr>
              <w:t xml:space="preserve"> </w:t>
            </w:r>
          </w:p>
        </w:tc>
      </w:tr>
      <w:tr w:rsidR="00880094" w:rsidRPr="00C2667B" w14:paraId="4967DD56" w14:textId="77777777" w:rsidTr="00CB0771">
        <w:trPr>
          <w:trHeight w:val="324"/>
        </w:trPr>
        <w:tc>
          <w:tcPr>
            <w:tcW w:w="2622" w:type="pct"/>
            <w:tcBorders>
              <w:top w:val="nil"/>
              <w:left w:val="single" w:sz="4" w:space="0" w:color="auto"/>
              <w:bottom w:val="single" w:sz="4" w:space="0" w:color="auto"/>
              <w:right w:val="single" w:sz="4" w:space="0" w:color="auto"/>
            </w:tcBorders>
            <w:shd w:val="clear" w:color="000000" w:fill="FFFFFF"/>
            <w:vAlign w:val="bottom"/>
            <w:hideMark/>
          </w:tcPr>
          <w:p w14:paraId="4B01CC2E" w14:textId="77777777" w:rsidR="00880094" w:rsidRPr="00C50EC5" w:rsidRDefault="00880094">
            <w:pPr>
              <w:rPr>
                <w:color w:val="000000"/>
              </w:rPr>
            </w:pPr>
            <w:r w:rsidRPr="00C50EC5">
              <w:rPr>
                <w:color w:val="000000"/>
              </w:rPr>
              <w:t xml:space="preserve">Dr NZIYUMVIRA Jean de Dieu </w:t>
            </w:r>
          </w:p>
        </w:tc>
        <w:tc>
          <w:tcPr>
            <w:tcW w:w="2378" w:type="pct"/>
            <w:tcBorders>
              <w:top w:val="nil"/>
              <w:left w:val="nil"/>
              <w:bottom w:val="single" w:sz="4" w:space="0" w:color="auto"/>
              <w:right w:val="single" w:sz="4" w:space="0" w:color="auto"/>
            </w:tcBorders>
            <w:shd w:val="clear" w:color="000000" w:fill="FFFFFF"/>
            <w:vAlign w:val="bottom"/>
            <w:hideMark/>
          </w:tcPr>
          <w:p w14:paraId="1F02CC64" w14:textId="77777777" w:rsidR="00880094" w:rsidRPr="00C50EC5" w:rsidRDefault="00880094">
            <w:pPr>
              <w:rPr>
                <w:color w:val="000000"/>
              </w:rPr>
            </w:pPr>
            <w:r w:rsidRPr="00C50EC5">
              <w:rPr>
                <w:color w:val="000000"/>
              </w:rPr>
              <w:t>CMCK</w:t>
            </w:r>
          </w:p>
        </w:tc>
      </w:tr>
      <w:tr w:rsidR="00880094" w:rsidRPr="00C2667B" w14:paraId="02F87613" w14:textId="77777777" w:rsidTr="00CB0771">
        <w:trPr>
          <w:trHeight w:val="324"/>
        </w:trPr>
        <w:tc>
          <w:tcPr>
            <w:tcW w:w="2622" w:type="pct"/>
            <w:tcBorders>
              <w:top w:val="nil"/>
              <w:left w:val="single" w:sz="4" w:space="0" w:color="auto"/>
              <w:bottom w:val="single" w:sz="4" w:space="0" w:color="auto"/>
              <w:right w:val="single" w:sz="4" w:space="0" w:color="auto"/>
            </w:tcBorders>
            <w:shd w:val="clear" w:color="000000" w:fill="FFFFFF"/>
            <w:vAlign w:val="bottom"/>
            <w:hideMark/>
          </w:tcPr>
          <w:p w14:paraId="30A3113F" w14:textId="77777777" w:rsidR="00880094" w:rsidRPr="00887A10" w:rsidRDefault="00880094">
            <w:pPr>
              <w:rPr>
                <w:color w:val="FF0000"/>
              </w:rPr>
            </w:pPr>
            <w:r w:rsidRPr="00887A10">
              <w:rPr>
                <w:color w:val="FF0000"/>
              </w:rPr>
              <w:t xml:space="preserve">Délégué Word Vision </w:t>
            </w:r>
          </w:p>
        </w:tc>
        <w:tc>
          <w:tcPr>
            <w:tcW w:w="2378" w:type="pct"/>
            <w:tcBorders>
              <w:top w:val="nil"/>
              <w:left w:val="nil"/>
              <w:bottom w:val="single" w:sz="4" w:space="0" w:color="auto"/>
              <w:right w:val="single" w:sz="4" w:space="0" w:color="auto"/>
            </w:tcBorders>
            <w:shd w:val="clear" w:color="000000" w:fill="FFFFFF"/>
            <w:vAlign w:val="bottom"/>
            <w:hideMark/>
          </w:tcPr>
          <w:p w14:paraId="7AD97207" w14:textId="77777777" w:rsidR="00880094" w:rsidRPr="00887A10" w:rsidRDefault="00880094">
            <w:pPr>
              <w:rPr>
                <w:color w:val="FF0000"/>
              </w:rPr>
            </w:pPr>
            <w:r w:rsidRPr="00887A10">
              <w:rPr>
                <w:color w:val="FF0000"/>
              </w:rPr>
              <w:t>WV</w:t>
            </w:r>
          </w:p>
        </w:tc>
      </w:tr>
      <w:tr w:rsidR="00880094" w:rsidRPr="00C2667B" w14:paraId="1417DE4B" w14:textId="77777777" w:rsidTr="00CB0771">
        <w:trPr>
          <w:trHeight w:val="324"/>
        </w:trPr>
        <w:tc>
          <w:tcPr>
            <w:tcW w:w="2622" w:type="pct"/>
            <w:tcBorders>
              <w:top w:val="nil"/>
              <w:left w:val="single" w:sz="4" w:space="0" w:color="auto"/>
              <w:bottom w:val="single" w:sz="4" w:space="0" w:color="auto"/>
              <w:right w:val="single" w:sz="4" w:space="0" w:color="auto"/>
            </w:tcBorders>
            <w:shd w:val="clear" w:color="000000" w:fill="FFFFFF"/>
            <w:vAlign w:val="bottom"/>
            <w:hideMark/>
          </w:tcPr>
          <w:p w14:paraId="10D67060" w14:textId="77777777" w:rsidR="00880094" w:rsidRPr="00887A10" w:rsidRDefault="00880094">
            <w:pPr>
              <w:rPr>
                <w:color w:val="FF0000"/>
              </w:rPr>
            </w:pPr>
            <w:r w:rsidRPr="00887A10">
              <w:rPr>
                <w:color w:val="FF0000"/>
              </w:rPr>
              <w:t xml:space="preserve">Délégué UNICEF </w:t>
            </w:r>
          </w:p>
        </w:tc>
        <w:tc>
          <w:tcPr>
            <w:tcW w:w="2378" w:type="pct"/>
            <w:tcBorders>
              <w:top w:val="nil"/>
              <w:left w:val="nil"/>
              <w:bottom w:val="single" w:sz="4" w:space="0" w:color="auto"/>
              <w:right w:val="single" w:sz="4" w:space="0" w:color="auto"/>
            </w:tcBorders>
            <w:shd w:val="clear" w:color="000000" w:fill="FFFFFF"/>
            <w:vAlign w:val="bottom"/>
            <w:hideMark/>
          </w:tcPr>
          <w:p w14:paraId="0DA1D292" w14:textId="77777777" w:rsidR="00880094" w:rsidRPr="00887A10" w:rsidRDefault="00880094">
            <w:pPr>
              <w:rPr>
                <w:color w:val="FF0000"/>
              </w:rPr>
            </w:pPr>
            <w:r w:rsidRPr="00887A10">
              <w:rPr>
                <w:color w:val="FF0000"/>
              </w:rPr>
              <w:t xml:space="preserve">UNICEF </w:t>
            </w:r>
          </w:p>
        </w:tc>
      </w:tr>
      <w:tr w:rsidR="00880094" w:rsidRPr="00C2667B" w14:paraId="6D62C3B8" w14:textId="77777777" w:rsidTr="00CB0771">
        <w:trPr>
          <w:trHeight w:val="324"/>
        </w:trPr>
        <w:tc>
          <w:tcPr>
            <w:tcW w:w="2622" w:type="pct"/>
            <w:tcBorders>
              <w:top w:val="nil"/>
              <w:left w:val="single" w:sz="4" w:space="0" w:color="auto"/>
              <w:bottom w:val="single" w:sz="4" w:space="0" w:color="auto"/>
              <w:right w:val="single" w:sz="4" w:space="0" w:color="auto"/>
            </w:tcBorders>
            <w:shd w:val="clear" w:color="000000" w:fill="FFFFFF"/>
            <w:vAlign w:val="bottom"/>
            <w:hideMark/>
          </w:tcPr>
          <w:p w14:paraId="72B7A003" w14:textId="77777777" w:rsidR="00880094" w:rsidRPr="00C50EC5" w:rsidRDefault="00880094">
            <w:pPr>
              <w:rPr>
                <w:color w:val="000000"/>
              </w:rPr>
            </w:pPr>
            <w:r w:rsidRPr="00C50EC5">
              <w:rPr>
                <w:color w:val="000000"/>
              </w:rPr>
              <w:t xml:space="preserve">NICIMPAYE </w:t>
            </w:r>
            <w:proofErr w:type="spellStart"/>
            <w:r w:rsidRPr="00C50EC5">
              <w:rPr>
                <w:color w:val="000000"/>
              </w:rPr>
              <w:t>Fidélie</w:t>
            </w:r>
            <w:proofErr w:type="spellEnd"/>
            <w:r w:rsidRPr="00C50EC5">
              <w:rPr>
                <w:color w:val="000000"/>
              </w:rPr>
              <w:t xml:space="preserve"> </w:t>
            </w:r>
          </w:p>
        </w:tc>
        <w:tc>
          <w:tcPr>
            <w:tcW w:w="2378" w:type="pct"/>
            <w:tcBorders>
              <w:top w:val="nil"/>
              <w:left w:val="nil"/>
              <w:bottom w:val="single" w:sz="4" w:space="0" w:color="auto"/>
              <w:right w:val="single" w:sz="4" w:space="0" w:color="auto"/>
            </w:tcBorders>
            <w:shd w:val="clear" w:color="000000" w:fill="FFFFFF"/>
            <w:vAlign w:val="bottom"/>
            <w:hideMark/>
          </w:tcPr>
          <w:p w14:paraId="098278D9" w14:textId="77777777" w:rsidR="00880094" w:rsidRPr="00C50EC5" w:rsidRDefault="00880094">
            <w:pPr>
              <w:rPr>
                <w:color w:val="000000"/>
              </w:rPr>
            </w:pPr>
            <w:r w:rsidRPr="00C50EC5">
              <w:rPr>
                <w:color w:val="000000"/>
              </w:rPr>
              <w:t xml:space="preserve">Mini solidarité </w:t>
            </w:r>
          </w:p>
        </w:tc>
      </w:tr>
      <w:tr w:rsidR="00880094" w:rsidRPr="00C2667B" w14:paraId="66E722D2" w14:textId="77777777" w:rsidTr="00CB0771">
        <w:trPr>
          <w:trHeight w:val="336"/>
        </w:trPr>
        <w:tc>
          <w:tcPr>
            <w:tcW w:w="2622" w:type="pct"/>
            <w:tcBorders>
              <w:top w:val="nil"/>
              <w:left w:val="single" w:sz="4" w:space="0" w:color="auto"/>
              <w:bottom w:val="single" w:sz="4" w:space="0" w:color="auto"/>
              <w:right w:val="single" w:sz="4" w:space="0" w:color="auto"/>
            </w:tcBorders>
            <w:shd w:val="clear" w:color="000000" w:fill="FFFFFF"/>
            <w:vAlign w:val="bottom"/>
            <w:hideMark/>
          </w:tcPr>
          <w:p w14:paraId="00FB4E1A" w14:textId="77777777" w:rsidR="00880094" w:rsidRPr="00C50EC5" w:rsidRDefault="00880094">
            <w:pPr>
              <w:rPr>
                <w:color w:val="000000"/>
              </w:rPr>
            </w:pPr>
            <w:r w:rsidRPr="00C50EC5">
              <w:rPr>
                <w:color w:val="000000"/>
              </w:rPr>
              <w:t xml:space="preserve">Odette NIYOYANKUNZE </w:t>
            </w:r>
          </w:p>
        </w:tc>
        <w:tc>
          <w:tcPr>
            <w:tcW w:w="2378" w:type="pct"/>
            <w:tcBorders>
              <w:top w:val="nil"/>
              <w:left w:val="nil"/>
              <w:bottom w:val="single" w:sz="4" w:space="0" w:color="auto"/>
              <w:right w:val="single" w:sz="4" w:space="0" w:color="auto"/>
            </w:tcBorders>
            <w:shd w:val="clear" w:color="000000" w:fill="FFFFFF"/>
            <w:vAlign w:val="bottom"/>
            <w:hideMark/>
          </w:tcPr>
          <w:p w14:paraId="43EFF06B" w14:textId="77777777" w:rsidR="00880094" w:rsidRPr="00C50EC5" w:rsidRDefault="00880094">
            <w:pPr>
              <w:rPr>
                <w:color w:val="000000"/>
              </w:rPr>
            </w:pPr>
            <w:r w:rsidRPr="00C50EC5">
              <w:rPr>
                <w:color w:val="000000"/>
              </w:rPr>
              <w:t xml:space="preserve">PNILMCNT </w:t>
            </w:r>
          </w:p>
        </w:tc>
      </w:tr>
      <w:tr w:rsidR="00880094" w:rsidRPr="00C2667B" w14:paraId="007D6E06" w14:textId="77777777" w:rsidTr="00CB0771">
        <w:trPr>
          <w:trHeight w:val="336"/>
        </w:trPr>
        <w:tc>
          <w:tcPr>
            <w:tcW w:w="2622" w:type="pct"/>
            <w:tcBorders>
              <w:top w:val="nil"/>
              <w:left w:val="single" w:sz="4" w:space="0" w:color="auto"/>
              <w:bottom w:val="single" w:sz="4" w:space="0" w:color="auto"/>
              <w:right w:val="single" w:sz="4" w:space="0" w:color="auto"/>
            </w:tcBorders>
            <w:shd w:val="clear" w:color="000000" w:fill="FFFFFF"/>
            <w:vAlign w:val="bottom"/>
            <w:hideMark/>
          </w:tcPr>
          <w:p w14:paraId="4C2FB173" w14:textId="77777777" w:rsidR="00880094" w:rsidRPr="00C50EC5" w:rsidRDefault="00880094">
            <w:r w:rsidRPr="00C50EC5">
              <w:t xml:space="preserve">Salvator SINDAYIGAYA </w:t>
            </w:r>
          </w:p>
        </w:tc>
        <w:tc>
          <w:tcPr>
            <w:tcW w:w="2378" w:type="pct"/>
            <w:tcBorders>
              <w:top w:val="nil"/>
              <w:left w:val="nil"/>
              <w:bottom w:val="single" w:sz="4" w:space="0" w:color="auto"/>
              <w:right w:val="single" w:sz="4" w:space="0" w:color="auto"/>
            </w:tcBorders>
            <w:shd w:val="clear" w:color="000000" w:fill="FFFFFF"/>
            <w:vAlign w:val="bottom"/>
            <w:hideMark/>
          </w:tcPr>
          <w:p w14:paraId="5CB7567A" w14:textId="77777777" w:rsidR="00880094" w:rsidRPr="00C50EC5" w:rsidRDefault="00880094">
            <w:r w:rsidRPr="00C50EC5">
              <w:t xml:space="preserve">ABREMA </w:t>
            </w:r>
          </w:p>
        </w:tc>
      </w:tr>
      <w:tr w:rsidR="00880094" w:rsidRPr="00C2667B" w14:paraId="5BB12560" w14:textId="77777777" w:rsidTr="00CB0771">
        <w:trPr>
          <w:trHeight w:val="288"/>
        </w:trPr>
        <w:tc>
          <w:tcPr>
            <w:tcW w:w="2622" w:type="pct"/>
            <w:tcBorders>
              <w:top w:val="nil"/>
              <w:left w:val="single" w:sz="4" w:space="0" w:color="auto"/>
              <w:bottom w:val="single" w:sz="4" w:space="0" w:color="auto"/>
              <w:right w:val="single" w:sz="4" w:space="0" w:color="auto"/>
            </w:tcBorders>
            <w:shd w:val="clear" w:color="000000" w:fill="FFFFFF"/>
            <w:noWrap/>
            <w:vAlign w:val="bottom"/>
            <w:hideMark/>
          </w:tcPr>
          <w:p w14:paraId="66F29EA4" w14:textId="77777777" w:rsidR="00880094" w:rsidRPr="00887A10" w:rsidRDefault="00880094">
            <w:r w:rsidRPr="00887A10">
              <w:t xml:space="preserve">Dr NIRAGIRA Martin </w:t>
            </w:r>
          </w:p>
        </w:tc>
        <w:tc>
          <w:tcPr>
            <w:tcW w:w="2378" w:type="pct"/>
            <w:tcBorders>
              <w:top w:val="nil"/>
              <w:left w:val="nil"/>
              <w:bottom w:val="single" w:sz="4" w:space="0" w:color="auto"/>
              <w:right w:val="single" w:sz="4" w:space="0" w:color="auto"/>
            </w:tcBorders>
            <w:shd w:val="clear" w:color="000000" w:fill="FFFFFF"/>
            <w:noWrap/>
            <w:vAlign w:val="bottom"/>
            <w:hideMark/>
          </w:tcPr>
          <w:p w14:paraId="04BCD7D8" w14:textId="77777777" w:rsidR="00880094" w:rsidRPr="00887A10" w:rsidRDefault="00880094">
            <w:r w:rsidRPr="00887A10">
              <w:t xml:space="preserve">ASLUD </w:t>
            </w:r>
          </w:p>
        </w:tc>
      </w:tr>
      <w:tr w:rsidR="00880094" w:rsidRPr="00C2667B" w14:paraId="221A87D9" w14:textId="77777777" w:rsidTr="00CB0771">
        <w:trPr>
          <w:trHeight w:val="288"/>
        </w:trPr>
        <w:tc>
          <w:tcPr>
            <w:tcW w:w="2622" w:type="pct"/>
            <w:tcBorders>
              <w:top w:val="nil"/>
              <w:left w:val="single" w:sz="4" w:space="0" w:color="auto"/>
              <w:bottom w:val="single" w:sz="4" w:space="0" w:color="auto"/>
              <w:right w:val="single" w:sz="4" w:space="0" w:color="auto"/>
            </w:tcBorders>
            <w:shd w:val="clear" w:color="000000" w:fill="FFFFFF"/>
            <w:vAlign w:val="bottom"/>
            <w:hideMark/>
          </w:tcPr>
          <w:p w14:paraId="35F3BEA6" w14:textId="77777777" w:rsidR="00880094" w:rsidRPr="00C50EC5" w:rsidRDefault="00880094">
            <w:pPr>
              <w:rPr>
                <w:color w:val="000000"/>
              </w:rPr>
            </w:pPr>
            <w:r w:rsidRPr="00C50EC5">
              <w:rPr>
                <w:color w:val="000000"/>
              </w:rPr>
              <w:t xml:space="preserve">MUHOZA Sandrine </w:t>
            </w:r>
          </w:p>
        </w:tc>
        <w:tc>
          <w:tcPr>
            <w:tcW w:w="2378" w:type="pct"/>
            <w:tcBorders>
              <w:top w:val="nil"/>
              <w:left w:val="nil"/>
              <w:bottom w:val="single" w:sz="4" w:space="0" w:color="auto"/>
              <w:right w:val="single" w:sz="4" w:space="0" w:color="auto"/>
            </w:tcBorders>
            <w:shd w:val="clear" w:color="000000" w:fill="FFFFFF"/>
            <w:vAlign w:val="bottom"/>
            <w:hideMark/>
          </w:tcPr>
          <w:p w14:paraId="62E5B9EC" w14:textId="77777777" w:rsidR="00880094" w:rsidRPr="00C50EC5" w:rsidRDefault="00880094">
            <w:pPr>
              <w:rPr>
                <w:color w:val="000000"/>
              </w:rPr>
            </w:pPr>
            <w:r w:rsidRPr="00C50EC5">
              <w:rPr>
                <w:color w:val="000000"/>
              </w:rPr>
              <w:t xml:space="preserve">CABINET/MSPLS </w:t>
            </w:r>
          </w:p>
        </w:tc>
      </w:tr>
      <w:tr w:rsidR="00880094" w:rsidRPr="00C2667B" w14:paraId="372F3C5B" w14:textId="77777777" w:rsidTr="00CB0771">
        <w:trPr>
          <w:trHeight w:val="288"/>
        </w:trPr>
        <w:tc>
          <w:tcPr>
            <w:tcW w:w="2622" w:type="pct"/>
            <w:tcBorders>
              <w:top w:val="nil"/>
              <w:left w:val="single" w:sz="4" w:space="0" w:color="auto"/>
              <w:bottom w:val="single" w:sz="4" w:space="0" w:color="auto"/>
              <w:right w:val="single" w:sz="4" w:space="0" w:color="auto"/>
            </w:tcBorders>
            <w:shd w:val="clear" w:color="000000" w:fill="FFFFFF"/>
            <w:vAlign w:val="bottom"/>
            <w:hideMark/>
          </w:tcPr>
          <w:p w14:paraId="6EDA65FF" w14:textId="77777777" w:rsidR="00880094" w:rsidRPr="00C50EC5" w:rsidRDefault="00880094">
            <w:pPr>
              <w:rPr>
                <w:color w:val="000000"/>
              </w:rPr>
            </w:pPr>
            <w:r w:rsidRPr="00C50EC5">
              <w:rPr>
                <w:color w:val="000000"/>
              </w:rPr>
              <w:t xml:space="preserve">Dr Axel INTUNGANE </w:t>
            </w:r>
          </w:p>
        </w:tc>
        <w:tc>
          <w:tcPr>
            <w:tcW w:w="2378" w:type="pct"/>
            <w:tcBorders>
              <w:top w:val="nil"/>
              <w:left w:val="nil"/>
              <w:bottom w:val="single" w:sz="4" w:space="0" w:color="auto"/>
              <w:right w:val="single" w:sz="4" w:space="0" w:color="auto"/>
            </w:tcBorders>
            <w:shd w:val="clear" w:color="000000" w:fill="FFFFFF"/>
            <w:vAlign w:val="bottom"/>
            <w:hideMark/>
          </w:tcPr>
          <w:p w14:paraId="4B87E37E" w14:textId="77777777" w:rsidR="00880094" w:rsidRPr="00C50EC5" w:rsidRDefault="00880094">
            <w:pPr>
              <w:rPr>
                <w:color w:val="000000"/>
              </w:rPr>
            </w:pPr>
            <w:r w:rsidRPr="00C50EC5">
              <w:rPr>
                <w:color w:val="000000"/>
              </w:rPr>
              <w:t xml:space="preserve">BURACA </w:t>
            </w:r>
          </w:p>
        </w:tc>
      </w:tr>
      <w:tr w:rsidR="00880094" w:rsidRPr="00C2667B" w14:paraId="09CB9B08" w14:textId="77777777" w:rsidTr="00CB0771">
        <w:trPr>
          <w:trHeight w:val="288"/>
        </w:trPr>
        <w:tc>
          <w:tcPr>
            <w:tcW w:w="2622" w:type="pct"/>
            <w:tcBorders>
              <w:top w:val="nil"/>
              <w:left w:val="single" w:sz="4" w:space="0" w:color="auto"/>
              <w:bottom w:val="single" w:sz="4" w:space="0" w:color="auto"/>
              <w:right w:val="single" w:sz="4" w:space="0" w:color="auto"/>
            </w:tcBorders>
            <w:shd w:val="clear" w:color="000000" w:fill="FFFFFF"/>
            <w:vAlign w:val="bottom"/>
            <w:hideMark/>
          </w:tcPr>
          <w:p w14:paraId="2A2B31E5" w14:textId="77777777" w:rsidR="00880094" w:rsidRPr="00C50EC5" w:rsidRDefault="00880094">
            <w:pPr>
              <w:rPr>
                <w:color w:val="000000"/>
              </w:rPr>
            </w:pPr>
            <w:r w:rsidRPr="00C50EC5">
              <w:rPr>
                <w:color w:val="000000"/>
              </w:rPr>
              <w:t xml:space="preserve">Dr BARAHANDWA Pascal </w:t>
            </w:r>
          </w:p>
        </w:tc>
        <w:tc>
          <w:tcPr>
            <w:tcW w:w="2378" w:type="pct"/>
            <w:tcBorders>
              <w:top w:val="nil"/>
              <w:left w:val="nil"/>
              <w:bottom w:val="single" w:sz="4" w:space="0" w:color="auto"/>
              <w:right w:val="single" w:sz="4" w:space="0" w:color="auto"/>
            </w:tcBorders>
            <w:shd w:val="clear" w:color="000000" w:fill="FFFFFF"/>
            <w:vAlign w:val="bottom"/>
            <w:hideMark/>
          </w:tcPr>
          <w:p w14:paraId="5625F8EE" w14:textId="77777777" w:rsidR="00880094" w:rsidRPr="00C50EC5" w:rsidRDefault="00880094">
            <w:pPr>
              <w:rPr>
                <w:color w:val="000000"/>
              </w:rPr>
            </w:pPr>
            <w:r w:rsidRPr="00C50EC5">
              <w:rPr>
                <w:color w:val="000000"/>
              </w:rPr>
              <w:t>CMCK</w:t>
            </w:r>
          </w:p>
        </w:tc>
      </w:tr>
      <w:tr w:rsidR="00880094" w:rsidRPr="00C2667B" w14:paraId="50A91DA8" w14:textId="77777777" w:rsidTr="00887A10">
        <w:trPr>
          <w:trHeight w:val="258"/>
        </w:trPr>
        <w:tc>
          <w:tcPr>
            <w:tcW w:w="2622" w:type="pct"/>
            <w:tcBorders>
              <w:top w:val="nil"/>
              <w:left w:val="single" w:sz="4" w:space="0" w:color="auto"/>
              <w:bottom w:val="single" w:sz="4" w:space="0" w:color="auto"/>
              <w:right w:val="single" w:sz="4" w:space="0" w:color="auto"/>
            </w:tcBorders>
            <w:shd w:val="clear" w:color="000000" w:fill="FFFFFF"/>
            <w:vAlign w:val="bottom"/>
            <w:hideMark/>
          </w:tcPr>
          <w:p w14:paraId="630729D7" w14:textId="77777777" w:rsidR="00880094" w:rsidRPr="00887A10" w:rsidRDefault="00880094">
            <w:pPr>
              <w:rPr>
                <w:color w:val="FF0000"/>
              </w:rPr>
            </w:pPr>
            <w:r w:rsidRPr="00887A10">
              <w:rPr>
                <w:color w:val="FF0000"/>
              </w:rPr>
              <w:lastRenderedPageBreak/>
              <w:t xml:space="preserve">Délégué du </w:t>
            </w:r>
            <w:proofErr w:type="gramStart"/>
            <w:r w:rsidRPr="00887A10">
              <w:rPr>
                <w:color w:val="FF0000"/>
              </w:rPr>
              <w:t>Ministère de l'agriculture</w:t>
            </w:r>
            <w:proofErr w:type="gramEnd"/>
            <w:r w:rsidRPr="00887A10">
              <w:rPr>
                <w:color w:val="FF0000"/>
              </w:rPr>
              <w:t xml:space="preserve"> </w:t>
            </w:r>
          </w:p>
        </w:tc>
        <w:tc>
          <w:tcPr>
            <w:tcW w:w="2378" w:type="pct"/>
            <w:tcBorders>
              <w:top w:val="nil"/>
              <w:left w:val="nil"/>
              <w:bottom w:val="single" w:sz="4" w:space="0" w:color="auto"/>
              <w:right w:val="single" w:sz="4" w:space="0" w:color="auto"/>
            </w:tcBorders>
            <w:shd w:val="clear" w:color="000000" w:fill="FFFFFF"/>
            <w:noWrap/>
            <w:hideMark/>
          </w:tcPr>
          <w:p w14:paraId="24DD1631" w14:textId="77777777" w:rsidR="00880094" w:rsidRPr="00887A10" w:rsidRDefault="00880094">
            <w:pPr>
              <w:rPr>
                <w:color w:val="FF0000"/>
              </w:rPr>
            </w:pPr>
            <w:proofErr w:type="spellStart"/>
            <w:r w:rsidRPr="00887A10">
              <w:rPr>
                <w:color w:val="FF0000"/>
              </w:rPr>
              <w:t>Minagri</w:t>
            </w:r>
            <w:proofErr w:type="spellEnd"/>
            <w:r w:rsidRPr="00887A10">
              <w:rPr>
                <w:color w:val="FF0000"/>
              </w:rPr>
              <w:t xml:space="preserve"> </w:t>
            </w:r>
          </w:p>
        </w:tc>
      </w:tr>
    </w:tbl>
    <w:p w14:paraId="1C5BA8DE" w14:textId="629E5922" w:rsidR="00C125D6" w:rsidRPr="00C50EC5" w:rsidRDefault="00C125D6">
      <w:pPr>
        <w:pStyle w:val="ListParagraph"/>
        <w:numPr>
          <w:ilvl w:val="0"/>
          <w:numId w:val="25"/>
        </w:numPr>
      </w:pPr>
      <w:r w:rsidRPr="00C50EC5">
        <w:t xml:space="preserve">Les Experts de l’OMS et de l’AIEA </w:t>
      </w:r>
    </w:p>
    <w:sectPr w:rsidR="00C125D6" w:rsidRPr="00C50EC5" w:rsidSect="00C04BC5">
      <w:headerReference w:type="default" r:id="rId21"/>
      <w:footerReference w:type="default" r:id="rId22"/>
      <w:pgSz w:w="11900" w:h="16840"/>
      <w:pgMar w:top="992" w:right="1270"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94E247" w14:textId="77777777" w:rsidR="008C7197" w:rsidRDefault="008C7197" w:rsidP="00296DB1">
      <w:r>
        <w:separator/>
      </w:r>
    </w:p>
  </w:endnote>
  <w:endnote w:type="continuationSeparator" w:id="0">
    <w:p w14:paraId="529A3CFB" w14:textId="77777777" w:rsidR="008C7197" w:rsidRDefault="008C7197" w:rsidP="00296DB1">
      <w:r>
        <w:continuationSeparator/>
      </w:r>
    </w:p>
  </w:endnote>
  <w:endnote w:type="continuationNotice" w:id="1">
    <w:p w14:paraId="7777CE97" w14:textId="77777777" w:rsidR="008C7197" w:rsidRDefault="008C719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sans-serif">
    <w:altName w:val="Arial"/>
    <w:charset w:val="00"/>
    <w:family w:val="roman"/>
    <w:pitch w:val="default"/>
  </w:font>
  <w:font w:name="Calibri Light">
    <w:panose1 w:val="020F0302020204030204"/>
    <w:charset w:val="00"/>
    <w:family w:val="swiss"/>
    <w:pitch w:val="variable"/>
    <w:sig w:usb0="E4002EFF" w:usb1="C000247B" w:usb2="00000009" w:usb3="00000000" w:csb0="000001FF" w:csb1="00000000"/>
  </w:font>
  <w:font w:name="DengXian Light">
    <w:altName w:val="SimSun"/>
    <w:charset w:val="86"/>
    <w:family w:val="auto"/>
    <w:pitch w:val="variable"/>
    <w:sig w:usb0="A00002BF" w:usb1="38CF7CFA" w:usb2="00000016" w:usb3="00000000" w:csb0="0004000F" w:csb1="00000000"/>
  </w:font>
  <w:font w:name="Yu Gothic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20"/>
      <w:gridCol w:w="3020"/>
      <w:gridCol w:w="3020"/>
    </w:tblGrid>
    <w:tr w:rsidR="001500FD" w14:paraId="5B8565FD" w14:textId="77777777" w:rsidTr="02891721">
      <w:tc>
        <w:tcPr>
          <w:tcW w:w="3020" w:type="dxa"/>
        </w:tcPr>
        <w:p w14:paraId="0CBED45E" w14:textId="3336BF25" w:rsidR="001500FD" w:rsidRDefault="001500FD" w:rsidP="02891721">
          <w:pPr>
            <w:pStyle w:val="Header"/>
            <w:ind w:left="-115"/>
          </w:pPr>
        </w:p>
      </w:tc>
      <w:tc>
        <w:tcPr>
          <w:tcW w:w="3020" w:type="dxa"/>
        </w:tcPr>
        <w:p w14:paraId="387418DC" w14:textId="115BEF89" w:rsidR="001500FD" w:rsidRDefault="001500FD" w:rsidP="02891721">
          <w:pPr>
            <w:pStyle w:val="Header"/>
            <w:jc w:val="center"/>
          </w:pPr>
        </w:p>
      </w:tc>
      <w:tc>
        <w:tcPr>
          <w:tcW w:w="3020" w:type="dxa"/>
        </w:tcPr>
        <w:p w14:paraId="0180AE7F" w14:textId="14D18F65" w:rsidR="001500FD" w:rsidRDefault="001500FD" w:rsidP="02891721">
          <w:pPr>
            <w:pStyle w:val="Header"/>
            <w:ind w:right="-115"/>
            <w:jc w:val="right"/>
          </w:pPr>
        </w:p>
      </w:tc>
    </w:tr>
  </w:tbl>
  <w:p w14:paraId="343A2D42" w14:textId="7B1E86B1" w:rsidR="001500FD" w:rsidRDefault="001500FD" w:rsidP="0289172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4710"/>
      <w:gridCol w:w="4710"/>
      <w:gridCol w:w="4710"/>
    </w:tblGrid>
    <w:tr w:rsidR="001500FD" w14:paraId="4D2A0612" w14:textId="77777777" w:rsidTr="02891721">
      <w:tc>
        <w:tcPr>
          <w:tcW w:w="4710" w:type="dxa"/>
        </w:tcPr>
        <w:p w14:paraId="6B40CDD9" w14:textId="1444C808" w:rsidR="001500FD" w:rsidRDefault="001500FD" w:rsidP="02891721">
          <w:pPr>
            <w:pStyle w:val="Header"/>
            <w:ind w:left="-115"/>
          </w:pPr>
        </w:p>
      </w:tc>
      <w:tc>
        <w:tcPr>
          <w:tcW w:w="4710" w:type="dxa"/>
        </w:tcPr>
        <w:p w14:paraId="0205A0BB" w14:textId="6381D27E" w:rsidR="001500FD" w:rsidRDefault="001500FD" w:rsidP="02891721">
          <w:pPr>
            <w:pStyle w:val="Header"/>
            <w:jc w:val="center"/>
          </w:pPr>
        </w:p>
      </w:tc>
      <w:tc>
        <w:tcPr>
          <w:tcW w:w="4710" w:type="dxa"/>
        </w:tcPr>
        <w:p w14:paraId="18C4C936" w14:textId="7E73A40A" w:rsidR="001500FD" w:rsidRDefault="001500FD" w:rsidP="02891721">
          <w:pPr>
            <w:pStyle w:val="Header"/>
            <w:ind w:right="-115"/>
            <w:jc w:val="right"/>
          </w:pPr>
        </w:p>
      </w:tc>
    </w:tr>
  </w:tbl>
  <w:p w14:paraId="3E08D423" w14:textId="2A8C797A" w:rsidR="001500FD" w:rsidRDefault="001500FD" w:rsidP="028917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A3B468" w14:textId="77777777" w:rsidR="008C7197" w:rsidRDefault="008C7197" w:rsidP="00296DB1">
      <w:r>
        <w:separator/>
      </w:r>
    </w:p>
  </w:footnote>
  <w:footnote w:type="continuationSeparator" w:id="0">
    <w:p w14:paraId="48BA9A54" w14:textId="77777777" w:rsidR="008C7197" w:rsidRDefault="008C7197" w:rsidP="00296DB1">
      <w:r>
        <w:continuationSeparator/>
      </w:r>
    </w:p>
  </w:footnote>
  <w:footnote w:type="continuationNotice" w:id="1">
    <w:p w14:paraId="00FE8E46" w14:textId="77777777" w:rsidR="008C7197" w:rsidRDefault="008C7197"/>
  </w:footnote>
  <w:footnote w:id="2">
    <w:p w14:paraId="582F13A0" w14:textId="77777777" w:rsidR="001500FD" w:rsidRPr="00A84C41" w:rsidRDefault="001500FD" w:rsidP="007D153D">
      <w:pPr>
        <w:jc w:val="both"/>
        <w:rPr>
          <w:sz w:val="22"/>
          <w:szCs w:val="22"/>
        </w:rPr>
      </w:pPr>
      <w:r w:rsidRPr="00C50EC5">
        <w:rPr>
          <w:rStyle w:val="FootnoteReference"/>
          <w:sz w:val="18"/>
          <w:szCs w:val="18"/>
        </w:rPr>
        <w:footnoteRef/>
      </w:r>
      <w:r w:rsidRPr="00C50EC5">
        <w:rPr>
          <w:sz w:val="18"/>
          <w:szCs w:val="18"/>
        </w:rPr>
        <w:t xml:space="preserve"> Plan de lutte contre le cancer ; cinquante – sixième session régionale de la Méditerranée orientale</w:t>
      </w:r>
    </w:p>
  </w:footnote>
  <w:footnote w:id="3">
    <w:p w14:paraId="759B87AE" w14:textId="165D9AD9" w:rsidR="001500FD" w:rsidRPr="00C50EC5" w:rsidRDefault="001500FD" w:rsidP="00DB4F15">
      <w:pPr>
        <w:jc w:val="both"/>
        <w:rPr>
          <w:sz w:val="18"/>
          <w:szCs w:val="18"/>
        </w:rPr>
      </w:pPr>
      <w:r w:rsidRPr="00C50EC5">
        <w:rPr>
          <w:rStyle w:val="FootnoteReference"/>
          <w:sz w:val="18"/>
          <w:szCs w:val="18"/>
        </w:rPr>
        <w:footnoteRef/>
      </w:r>
      <w:r w:rsidRPr="00C50EC5">
        <w:rPr>
          <w:sz w:val="18"/>
          <w:szCs w:val="18"/>
        </w:rPr>
        <w:t xml:space="preserve"> Annuaire statistique du Burundi 2018</w:t>
      </w:r>
    </w:p>
    <w:p w14:paraId="679D492C" w14:textId="6AB10E3A" w:rsidR="001500FD" w:rsidRPr="00C50EC5" w:rsidRDefault="001500FD">
      <w:pPr>
        <w:pStyle w:val="FootnoteText"/>
        <w:rPr>
          <w:sz w:val="18"/>
          <w:szCs w:val="18"/>
          <w:lang w:val="fr-FR"/>
        </w:rPr>
      </w:pPr>
    </w:p>
  </w:footnote>
  <w:footnote w:id="4">
    <w:p w14:paraId="510266A7" w14:textId="526CD922" w:rsidR="001500FD" w:rsidRPr="00C50EC5" w:rsidRDefault="001500FD" w:rsidP="00DB4F15">
      <w:pPr>
        <w:jc w:val="both"/>
        <w:rPr>
          <w:sz w:val="18"/>
          <w:szCs w:val="18"/>
        </w:rPr>
      </w:pPr>
      <w:r w:rsidRPr="00C50EC5">
        <w:rPr>
          <w:rStyle w:val="FootnoteReference"/>
          <w:sz w:val="18"/>
          <w:szCs w:val="18"/>
        </w:rPr>
        <w:footnoteRef/>
      </w:r>
      <w:r w:rsidRPr="00C50EC5">
        <w:rPr>
          <w:sz w:val="18"/>
          <w:szCs w:val="18"/>
        </w:rPr>
        <w:t xml:space="preserve"> https:// Données. Banque Mondiale</w:t>
      </w:r>
    </w:p>
    <w:p w14:paraId="599651B2" w14:textId="6428E9C9" w:rsidR="001500FD" w:rsidRPr="00C50EC5" w:rsidRDefault="001500FD">
      <w:pPr>
        <w:pStyle w:val="FootnoteText"/>
        <w:rPr>
          <w:lang w:val="fr-FR"/>
        </w:rPr>
      </w:pPr>
    </w:p>
  </w:footnote>
  <w:footnote w:id="5">
    <w:p w14:paraId="42C760FF" w14:textId="77777777" w:rsidR="001500FD" w:rsidRPr="00A4630B" w:rsidRDefault="001500FD" w:rsidP="00C50EC5">
      <w:pPr>
        <w:jc w:val="both"/>
        <w:rPr>
          <w:sz w:val="18"/>
          <w:szCs w:val="18"/>
        </w:rPr>
      </w:pPr>
      <w:r w:rsidRPr="00A4630B">
        <w:rPr>
          <w:rStyle w:val="FootnoteReference"/>
          <w:sz w:val="18"/>
          <w:szCs w:val="18"/>
        </w:rPr>
        <w:footnoteRef/>
      </w:r>
      <w:r w:rsidRPr="00A4630B">
        <w:rPr>
          <w:sz w:val="18"/>
          <w:szCs w:val="18"/>
        </w:rPr>
        <w:t xml:space="preserve"> Union Internationale contre le Cancer. Pourquoi le cancer in </w:t>
      </w:r>
      <w:hyperlink r:id="rId1" w:history="1">
        <w:r w:rsidRPr="00A4630B">
          <w:rPr>
            <w:rStyle w:val="Hyperlink"/>
            <w:color w:val="auto"/>
            <w:sz w:val="18"/>
            <w:szCs w:val="18"/>
          </w:rPr>
          <w:t>https://www.worldcancerday.org/fr/pourquoi-le-cancer</w:t>
        </w:r>
      </w:hyperlink>
    </w:p>
    <w:p w14:paraId="3C9DFF1B" w14:textId="75E0E8E8" w:rsidR="001500FD" w:rsidRPr="00C50EC5" w:rsidRDefault="001500FD">
      <w:pPr>
        <w:pStyle w:val="FootnoteText"/>
        <w:rPr>
          <w:lang w:val="fr-FR"/>
        </w:rPr>
      </w:pPr>
    </w:p>
  </w:footnote>
  <w:footnote w:id="6">
    <w:p w14:paraId="027C649A" w14:textId="08CA1B4C" w:rsidR="001500FD" w:rsidRPr="00C50EC5" w:rsidRDefault="001500FD">
      <w:pPr>
        <w:pStyle w:val="FootnoteText"/>
        <w:rPr>
          <w:sz w:val="18"/>
          <w:szCs w:val="18"/>
          <w:lang w:val="fr-FR"/>
        </w:rPr>
      </w:pPr>
      <w:r w:rsidRPr="00C50EC5">
        <w:rPr>
          <w:rStyle w:val="FootnoteReference"/>
          <w:sz w:val="18"/>
          <w:szCs w:val="18"/>
        </w:rPr>
        <w:footnoteRef/>
      </w:r>
      <w:r w:rsidRPr="00C50EC5">
        <w:rPr>
          <w:sz w:val="18"/>
          <w:szCs w:val="18"/>
        </w:rPr>
        <w:t xml:space="preserve"> </w:t>
      </w:r>
      <w:r w:rsidRPr="00C50EC5">
        <w:rPr>
          <w:rFonts w:ascii="Times New Roman" w:hAnsi="Times New Roman" w:cs="Times New Roman"/>
          <w:sz w:val="18"/>
          <w:szCs w:val="18"/>
        </w:rPr>
        <w:t>Une étude observationnelle réalisée par Professeur NIYONKURU Sylavin, sur 30 ans (de 1978 à 2008) au Burundi</w:t>
      </w:r>
    </w:p>
  </w:footnote>
  <w:footnote w:id="7">
    <w:p w14:paraId="454A82F6" w14:textId="77777777" w:rsidR="001500FD" w:rsidRPr="00C50EC5" w:rsidRDefault="001500FD" w:rsidP="00C50EC5">
      <w:pPr>
        <w:jc w:val="both"/>
        <w:rPr>
          <w:sz w:val="18"/>
          <w:szCs w:val="18"/>
          <w:lang w:val="en-US"/>
        </w:rPr>
      </w:pPr>
      <w:r w:rsidRPr="00C50EC5">
        <w:rPr>
          <w:rStyle w:val="FootnoteReference"/>
          <w:sz w:val="18"/>
          <w:szCs w:val="18"/>
        </w:rPr>
        <w:footnoteRef/>
      </w:r>
      <w:r w:rsidRPr="00C50EC5">
        <w:rPr>
          <w:sz w:val="18"/>
          <w:szCs w:val="18"/>
          <w:lang w:val="en-US"/>
        </w:rPr>
        <w:t xml:space="preserve"> Globocan 2020. Burundi Facts Sheets in </w:t>
      </w:r>
      <w:hyperlink r:id="rId2" w:history="1">
        <w:r w:rsidRPr="00C50EC5">
          <w:rPr>
            <w:rStyle w:val="Hyperlink"/>
            <w:sz w:val="18"/>
            <w:szCs w:val="18"/>
            <w:lang w:val="en-US"/>
          </w:rPr>
          <w:t>https://gco.iarc.fr/today/data/factsheets/populations/108-burundi-fact-sheets.pdf</w:t>
        </w:r>
      </w:hyperlink>
    </w:p>
    <w:p w14:paraId="7A468C1E" w14:textId="568F0356" w:rsidR="001500FD" w:rsidRPr="00C50EC5" w:rsidRDefault="001500FD">
      <w:pPr>
        <w:pStyle w:val="FootnoteText"/>
        <w:rPr>
          <w:sz w:val="18"/>
          <w:szCs w:val="18"/>
          <w:lang w:val="en-US"/>
        </w:rPr>
      </w:pPr>
    </w:p>
  </w:footnote>
  <w:footnote w:id="8">
    <w:p w14:paraId="56DC530B" w14:textId="77777777" w:rsidR="001500FD" w:rsidRPr="00C50EC5" w:rsidRDefault="001500FD" w:rsidP="00C50EC5">
      <w:pPr>
        <w:jc w:val="both"/>
        <w:rPr>
          <w:sz w:val="22"/>
          <w:szCs w:val="22"/>
        </w:rPr>
      </w:pPr>
      <w:r>
        <w:rPr>
          <w:rStyle w:val="FootnoteReference"/>
        </w:rPr>
        <w:footnoteRef/>
      </w:r>
      <w:r>
        <w:t xml:space="preserve"> </w:t>
      </w:r>
      <w:r w:rsidRPr="00C50EC5">
        <w:rPr>
          <w:spacing w:val="2"/>
          <w:sz w:val="22"/>
          <w:szCs w:val="22"/>
          <w:shd w:val="clear" w:color="auto" w:fill="FFFFFF"/>
        </w:rPr>
        <w:t>OMS | Répertoire de documents sur les MNT (who.int)</w:t>
      </w:r>
    </w:p>
    <w:p w14:paraId="401C2CB9" w14:textId="5D6AA26A" w:rsidR="001500FD" w:rsidRPr="00C50EC5" w:rsidRDefault="001500FD">
      <w:pPr>
        <w:pStyle w:val="FootnoteText"/>
        <w:rPr>
          <w:lang w:val="fr-FR"/>
        </w:rPr>
      </w:pPr>
    </w:p>
  </w:footnote>
  <w:footnote w:id="9">
    <w:p w14:paraId="210BA57E" w14:textId="25C5B73D" w:rsidR="001500FD" w:rsidRPr="00C2667B" w:rsidRDefault="001500FD">
      <w:pPr>
        <w:pStyle w:val="FootnoteText"/>
      </w:pPr>
      <w:r>
        <w:rPr>
          <w:rStyle w:val="FootnoteReference"/>
        </w:rPr>
        <w:footnoteRef/>
      </w:r>
      <w:r>
        <w:t xml:space="preserve"> </w:t>
      </w:r>
      <w:r w:rsidRPr="00C50EC5">
        <w:rPr>
          <w:sz w:val="22"/>
          <w:szCs w:val="24"/>
          <w:lang w:val="fr-BE"/>
        </w:rPr>
        <w:t>Stratégie nationale de lutte contre les hépatites virales 2018-2022</w:t>
      </w:r>
    </w:p>
  </w:footnote>
  <w:footnote w:id="10">
    <w:p w14:paraId="7453670E" w14:textId="4A5809C0" w:rsidR="001500FD" w:rsidRPr="00C0469F" w:rsidRDefault="001500FD" w:rsidP="00C0469F">
      <w:pPr>
        <w:spacing w:before="100" w:beforeAutospacing="1" w:after="100" w:afterAutospacing="1" w:line="360" w:lineRule="atLeast"/>
        <w:rPr>
          <w:rFonts w:ascii="Arial" w:hAnsi="Arial" w:cs="Arial"/>
          <w:sz w:val="18"/>
          <w:szCs w:val="18"/>
          <w:lang w:val="en-US"/>
        </w:rPr>
      </w:pPr>
      <w:r>
        <w:rPr>
          <w:rStyle w:val="FootnoteReference"/>
        </w:rPr>
        <w:footnoteRef/>
      </w:r>
      <w:r w:rsidRPr="00C84E32">
        <w:rPr>
          <w:lang w:val="en-US"/>
        </w:rPr>
        <w:t xml:space="preserve"> </w:t>
      </w:r>
      <w:r w:rsidRPr="00C50EC5">
        <w:rPr>
          <w:sz w:val="18"/>
          <w:szCs w:val="18"/>
          <w:lang w:val="en-US"/>
        </w:rPr>
        <w:t>Assessing national capacity for the prevention and control of noncommunicable diseases: report of the 2019 global survey. Geneva: World Health Organization; 2020. Licence: CC BY-NC-SA 3.0 IGO.</w:t>
      </w:r>
    </w:p>
  </w:footnote>
  <w:footnote w:id="11">
    <w:p w14:paraId="490A34F5" w14:textId="67280410" w:rsidR="001500FD" w:rsidRPr="00C50EC5" w:rsidRDefault="001500FD">
      <w:pPr>
        <w:pStyle w:val="FootnoteText"/>
        <w:rPr>
          <w:sz w:val="18"/>
          <w:szCs w:val="18"/>
          <w:lang w:val="fr-FR"/>
        </w:rPr>
      </w:pPr>
      <w:r w:rsidRPr="00C50EC5">
        <w:rPr>
          <w:rStyle w:val="FootnoteReference"/>
          <w:sz w:val="18"/>
          <w:szCs w:val="18"/>
        </w:rPr>
        <w:footnoteRef/>
      </w:r>
      <w:r w:rsidRPr="00C50EC5">
        <w:rPr>
          <w:sz w:val="18"/>
          <w:szCs w:val="18"/>
        </w:rPr>
        <w:t xml:space="preserve"> </w:t>
      </w:r>
      <w:r w:rsidRPr="00C50EC5">
        <w:rPr>
          <w:rFonts w:ascii="Times New Roman" w:hAnsi="Times New Roman" w:cs="Times New Roman"/>
          <w:sz w:val="18"/>
          <w:szCs w:val="18"/>
        </w:rPr>
        <w:t>Les besoins de soins palliatifs continueront d’augmenter à cause du fardeau croissant des maladies non transmissibles et du vieillissement des populations</w:t>
      </w:r>
      <w:r w:rsidRPr="00C50EC5">
        <w:rPr>
          <w:rStyle w:val="FootnoteReference"/>
          <w:rFonts w:ascii="Times New Roman" w:hAnsi="Times New Roman" w:cs="Times New Roman"/>
          <w:sz w:val="18"/>
          <w:szCs w:val="18"/>
        </w:rPr>
        <w:footnoteRef/>
      </w:r>
      <w:r w:rsidRPr="00C50EC5">
        <w:rPr>
          <w:rFonts w:ascii="Times New Roman" w:hAnsi="Times New Roman" w:cs="Times New Roman"/>
          <w:sz w:val="18"/>
          <w:szCs w:val="18"/>
        </w:rPr>
        <w:t>.En Afrique, près de 9,67 millions de personnes ont besoin des soins palliatifs</w:t>
      </w:r>
    </w:p>
  </w:footnote>
  <w:footnote w:id="12">
    <w:p w14:paraId="18F1E000" w14:textId="77777777" w:rsidR="001500FD" w:rsidRPr="00C50EC5" w:rsidRDefault="001500FD" w:rsidP="00C50EC5">
      <w:pPr>
        <w:jc w:val="both"/>
        <w:rPr>
          <w:sz w:val="18"/>
          <w:szCs w:val="18"/>
          <w:lang w:val="en-US"/>
        </w:rPr>
      </w:pPr>
      <w:r w:rsidRPr="00C50EC5">
        <w:rPr>
          <w:rStyle w:val="FootnoteReference"/>
          <w:sz w:val="18"/>
          <w:szCs w:val="18"/>
        </w:rPr>
        <w:footnoteRef/>
      </w:r>
      <w:r w:rsidRPr="00C50EC5">
        <w:rPr>
          <w:sz w:val="18"/>
          <w:szCs w:val="18"/>
          <w:lang w:val="en-US"/>
        </w:rPr>
        <w:t xml:space="preserve"> </w:t>
      </w:r>
      <w:hyperlink r:id="rId3" w:history="1">
        <w:r w:rsidRPr="00C50EC5">
          <w:rPr>
            <w:sz w:val="18"/>
            <w:szCs w:val="18"/>
            <w:lang w:val="en-US"/>
          </w:rPr>
          <w:t>WHO Guidelines for the pharmacological and radiotherapeutic management of cancer pain in adults and adolescents</w:t>
        </w:r>
      </w:hyperlink>
    </w:p>
    <w:p w14:paraId="06E1E464" w14:textId="122B19D9" w:rsidR="001500FD" w:rsidRPr="00C50EC5" w:rsidRDefault="001500FD">
      <w:pPr>
        <w:pStyle w:val="FootnoteText"/>
        <w:rPr>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28253733"/>
      <w:docPartObj>
        <w:docPartGallery w:val="Page Numbers (Top of Page)"/>
        <w:docPartUnique/>
      </w:docPartObj>
    </w:sdtPr>
    <w:sdtEndPr/>
    <w:sdtContent>
      <w:p w14:paraId="7DDEA6AA" w14:textId="3DF8893F" w:rsidR="001500FD" w:rsidRDefault="001500FD">
        <w:pPr>
          <w:pStyle w:val="Header"/>
          <w:jc w:val="center"/>
        </w:pPr>
        <w:r>
          <w:fldChar w:fldCharType="begin"/>
        </w:r>
        <w:r>
          <w:instrText>PAGE   \* MERGEFORMAT</w:instrText>
        </w:r>
        <w:r>
          <w:fldChar w:fldCharType="separate"/>
        </w:r>
        <w:r w:rsidR="008C7197">
          <w:rPr>
            <w:noProof/>
          </w:rPr>
          <w:t>1</w:t>
        </w:r>
        <w:r>
          <w:fldChar w:fldCharType="end"/>
        </w:r>
      </w:p>
    </w:sdtContent>
  </w:sdt>
  <w:p w14:paraId="0872BEDC" w14:textId="77777777" w:rsidR="001500FD" w:rsidRDefault="001500F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20"/>
      <w:gridCol w:w="3020"/>
      <w:gridCol w:w="3020"/>
    </w:tblGrid>
    <w:tr w:rsidR="001500FD" w14:paraId="79339FE7" w14:textId="77777777" w:rsidTr="02891721">
      <w:tc>
        <w:tcPr>
          <w:tcW w:w="3020" w:type="dxa"/>
        </w:tcPr>
        <w:p w14:paraId="35FD6446" w14:textId="38496C4B" w:rsidR="001500FD" w:rsidRDefault="001500FD" w:rsidP="004A1843">
          <w:pPr>
            <w:pStyle w:val="Header"/>
          </w:pPr>
        </w:p>
      </w:tc>
      <w:tc>
        <w:tcPr>
          <w:tcW w:w="3020" w:type="dxa"/>
        </w:tcPr>
        <w:p w14:paraId="5C4D4AE4" w14:textId="1093DCF6" w:rsidR="001500FD" w:rsidRDefault="001500FD" w:rsidP="02891721">
          <w:pPr>
            <w:pStyle w:val="Header"/>
            <w:jc w:val="center"/>
          </w:pPr>
        </w:p>
      </w:tc>
      <w:tc>
        <w:tcPr>
          <w:tcW w:w="3020" w:type="dxa"/>
        </w:tcPr>
        <w:p w14:paraId="334EDCB5" w14:textId="76E9BC7D" w:rsidR="001500FD" w:rsidRDefault="001500FD" w:rsidP="02891721">
          <w:pPr>
            <w:pStyle w:val="Header"/>
            <w:ind w:right="-115"/>
            <w:jc w:val="right"/>
          </w:pPr>
        </w:p>
      </w:tc>
    </w:tr>
  </w:tbl>
  <w:p w14:paraId="302D9014" w14:textId="43BC95B9" w:rsidR="001500FD" w:rsidRDefault="001500FD" w:rsidP="0289172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4710"/>
      <w:gridCol w:w="4710"/>
      <w:gridCol w:w="4710"/>
    </w:tblGrid>
    <w:tr w:rsidR="001500FD" w14:paraId="43EC8B53" w14:textId="77777777" w:rsidTr="02891721">
      <w:tc>
        <w:tcPr>
          <w:tcW w:w="4710" w:type="dxa"/>
        </w:tcPr>
        <w:p w14:paraId="7F5A7929" w14:textId="127BBF16" w:rsidR="001500FD" w:rsidRDefault="001500FD" w:rsidP="02891721">
          <w:pPr>
            <w:pStyle w:val="Header"/>
            <w:ind w:left="-115"/>
          </w:pPr>
        </w:p>
      </w:tc>
      <w:tc>
        <w:tcPr>
          <w:tcW w:w="4710" w:type="dxa"/>
        </w:tcPr>
        <w:p w14:paraId="05F08DAA" w14:textId="47FA0F6F" w:rsidR="001500FD" w:rsidRDefault="001500FD" w:rsidP="02891721">
          <w:pPr>
            <w:pStyle w:val="Header"/>
            <w:jc w:val="center"/>
          </w:pPr>
        </w:p>
      </w:tc>
      <w:tc>
        <w:tcPr>
          <w:tcW w:w="4710" w:type="dxa"/>
        </w:tcPr>
        <w:p w14:paraId="6D92AA22" w14:textId="21355120" w:rsidR="001500FD" w:rsidRDefault="001500FD" w:rsidP="02891721">
          <w:pPr>
            <w:pStyle w:val="Header"/>
            <w:ind w:right="-115"/>
            <w:jc w:val="right"/>
          </w:pPr>
        </w:p>
      </w:tc>
    </w:tr>
  </w:tbl>
  <w:p w14:paraId="6DC7E953" w14:textId="72D461D4" w:rsidR="001500FD" w:rsidRDefault="001500FD" w:rsidP="028917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D2D14"/>
    <w:multiLevelType w:val="hybridMultilevel"/>
    <w:tmpl w:val="15A0EADA"/>
    <w:lvl w:ilvl="0" w:tplc="7E424FA6">
      <w:start w:val="2"/>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1BC25BC"/>
    <w:multiLevelType w:val="hybridMultilevel"/>
    <w:tmpl w:val="3AFE937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3F7440E"/>
    <w:multiLevelType w:val="hybridMultilevel"/>
    <w:tmpl w:val="871848E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08DA38A2"/>
    <w:multiLevelType w:val="hybridMultilevel"/>
    <w:tmpl w:val="3AFE937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AAA5B69"/>
    <w:multiLevelType w:val="hybridMultilevel"/>
    <w:tmpl w:val="A0100568"/>
    <w:lvl w:ilvl="0" w:tplc="040C0015">
      <w:start w:val="4"/>
      <w:numFmt w:val="upperLetter"/>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5" w15:restartNumberingAfterBreak="0">
    <w:nsid w:val="0AAB76A1"/>
    <w:multiLevelType w:val="multilevel"/>
    <w:tmpl w:val="39F84B32"/>
    <w:lvl w:ilvl="0">
      <w:start w:val="1"/>
      <w:numFmt w:val="upperRoman"/>
      <w:lvlText w:val="%1."/>
      <w:lvlJc w:val="right"/>
      <w:pPr>
        <w:ind w:left="720" w:hanging="360"/>
      </w:pPr>
      <w:rPr>
        <w:rFonts w:hint="default"/>
      </w:rPr>
    </w:lvl>
    <w:lvl w:ilvl="1">
      <w:start w:val="1"/>
      <w:numFmt w:val="decimal"/>
      <w:lvlText w:val="%1.%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0DAF313A"/>
    <w:multiLevelType w:val="hybridMultilevel"/>
    <w:tmpl w:val="DB165A56"/>
    <w:lvl w:ilvl="0" w:tplc="025E3998">
      <w:start w:val="1"/>
      <w:numFmt w:val="bullet"/>
      <w:lvlText w:val=""/>
      <w:lvlJc w:val="left"/>
      <w:pPr>
        <w:ind w:left="1440" w:hanging="360"/>
      </w:pPr>
      <w:rPr>
        <w:rFonts w:ascii="Wingdings" w:hAnsi="Wingdings" w:hint="default"/>
        <w:color w:val="auto"/>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7" w15:restartNumberingAfterBreak="0">
    <w:nsid w:val="11AE009B"/>
    <w:multiLevelType w:val="hybridMultilevel"/>
    <w:tmpl w:val="09E866F0"/>
    <w:lvl w:ilvl="0" w:tplc="0A8AB4F8">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11F50B95"/>
    <w:multiLevelType w:val="hybridMultilevel"/>
    <w:tmpl w:val="E140F0C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137059A9"/>
    <w:multiLevelType w:val="hybridMultilevel"/>
    <w:tmpl w:val="7AE4F9EE"/>
    <w:lvl w:ilvl="0" w:tplc="040C0001">
      <w:start w:val="1"/>
      <w:numFmt w:val="bullet"/>
      <w:lvlText w:val=""/>
      <w:lvlJc w:val="left"/>
      <w:pPr>
        <w:ind w:left="720" w:hanging="360"/>
      </w:pPr>
      <w:rPr>
        <w:rFonts w:ascii="Symbol" w:hAnsi="Symbol" w:hint="default"/>
      </w:rPr>
    </w:lvl>
    <w:lvl w:ilvl="1" w:tplc="FA0E9A58">
      <w:numFmt w:val="bullet"/>
      <w:lvlText w:val="-"/>
      <w:lvlJc w:val="left"/>
      <w:pPr>
        <w:ind w:left="1440" w:hanging="360"/>
      </w:pPr>
      <w:rPr>
        <w:rFonts w:ascii="Arial" w:eastAsia="Times New Roman" w:hAnsi="Aria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13C17CC2"/>
    <w:multiLevelType w:val="hybridMultilevel"/>
    <w:tmpl w:val="F8F800E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19BF73A7"/>
    <w:multiLevelType w:val="hybridMultilevel"/>
    <w:tmpl w:val="1F903020"/>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1C593DE2"/>
    <w:multiLevelType w:val="multilevel"/>
    <w:tmpl w:val="DDA22352"/>
    <w:lvl w:ilvl="0">
      <w:start w:val="1"/>
      <w:numFmt w:val="upperRoman"/>
      <w:lvlText w:val="%1."/>
      <w:lvlJc w:val="right"/>
      <w:pPr>
        <w:ind w:left="720" w:hanging="360"/>
      </w:pPr>
      <w:rPr>
        <w:rFonts w:hint="default"/>
      </w:rPr>
    </w:lvl>
    <w:lvl w:ilvl="1">
      <w:start w:val="1"/>
      <w:numFmt w:val="decimal"/>
      <w:lvlText w:val="%1.%2."/>
      <w:lvlJc w:val="left"/>
      <w:pPr>
        <w:ind w:left="1440" w:hanging="360"/>
      </w:pPr>
      <w:rPr>
        <w:rFonts w:hint="default"/>
      </w:rPr>
    </w:lvl>
    <w:lvl w:ilvl="2">
      <w:start w:val="1"/>
      <w:numFmt w:val="decimal"/>
      <w:lvlText w:val="%1.%2.%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1CB74882"/>
    <w:multiLevelType w:val="hybridMultilevel"/>
    <w:tmpl w:val="6C9AE966"/>
    <w:lvl w:ilvl="0" w:tplc="9A4247F2">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1D81119F"/>
    <w:multiLevelType w:val="hybridMultilevel"/>
    <w:tmpl w:val="7820DC32"/>
    <w:lvl w:ilvl="0" w:tplc="BC44F50A">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3FE070C"/>
    <w:multiLevelType w:val="multilevel"/>
    <w:tmpl w:val="DDA22352"/>
    <w:numStyleLink w:val="Style1"/>
  </w:abstractNum>
  <w:abstractNum w:abstractNumId="16" w15:restartNumberingAfterBreak="0">
    <w:nsid w:val="245B64EB"/>
    <w:multiLevelType w:val="hybridMultilevel"/>
    <w:tmpl w:val="CDE459D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251D68A2"/>
    <w:multiLevelType w:val="hybridMultilevel"/>
    <w:tmpl w:val="B7F858FA"/>
    <w:lvl w:ilvl="0" w:tplc="E1EEFAD4">
      <w:start w:val="1"/>
      <w:numFmt w:val="bullet"/>
      <w:lvlText w:val="·"/>
      <w:lvlJc w:val="left"/>
      <w:pPr>
        <w:ind w:left="720" w:hanging="360"/>
      </w:pPr>
      <w:rPr>
        <w:rFonts w:ascii="Arial, sans-serif" w:hAnsi="Arial, sans-serif" w:hint="default"/>
      </w:rPr>
    </w:lvl>
    <w:lvl w:ilvl="1" w:tplc="3418E1F6">
      <w:start w:val="1"/>
      <w:numFmt w:val="bullet"/>
      <w:lvlText w:val="o"/>
      <w:lvlJc w:val="left"/>
      <w:pPr>
        <w:ind w:left="1440" w:hanging="360"/>
      </w:pPr>
      <w:rPr>
        <w:rFonts w:ascii="Courier New" w:hAnsi="Courier New" w:hint="default"/>
      </w:rPr>
    </w:lvl>
    <w:lvl w:ilvl="2" w:tplc="19FE85CE">
      <w:start w:val="1"/>
      <w:numFmt w:val="bullet"/>
      <w:lvlText w:val=""/>
      <w:lvlJc w:val="left"/>
      <w:pPr>
        <w:ind w:left="2160" w:hanging="360"/>
      </w:pPr>
      <w:rPr>
        <w:rFonts w:ascii="Wingdings" w:hAnsi="Wingdings" w:hint="default"/>
      </w:rPr>
    </w:lvl>
    <w:lvl w:ilvl="3" w:tplc="C1546A38">
      <w:start w:val="1"/>
      <w:numFmt w:val="bullet"/>
      <w:lvlText w:val=""/>
      <w:lvlJc w:val="left"/>
      <w:pPr>
        <w:ind w:left="2880" w:hanging="360"/>
      </w:pPr>
      <w:rPr>
        <w:rFonts w:ascii="Symbol" w:hAnsi="Symbol" w:hint="default"/>
      </w:rPr>
    </w:lvl>
    <w:lvl w:ilvl="4" w:tplc="4E708510">
      <w:start w:val="1"/>
      <w:numFmt w:val="bullet"/>
      <w:lvlText w:val="o"/>
      <w:lvlJc w:val="left"/>
      <w:pPr>
        <w:ind w:left="3600" w:hanging="360"/>
      </w:pPr>
      <w:rPr>
        <w:rFonts w:ascii="Courier New" w:hAnsi="Courier New" w:hint="default"/>
      </w:rPr>
    </w:lvl>
    <w:lvl w:ilvl="5" w:tplc="4D6812EA">
      <w:start w:val="1"/>
      <w:numFmt w:val="bullet"/>
      <w:lvlText w:val=""/>
      <w:lvlJc w:val="left"/>
      <w:pPr>
        <w:ind w:left="4320" w:hanging="360"/>
      </w:pPr>
      <w:rPr>
        <w:rFonts w:ascii="Wingdings" w:hAnsi="Wingdings" w:hint="default"/>
      </w:rPr>
    </w:lvl>
    <w:lvl w:ilvl="6" w:tplc="E18C4DFE">
      <w:start w:val="1"/>
      <w:numFmt w:val="bullet"/>
      <w:lvlText w:val=""/>
      <w:lvlJc w:val="left"/>
      <w:pPr>
        <w:ind w:left="5040" w:hanging="360"/>
      </w:pPr>
      <w:rPr>
        <w:rFonts w:ascii="Symbol" w:hAnsi="Symbol" w:hint="default"/>
      </w:rPr>
    </w:lvl>
    <w:lvl w:ilvl="7" w:tplc="7F4E689A">
      <w:start w:val="1"/>
      <w:numFmt w:val="bullet"/>
      <w:lvlText w:val="o"/>
      <w:lvlJc w:val="left"/>
      <w:pPr>
        <w:ind w:left="5760" w:hanging="360"/>
      </w:pPr>
      <w:rPr>
        <w:rFonts w:ascii="Courier New" w:hAnsi="Courier New" w:hint="default"/>
      </w:rPr>
    </w:lvl>
    <w:lvl w:ilvl="8" w:tplc="6A7238F0">
      <w:start w:val="1"/>
      <w:numFmt w:val="bullet"/>
      <w:lvlText w:val=""/>
      <w:lvlJc w:val="left"/>
      <w:pPr>
        <w:ind w:left="6480" w:hanging="360"/>
      </w:pPr>
      <w:rPr>
        <w:rFonts w:ascii="Wingdings" w:hAnsi="Wingdings" w:hint="default"/>
      </w:rPr>
    </w:lvl>
  </w:abstractNum>
  <w:abstractNum w:abstractNumId="18" w15:restartNumberingAfterBreak="0">
    <w:nsid w:val="2B8C4FF5"/>
    <w:multiLevelType w:val="hybridMultilevel"/>
    <w:tmpl w:val="4CDAB5D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15:restartNumberingAfterBreak="0">
    <w:nsid w:val="2D8F7E3F"/>
    <w:multiLevelType w:val="hybridMultilevel"/>
    <w:tmpl w:val="27707C3E"/>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2E7C1116"/>
    <w:multiLevelType w:val="hybridMultilevel"/>
    <w:tmpl w:val="6CE29BE6"/>
    <w:lvl w:ilvl="0" w:tplc="040C0009">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1" w15:restartNumberingAfterBreak="0">
    <w:nsid w:val="313A2ED1"/>
    <w:multiLevelType w:val="hybridMultilevel"/>
    <w:tmpl w:val="82B8680C"/>
    <w:lvl w:ilvl="0" w:tplc="040C0001">
      <w:start w:val="1"/>
      <w:numFmt w:val="bullet"/>
      <w:lvlText w:val=""/>
      <w:lvlJc w:val="left"/>
      <w:pPr>
        <w:ind w:left="1800" w:hanging="360"/>
      </w:pPr>
      <w:rPr>
        <w:rFonts w:ascii="Symbol" w:hAnsi="Symbol" w:hint="default"/>
      </w:rPr>
    </w:lvl>
    <w:lvl w:ilvl="1" w:tplc="040C0003" w:tentative="1">
      <w:start w:val="1"/>
      <w:numFmt w:val="bullet"/>
      <w:lvlText w:val="o"/>
      <w:lvlJc w:val="left"/>
      <w:pPr>
        <w:ind w:left="2520" w:hanging="360"/>
      </w:pPr>
      <w:rPr>
        <w:rFonts w:ascii="Courier New" w:hAnsi="Courier New" w:cs="Courier New" w:hint="default"/>
      </w:rPr>
    </w:lvl>
    <w:lvl w:ilvl="2" w:tplc="040C0005" w:tentative="1">
      <w:start w:val="1"/>
      <w:numFmt w:val="bullet"/>
      <w:lvlText w:val=""/>
      <w:lvlJc w:val="left"/>
      <w:pPr>
        <w:ind w:left="3240" w:hanging="360"/>
      </w:pPr>
      <w:rPr>
        <w:rFonts w:ascii="Wingdings" w:hAnsi="Wingdings" w:hint="default"/>
      </w:rPr>
    </w:lvl>
    <w:lvl w:ilvl="3" w:tplc="040C0001" w:tentative="1">
      <w:start w:val="1"/>
      <w:numFmt w:val="bullet"/>
      <w:lvlText w:val=""/>
      <w:lvlJc w:val="left"/>
      <w:pPr>
        <w:ind w:left="3960" w:hanging="360"/>
      </w:pPr>
      <w:rPr>
        <w:rFonts w:ascii="Symbol" w:hAnsi="Symbol" w:hint="default"/>
      </w:rPr>
    </w:lvl>
    <w:lvl w:ilvl="4" w:tplc="040C0003" w:tentative="1">
      <w:start w:val="1"/>
      <w:numFmt w:val="bullet"/>
      <w:lvlText w:val="o"/>
      <w:lvlJc w:val="left"/>
      <w:pPr>
        <w:ind w:left="4680" w:hanging="360"/>
      </w:pPr>
      <w:rPr>
        <w:rFonts w:ascii="Courier New" w:hAnsi="Courier New" w:cs="Courier New" w:hint="default"/>
      </w:rPr>
    </w:lvl>
    <w:lvl w:ilvl="5" w:tplc="040C0005" w:tentative="1">
      <w:start w:val="1"/>
      <w:numFmt w:val="bullet"/>
      <w:lvlText w:val=""/>
      <w:lvlJc w:val="left"/>
      <w:pPr>
        <w:ind w:left="5400" w:hanging="360"/>
      </w:pPr>
      <w:rPr>
        <w:rFonts w:ascii="Wingdings" w:hAnsi="Wingdings" w:hint="default"/>
      </w:rPr>
    </w:lvl>
    <w:lvl w:ilvl="6" w:tplc="040C0001" w:tentative="1">
      <w:start w:val="1"/>
      <w:numFmt w:val="bullet"/>
      <w:lvlText w:val=""/>
      <w:lvlJc w:val="left"/>
      <w:pPr>
        <w:ind w:left="6120" w:hanging="360"/>
      </w:pPr>
      <w:rPr>
        <w:rFonts w:ascii="Symbol" w:hAnsi="Symbol" w:hint="default"/>
      </w:rPr>
    </w:lvl>
    <w:lvl w:ilvl="7" w:tplc="040C0003" w:tentative="1">
      <w:start w:val="1"/>
      <w:numFmt w:val="bullet"/>
      <w:lvlText w:val="o"/>
      <w:lvlJc w:val="left"/>
      <w:pPr>
        <w:ind w:left="6840" w:hanging="360"/>
      </w:pPr>
      <w:rPr>
        <w:rFonts w:ascii="Courier New" w:hAnsi="Courier New" w:cs="Courier New" w:hint="default"/>
      </w:rPr>
    </w:lvl>
    <w:lvl w:ilvl="8" w:tplc="040C0005" w:tentative="1">
      <w:start w:val="1"/>
      <w:numFmt w:val="bullet"/>
      <w:lvlText w:val=""/>
      <w:lvlJc w:val="left"/>
      <w:pPr>
        <w:ind w:left="7560" w:hanging="360"/>
      </w:pPr>
      <w:rPr>
        <w:rFonts w:ascii="Wingdings" w:hAnsi="Wingdings" w:hint="default"/>
      </w:rPr>
    </w:lvl>
  </w:abstractNum>
  <w:abstractNum w:abstractNumId="22" w15:restartNumberingAfterBreak="0">
    <w:nsid w:val="32232C09"/>
    <w:multiLevelType w:val="hybridMultilevel"/>
    <w:tmpl w:val="0F601B12"/>
    <w:lvl w:ilvl="0" w:tplc="040C0019">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15:restartNumberingAfterBreak="0">
    <w:nsid w:val="34526FE3"/>
    <w:multiLevelType w:val="multilevel"/>
    <w:tmpl w:val="DDA22352"/>
    <w:lvl w:ilvl="0">
      <w:start w:val="1"/>
      <w:numFmt w:val="upperRoman"/>
      <w:lvlText w:val="%1."/>
      <w:lvlJc w:val="right"/>
      <w:pPr>
        <w:ind w:left="720" w:hanging="360"/>
      </w:pPr>
      <w:rPr>
        <w:rFonts w:hint="default"/>
      </w:rPr>
    </w:lvl>
    <w:lvl w:ilvl="1">
      <w:start w:val="1"/>
      <w:numFmt w:val="decimal"/>
      <w:lvlText w:val="%1.%2."/>
      <w:lvlJc w:val="left"/>
      <w:pPr>
        <w:ind w:left="1440" w:hanging="360"/>
      </w:pPr>
      <w:rPr>
        <w:rFonts w:hint="default"/>
      </w:rPr>
    </w:lvl>
    <w:lvl w:ilvl="2">
      <w:start w:val="1"/>
      <w:numFmt w:val="decimal"/>
      <w:lvlText w:val="%1.%2.%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4" w15:restartNumberingAfterBreak="0">
    <w:nsid w:val="36924C48"/>
    <w:multiLevelType w:val="hybridMultilevel"/>
    <w:tmpl w:val="4D922BA2"/>
    <w:lvl w:ilvl="0" w:tplc="328A4DB2">
      <w:start w:val="1"/>
      <w:numFmt w:val="decimal"/>
      <w:lvlText w:val="%1."/>
      <w:lvlJc w:val="left"/>
      <w:pPr>
        <w:tabs>
          <w:tab w:val="num" w:pos="720"/>
        </w:tabs>
        <w:ind w:left="720" w:hanging="360"/>
      </w:pPr>
    </w:lvl>
    <w:lvl w:ilvl="1" w:tplc="FEE09890" w:tentative="1">
      <w:start w:val="1"/>
      <w:numFmt w:val="decimal"/>
      <w:lvlText w:val="%2."/>
      <w:lvlJc w:val="left"/>
      <w:pPr>
        <w:tabs>
          <w:tab w:val="num" w:pos="1440"/>
        </w:tabs>
        <w:ind w:left="1440" w:hanging="360"/>
      </w:pPr>
    </w:lvl>
    <w:lvl w:ilvl="2" w:tplc="3AE24896" w:tentative="1">
      <w:start w:val="1"/>
      <w:numFmt w:val="decimal"/>
      <w:lvlText w:val="%3."/>
      <w:lvlJc w:val="left"/>
      <w:pPr>
        <w:tabs>
          <w:tab w:val="num" w:pos="2160"/>
        </w:tabs>
        <w:ind w:left="2160" w:hanging="360"/>
      </w:pPr>
    </w:lvl>
    <w:lvl w:ilvl="3" w:tplc="1970211E" w:tentative="1">
      <w:start w:val="1"/>
      <w:numFmt w:val="decimal"/>
      <w:lvlText w:val="%4."/>
      <w:lvlJc w:val="left"/>
      <w:pPr>
        <w:tabs>
          <w:tab w:val="num" w:pos="2880"/>
        </w:tabs>
        <w:ind w:left="2880" w:hanging="360"/>
      </w:pPr>
    </w:lvl>
    <w:lvl w:ilvl="4" w:tplc="EF82FBB4" w:tentative="1">
      <w:start w:val="1"/>
      <w:numFmt w:val="decimal"/>
      <w:lvlText w:val="%5."/>
      <w:lvlJc w:val="left"/>
      <w:pPr>
        <w:tabs>
          <w:tab w:val="num" w:pos="3600"/>
        </w:tabs>
        <w:ind w:left="3600" w:hanging="360"/>
      </w:pPr>
    </w:lvl>
    <w:lvl w:ilvl="5" w:tplc="B7F6DC82" w:tentative="1">
      <w:start w:val="1"/>
      <w:numFmt w:val="decimal"/>
      <w:lvlText w:val="%6."/>
      <w:lvlJc w:val="left"/>
      <w:pPr>
        <w:tabs>
          <w:tab w:val="num" w:pos="4320"/>
        </w:tabs>
        <w:ind w:left="4320" w:hanging="360"/>
      </w:pPr>
    </w:lvl>
    <w:lvl w:ilvl="6" w:tplc="FDECEDCE" w:tentative="1">
      <w:start w:val="1"/>
      <w:numFmt w:val="decimal"/>
      <w:lvlText w:val="%7."/>
      <w:lvlJc w:val="left"/>
      <w:pPr>
        <w:tabs>
          <w:tab w:val="num" w:pos="5040"/>
        </w:tabs>
        <w:ind w:left="5040" w:hanging="360"/>
      </w:pPr>
    </w:lvl>
    <w:lvl w:ilvl="7" w:tplc="A052D194" w:tentative="1">
      <w:start w:val="1"/>
      <w:numFmt w:val="decimal"/>
      <w:lvlText w:val="%8."/>
      <w:lvlJc w:val="left"/>
      <w:pPr>
        <w:tabs>
          <w:tab w:val="num" w:pos="5760"/>
        </w:tabs>
        <w:ind w:left="5760" w:hanging="360"/>
      </w:pPr>
    </w:lvl>
    <w:lvl w:ilvl="8" w:tplc="ACC4482E" w:tentative="1">
      <w:start w:val="1"/>
      <w:numFmt w:val="decimal"/>
      <w:lvlText w:val="%9."/>
      <w:lvlJc w:val="left"/>
      <w:pPr>
        <w:tabs>
          <w:tab w:val="num" w:pos="6480"/>
        </w:tabs>
        <w:ind w:left="6480" w:hanging="360"/>
      </w:pPr>
    </w:lvl>
  </w:abstractNum>
  <w:abstractNum w:abstractNumId="25" w15:restartNumberingAfterBreak="0">
    <w:nsid w:val="36F523A9"/>
    <w:multiLevelType w:val="hybridMultilevel"/>
    <w:tmpl w:val="9B6A9DAC"/>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15:restartNumberingAfterBreak="0">
    <w:nsid w:val="37E168FB"/>
    <w:multiLevelType w:val="multilevel"/>
    <w:tmpl w:val="7EB8E298"/>
    <w:lvl w:ilvl="0">
      <w:start w:val="1"/>
      <w:numFmt w:val="upperRoman"/>
      <w:lvlText w:val="%1."/>
      <w:lvlJc w:val="right"/>
      <w:pPr>
        <w:ind w:left="1764" w:hanging="360"/>
      </w:pPr>
      <w:rPr>
        <w:rFonts w:hint="default"/>
        <w:b/>
        <w:bCs/>
        <w:color w:val="auto"/>
      </w:rPr>
    </w:lvl>
    <w:lvl w:ilvl="1">
      <w:start w:val="1"/>
      <w:numFmt w:val="decimal"/>
      <w:lvlText w:val="%1.%2."/>
      <w:lvlJc w:val="left"/>
      <w:pPr>
        <w:ind w:left="2484" w:hanging="360"/>
      </w:pPr>
      <w:rPr>
        <w:rFonts w:hint="default"/>
      </w:rPr>
    </w:lvl>
    <w:lvl w:ilvl="2">
      <w:start w:val="1"/>
      <w:numFmt w:val="decimal"/>
      <w:lvlText w:val="%1.%2.%3."/>
      <w:lvlJc w:val="right"/>
      <w:pPr>
        <w:ind w:left="3204" w:hanging="180"/>
      </w:pPr>
      <w:rPr>
        <w:rFonts w:hint="default"/>
      </w:rPr>
    </w:lvl>
    <w:lvl w:ilvl="3">
      <w:start w:val="1"/>
      <w:numFmt w:val="decimal"/>
      <w:lvlText w:val="%4."/>
      <w:lvlJc w:val="left"/>
      <w:pPr>
        <w:ind w:left="3924" w:hanging="360"/>
      </w:pPr>
      <w:rPr>
        <w:rFonts w:hint="default"/>
      </w:rPr>
    </w:lvl>
    <w:lvl w:ilvl="4">
      <w:start w:val="1"/>
      <w:numFmt w:val="lowerLetter"/>
      <w:lvlText w:val="%5."/>
      <w:lvlJc w:val="left"/>
      <w:pPr>
        <w:ind w:left="4644" w:hanging="360"/>
      </w:pPr>
      <w:rPr>
        <w:rFonts w:hint="default"/>
      </w:rPr>
    </w:lvl>
    <w:lvl w:ilvl="5">
      <w:start w:val="1"/>
      <w:numFmt w:val="lowerRoman"/>
      <w:lvlText w:val="%6."/>
      <w:lvlJc w:val="right"/>
      <w:pPr>
        <w:ind w:left="5364" w:hanging="180"/>
      </w:pPr>
      <w:rPr>
        <w:rFonts w:hint="default"/>
      </w:rPr>
    </w:lvl>
    <w:lvl w:ilvl="6">
      <w:start w:val="1"/>
      <w:numFmt w:val="decimal"/>
      <w:lvlText w:val="%7."/>
      <w:lvlJc w:val="left"/>
      <w:pPr>
        <w:ind w:left="6084" w:hanging="360"/>
      </w:pPr>
      <w:rPr>
        <w:rFonts w:hint="default"/>
      </w:rPr>
    </w:lvl>
    <w:lvl w:ilvl="7">
      <w:start w:val="1"/>
      <w:numFmt w:val="lowerLetter"/>
      <w:lvlText w:val="%8."/>
      <w:lvlJc w:val="left"/>
      <w:pPr>
        <w:ind w:left="6804" w:hanging="360"/>
      </w:pPr>
      <w:rPr>
        <w:rFonts w:hint="default"/>
      </w:rPr>
    </w:lvl>
    <w:lvl w:ilvl="8">
      <w:start w:val="1"/>
      <w:numFmt w:val="lowerRoman"/>
      <w:lvlText w:val="%9."/>
      <w:lvlJc w:val="right"/>
      <w:pPr>
        <w:ind w:left="7524" w:hanging="180"/>
      </w:pPr>
      <w:rPr>
        <w:rFonts w:hint="default"/>
      </w:rPr>
    </w:lvl>
  </w:abstractNum>
  <w:abstractNum w:abstractNumId="27" w15:restartNumberingAfterBreak="0">
    <w:nsid w:val="38D502E2"/>
    <w:multiLevelType w:val="hybridMultilevel"/>
    <w:tmpl w:val="83BA0246"/>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15:restartNumberingAfterBreak="0">
    <w:nsid w:val="39E2615F"/>
    <w:multiLevelType w:val="hybridMultilevel"/>
    <w:tmpl w:val="95F44F94"/>
    <w:lvl w:ilvl="0" w:tplc="040C000F">
      <w:numFmt w:val="decimal"/>
      <w:lvlText w:val="%1."/>
      <w:lvlJc w:val="left"/>
      <w:pPr>
        <w:ind w:left="720" w:hanging="360"/>
      </w:pPr>
      <w:rPr>
        <w:rFonts w:ascii="Times New Roman" w:hAnsi="Times New Roman" w:hint="default"/>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410F2A11"/>
    <w:multiLevelType w:val="hybridMultilevel"/>
    <w:tmpl w:val="F46682AC"/>
    <w:lvl w:ilvl="0" w:tplc="BCB299AC">
      <w:start w:val="1"/>
      <w:numFmt w:val="upperRoman"/>
      <w:lvlText w:val="%1."/>
      <w:lvlJc w:val="left"/>
      <w:pPr>
        <w:ind w:left="1080" w:hanging="720"/>
      </w:pPr>
      <w:rPr>
        <w:rFonts w:asciiTheme="majorHAnsi" w:hAnsiTheme="majorHAnsi" w:cstheme="majorBidi" w:hint="default"/>
        <w:color w:val="2F5496" w:themeColor="accent1" w:themeShade="BF"/>
        <w:sz w:val="26"/>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15:restartNumberingAfterBreak="0">
    <w:nsid w:val="4190723B"/>
    <w:multiLevelType w:val="hybridMultilevel"/>
    <w:tmpl w:val="0B62EB3E"/>
    <w:lvl w:ilvl="0" w:tplc="040C000D">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1" w15:restartNumberingAfterBreak="0">
    <w:nsid w:val="43670CB6"/>
    <w:multiLevelType w:val="hybridMultilevel"/>
    <w:tmpl w:val="09F2F0B6"/>
    <w:lvl w:ilvl="0" w:tplc="5E50BE16">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46A916F7"/>
    <w:multiLevelType w:val="hybridMultilevel"/>
    <w:tmpl w:val="FD6A5FAA"/>
    <w:lvl w:ilvl="0" w:tplc="040C0001">
      <w:start w:val="1"/>
      <w:numFmt w:val="bullet"/>
      <w:lvlText w:val=""/>
      <w:lvlJc w:val="left"/>
      <w:pPr>
        <w:ind w:left="720" w:hanging="360"/>
      </w:pPr>
      <w:rPr>
        <w:rFonts w:ascii="Symbol" w:hAnsi="Symbol" w:hint="default"/>
      </w:rPr>
    </w:lvl>
    <w:lvl w:ilvl="1" w:tplc="040C0001">
      <w:start w:val="1"/>
      <w:numFmt w:val="bullet"/>
      <w:lvlText w:val=""/>
      <w:lvlJc w:val="left"/>
      <w:pPr>
        <w:ind w:left="1440" w:hanging="360"/>
      </w:pPr>
      <w:rPr>
        <w:rFonts w:ascii="Symbol" w:hAnsi="Symbo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48DC6B76"/>
    <w:multiLevelType w:val="hybridMultilevel"/>
    <w:tmpl w:val="1A80F404"/>
    <w:lvl w:ilvl="0" w:tplc="6282AF72">
      <w:start w:val="1"/>
      <w:numFmt w:val="decimal"/>
      <w:lvlText w:val="%1."/>
      <w:lvlJc w:val="left"/>
      <w:pPr>
        <w:ind w:left="360" w:hanging="360"/>
      </w:pPr>
      <w:rPr>
        <w:rFonts w:eastAsia="Times New Roman" w:hint="default"/>
        <w:b w:val="0"/>
        <w:sz w:val="24"/>
        <w:u w:val="none"/>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4" w15:restartNumberingAfterBreak="0">
    <w:nsid w:val="4AAC7D1D"/>
    <w:multiLevelType w:val="hybridMultilevel"/>
    <w:tmpl w:val="FFFFFFFF"/>
    <w:lvl w:ilvl="0" w:tplc="4314CAD2">
      <w:start w:val="1"/>
      <w:numFmt w:val="bullet"/>
      <w:lvlText w:val="-"/>
      <w:lvlJc w:val="left"/>
      <w:pPr>
        <w:ind w:left="720" w:hanging="360"/>
      </w:pPr>
      <w:rPr>
        <w:rFonts w:ascii="Calibri" w:hAnsi="Calibri" w:hint="default"/>
      </w:rPr>
    </w:lvl>
    <w:lvl w:ilvl="1" w:tplc="9944694A">
      <w:start w:val="1"/>
      <w:numFmt w:val="bullet"/>
      <w:lvlText w:val="o"/>
      <w:lvlJc w:val="left"/>
      <w:pPr>
        <w:ind w:left="1440" w:hanging="360"/>
      </w:pPr>
      <w:rPr>
        <w:rFonts w:ascii="Courier New" w:hAnsi="Courier New" w:hint="default"/>
      </w:rPr>
    </w:lvl>
    <w:lvl w:ilvl="2" w:tplc="B23076D0">
      <w:start w:val="1"/>
      <w:numFmt w:val="bullet"/>
      <w:lvlText w:val=""/>
      <w:lvlJc w:val="left"/>
      <w:pPr>
        <w:ind w:left="2160" w:hanging="360"/>
      </w:pPr>
      <w:rPr>
        <w:rFonts w:ascii="Wingdings" w:hAnsi="Wingdings" w:hint="default"/>
      </w:rPr>
    </w:lvl>
    <w:lvl w:ilvl="3" w:tplc="8ADA440E">
      <w:start w:val="1"/>
      <w:numFmt w:val="bullet"/>
      <w:lvlText w:val=""/>
      <w:lvlJc w:val="left"/>
      <w:pPr>
        <w:ind w:left="2880" w:hanging="360"/>
      </w:pPr>
      <w:rPr>
        <w:rFonts w:ascii="Symbol" w:hAnsi="Symbol" w:hint="default"/>
      </w:rPr>
    </w:lvl>
    <w:lvl w:ilvl="4" w:tplc="40B86544">
      <w:start w:val="1"/>
      <w:numFmt w:val="bullet"/>
      <w:lvlText w:val="o"/>
      <w:lvlJc w:val="left"/>
      <w:pPr>
        <w:ind w:left="3600" w:hanging="360"/>
      </w:pPr>
      <w:rPr>
        <w:rFonts w:ascii="Courier New" w:hAnsi="Courier New" w:hint="default"/>
      </w:rPr>
    </w:lvl>
    <w:lvl w:ilvl="5" w:tplc="625C0104">
      <w:start w:val="1"/>
      <w:numFmt w:val="bullet"/>
      <w:lvlText w:val=""/>
      <w:lvlJc w:val="left"/>
      <w:pPr>
        <w:ind w:left="4320" w:hanging="360"/>
      </w:pPr>
      <w:rPr>
        <w:rFonts w:ascii="Wingdings" w:hAnsi="Wingdings" w:hint="default"/>
      </w:rPr>
    </w:lvl>
    <w:lvl w:ilvl="6" w:tplc="3EB077B4">
      <w:start w:val="1"/>
      <w:numFmt w:val="bullet"/>
      <w:lvlText w:val=""/>
      <w:lvlJc w:val="left"/>
      <w:pPr>
        <w:ind w:left="5040" w:hanging="360"/>
      </w:pPr>
      <w:rPr>
        <w:rFonts w:ascii="Symbol" w:hAnsi="Symbol" w:hint="default"/>
      </w:rPr>
    </w:lvl>
    <w:lvl w:ilvl="7" w:tplc="D52C87AE">
      <w:start w:val="1"/>
      <w:numFmt w:val="bullet"/>
      <w:lvlText w:val="o"/>
      <w:lvlJc w:val="left"/>
      <w:pPr>
        <w:ind w:left="5760" w:hanging="360"/>
      </w:pPr>
      <w:rPr>
        <w:rFonts w:ascii="Courier New" w:hAnsi="Courier New" w:hint="default"/>
      </w:rPr>
    </w:lvl>
    <w:lvl w:ilvl="8" w:tplc="A80A1936">
      <w:start w:val="1"/>
      <w:numFmt w:val="bullet"/>
      <w:lvlText w:val=""/>
      <w:lvlJc w:val="left"/>
      <w:pPr>
        <w:ind w:left="6480" w:hanging="360"/>
      </w:pPr>
      <w:rPr>
        <w:rFonts w:ascii="Wingdings" w:hAnsi="Wingdings" w:hint="default"/>
      </w:rPr>
    </w:lvl>
  </w:abstractNum>
  <w:abstractNum w:abstractNumId="35" w15:restartNumberingAfterBreak="0">
    <w:nsid w:val="4AB96EAF"/>
    <w:multiLevelType w:val="hybridMultilevel"/>
    <w:tmpl w:val="E2F45C72"/>
    <w:lvl w:ilvl="0" w:tplc="DA78AA0A">
      <w:start w:val="1"/>
      <w:numFmt w:val="bullet"/>
      <w:lvlText w:val="•"/>
      <w:lvlJc w:val="left"/>
      <w:pPr>
        <w:tabs>
          <w:tab w:val="num" w:pos="360"/>
        </w:tabs>
        <w:ind w:left="360" w:hanging="360"/>
      </w:pPr>
      <w:rPr>
        <w:rFonts w:ascii="Arial" w:hAnsi="Arial" w:hint="default"/>
      </w:rPr>
    </w:lvl>
    <w:lvl w:ilvl="1" w:tplc="BEE00906" w:tentative="1">
      <w:start w:val="1"/>
      <w:numFmt w:val="bullet"/>
      <w:lvlText w:val="•"/>
      <w:lvlJc w:val="left"/>
      <w:pPr>
        <w:tabs>
          <w:tab w:val="num" w:pos="1080"/>
        </w:tabs>
        <w:ind w:left="1080" w:hanging="360"/>
      </w:pPr>
      <w:rPr>
        <w:rFonts w:ascii="Arial" w:hAnsi="Arial" w:hint="default"/>
      </w:rPr>
    </w:lvl>
    <w:lvl w:ilvl="2" w:tplc="A3403B66" w:tentative="1">
      <w:start w:val="1"/>
      <w:numFmt w:val="bullet"/>
      <w:lvlText w:val="•"/>
      <w:lvlJc w:val="left"/>
      <w:pPr>
        <w:tabs>
          <w:tab w:val="num" w:pos="1800"/>
        </w:tabs>
        <w:ind w:left="1800" w:hanging="360"/>
      </w:pPr>
      <w:rPr>
        <w:rFonts w:ascii="Arial" w:hAnsi="Arial" w:hint="default"/>
      </w:rPr>
    </w:lvl>
    <w:lvl w:ilvl="3" w:tplc="06B6D620" w:tentative="1">
      <w:start w:val="1"/>
      <w:numFmt w:val="bullet"/>
      <w:lvlText w:val="•"/>
      <w:lvlJc w:val="left"/>
      <w:pPr>
        <w:tabs>
          <w:tab w:val="num" w:pos="2520"/>
        </w:tabs>
        <w:ind w:left="2520" w:hanging="360"/>
      </w:pPr>
      <w:rPr>
        <w:rFonts w:ascii="Arial" w:hAnsi="Arial" w:hint="default"/>
      </w:rPr>
    </w:lvl>
    <w:lvl w:ilvl="4" w:tplc="4B7C56E0" w:tentative="1">
      <w:start w:val="1"/>
      <w:numFmt w:val="bullet"/>
      <w:lvlText w:val="•"/>
      <w:lvlJc w:val="left"/>
      <w:pPr>
        <w:tabs>
          <w:tab w:val="num" w:pos="3240"/>
        </w:tabs>
        <w:ind w:left="3240" w:hanging="360"/>
      </w:pPr>
      <w:rPr>
        <w:rFonts w:ascii="Arial" w:hAnsi="Arial" w:hint="default"/>
      </w:rPr>
    </w:lvl>
    <w:lvl w:ilvl="5" w:tplc="69BCB600" w:tentative="1">
      <w:start w:val="1"/>
      <w:numFmt w:val="bullet"/>
      <w:lvlText w:val="•"/>
      <w:lvlJc w:val="left"/>
      <w:pPr>
        <w:tabs>
          <w:tab w:val="num" w:pos="3960"/>
        </w:tabs>
        <w:ind w:left="3960" w:hanging="360"/>
      </w:pPr>
      <w:rPr>
        <w:rFonts w:ascii="Arial" w:hAnsi="Arial" w:hint="default"/>
      </w:rPr>
    </w:lvl>
    <w:lvl w:ilvl="6" w:tplc="8CFE5D84" w:tentative="1">
      <w:start w:val="1"/>
      <w:numFmt w:val="bullet"/>
      <w:lvlText w:val="•"/>
      <w:lvlJc w:val="left"/>
      <w:pPr>
        <w:tabs>
          <w:tab w:val="num" w:pos="4680"/>
        </w:tabs>
        <w:ind w:left="4680" w:hanging="360"/>
      </w:pPr>
      <w:rPr>
        <w:rFonts w:ascii="Arial" w:hAnsi="Arial" w:hint="default"/>
      </w:rPr>
    </w:lvl>
    <w:lvl w:ilvl="7" w:tplc="23D8713C" w:tentative="1">
      <w:start w:val="1"/>
      <w:numFmt w:val="bullet"/>
      <w:lvlText w:val="•"/>
      <w:lvlJc w:val="left"/>
      <w:pPr>
        <w:tabs>
          <w:tab w:val="num" w:pos="5400"/>
        </w:tabs>
        <w:ind w:left="5400" w:hanging="360"/>
      </w:pPr>
      <w:rPr>
        <w:rFonts w:ascii="Arial" w:hAnsi="Arial" w:hint="default"/>
      </w:rPr>
    </w:lvl>
    <w:lvl w:ilvl="8" w:tplc="66CE81CE" w:tentative="1">
      <w:start w:val="1"/>
      <w:numFmt w:val="bullet"/>
      <w:lvlText w:val="•"/>
      <w:lvlJc w:val="left"/>
      <w:pPr>
        <w:tabs>
          <w:tab w:val="num" w:pos="6120"/>
        </w:tabs>
        <w:ind w:left="6120" w:hanging="360"/>
      </w:pPr>
      <w:rPr>
        <w:rFonts w:ascii="Arial" w:hAnsi="Arial" w:hint="default"/>
      </w:rPr>
    </w:lvl>
  </w:abstractNum>
  <w:abstractNum w:abstractNumId="36" w15:restartNumberingAfterBreak="0">
    <w:nsid w:val="4E95DF55"/>
    <w:multiLevelType w:val="hybridMultilevel"/>
    <w:tmpl w:val="A852D018"/>
    <w:lvl w:ilvl="0" w:tplc="A27AD0A4">
      <w:start w:val="1"/>
      <w:numFmt w:val="bullet"/>
      <w:lvlText w:val="-"/>
      <w:lvlJc w:val="left"/>
      <w:pPr>
        <w:ind w:left="720" w:hanging="360"/>
      </w:pPr>
      <w:rPr>
        <w:rFonts w:ascii="Calibri" w:hAnsi="Calibri" w:hint="default"/>
      </w:rPr>
    </w:lvl>
    <w:lvl w:ilvl="1" w:tplc="A9629D78">
      <w:start w:val="1"/>
      <w:numFmt w:val="bullet"/>
      <w:lvlText w:val="o"/>
      <w:lvlJc w:val="left"/>
      <w:pPr>
        <w:ind w:left="1440" w:hanging="360"/>
      </w:pPr>
      <w:rPr>
        <w:rFonts w:ascii="Courier New" w:hAnsi="Courier New" w:hint="default"/>
      </w:rPr>
    </w:lvl>
    <w:lvl w:ilvl="2" w:tplc="92AA0B86">
      <w:start w:val="1"/>
      <w:numFmt w:val="bullet"/>
      <w:lvlText w:val=""/>
      <w:lvlJc w:val="left"/>
      <w:pPr>
        <w:ind w:left="2160" w:hanging="360"/>
      </w:pPr>
      <w:rPr>
        <w:rFonts w:ascii="Wingdings" w:hAnsi="Wingdings" w:hint="default"/>
      </w:rPr>
    </w:lvl>
    <w:lvl w:ilvl="3" w:tplc="8892B864">
      <w:start w:val="1"/>
      <w:numFmt w:val="bullet"/>
      <w:lvlText w:val=""/>
      <w:lvlJc w:val="left"/>
      <w:pPr>
        <w:ind w:left="2880" w:hanging="360"/>
      </w:pPr>
      <w:rPr>
        <w:rFonts w:ascii="Symbol" w:hAnsi="Symbol" w:hint="default"/>
      </w:rPr>
    </w:lvl>
    <w:lvl w:ilvl="4" w:tplc="573048EC">
      <w:start w:val="1"/>
      <w:numFmt w:val="bullet"/>
      <w:lvlText w:val="o"/>
      <w:lvlJc w:val="left"/>
      <w:pPr>
        <w:ind w:left="3600" w:hanging="360"/>
      </w:pPr>
      <w:rPr>
        <w:rFonts w:ascii="Courier New" w:hAnsi="Courier New" w:hint="default"/>
      </w:rPr>
    </w:lvl>
    <w:lvl w:ilvl="5" w:tplc="D8A4A916">
      <w:start w:val="1"/>
      <w:numFmt w:val="bullet"/>
      <w:lvlText w:val=""/>
      <w:lvlJc w:val="left"/>
      <w:pPr>
        <w:ind w:left="4320" w:hanging="360"/>
      </w:pPr>
      <w:rPr>
        <w:rFonts w:ascii="Wingdings" w:hAnsi="Wingdings" w:hint="default"/>
      </w:rPr>
    </w:lvl>
    <w:lvl w:ilvl="6" w:tplc="5D60C5FA">
      <w:start w:val="1"/>
      <w:numFmt w:val="bullet"/>
      <w:lvlText w:val=""/>
      <w:lvlJc w:val="left"/>
      <w:pPr>
        <w:ind w:left="5040" w:hanging="360"/>
      </w:pPr>
      <w:rPr>
        <w:rFonts w:ascii="Symbol" w:hAnsi="Symbol" w:hint="default"/>
      </w:rPr>
    </w:lvl>
    <w:lvl w:ilvl="7" w:tplc="A134B8A0">
      <w:start w:val="1"/>
      <w:numFmt w:val="bullet"/>
      <w:lvlText w:val="o"/>
      <w:lvlJc w:val="left"/>
      <w:pPr>
        <w:ind w:left="5760" w:hanging="360"/>
      </w:pPr>
      <w:rPr>
        <w:rFonts w:ascii="Courier New" w:hAnsi="Courier New" w:hint="default"/>
      </w:rPr>
    </w:lvl>
    <w:lvl w:ilvl="8" w:tplc="829C2838">
      <w:start w:val="1"/>
      <w:numFmt w:val="bullet"/>
      <w:lvlText w:val=""/>
      <w:lvlJc w:val="left"/>
      <w:pPr>
        <w:ind w:left="6480" w:hanging="360"/>
      </w:pPr>
      <w:rPr>
        <w:rFonts w:ascii="Wingdings" w:hAnsi="Wingdings" w:hint="default"/>
      </w:rPr>
    </w:lvl>
  </w:abstractNum>
  <w:abstractNum w:abstractNumId="37" w15:restartNumberingAfterBreak="0">
    <w:nsid w:val="4F3277DD"/>
    <w:multiLevelType w:val="hybridMultilevel"/>
    <w:tmpl w:val="6FB0138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51015375"/>
    <w:multiLevelType w:val="hybridMultilevel"/>
    <w:tmpl w:val="3AFE937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513C3F31"/>
    <w:multiLevelType w:val="hybridMultilevel"/>
    <w:tmpl w:val="92E027B0"/>
    <w:lvl w:ilvl="0" w:tplc="22CE8A9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0" w15:restartNumberingAfterBreak="0">
    <w:nsid w:val="54121047"/>
    <w:multiLevelType w:val="multilevel"/>
    <w:tmpl w:val="7EB8E298"/>
    <w:lvl w:ilvl="0">
      <w:start w:val="1"/>
      <w:numFmt w:val="upperRoman"/>
      <w:lvlText w:val="%1."/>
      <w:lvlJc w:val="right"/>
      <w:pPr>
        <w:ind w:left="1764" w:hanging="360"/>
      </w:pPr>
      <w:rPr>
        <w:rFonts w:hint="default"/>
        <w:b/>
        <w:bCs/>
        <w:color w:val="auto"/>
      </w:rPr>
    </w:lvl>
    <w:lvl w:ilvl="1">
      <w:start w:val="1"/>
      <w:numFmt w:val="decimal"/>
      <w:lvlText w:val="%1.%2."/>
      <w:lvlJc w:val="left"/>
      <w:pPr>
        <w:ind w:left="2484" w:hanging="360"/>
      </w:pPr>
      <w:rPr>
        <w:rFonts w:hint="default"/>
      </w:rPr>
    </w:lvl>
    <w:lvl w:ilvl="2">
      <w:start w:val="1"/>
      <w:numFmt w:val="decimal"/>
      <w:lvlText w:val="%1.%2.%3."/>
      <w:lvlJc w:val="right"/>
      <w:pPr>
        <w:ind w:left="3204" w:hanging="180"/>
      </w:pPr>
      <w:rPr>
        <w:rFonts w:hint="default"/>
      </w:rPr>
    </w:lvl>
    <w:lvl w:ilvl="3">
      <w:start w:val="1"/>
      <w:numFmt w:val="decimal"/>
      <w:lvlText w:val="%4."/>
      <w:lvlJc w:val="left"/>
      <w:pPr>
        <w:ind w:left="3924" w:hanging="360"/>
      </w:pPr>
      <w:rPr>
        <w:rFonts w:hint="default"/>
      </w:rPr>
    </w:lvl>
    <w:lvl w:ilvl="4">
      <w:start w:val="1"/>
      <w:numFmt w:val="lowerLetter"/>
      <w:lvlText w:val="%5."/>
      <w:lvlJc w:val="left"/>
      <w:pPr>
        <w:ind w:left="4644" w:hanging="360"/>
      </w:pPr>
      <w:rPr>
        <w:rFonts w:hint="default"/>
      </w:rPr>
    </w:lvl>
    <w:lvl w:ilvl="5">
      <w:start w:val="1"/>
      <w:numFmt w:val="lowerRoman"/>
      <w:lvlText w:val="%6."/>
      <w:lvlJc w:val="right"/>
      <w:pPr>
        <w:ind w:left="5364" w:hanging="180"/>
      </w:pPr>
      <w:rPr>
        <w:rFonts w:hint="default"/>
      </w:rPr>
    </w:lvl>
    <w:lvl w:ilvl="6">
      <w:start w:val="1"/>
      <w:numFmt w:val="decimal"/>
      <w:lvlText w:val="%7."/>
      <w:lvlJc w:val="left"/>
      <w:pPr>
        <w:ind w:left="6084" w:hanging="360"/>
      </w:pPr>
      <w:rPr>
        <w:rFonts w:hint="default"/>
      </w:rPr>
    </w:lvl>
    <w:lvl w:ilvl="7">
      <w:start w:val="1"/>
      <w:numFmt w:val="lowerLetter"/>
      <w:lvlText w:val="%8."/>
      <w:lvlJc w:val="left"/>
      <w:pPr>
        <w:ind w:left="6804" w:hanging="360"/>
      </w:pPr>
      <w:rPr>
        <w:rFonts w:hint="default"/>
      </w:rPr>
    </w:lvl>
    <w:lvl w:ilvl="8">
      <w:start w:val="1"/>
      <w:numFmt w:val="lowerRoman"/>
      <w:lvlText w:val="%9."/>
      <w:lvlJc w:val="right"/>
      <w:pPr>
        <w:ind w:left="7524" w:hanging="180"/>
      </w:pPr>
      <w:rPr>
        <w:rFonts w:hint="default"/>
      </w:rPr>
    </w:lvl>
  </w:abstractNum>
  <w:abstractNum w:abstractNumId="41" w15:restartNumberingAfterBreak="0">
    <w:nsid w:val="57831694"/>
    <w:multiLevelType w:val="hybridMultilevel"/>
    <w:tmpl w:val="CDF000CA"/>
    <w:lvl w:ilvl="0" w:tplc="B7AA90D6">
      <w:start w:val="1"/>
      <w:numFmt w:val="bullet"/>
      <w:lvlText w:val="•"/>
      <w:lvlJc w:val="left"/>
      <w:pPr>
        <w:tabs>
          <w:tab w:val="num" w:pos="720"/>
        </w:tabs>
        <w:ind w:left="720" w:hanging="360"/>
      </w:pPr>
      <w:rPr>
        <w:rFonts w:ascii="Arial" w:hAnsi="Arial" w:hint="default"/>
      </w:rPr>
    </w:lvl>
    <w:lvl w:ilvl="1" w:tplc="C6040778" w:tentative="1">
      <w:start w:val="1"/>
      <w:numFmt w:val="bullet"/>
      <w:lvlText w:val="•"/>
      <w:lvlJc w:val="left"/>
      <w:pPr>
        <w:tabs>
          <w:tab w:val="num" w:pos="1440"/>
        </w:tabs>
        <w:ind w:left="1440" w:hanging="360"/>
      </w:pPr>
      <w:rPr>
        <w:rFonts w:ascii="Arial" w:hAnsi="Arial" w:hint="default"/>
      </w:rPr>
    </w:lvl>
    <w:lvl w:ilvl="2" w:tplc="F1D636B6" w:tentative="1">
      <w:start w:val="1"/>
      <w:numFmt w:val="bullet"/>
      <w:lvlText w:val="•"/>
      <w:lvlJc w:val="left"/>
      <w:pPr>
        <w:tabs>
          <w:tab w:val="num" w:pos="2160"/>
        </w:tabs>
        <w:ind w:left="2160" w:hanging="360"/>
      </w:pPr>
      <w:rPr>
        <w:rFonts w:ascii="Arial" w:hAnsi="Arial" w:hint="default"/>
      </w:rPr>
    </w:lvl>
    <w:lvl w:ilvl="3" w:tplc="32789716" w:tentative="1">
      <w:start w:val="1"/>
      <w:numFmt w:val="bullet"/>
      <w:lvlText w:val="•"/>
      <w:lvlJc w:val="left"/>
      <w:pPr>
        <w:tabs>
          <w:tab w:val="num" w:pos="2880"/>
        </w:tabs>
        <w:ind w:left="2880" w:hanging="360"/>
      </w:pPr>
      <w:rPr>
        <w:rFonts w:ascii="Arial" w:hAnsi="Arial" w:hint="default"/>
      </w:rPr>
    </w:lvl>
    <w:lvl w:ilvl="4" w:tplc="D306286E" w:tentative="1">
      <w:start w:val="1"/>
      <w:numFmt w:val="bullet"/>
      <w:lvlText w:val="•"/>
      <w:lvlJc w:val="left"/>
      <w:pPr>
        <w:tabs>
          <w:tab w:val="num" w:pos="3600"/>
        </w:tabs>
        <w:ind w:left="3600" w:hanging="360"/>
      </w:pPr>
      <w:rPr>
        <w:rFonts w:ascii="Arial" w:hAnsi="Arial" w:hint="default"/>
      </w:rPr>
    </w:lvl>
    <w:lvl w:ilvl="5" w:tplc="8208D572" w:tentative="1">
      <w:start w:val="1"/>
      <w:numFmt w:val="bullet"/>
      <w:lvlText w:val="•"/>
      <w:lvlJc w:val="left"/>
      <w:pPr>
        <w:tabs>
          <w:tab w:val="num" w:pos="4320"/>
        </w:tabs>
        <w:ind w:left="4320" w:hanging="360"/>
      </w:pPr>
      <w:rPr>
        <w:rFonts w:ascii="Arial" w:hAnsi="Arial" w:hint="default"/>
      </w:rPr>
    </w:lvl>
    <w:lvl w:ilvl="6" w:tplc="EE70BFE6" w:tentative="1">
      <w:start w:val="1"/>
      <w:numFmt w:val="bullet"/>
      <w:lvlText w:val="•"/>
      <w:lvlJc w:val="left"/>
      <w:pPr>
        <w:tabs>
          <w:tab w:val="num" w:pos="5040"/>
        </w:tabs>
        <w:ind w:left="5040" w:hanging="360"/>
      </w:pPr>
      <w:rPr>
        <w:rFonts w:ascii="Arial" w:hAnsi="Arial" w:hint="default"/>
      </w:rPr>
    </w:lvl>
    <w:lvl w:ilvl="7" w:tplc="5B6E014E" w:tentative="1">
      <w:start w:val="1"/>
      <w:numFmt w:val="bullet"/>
      <w:lvlText w:val="•"/>
      <w:lvlJc w:val="left"/>
      <w:pPr>
        <w:tabs>
          <w:tab w:val="num" w:pos="5760"/>
        </w:tabs>
        <w:ind w:left="5760" w:hanging="360"/>
      </w:pPr>
      <w:rPr>
        <w:rFonts w:ascii="Arial" w:hAnsi="Arial" w:hint="default"/>
      </w:rPr>
    </w:lvl>
    <w:lvl w:ilvl="8" w:tplc="50368B0E" w:tentative="1">
      <w:start w:val="1"/>
      <w:numFmt w:val="bullet"/>
      <w:lvlText w:val="•"/>
      <w:lvlJc w:val="left"/>
      <w:pPr>
        <w:tabs>
          <w:tab w:val="num" w:pos="6480"/>
        </w:tabs>
        <w:ind w:left="6480" w:hanging="360"/>
      </w:pPr>
      <w:rPr>
        <w:rFonts w:ascii="Arial" w:hAnsi="Arial" w:hint="default"/>
      </w:rPr>
    </w:lvl>
  </w:abstractNum>
  <w:abstractNum w:abstractNumId="42" w15:restartNumberingAfterBreak="0">
    <w:nsid w:val="578C717F"/>
    <w:multiLevelType w:val="hybridMultilevel"/>
    <w:tmpl w:val="32EA861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3" w15:restartNumberingAfterBreak="0">
    <w:nsid w:val="57BD37F5"/>
    <w:multiLevelType w:val="hybridMultilevel"/>
    <w:tmpl w:val="CC402D6C"/>
    <w:lvl w:ilvl="0" w:tplc="0409000D">
      <w:start w:val="1"/>
      <w:numFmt w:val="bullet"/>
      <w:lvlText w:val=""/>
      <w:lvlJc w:val="left"/>
      <w:pPr>
        <w:ind w:left="1080" w:hanging="72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589B736D"/>
    <w:multiLevelType w:val="hybridMultilevel"/>
    <w:tmpl w:val="29F4029E"/>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5" w15:restartNumberingAfterBreak="0">
    <w:nsid w:val="5A8F7462"/>
    <w:multiLevelType w:val="hybridMultilevel"/>
    <w:tmpl w:val="356490F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6" w15:restartNumberingAfterBreak="0">
    <w:nsid w:val="5C434388"/>
    <w:multiLevelType w:val="hybridMultilevel"/>
    <w:tmpl w:val="85BAAD3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7" w15:restartNumberingAfterBreak="0">
    <w:nsid w:val="5C655C64"/>
    <w:multiLevelType w:val="multilevel"/>
    <w:tmpl w:val="8B5CEB76"/>
    <w:lvl w:ilvl="0">
      <w:start w:val="1"/>
      <w:numFmt w:val="upperRoman"/>
      <w:lvlText w:val="%1."/>
      <w:lvlJc w:val="right"/>
      <w:pPr>
        <w:ind w:left="720" w:hanging="360"/>
      </w:pPr>
      <w:rPr>
        <w:rFonts w:hint="default"/>
        <w:b/>
        <w:bCs w:val="0"/>
        <w:color w:val="auto"/>
      </w:rPr>
    </w:lvl>
    <w:lvl w:ilvl="1">
      <w:start w:val="1"/>
      <w:numFmt w:val="decimal"/>
      <w:lvlText w:val="%1.%2."/>
      <w:lvlJc w:val="left"/>
      <w:pPr>
        <w:ind w:left="1440" w:hanging="360"/>
      </w:pPr>
      <w:rPr>
        <w:rFonts w:hint="default"/>
        <w:b/>
        <w:bCs/>
      </w:rPr>
    </w:lvl>
    <w:lvl w:ilvl="2">
      <w:start w:val="1"/>
      <w:numFmt w:val="decimal"/>
      <w:lvlText w:val="%1.%2.%3."/>
      <w:lvlJc w:val="right"/>
      <w:pPr>
        <w:ind w:left="180" w:hanging="180"/>
      </w:pPr>
      <w:rPr>
        <w:rFonts w:hint="default"/>
        <w:b/>
        <w:bCs/>
        <w:color w:val="auto"/>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8" w15:restartNumberingAfterBreak="0">
    <w:nsid w:val="5C9F78A2"/>
    <w:multiLevelType w:val="hybridMultilevel"/>
    <w:tmpl w:val="59463EC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9" w15:restartNumberingAfterBreak="0">
    <w:nsid w:val="60026AB1"/>
    <w:multiLevelType w:val="hybridMultilevel"/>
    <w:tmpl w:val="26EA53DE"/>
    <w:lvl w:ilvl="0" w:tplc="8B141698">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0" w15:restartNumberingAfterBreak="0">
    <w:nsid w:val="61205751"/>
    <w:multiLevelType w:val="hybridMultilevel"/>
    <w:tmpl w:val="3AFE937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1" w15:restartNumberingAfterBreak="0">
    <w:nsid w:val="614849E5"/>
    <w:multiLevelType w:val="hybridMultilevel"/>
    <w:tmpl w:val="12A8F9E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2" w15:restartNumberingAfterBreak="0">
    <w:nsid w:val="61C351F4"/>
    <w:multiLevelType w:val="multilevel"/>
    <w:tmpl w:val="32741646"/>
    <w:lvl w:ilvl="0">
      <w:start w:val="1"/>
      <w:numFmt w:val="upperRoman"/>
      <w:lvlText w:val="%1."/>
      <w:lvlJc w:val="right"/>
      <w:pPr>
        <w:ind w:left="1764" w:hanging="360"/>
      </w:pPr>
      <w:rPr>
        <w:rFonts w:hint="default"/>
        <w:b/>
        <w:bCs/>
        <w:color w:val="auto"/>
      </w:rPr>
    </w:lvl>
    <w:lvl w:ilvl="1">
      <w:start w:val="1"/>
      <w:numFmt w:val="decimal"/>
      <w:lvlText w:val="%1.%2."/>
      <w:lvlJc w:val="left"/>
      <w:pPr>
        <w:ind w:left="2484" w:hanging="360"/>
      </w:pPr>
      <w:rPr>
        <w:rFonts w:hint="default"/>
        <w:b/>
        <w:bCs/>
      </w:rPr>
    </w:lvl>
    <w:lvl w:ilvl="2">
      <w:start w:val="1"/>
      <w:numFmt w:val="decimal"/>
      <w:lvlText w:val="%1.%2.%3."/>
      <w:lvlJc w:val="right"/>
      <w:pPr>
        <w:ind w:left="3204" w:hanging="180"/>
      </w:pPr>
      <w:rPr>
        <w:rFonts w:hint="default"/>
      </w:rPr>
    </w:lvl>
    <w:lvl w:ilvl="3">
      <w:start w:val="1"/>
      <w:numFmt w:val="decimal"/>
      <w:lvlText w:val="%4."/>
      <w:lvlJc w:val="left"/>
      <w:pPr>
        <w:ind w:left="3924" w:hanging="360"/>
      </w:pPr>
      <w:rPr>
        <w:rFonts w:hint="default"/>
      </w:rPr>
    </w:lvl>
    <w:lvl w:ilvl="4">
      <w:start w:val="1"/>
      <w:numFmt w:val="lowerLetter"/>
      <w:lvlText w:val="%5."/>
      <w:lvlJc w:val="left"/>
      <w:pPr>
        <w:ind w:left="4644" w:hanging="360"/>
      </w:pPr>
      <w:rPr>
        <w:rFonts w:hint="default"/>
      </w:rPr>
    </w:lvl>
    <w:lvl w:ilvl="5">
      <w:start w:val="1"/>
      <w:numFmt w:val="lowerRoman"/>
      <w:lvlText w:val="%6."/>
      <w:lvlJc w:val="right"/>
      <w:pPr>
        <w:ind w:left="5364" w:hanging="180"/>
      </w:pPr>
      <w:rPr>
        <w:rFonts w:hint="default"/>
      </w:rPr>
    </w:lvl>
    <w:lvl w:ilvl="6">
      <w:start w:val="1"/>
      <w:numFmt w:val="decimal"/>
      <w:lvlText w:val="%7."/>
      <w:lvlJc w:val="left"/>
      <w:pPr>
        <w:ind w:left="6084" w:hanging="360"/>
      </w:pPr>
      <w:rPr>
        <w:rFonts w:hint="default"/>
      </w:rPr>
    </w:lvl>
    <w:lvl w:ilvl="7">
      <w:start w:val="1"/>
      <w:numFmt w:val="lowerLetter"/>
      <w:lvlText w:val="%8."/>
      <w:lvlJc w:val="left"/>
      <w:pPr>
        <w:ind w:left="6804" w:hanging="360"/>
      </w:pPr>
      <w:rPr>
        <w:rFonts w:hint="default"/>
      </w:rPr>
    </w:lvl>
    <w:lvl w:ilvl="8">
      <w:start w:val="1"/>
      <w:numFmt w:val="lowerRoman"/>
      <w:lvlText w:val="%9."/>
      <w:lvlJc w:val="right"/>
      <w:pPr>
        <w:ind w:left="7524" w:hanging="180"/>
      </w:pPr>
      <w:rPr>
        <w:rFonts w:hint="default"/>
      </w:rPr>
    </w:lvl>
  </w:abstractNum>
  <w:abstractNum w:abstractNumId="53" w15:restartNumberingAfterBreak="0">
    <w:nsid w:val="6368557C"/>
    <w:multiLevelType w:val="multilevel"/>
    <w:tmpl w:val="DDA22352"/>
    <w:styleLink w:val="Style1"/>
    <w:lvl w:ilvl="0">
      <w:start w:val="1"/>
      <w:numFmt w:val="upperRoman"/>
      <w:lvlText w:val="%1."/>
      <w:lvlJc w:val="right"/>
      <w:pPr>
        <w:ind w:left="720" w:hanging="360"/>
      </w:pPr>
      <w:rPr>
        <w:rFonts w:hint="default"/>
      </w:rPr>
    </w:lvl>
    <w:lvl w:ilvl="1">
      <w:start w:val="1"/>
      <w:numFmt w:val="decimal"/>
      <w:lvlText w:val="%1.%2."/>
      <w:lvlJc w:val="left"/>
      <w:pPr>
        <w:ind w:left="1440" w:hanging="360"/>
      </w:pPr>
      <w:rPr>
        <w:rFonts w:hint="default"/>
      </w:rPr>
    </w:lvl>
    <w:lvl w:ilvl="2">
      <w:start w:val="1"/>
      <w:numFmt w:val="decimal"/>
      <w:lvlText w:val="%1.%2.%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4" w15:restartNumberingAfterBreak="0">
    <w:nsid w:val="64A72B80"/>
    <w:multiLevelType w:val="hybridMultilevel"/>
    <w:tmpl w:val="3AFE937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66C1AF10"/>
    <w:multiLevelType w:val="hybridMultilevel"/>
    <w:tmpl w:val="69B81998"/>
    <w:lvl w:ilvl="0" w:tplc="1BF61332">
      <w:start w:val="1"/>
      <w:numFmt w:val="bullet"/>
      <w:lvlText w:val="-"/>
      <w:lvlJc w:val="left"/>
      <w:pPr>
        <w:ind w:left="720" w:hanging="360"/>
      </w:pPr>
      <w:rPr>
        <w:rFonts w:ascii="Calibri" w:hAnsi="Calibri" w:hint="default"/>
      </w:rPr>
    </w:lvl>
    <w:lvl w:ilvl="1" w:tplc="A5E275AE">
      <w:start w:val="1"/>
      <w:numFmt w:val="bullet"/>
      <w:lvlText w:val="o"/>
      <w:lvlJc w:val="left"/>
      <w:pPr>
        <w:ind w:left="1440" w:hanging="360"/>
      </w:pPr>
      <w:rPr>
        <w:rFonts w:ascii="Courier New" w:hAnsi="Courier New" w:hint="default"/>
      </w:rPr>
    </w:lvl>
    <w:lvl w:ilvl="2" w:tplc="00668818">
      <w:start w:val="1"/>
      <w:numFmt w:val="bullet"/>
      <w:lvlText w:val=""/>
      <w:lvlJc w:val="left"/>
      <w:pPr>
        <w:ind w:left="2160" w:hanging="360"/>
      </w:pPr>
      <w:rPr>
        <w:rFonts w:ascii="Wingdings" w:hAnsi="Wingdings" w:hint="default"/>
      </w:rPr>
    </w:lvl>
    <w:lvl w:ilvl="3" w:tplc="9E1651AA">
      <w:start w:val="1"/>
      <w:numFmt w:val="bullet"/>
      <w:lvlText w:val=""/>
      <w:lvlJc w:val="left"/>
      <w:pPr>
        <w:ind w:left="2880" w:hanging="360"/>
      </w:pPr>
      <w:rPr>
        <w:rFonts w:ascii="Symbol" w:hAnsi="Symbol" w:hint="default"/>
      </w:rPr>
    </w:lvl>
    <w:lvl w:ilvl="4" w:tplc="5D260A6C">
      <w:start w:val="1"/>
      <w:numFmt w:val="bullet"/>
      <w:lvlText w:val="o"/>
      <w:lvlJc w:val="left"/>
      <w:pPr>
        <w:ind w:left="3600" w:hanging="360"/>
      </w:pPr>
      <w:rPr>
        <w:rFonts w:ascii="Courier New" w:hAnsi="Courier New" w:hint="default"/>
      </w:rPr>
    </w:lvl>
    <w:lvl w:ilvl="5" w:tplc="4B207AEA">
      <w:start w:val="1"/>
      <w:numFmt w:val="bullet"/>
      <w:lvlText w:val=""/>
      <w:lvlJc w:val="left"/>
      <w:pPr>
        <w:ind w:left="4320" w:hanging="360"/>
      </w:pPr>
      <w:rPr>
        <w:rFonts w:ascii="Wingdings" w:hAnsi="Wingdings" w:hint="default"/>
      </w:rPr>
    </w:lvl>
    <w:lvl w:ilvl="6" w:tplc="ECEA6DB4">
      <w:start w:val="1"/>
      <w:numFmt w:val="bullet"/>
      <w:lvlText w:val=""/>
      <w:lvlJc w:val="left"/>
      <w:pPr>
        <w:ind w:left="5040" w:hanging="360"/>
      </w:pPr>
      <w:rPr>
        <w:rFonts w:ascii="Symbol" w:hAnsi="Symbol" w:hint="default"/>
      </w:rPr>
    </w:lvl>
    <w:lvl w:ilvl="7" w:tplc="EC0621DA">
      <w:start w:val="1"/>
      <w:numFmt w:val="bullet"/>
      <w:lvlText w:val="o"/>
      <w:lvlJc w:val="left"/>
      <w:pPr>
        <w:ind w:left="5760" w:hanging="360"/>
      </w:pPr>
      <w:rPr>
        <w:rFonts w:ascii="Courier New" w:hAnsi="Courier New" w:hint="default"/>
      </w:rPr>
    </w:lvl>
    <w:lvl w:ilvl="8" w:tplc="0EB6DB34">
      <w:start w:val="1"/>
      <w:numFmt w:val="bullet"/>
      <w:lvlText w:val=""/>
      <w:lvlJc w:val="left"/>
      <w:pPr>
        <w:ind w:left="6480" w:hanging="360"/>
      </w:pPr>
      <w:rPr>
        <w:rFonts w:ascii="Wingdings" w:hAnsi="Wingdings" w:hint="default"/>
      </w:rPr>
    </w:lvl>
  </w:abstractNum>
  <w:abstractNum w:abstractNumId="56" w15:restartNumberingAfterBreak="0">
    <w:nsid w:val="69C56590"/>
    <w:multiLevelType w:val="hybridMultilevel"/>
    <w:tmpl w:val="A6EAEF6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7" w15:restartNumberingAfterBreak="0">
    <w:nsid w:val="6A2A2B55"/>
    <w:multiLevelType w:val="hybridMultilevel"/>
    <w:tmpl w:val="5078A162"/>
    <w:lvl w:ilvl="0" w:tplc="67C8C7A2">
      <w:start w:val="1"/>
      <w:numFmt w:val="decimal"/>
      <w:lvlText w:val="%1."/>
      <w:lvlJc w:val="left"/>
      <w:pPr>
        <w:ind w:left="720" w:hanging="360"/>
      </w:pPr>
      <w:rPr>
        <w:rFonts w:hint="default"/>
        <w:sz w:val="28"/>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8" w15:restartNumberingAfterBreak="0">
    <w:nsid w:val="6B613365"/>
    <w:multiLevelType w:val="hybridMultilevel"/>
    <w:tmpl w:val="C6006C66"/>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9" w15:restartNumberingAfterBreak="0">
    <w:nsid w:val="6C898C9F"/>
    <w:multiLevelType w:val="hybridMultilevel"/>
    <w:tmpl w:val="FFFFFFFF"/>
    <w:lvl w:ilvl="0" w:tplc="BC44F50A">
      <w:start w:val="1"/>
      <w:numFmt w:val="bullet"/>
      <w:lvlText w:val="-"/>
      <w:lvlJc w:val="left"/>
      <w:pPr>
        <w:ind w:left="720" w:hanging="360"/>
      </w:pPr>
      <w:rPr>
        <w:rFonts w:ascii="Calibri" w:hAnsi="Calibri" w:hint="default"/>
      </w:rPr>
    </w:lvl>
    <w:lvl w:ilvl="1" w:tplc="0D42E0BE">
      <w:start w:val="1"/>
      <w:numFmt w:val="bullet"/>
      <w:lvlText w:val="o"/>
      <w:lvlJc w:val="left"/>
      <w:pPr>
        <w:ind w:left="1440" w:hanging="360"/>
      </w:pPr>
      <w:rPr>
        <w:rFonts w:ascii="Courier New" w:hAnsi="Courier New" w:hint="default"/>
      </w:rPr>
    </w:lvl>
    <w:lvl w:ilvl="2" w:tplc="5E50BE16">
      <w:start w:val="1"/>
      <w:numFmt w:val="bullet"/>
      <w:lvlText w:val=""/>
      <w:lvlJc w:val="left"/>
      <w:pPr>
        <w:ind w:left="2160" w:hanging="360"/>
      </w:pPr>
      <w:rPr>
        <w:rFonts w:ascii="Wingdings" w:hAnsi="Wingdings" w:hint="default"/>
      </w:rPr>
    </w:lvl>
    <w:lvl w:ilvl="3" w:tplc="FD6246E6">
      <w:start w:val="1"/>
      <w:numFmt w:val="bullet"/>
      <w:lvlText w:val=""/>
      <w:lvlJc w:val="left"/>
      <w:pPr>
        <w:ind w:left="2880" w:hanging="360"/>
      </w:pPr>
      <w:rPr>
        <w:rFonts w:ascii="Symbol" w:hAnsi="Symbol" w:hint="default"/>
      </w:rPr>
    </w:lvl>
    <w:lvl w:ilvl="4" w:tplc="7520C8BA">
      <w:start w:val="1"/>
      <w:numFmt w:val="bullet"/>
      <w:lvlText w:val="o"/>
      <w:lvlJc w:val="left"/>
      <w:pPr>
        <w:ind w:left="3600" w:hanging="360"/>
      </w:pPr>
      <w:rPr>
        <w:rFonts w:ascii="Courier New" w:hAnsi="Courier New" w:hint="default"/>
      </w:rPr>
    </w:lvl>
    <w:lvl w:ilvl="5" w:tplc="18F259A4">
      <w:start w:val="1"/>
      <w:numFmt w:val="bullet"/>
      <w:lvlText w:val=""/>
      <w:lvlJc w:val="left"/>
      <w:pPr>
        <w:ind w:left="4320" w:hanging="360"/>
      </w:pPr>
      <w:rPr>
        <w:rFonts w:ascii="Wingdings" w:hAnsi="Wingdings" w:hint="default"/>
      </w:rPr>
    </w:lvl>
    <w:lvl w:ilvl="6" w:tplc="651E8512">
      <w:start w:val="1"/>
      <w:numFmt w:val="bullet"/>
      <w:lvlText w:val=""/>
      <w:lvlJc w:val="left"/>
      <w:pPr>
        <w:ind w:left="5040" w:hanging="360"/>
      </w:pPr>
      <w:rPr>
        <w:rFonts w:ascii="Symbol" w:hAnsi="Symbol" w:hint="default"/>
      </w:rPr>
    </w:lvl>
    <w:lvl w:ilvl="7" w:tplc="8D44DEF4">
      <w:start w:val="1"/>
      <w:numFmt w:val="bullet"/>
      <w:lvlText w:val="o"/>
      <w:lvlJc w:val="left"/>
      <w:pPr>
        <w:ind w:left="5760" w:hanging="360"/>
      </w:pPr>
      <w:rPr>
        <w:rFonts w:ascii="Courier New" w:hAnsi="Courier New" w:hint="default"/>
      </w:rPr>
    </w:lvl>
    <w:lvl w:ilvl="8" w:tplc="EA6CE902">
      <w:start w:val="1"/>
      <w:numFmt w:val="bullet"/>
      <w:lvlText w:val=""/>
      <w:lvlJc w:val="left"/>
      <w:pPr>
        <w:ind w:left="6480" w:hanging="360"/>
      </w:pPr>
      <w:rPr>
        <w:rFonts w:ascii="Wingdings" w:hAnsi="Wingdings" w:hint="default"/>
      </w:rPr>
    </w:lvl>
  </w:abstractNum>
  <w:abstractNum w:abstractNumId="60" w15:restartNumberingAfterBreak="0">
    <w:nsid w:val="704E4203"/>
    <w:multiLevelType w:val="hybridMultilevel"/>
    <w:tmpl w:val="3AFE937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1" w15:restartNumberingAfterBreak="0">
    <w:nsid w:val="79686B1A"/>
    <w:multiLevelType w:val="hybridMultilevel"/>
    <w:tmpl w:val="EA2A12B6"/>
    <w:lvl w:ilvl="0" w:tplc="5554D774">
      <w:start w:val="1"/>
      <w:numFmt w:val="lowerLetter"/>
      <w:lvlText w:val="%1)"/>
      <w:lvlJc w:val="left"/>
      <w:pPr>
        <w:ind w:left="720" w:hanging="360"/>
      </w:pPr>
      <w:rPr>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2" w15:restartNumberingAfterBreak="0">
    <w:nsid w:val="7F9E25BF"/>
    <w:multiLevelType w:val="hybridMultilevel"/>
    <w:tmpl w:val="7A94EA1E"/>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num w:numId="1" w16cid:durableId="155465737">
    <w:abstractNumId w:val="59"/>
  </w:num>
  <w:num w:numId="2" w16cid:durableId="1185050989">
    <w:abstractNumId w:val="34"/>
  </w:num>
  <w:num w:numId="3" w16cid:durableId="1664503687">
    <w:abstractNumId w:val="44"/>
  </w:num>
  <w:num w:numId="4" w16cid:durableId="1954440332">
    <w:abstractNumId w:val="32"/>
  </w:num>
  <w:num w:numId="5" w16cid:durableId="1770661193">
    <w:abstractNumId w:val="9"/>
  </w:num>
  <w:num w:numId="6" w16cid:durableId="1989629321">
    <w:abstractNumId w:val="35"/>
  </w:num>
  <w:num w:numId="7" w16cid:durableId="81803783">
    <w:abstractNumId w:val="33"/>
  </w:num>
  <w:num w:numId="8" w16cid:durableId="383915646">
    <w:abstractNumId w:val="11"/>
  </w:num>
  <w:num w:numId="9" w16cid:durableId="1561210851">
    <w:abstractNumId w:val="4"/>
  </w:num>
  <w:num w:numId="10" w16cid:durableId="226572951">
    <w:abstractNumId w:val="41"/>
  </w:num>
  <w:num w:numId="11" w16cid:durableId="2128115139">
    <w:abstractNumId w:val="58"/>
  </w:num>
  <w:num w:numId="12" w16cid:durableId="278100838">
    <w:abstractNumId w:val="18"/>
  </w:num>
  <w:num w:numId="13" w16cid:durableId="1143305990">
    <w:abstractNumId w:val="36"/>
  </w:num>
  <w:num w:numId="14" w16cid:durableId="773212831">
    <w:abstractNumId w:val="55"/>
  </w:num>
  <w:num w:numId="15" w16cid:durableId="96678481">
    <w:abstractNumId w:val="17"/>
  </w:num>
  <w:num w:numId="16" w16cid:durableId="608315387">
    <w:abstractNumId w:val="14"/>
  </w:num>
  <w:num w:numId="17" w16cid:durableId="1922593826">
    <w:abstractNumId w:val="7"/>
  </w:num>
  <w:num w:numId="18" w16cid:durableId="30687394">
    <w:abstractNumId w:val="8"/>
  </w:num>
  <w:num w:numId="19" w16cid:durableId="1556575991">
    <w:abstractNumId w:val="2"/>
  </w:num>
  <w:num w:numId="20" w16cid:durableId="390470623">
    <w:abstractNumId w:val="56"/>
  </w:num>
  <w:num w:numId="21" w16cid:durableId="550727210">
    <w:abstractNumId w:val="50"/>
  </w:num>
  <w:num w:numId="22" w16cid:durableId="1624387030">
    <w:abstractNumId w:val="22"/>
  </w:num>
  <w:num w:numId="23" w16cid:durableId="2044861469">
    <w:abstractNumId w:val="57"/>
  </w:num>
  <w:num w:numId="24" w16cid:durableId="2057467613">
    <w:abstractNumId w:val="16"/>
  </w:num>
  <w:num w:numId="25" w16cid:durableId="1115716744">
    <w:abstractNumId w:val="42"/>
  </w:num>
  <w:num w:numId="26" w16cid:durableId="745687045">
    <w:abstractNumId w:val="61"/>
  </w:num>
  <w:num w:numId="27" w16cid:durableId="181865320">
    <w:abstractNumId w:val="30"/>
  </w:num>
  <w:num w:numId="28" w16cid:durableId="755709191">
    <w:abstractNumId w:val="27"/>
  </w:num>
  <w:num w:numId="29" w16cid:durableId="853881938">
    <w:abstractNumId w:val="6"/>
  </w:num>
  <w:num w:numId="30" w16cid:durableId="1923904193">
    <w:abstractNumId w:val="0"/>
  </w:num>
  <w:num w:numId="31" w16cid:durableId="699548168">
    <w:abstractNumId w:val="10"/>
  </w:num>
  <w:num w:numId="32" w16cid:durableId="335571287">
    <w:abstractNumId w:val="13"/>
  </w:num>
  <w:num w:numId="33" w16cid:durableId="15541770">
    <w:abstractNumId w:val="21"/>
  </w:num>
  <w:num w:numId="34" w16cid:durableId="2113624708">
    <w:abstractNumId w:val="20"/>
  </w:num>
  <w:num w:numId="35" w16cid:durableId="1126436389">
    <w:abstractNumId w:val="29"/>
  </w:num>
  <w:num w:numId="36" w16cid:durableId="1449469364">
    <w:abstractNumId w:val="39"/>
  </w:num>
  <w:num w:numId="37" w16cid:durableId="232013331">
    <w:abstractNumId w:val="37"/>
  </w:num>
  <w:num w:numId="38" w16cid:durableId="931207981">
    <w:abstractNumId w:val="51"/>
  </w:num>
  <w:num w:numId="39" w16cid:durableId="262880243">
    <w:abstractNumId w:val="46"/>
  </w:num>
  <w:num w:numId="40" w16cid:durableId="1449279667">
    <w:abstractNumId w:val="47"/>
  </w:num>
  <w:num w:numId="41" w16cid:durableId="393046820">
    <w:abstractNumId w:val="49"/>
  </w:num>
  <w:num w:numId="42" w16cid:durableId="1677730945">
    <w:abstractNumId w:val="24"/>
  </w:num>
  <w:num w:numId="43" w16cid:durableId="761997235">
    <w:abstractNumId w:val="5"/>
  </w:num>
  <w:num w:numId="44" w16cid:durableId="1488474509">
    <w:abstractNumId w:val="53"/>
  </w:num>
  <w:num w:numId="45" w16cid:durableId="515776481">
    <w:abstractNumId w:val="15"/>
  </w:num>
  <w:num w:numId="46" w16cid:durableId="1872062581">
    <w:abstractNumId w:val="15"/>
    <w:lvlOverride w:ilvl="0">
      <w:lvl w:ilvl="0">
        <w:start w:val="1"/>
        <w:numFmt w:val="upperRoman"/>
        <w:lvlText w:val="%1."/>
        <w:lvlJc w:val="right"/>
        <w:pPr>
          <w:ind w:left="720" w:hanging="360"/>
        </w:pPr>
        <w:rPr>
          <w:rFonts w:hint="default"/>
        </w:rPr>
      </w:lvl>
    </w:lvlOverride>
    <w:lvlOverride w:ilvl="1">
      <w:lvl w:ilvl="1">
        <w:start w:val="1"/>
        <w:numFmt w:val="decimal"/>
        <w:lvlText w:val="%1.%2."/>
        <w:lvlJc w:val="left"/>
        <w:pPr>
          <w:ind w:left="1440" w:hanging="360"/>
        </w:pPr>
        <w:rPr>
          <w:rFonts w:hint="default"/>
        </w:rPr>
      </w:lvl>
    </w:lvlOverride>
    <w:lvlOverride w:ilvl="2">
      <w:lvl w:ilvl="2">
        <w:start w:val="1"/>
        <w:numFmt w:val="decimal"/>
        <w:lvlText w:val="%1.%2.%3."/>
        <w:lvlJc w:val="right"/>
        <w:pPr>
          <w:ind w:left="2160" w:hanging="180"/>
        </w:pPr>
        <w:rPr>
          <w:rFonts w:hint="default"/>
        </w:rPr>
      </w:lvl>
    </w:lvlOverride>
    <w:lvlOverride w:ilvl="3">
      <w:lvl w:ilvl="3">
        <w:start w:val="1"/>
        <w:numFmt w:val="decimal"/>
        <w:lvlText w:val="%1.%2.%3.%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47" w16cid:durableId="934824740">
    <w:abstractNumId w:val="15"/>
    <w:lvlOverride w:ilvl="0">
      <w:lvl w:ilvl="0">
        <w:start w:val="1"/>
        <w:numFmt w:val="upperRoman"/>
        <w:lvlText w:val="%1."/>
        <w:lvlJc w:val="right"/>
        <w:pPr>
          <w:ind w:left="720" w:hanging="360"/>
        </w:pPr>
        <w:rPr>
          <w:rFonts w:hint="default"/>
        </w:rPr>
      </w:lvl>
    </w:lvlOverride>
    <w:lvlOverride w:ilvl="1">
      <w:lvl w:ilvl="1">
        <w:start w:val="1"/>
        <w:numFmt w:val="decimal"/>
        <w:lvlText w:val="%1.%2."/>
        <w:lvlJc w:val="left"/>
        <w:pPr>
          <w:ind w:left="1440" w:hanging="360"/>
        </w:pPr>
        <w:rPr>
          <w:rFonts w:hint="default"/>
        </w:rPr>
      </w:lvl>
    </w:lvlOverride>
    <w:lvlOverride w:ilvl="2">
      <w:lvl w:ilvl="2">
        <w:start w:val="1"/>
        <w:numFmt w:val="decimal"/>
        <w:lvlText w:val="%1.%2.%3."/>
        <w:lvlJc w:val="right"/>
        <w:pPr>
          <w:ind w:left="2160" w:hanging="180"/>
        </w:pPr>
        <w:rPr>
          <w:rFonts w:hint="default"/>
        </w:rPr>
      </w:lvl>
    </w:lvlOverride>
    <w:lvlOverride w:ilvl="3">
      <w:lvl w:ilvl="3">
        <w:start w:val="1"/>
        <w:numFmt w:val="decimal"/>
        <w:lvlText w:val="%1.%2.%3.%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48" w16cid:durableId="301467145">
    <w:abstractNumId w:val="23"/>
  </w:num>
  <w:num w:numId="49" w16cid:durableId="1020741747">
    <w:abstractNumId w:val="12"/>
  </w:num>
  <w:num w:numId="50" w16cid:durableId="2117292074">
    <w:abstractNumId w:val="52"/>
  </w:num>
  <w:num w:numId="51" w16cid:durableId="1966158207">
    <w:abstractNumId w:val="47"/>
    <w:lvlOverride w:ilvl="0">
      <w:lvl w:ilvl="0">
        <w:start w:val="1"/>
        <w:numFmt w:val="upperRoman"/>
        <w:lvlText w:val="%1."/>
        <w:lvlJc w:val="right"/>
        <w:pPr>
          <w:ind w:left="720" w:hanging="360"/>
        </w:pPr>
        <w:rPr>
          <w:rFonts w:hint="default"/>
        </w:rPr>
      </w:lvl>
    </w:lvlOverride>
    <w:lvlOverride w:ilvl="1">
      <w:lvl w:ilvl="1">
        <w:start w:val="1"/>
        <w:numFmt w:val="decimal"/>
        <w:lvlText w:val="%1.%2."/>
        <w:lvlJc w:val="left"/>
        <w:pPr>
          <w:ind w:left="1440" w:hanging="360"/>
        </w:pPr>
        <w:rPr>
          <w:rFonts w:hint="default"/>
        </w:rPr>
      </w:lvl>
    </w:lvlOverride>
    <w:lvlOverride w:ilvl="2">
      <w:lvl w:ilvl="2">
        <w:start w:val="1"/>
        <w:numFmt w:val="decimal"/>
        <w:lvlText w:val="%1.%2.%3."/>
        <w:lvlJc w:val="right"/>
        <w:pPr>
          <w:ind w:left="2160" w:hanging="180"/>
        </w:pPr>
        <w:rPr>
          <w:rFonts w:hint="default"/>
        </w:rPr>
      </w:lvl>
    </w:lvlOverride>
    <w:lvlOverride w:ilvl="3">
      <w:lvl w:ilvl="3">
        <w:start w:val="1"/>
        <w:numFmt w:val="decimal"/>
        <w:lvlText w:val="%1.%2.%3.%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52" w16cid:durableId="515077409">
    <w:abstractNumId w:val="47"/>
    <w:lvlOverride w:ilvl="0">
      <w:lvl w:ilvl="0">
        <w:start w:val="1"/>
        <w:numFmt w:val="upperRoman"/>
        <w:lvlText w:val="%1."/>
        <w:lvlJc w:val="right"/>
        <w:pPr>
          <w:ind w:left="720" w:hanging="360"/>
        </w:pPr>
        <w:rPr>
          <w:rFonts w:hint="default"/>
        </w:rPr>
      </w:lvl>
    </w:lvlOverride>
    <w:lvlOverride w:ilvl="1">
      <w:lvl w:ilvl="1">
        <w:start w:val="1"/>
        <w:numFmt w:val="decimal"/>
        <w:lvlText w:val="%1.%2."/>
        <w:lvlJc w:val="left"/>
        <w:pPr>
          <w:ind w:left="1440" w:hanging="360"/>
        </w:pPr>
        <w:rPr>
          <w:rFonts w:hint="default"/>
        </w:rPr>
      </w:lvl>
    </w:lvlOverride>
    <w:lvlOverride w:ilvl="2">
      <w:lvl w:ilvl="2">
        <w:start w:val="1"/>
        <w:numFmt w:val="decimal"/>
        <w:lvlText w:val="%1.%2.%3."/>
        <w:lvlJc w:val="right"/>
        <w:pPr>
          <w:ind w:left="2160" w:hanging="180"/>
        </w:pPr>
        <w:rPr>
          <w:rFonts w:hint="default"/>
        </w:rPr>
      </w:lvl>
    </w:lvlOverride>
    <w:lvlOverride w:ilvl="3">
      <w:lvl w:ilvl="3">
        <w:start w:val="1"/>
        <w:numFmt w:val="decimal"/>
        <w:lvlText w:val="%1.%2.%3.%4."/>
        <w:lvlJc w:val="left"/>
        <w:pPr>
          <w:ind w:left="2880" w:hanging="360"/>
        </w:pPr>
        <w:rPr>
          <w:rFonts w:hint="default"/>
        </w:rPr>
      </w:lvl>
    </w:lvlOverride>
    <w:lvlOverride w:ilvl="4">
      <w:lvl w:ilvl="4">
        <w:start w:val="1"/>
        <w:numFmt w:val="decimal"/>
        <w:lvlText w:val="%1.%2.%3.%4.%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53" w16cid:durableId="1856263427">
    <w:abstractNumId w:val="47"/>
    <w:lvlOverride w:ilvl="0">
      <w:lvl w:ilvl="0">
        <w:start w:val="1"/>
        <w:numFmt w:val="upperRoman"/>
        <w:lvlText w:val="%1."/>
        <w:lvlJc w:val="right"/>
        <w:pPr>
          <w:ind w:left="720" w:hanging="360"/>
        </w:pPr>
        <w:rPr>
          <w:rFonts w:hint="default"/>
        </w:rPr>
      </w:lvl>
    </w:lvlOverride>
    <w:lvlOverride w:ilvl="1">
      <w:lvl w:ilvl="1">
        <w:start w:val="1"/>
        <w:numFmt w:val="decimal"/>
        <w:lvlText w:val="%1.%2."/>
        <w:lvlJc w:val="left"/>
        <w:pPr>
          <w:ind w:left="1440" w:hanging="360"/>
        </w:pPr>
        <w:rPr>
          <w:rFonts w:hint="default"/>
        </w:rPr>
      </w:lvl>
    </w:lvlOverride>
    <w:lvlOverride w:ilvl="2">
      <w:lvl w:ilvl="2">
        <w:start w:val="1"/>
        <w:numFmt w:val="decimal"/>
        <w:lvlText w:val="%1.%2.%3."/>
        <w:lvlJc w:val="right"/>
        <w:pPr>
          <w:ind w:left="2160" w:hanging="180"/>
        </w:pPr>
        <w:rPr>
          <w:rFonts w:hint="default"/>
        </w:rPr>
      </w:lvl>
    </w:lvlOverride>
    <w:lvlOverride w:ilvl="3">
      <w:lvl w:ilvl="3">
        <w:start w:val="1"/>
        <w:numFmt w:val="decimal"/>
        <w:lvlText w:val="%1.%2.%3.%4."/>
        <w:lvlJc w:val="left"/>
        <w:pPr>
          <w:ind w:left="2880" w:hanging="360"/>
        </w:pPr>
        <w:rPr>
          <w:rFonts w:hint="default"/>
        </w:rPr>
      </w:lvl>
    </w:lvlOverride>
    <w:lvlOverride w:ilvl="4">
      <w:lvl w:ilvl="4">
        <w:start w:val="1"/>
        <w:numFmt w:val="decimal"/>
        <w:lvlText w:val="%1.%2.%3.%4.%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54" w16cid:durableId="1295987911">
    <w:abstractNumId w:val="1"/>
  </w:num>
  <w:num w:numId="55" w16cid:durableId="1844736120">
    <w:abstractNumId w:val="60"/>
  </w:num>
  <w:num w:numId="56" w16cid:durableId="1833716610">
    <w:abstractNumId w:val="38"/>
  </w:num>
  <w:num w:numId="57" w16cid:durableId="771587899">
    <w:abstractNumId w:val="3"/>
  </w:num>
  <w:num w:numId="58" w16cid:durableId="1078483236">
    <w:abstractNumId w:val="54"/>
  </w:num>
  <w:num w:numId="59" w16cid:durableId="1904490125">
    <w:abstractNumId w:val="28"/>
  </w:num>
  <w:num w:numId="60" w16cid:durableId="183444852">
    <w:abstractNumId w:val="26"/>
  </w:num>
  <w:num w:numId="61" w16cid:durableId="24446331">
    <w:abstractNumId w:val="19"/>
  </w:num>
  <w:num w:numId="62" w16cid:durableId="590552243">
    <w:abstractNumId w:val="25"/>
  </w:num>
  <w:num w:numId="63" w16cid:durableId="2108650025">
    <w:abstractNumId w:val="62"/>
  </w:num>
  <w:num w:numId="64" w16cid:durableId="793183478">
    <w:abstractNumId w:val="43"/>
  </w:num>
  <w:num w:numId="65" w16cid:durableId="364915169">
    <w:abstractNumId w:val="40"/>
  </w:num>
  <w:num w:numId="66" w16cid:durableId="1254821813">
    <w:abstractNumId w:val="31"/>
  </w:num>
  <w:num w:numId="67" w16cid:durableId="28385628">
    <w:abstractNumId w:val="48"/>
  </w:num>
  <w:num w:numId="68" w16cid:durableId="1000618203">
    <w:abstractNumId w:val="45"/>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6DB1"/>
    <w:rsid w:val="00000720"/>
    <w:rsid w:val="000025FE"/>
    <w:rsid w:val="00002C54"/>
    <w:rsid w:val="0001085D"/>
    <w:rsid w:val="000113C5"/>
    <w:rsid w:val="0001334B"/>
    <w:rsid w:val="00014427"/>
    <w:rsid w:val="00017C6B"/>
    <w:rsid w:val="00017DD4"/>
    <w:rsid w:val="00021AED"/>
    <w:rsid w:val="00021B8F"/>
    <w:rsid w:val="00027418"/>
    <w:rsid w:val="00027DE9"/>
    <w:rsid w:val="00027F86"/>
    <w:rsid w:val="000319F7"/>
    <w:rsid w:val="00033BF3"/>
    <w:rsid w:val="00035B21"/>
    <w:rsid w:val="0003648E"/>
    <w:rsid w:val="00037FCC"/>
    <w:rsid w:val="00040770"/>
    <w:rsid w:val="00040B50"/>
    <w:rsid w:val="0004482A"/>
    <w:rsid w:val="00046F57"/>
    <w:rsid w:val="0005175E"/>
    <w:rsid w:val="00053AF6"/>
    <w:rsid w:val="0005409D"/>
    <w:rsid w:val="0005528B"/>
    <w:rsid w:val="000566E6"/>
    <w:rsid w:val="0005782C"/>
    <w:rsid w:val="00057F7C"/>
    <w:rsid w:val="00064633"/>
    <w:rsid w:val="00064B1B"/>
    <w:rsid w:val="00067503"/>
    <w:rsid w:val="00070ADF"/>
    <w:rsid w:val="00071F3D"/>
    <w:rsid w:val="00073878"/>
    <w:rsid w:val="0007580F"/>
    <w:rsid w:val="00075853"/>
    <w:rsid w:val="00076A85"/>
    <w:rsid w:val="00076E03"/>
    <w:rsid w:val="00080A6A"/>
    <w:rsid w:val="0008164F"/>
    <w:rsid w:val="00081B95"/>
    <w:rsid w:val="00082F16"/>
    <w:rsid w:val="0008341F"/>
    <w:rsid w:val="000877DB"/>
    <w:rsid w:val="00093396"/>
    <w:rsid w:val="00093FA2"/>
    <w:rsid w:val="00094365"/>
    <w:rsid w:val="00095789"/>
    <w:rsid w:val="00097324"/>
    <w:rsid w:val="000A0E55"/>
    <w:rsid w:val="000A1496"/>
    <w:rsid w:val="000A2A86"/>
    <w:rsid w:val="000B059F"/>
    <w:rsid w:val="000B185F"/>
    <w:rsid w:val="000B24CC"/>
    <w:rsid w:val="000B2868"/>
    <w:rsid w:val="000B358C"/>
    <w:rsid w:val="000B576C"/>
    <w:rsid w:val="000B7486"/>
    <w:rsid w:val="000B77E3"/>
    <w:rsid w:val="000B78E9"/>
    <w:rsid w:val="000C16C0"/>
    <w:rsid w:val="000C2598"/>
    <w:rsid w:val="000C5A8E"/>
    <w:rsid w:val="000C7D5E"/>
    <w:rsid w:val="000D04C3"/>
    <w:rsid w:val="000D18C7"/>
    <w:rsid w:val="000D26FB"/>
    <w:rsid w:val="000D31A2"/>
    <w:rsid w:val="000D539D"/>
    <w:rsid w:val="000D6C77"/>
    <w:rsid w:val="000E0BD4"/>
    <w:rsid w:val="000E13FC"/>
    <w:rsid w:val="000E5457"/>
    <w:rsid w:val="000E7565"/>
    <w:rsid w:val="000F1E12"/>
    <w:rsid w:val="000F31CE"/>
    <w:rsid w:val="000F3A7E"/>
    <w:rsid w:val="000F4293"/>
    <w:rsid w:val="000F54A2"/>
    <w:rsid w:val="00101536"/>
    <w:rsid w:val="001035CF"/>
    <w:rsid w:val="00103BC2"/>
    <w:rsid w:val="00106996"/>
    <w:rsid w:val="00106C8B"/>
    <w:rsid w:val="001072B5"/>
    <w:rsid w:val="00111A02"/>
    <w:rsid w:val="00114BE8"/>
    <w:rsid w:val="001155C9"/>
    <w:rsid w:val="00115E2A"/>
    <w:rsid w:val="0011608A"/>
    <w:rsid w:val="001170AA"/>
    <w:rsid w:val="00121187"/>
    <w:rsid w:val="00121220"/>
    <w:rsid w:val="00121BF9"/>
    <w:rsid w:val="001237D8"/>
    <w:rsid w:val="0012389C"/>
    <w:rsid w:val="00123E9C"/>
    <w:rsid w:val="00125801"/>
    <w:rsid w:val="00125E2D"/>
    <w:rsid w:val="00126429"/>
    <w:rsid w:val="00127044"/>
    <w:rsid w:val="00127E9D"/>
    <w:rsid w:val="00130506"/>
    <w:rsid w:val="001321A9"/>
    <w:rsid w:val="0013274D"/>
    <w:rsid w:val="00133052"/>
    <w:rsid w:val="00134C50"/>
    <w:rsid w:val="00134FA6"/>
    <w:rsid w:val="001354D2"/>
    <w:rsid w:val="001410B9"/>
    <w:rsid w:val="00142C06"/>
    <w:rsid w:val="001434D0"/>
    <w:rsid w:val="00143EC3"/>
    <w:rsid w:val="001457AC"/>
    <w:rsid w:val="0014794A"/>
    <w:rsid w:val="00147E99"/>
    <w:rsid w:val="001500FD"/>
    <w:rsid w:val="00152001"/>
    <w:rsid w:val="00156064"/>
    <w:rsid w:val="001570CF"/>
    <w:rsid w:val="001600E4"/>
    <w:rsid w:val="0016093C"/>
    <w:rsid w:val="001639AD"/>
    <w:rsid w:val="001645C7"/>
    <w:rsid w:val="001646CA"/>
    <w:rsid w:val="00171E7B"/>
    <w:rsid w:val="00172518"/>
    <w:rsid w:val="001735F5"/>
    <w:rsid w:val="00173E33"/>
    <w:rsid w:val="00174101"/>
    <w:rsid w:val="00175828"/>
    <w:rsid w:val="00176A32"/>
    <w:rsid w:val="00176D3A"/>
    <w:rsid w:val="001805FE"/>
    <w:rsid w:val="00181209"/>
    <w:rsid w:val="00181B18"/>
    <w:rsid w:val="00182E0C"/>
    <w:rsid w:val="00182F86"/>
    <w:rsid w:val="00183074"/>
    <w:rsid w:val="00183DB6"/>
    <w:rsid w:val="00184E57"/>
    <w:rsid w:val="00185A8F"/>
    <w:rsid w:val="0018694E"/>
    <w:rsid w:val="001874CA"/>
    <w:rsid w:val="001928F5"/>
    <w:rsid w:val="0019306A"/>
    <w:rsid w:val="001949F1"/>
    <w:rsid w:val="00194B27"/>
    <w:rsid w:val="0019629B"/>
    <w:rsid w:val="001A0DC2"/>
    <w:rsid w:val="001A3005"/>
    <w:rsid w:val="001A3B02"/>
    <w:rsid w:val="001A3FEE"/>
    <w:rsid w:val="001A4C90"/>
    <w:rsid w:val="001A772F"/>
    <w:rsid w:val="001B0784"/>
    <w:rsid w:val="001B285A"/>
    <w:rsid w:val="001B2DDC"/>
    <w:rsid w:val="001B4109"/>
    <w:rsid w:val="001B45BE"/>
    <w:rsid w:val="001B4DAC"/>
    <w:rsid w:val="001B523B"/>
    <w:rsid w:val="001B5D4C"/>
    <w:rsid w:val="001B6598"/>
    <w:rsid w:val="001B7F5C"/>
    <w:rsid w:val="001C357B"/>
    <w:rsid w:val="001C3F00"/>
    <w:rsid w:val="001C4767"/>
    <w:rsid w:val="001C52D2"/>
    <w:rsid w:val="001D0484"/>
    <w:rsid w:val="001D0991"/>
    <w:rsid w:val="001D0F30"/>
    <w:rsid w:val="001D1D61"/>
    <w:rsid w:val="001E11F6"/>
    <w:rsid w:val="001E15E2"/>
    <w:rsid w:val="001E26E9"/>
    <w:rsid w:val="001E2B85"/>
    <w:rsid w:val="001E32AC"/>
    <w:rsid w:val="001E3E77"/>
    <w:rsid w:val="001E4EC2"/>
    <w:rsid w:val="001F0497"/>
    <w:rsid w:val="001F0984"/>
    <w:rsid w:val="001F336B"/>
    <w:rsid w:val="001F47CE"/>
    <w:rsid w:val="001F47F2"/>
    <w:rsid w:val="001F5D98"/>
    <w:rsid w:val="002016F6"/>
    <w:rsid w:val="00202371"/>
    <w:rsid w:val="00202CD0"/>
    <w:rsid w:val="0020402A"/>
    <w:rsid w:val="00207BDD"/>
    <w:rsid w:val="002108B6"/>
    <w:rsid w:val="00210911"/>
    <w:rsid w:val="002126EE"/>
    <w:rsid w:val="0021345E"/>
    <w:rsid w:val="00217A79"/>
    <w:rsid w:val="0021BA54"/>
    <w:rsid w:val="00221690"/>
    <w:rsid w:val="00221B0C"/>
    <w:rsid w:val="0022314D"/>
    <w:rsid w:val="00223C8F"/>
    <w:rsid w:val="00225E14"/>
    <w:rsid w:val="00226388"/>
    <w:rsid w:val="0022752E"/>
    <w:rsid w:val="00230885"/>
    <w:rsid w:val="002323FD"/>
    <w:rsid w:val="0023325D"/>
    <w:rsid w:val="00235AB4"/>
    <w:rsid w:val="002366E0"/>
    <w:rsid w:val="00237C2F"/>
    <w:rsid w:val="002404A6"/>
    <w:rsid w:val="002408EE"/>
    <w:rsid w:val="00240D21"/>
    <w:rsid w:val="00241579"/>
    <w:rsid w:val="0024252C"/>
    <w:rsid w:val="002427CB"/>
    <w:rsid w:val="00242CA4"/>
    <w:rsid w:val="0024318F"/>
    <w:rsid w:val="0024415D"/>
    <w:rsid w:val="002447DB"/>
    <w:rsid w:val="00252E18"/>
    <w:rsid w:val="002533B8"/>
    <w:rsid w:val="002601BC"/>
    <w:rsid w:val="00260E27"/>
    <w:rsid w:val="0026250F"/>
    <w:rsid w:val="002653C9"/>
    <w:rsid w:val="00265D85"/>
    <w:rsid w:val="00266507"/>
    <w:rsid w:val="00267DA3"/>
    <w:rsid w:val="00270264"/>
    <w:rsid w:val="00271ACE"/>
    <w:rsid w:val="00273901"/>
    <w:rsid w:val="0027435E"/>
    <w:rsid w:val="00275542"/>
    <w:rsid w:val="00276984"/>
    <w:rsid w:val="00276A7B"/>
    <w:rsid w:val="002804B3"/>
    <w:rsid w:val="00281D78"/>
    <w:rsid w:val="002839BE"/>
    <w:rsid w:val="00285E7E"/>
    <w:rsid w:val="00286DD1"/>
    <w:rsid w:val="00287A6D"/>
    <w:rsid w:val="00287EBA"/>
    <w:rsid w:val="002908D5"/>
    <w:rsid w:val="002932A1"/>
    <w:rsid w:val="00294A2C"/>
    <w:rsid w:val="0029500B"/>
    <w:rsid w:val="00296DB1"/>
    <w:rsid w:val="002A420E"/>
    <w:rsid w:val="002A4EFA"/>
    <w:rsid w:val="002A61B2"/>
    <w:rsid w:val="002B03B7"/>
    <w:rsid w:val="002B0759"/>
    <w:rsid w:val="002B4DED"/>
    <w:rsid w:val="002B568F"/>
    <w:rsid w:val="002B72CB"/>
    <w:rsid w:val="002C1096"/>
    <w:rsid w:val="002C16DE"/>
    <w:rsid w:val="002C3162"/>
    <w:rsid w:val="002C378E"/>
    <w:rsid w:val="002C3F89"/>
    <w:rsid w:val="002C4A17"/>
    <w:rsid w:val="002C6AAE"/>
    <w:rsid w:val="002C7370"/>
    <w:rsid w:val="002C75E6"/>
    <w:rsid w:val="002D175B"/>
    <w:rsid w:val="002D2AC6"/>
    <w:rsid w:val="002D5052"/>
    <w:rsid w:val="002D6307"/>
    <w:rsid w:val="002D6C71"/>
    <w:rsid w:val="002E35AD"/>
    <w:rsid w:val="002E60FA"/>
    <w:rsid w:val="002F0ADD"/>
    <w:rsid w:val="002F14FF"/>
    <w:rsid w:val="002F237F"/>
    <w:rsid w:val="002F353E"/>
    <w:rsid w:val="002F36C6"/>
    <w:rsid w:val="002F3DA5"/>
    <w:rsid w:val="002F4607"/>
    <w:rsid w:val="002F4661"/>
    <w:rsid w:val="002F5914"/>
    <w:rsid w:val="002F59BF"/>
    <w:rsid w:val="002F656A"/>
    <w:rsid w:val="002F7784"/>
    <w:rsid w:val="0030029D"/>
    <w:rsid w:val="00300F62"/>
    <w:rsid w:val="003028E2"/>
    <w:rsid w:val="00303373"/>
    <w:rsid w:val="00304693"/>
    <w:rsid w:val="00304B4D"/>
    <w:rsid w:val="00310854"/>
    <w:rsid w:val="003118F0"/>
    <w:rsid w:val="0031498E"/>
    <w:rsid w:val="00315E47"/>
    <w:rsid w:val="003215EB"/>
    <w:rsid w:val="00321A9C"/>
    <w:rsid w:val="003220CF"/>
    <w:rsid w:val="00322863"/>
    <w:rsid w:val="003235C9"/>
    <w:rsid w:val="00325591"/>
    <w:rsid w:val="0033270F"/>
    <w:rsid w:val="00332B1E"/>
    <w:rsid w:val="0033308D"/>
    <w:rsid w:val="00333E0B"/>
    <w:rsid w:val="0033679D"/>
    <w:rsid w:val="00337A4D"/>
    <w:rsid w:val="00341595"/>
    <w:rsid w:val="00341A4A"/>
    <w:rsid w:val="00342032"/>
    <w:rsid w:val="0034491E"/>
    <w:rsid w:val="00346826"/>
    <w:rsid w:val="003468DE"/>
    <w:rsid w:val="00347FB1"/>
    <w:rsid w:val="00350075"/>
    <w:rsid w:val="003504FA"/>
    <w:rsid w:val="0035516B"/>
    <w:rsid w:val="00356297"/>
    <w:rsid w:val="00357D87"/>
    <w:rsid w:val="003676EC"/>
    <w:rsid w:val="00370D35"/>
    <w:rsid w:val="003712C6"/>
    <w:rsid w:val="00371950"/>
    <w:rsid w:val="00375505"/>
    <w:rsid w:val="00376335"/>
    <w:rsid w:val="0037659D"/>
    <w:rsid w:val="0037688B"/>
    <w:rsid w:val="003776CA"/>
    <w:rsid w:val="0038080F"/>
    <w:rsid w:val="00381F90"/>
    <w:rsid w:val="003870BE"/>
    <w:rsid w:val="00387456"/>
    <w:rsid w:val="00387B1F"/>
    <w:rsid w:val="00392DB1"/>
    <w:rsid w:val="0039443B"/>
    <w:rsid w:val="00395C96"/>
    <w:rsid w:val="00396EE7"/>
    <w:rsid w:val="00397EF9"/>
    <w:rsid w:val="003A07C7"/>
    <w:rsid w:val="003A0C80"/>
    <w:rsid w:val="003A432B"/>
    <w:rsid w:val="003A6B06"/>
    <w:rsid w:val="003A71D9"/>
    <w:rsid w:val="003A7CD0"/>
    <w:rsid w:val="003A7E0E"/>
    <w:rsid w:val="003B176C"/>
    <w:rsid w:val="003B2E32"/>
    <w:rsid w:val="003B2ECF"/>
    <w:rsid w:val="003B3009"/>
    <w:rsid w:val="003B50D7"/>
    <w:rsid w:val="003B7083"/>
    <w:rsid w:val="003C1463"/>
    <w:rsid w:val="003C1B9D"/>
    <w:rsid w:val="003C5D11"/>
    <w:rsid w:val="003C7304"/>
    <w:rsid w:val="003D1FE8"/>
    <w:rsid w:val="003D4FB3"/>
    <w:rsid w:val="003D55C6"/>
    <w:rsid w:val="003D641B"/>
    <w:rsid w:val="003D6919"/>
    <w:rsid w:val="003D7F2A"/>
    <w:rsid w:val="003E0E9E"/>
    <w:rsid w:val="003E1CD1"/>
    <w:rsid w:val="003E3642"/>
    <w:rsid w:val="003E5095"/>
    <w:rsid w:val="003E514C"/>
    <w:rsid w:val="003E698F"/>
    <w:rsid w:val="003E7172"/>
    <w:rsid w:val="003F18EA"/>
    <w:rsid w:val="003F1A30"/>
    <w:rsid w:val="003F4D82"/>
    <w:rsid w:val="003F5265"/>
    <w:rsid w:val="003F541F"/>
    <w:rsid w:val="003F56DD"/>
    <w:rsid w:val="003F676C"/>
    <w:rsid w:val="003FEFBC"/>
    <w:rsid w:val="00401F8A"/>
    <w:rsid w:val="00405342"/>
    <w:rsid w:val="0041006D"/>
    <w:rsid w:val="00410651"/>
    <w:rsid w:val="004116D3"/>
    <w:rsid w:val="004159BC"/>
    <w:rsid w:val="00415BD0"/>
    <w:rsid w:val="004163EC"/>
    <w:rsid w:val="00416506"/>
    <w:rsid w:val="00416F51"/>
    <w:rsid w:val="00417767"/>
    <w:rsid w:val="00417901"/>
    <w:rsid w:val="004200E2"/>
    <w:rsid w:val="0042058C"/>
    <w:rsid w:val="004220F4"/>
    <w:rsid w:val="00426D85"/>
    <w:rsid w:val="004271C3"/>
    <w:rsid w:val="004276C2"/>
    <w:rsid w:val="004300A8"/>
    <w:rsid w:val="0043696C"/>
    <w:rsid w:val="004377C2"/>
    <w:rsid w:val="004408BD"/>
    <w:rsid w:val="00440E5E"/>
    <w:rsid w:val="0044256C"/>
    <w:rsid w:val="0044464B"/>
    <w:rsid w:val="00444A99"/>
    <w:rsid w:val="00444C02"/>
    <w:rsid w:val="00444FE7"/>
    <w:rsid w:val="0044567F"/>
    <w:rsid w:val="00445829"/>
    <w:rsid w:val="00450795"/>
    <w:rsid w:val="00450FDC"/>
    <w:rsid w:val="004532D8"/>
    <w:rsid w:val="00455914"/>
    <w:rsid w:val="00455B1D"/>
    <w:rsid w:val="0046162A"/>
    <w:rsid w:val="00462F44"/>
    <w:rsid w:val="00464978"/>
    <w:rsid w:val="00466328"/>
    <w:rsid w:val="00466B34"/>
    <w:rsid w:val="00470DC1"/>
    <w:rsid w:val="0047119C"/>
    <w:rsid w:val="004730CD"/>
    <w:rsid w:val="004731C6"/>
    <w:rsid w:val="0047480B"/>
    <w:rsid w:val="004751E8"/>
    <w:rsid w:val="0047522C"/>
    <w:rsid w:val="004771B9"/>
    <w:rsid w:val="004805E0"/>
    <w:rsid w:val="00480928"/>
    <w:rsid w:val="0048178D"/>
    <w:rsid w:val="004819D2"/>
    <w:rsid w:val="0048259F"/>
    <w:rsid w:val="00482B89"/>
    <w:rsid w:val="004861FF"/>
    <w:rsid w:val="00490699"/>
    <w:rsid w:val="004916E2"/>
    <w:rsid w:val="00491EFF"/>
    <w:rsid w:val="004922DF"/>
    <w:rsid w:val="00493913"/>
    <w:rsid w:val="004961CB"/>
    <w:rsid w:val="00497BFF"/>
    <w:rsid w:val="004A1843"/>
    <w:rsid w:val="004A28B3"/>
    <w:rsid w:val="004A352C"/>
    <w:rsid w:val="004A58D6"/>
    <w:rsid w:val="004A79C1"/>
    <w:rsid w:val="004A7AF5"/>
    <w:rsid w:val="004A7C72"/>
    <w:rsid w:val="004B2EA7"/>
    <w:rsid w:val="004C1CF5"/>
    <w:rsid w:val="004C236C"/>
    <w:rsid w:val="004C36AE"/>
    <w:rsid w:val="004C3BA4"/>
    <w:rsid w:val="004C3CD3"/>
    <w:rsid w:val="004C4E7D"/>
    <w:rsid w:val="004C5930"/>
    <w:rsid w:val="004D140B"/>
    <w:rsid w:val="004D2B00"/>
    <w:rsid w:val="004D345E"/>
    <w:rsid w:val="004D3DB3"/>
    <w:rsid w:val="004D4142"/>
    <w:rsid w:val="004D44FF"/>
    <w:rsid w:val="004D593C"/>
    <w:rsid w:val="004D6203"/>
    <w:rsid w:val="004D68DA"/>
    <w:rsid w:val="004E0303"/>
    <w:rsid w:val="004E4ED0"/>
    <w:rsid w:val="004E5EF8"/>
    <w:rsid w:val="004E6050"/>
    <w:rsid w:val="004F21BC"/>
    <w:rsid w:val="004F4889"/>
    <w:rsid w:val="004F60A0"/>
    <w:rsid w:val="004F7001"/>
    <w:rsid w:val="00500063"/>
    <w:rsid w:val="00500D43"/>
    <w:rsid w:val="005012AC"/>
    <w:rsid w:val="00502C0C"/>
    <w:rsid w:val="00506CC9"/>
    <w:rsid w:val="00506D95"/>
    <w:rsid w:val="0050709E"/>
    <w:rsid w:val="00512E6D"/>
    <w:rsid w:val="005153C3"/>
    <w:rsid w:val="00520F01"/>
    <w:rsid w:val="00522459"/>
    <w:rsid w:val="005235DC"/>
    <w:rsid w:val="00525355"/>
    <w:rsid w:val="0052775E"/>
    <w:rsid w:val="00527895"/>
    <w:rsid w:val="00527A72"/>
    <w:rsid w:val="00527DF2"/>
    <w:rsid w:val="00532A60"/>
    <w:rsid w:val="0053313C"/>
    <w:rsid w:val="00535711"/>
    <w:rsid w:val="0053754E"/>
    <w:rsid w:val="00541CE4"/>
    <w:rsid w:val="00541D87"/>
    <w:rsid w:val="00541EDF"/>
    <w:rsid w:val="00542765"/>
    <w:rsid w:val="0054393F"/>
    <w:rsid w:val="00543940"/>
    <w:rsid w:val="0054503F"/>
    <w:rsid w:val="0054659B"/>
    <w:rsid w:val="005474E8"/>
    <w:rsid w:val="00550A60"/>
    <w:rsid w:val="00551874"/>
    <w:rsid w:val="00551C84"/>
    <w:rsid w:val="00553D3B"/>
    <w:rsid w:val="00561DD0"/>
    <w:rsid w:val="005635E9"/>
    <w:rsid w:val="00567298"/>
    <w:rsid w:val="00567ACE"/>
    <w:rsid w:val="00571078"/>
    <w:rsid w:val="005714C2"/>
    <w:rsid w:val="00572BC3"/>
    <w:rsid w:val="005741DE"/>
    <w:rsid w:val="005741F3"/>
    <w:rsid w:val="00576F70"/>
    <w:rsid w:val="00580261"/>
    <w:rsid w:val="005818D5"/>
    <w:rsid w:val="00586DDB"/>
    <w:rsid w:val="00590061"/>
    <w:rsid w:val="005A08DE"/>
    <w:rsid w:val="005A1504"/>
    <w:rsid w:val="005A4383"/>
    <w:rsid w:val="005A58CF"/>
    <w:rsid w:val="005A6232"/>
    <w:rsid w:val="005A63E6"/>
    <w:rsid w:val="005A72BA"/>
    <w:rsid w:val="005B0627"/>
    <w:rsid w:val="005B1B12"/>
    <w:rsid w:val="005B50DF"/>
    <w:rsid w:val="005B521C"/>
    <w:rsid w:val="005B5836"/>
    <w:rsid w:val="005B65DD"/>
    <w:rsid w:val="005C0539"/>
    <w:rsid w:val="005C2271"/>
    <w:rsid w:val="005C34F0"/>
    <w:rsid w:val="005C3757"/>
    <w:rsid w:val="005C69C1"/>
    <w:rsid w:val="005C7B63"/>
    <w:rsid w:val="005D134D"/>
    <w:rsid w:val="005D2993"/>
    <w:rsid w:val="005D2EA4"/>
    <w:rsid w:val="005D3612"/>
    <w:rsid w:val="005D42B0"/>
    <w:rsid w:val="005D469F"/>
    <w:rsid w:val="005D5DFC"/>
    <w:rsid w:val="005D690B"/>
    <w:rsid w:val="005E20F2"/>
    <w:rsid w:val="005E3AE6"/>
    <w:rsid w:val="005E40B4"/>
    <w:rsid w:val="005E6EEA"/>
    <w:rsid w:val="005E7345"/>
    <w:rsid w:val="005F2461"/>
    <w:rsid w:val="005F3937"/>
    <w:rsid w:val="005F5FD7"/>
    <w:rsid w:val="005F6CAF"/>
    <w:rsid w:val="005F6D69"/>
    <w:rsid w:val="00602142"/>
    <w:rsid w:val="006046E1"/>
    <w:rsid w:val="006049F8"/>
    <w:rsid w:val="006066FD"/>
    <w:rsid w:val="00606A50"/>
    <w:rsid w:val="006130A0"/>
    <w:rsid w:val="00614543"/>
    <w:rsid w:val="00616716"/>
    <w:rsid w:val="006228C5"/>
    <w:rsid w:val="00623239"/>
    <w:rsid w:val="006256D7"/>
    <w:rsid w:val="006313DE"/>
    <w:rsid w:val="006318D7"/>
    <w:rsid w:val="0063194B"/>
    <w:rsid w:val="00632449"/>
    <w:rsid w:val="006326AA"/>
    <w:rsid w:val="00633778"/>
    <w:rsid w:val="00634BE9"/>
    <w:rsid w:val="006373D9"/>
    <w:rsid w:val="00637B56"/>
    <w:rsid w:val="006416D9"/>
    <w:rsid w:val="00643716"/>
    <w:rsid w:val="00644F46"/>
    <w:rsid w:val="00645D62"/>
    <w:rsid w:val="00647E6E"/>
    <w:rsid w:val="00650276"/>
    <w:rsid w:val="00652BD8"/>
    <w:rsid w:val="00656479"/>
    <w:rsid w:val="006577B4"/>
    <w:rsid w:val="00660E33"/>
    <w:rsid w:val="00661B56"/>
    <w:rsid w:val="00661EEA"/>
    <w:rsid w:val="00663F0C"/>
    <w:rsid w:val="00664B5C"/>
    <w:rsid w:val="00671051"/>
    <w:rsid w:val="00671472"/>
    <w:rsid w:val="0067228F"/>
    <w:rsid w:val="006759FC"/>
    <w:rsid w:val="00675F18"/>
    <w:rsid w:val="00677333"/>
    <w:rsid w:val="0068003C"/>
    <w:rsid w:val="0068295C"/>
    <w:rsid w:val="0068335C"/>
    <w:rsid w:val="006870EC"/>
    <w:rsid w:val="00692D88"/>
    <w:rsid w:val="00693E34"/>
    <w:rsid w:val="006947EA"/>
    <w:rsid w:val="0069487F"/>
    <w:rsid w:val="00695017"/>
    <w:rsid w:val="006973A0"/>
    <w:rsid w:val="006A18CF"/>
    <w:rsid w:val="006A6808"/>
    <w:rsid w:val="006B39EC"/>
    <w:rsid w:val="006B3B06"/>
    <w:rsid w:val="006B41B4"/>
    <w:rsid w:val="006B6247"/>
    <w:rsid w:val="006B67C9"/>
    <w:rsid w:val="006C0E7A"/>
    <w:rsid w:val="006C156A"/>
    <w:rsid w:val="006C1DFA"/>
    <w:rsid w:val="006C2656"/>
    <w:rsid w:val="006C374D"/>
    <w:rsid w:val="006D0615"/>
    <w:rsid w:val="006D0DFC"/>
    <w:rsid w:val="006D3A98"/>
    <w:rsid w:val="006D43FC"/>
    <w:rsid w:val="006D4C41"/>
    <w:rsid w:val="006D56C5"/>
    <w:rsid w:val="006D5F55"/>
    <w:rsid w:val="006D6125"/>
    <w:rsid w:val="006D63F4"/>
    <w:rsid w:val="006D6612"/>
    <w:rsid w:val="006D7E6F"/>
    <w:rsid w:val="006E228D"/>
    <w:rsid w:val="006E4546"/>
    <w:rsid w:val="006E4934"/>
    <w:rsid w:val="006E4FCD"/>
    <w:rsid w:val="006E61E0"/>
    <w:rsid w:val="006E6CAC"/>
    <w:rsid w:val="006F0529"/>
    <w:rsid w:val="006F1C06"/>
    <w:rsid w:val="006F26F7"/>
    <w:rsid w:val="006F31D0"/>
    <w:rsid w:val="006F44EA"/>
    <w:rsid w:val="006F5B87"/>
    <w:rsid w:val="006F70D5"/>
    <w:rsid w:val="0070015D"/>
    <w:rsid w:val="00700432"/>
    <w:rsid w:val="00701A7A"/>
    <w:rsid w:val="00703336"/>
    <w:rsid w:val="007040FC"/>
    <w:rsid w:val="00706099"/>
    <w:rsid w:val="0070625B"/>
    <w:rsid w:val="007069CF"/>
    <w:rsid w:val="007107BB"/>
    <w:rsid w:val="00711174"/>
    <w:rsid w:val="00712BBD"/>
    <w:rsid w:val="00712EE6"/>
    <w:rsid w:val="007154D3"/>
    <w:rsid w:val="00715F93"/>
    <w:rsid w:val="00717019"/>
    <w:rsid w:val="0071C9AE"/>
    <w:rsid w:val="00721A07"/>
    <w:rsid w:val="00723CC2"/>
    <w:rsid w:val="00726032"/>
    <w:rsid w:val="007276A3"/>
    <w:rsid w:val="007278C3"/>
    <w:rsid w:val="00731420"/>
    <w:rsid w:val="007314BC"/>
    <w:rsid w:val="00731FED"/>
    <w:rsid w:val="00732B7F"/>
    <w:rsid w:val="007337DE"/>
    <w:rsid w:val="0073488A"/>
    <w:rsid w:val="00736280"/>
    <w:rsid w:val="007374F6"/>
    <w:rsid w:val="00740B67"/>
    <w:rsid w:val="00740B7E"/>
    <w:rsid w:val="007413BC"/>
    <w:rsid w:val="00741B65"/>
    <w:rsid w:val="00745589"/>
    <w:rsid w:val="00746AD9"/>
    <w:rsid w:val="00746F2E"/>
    <w:rsid w:val="00746FAC"/>
    <w:rsid w:val="007501C2"/>
    <w:rsid w:val="007521E3"/>
    <w:rsid w:val="007521F1"/>
    <w:rsid w:val="00755157"/>
    <w:rsid w:val="00756B6E"/>
    <w:rsid w:val="0075719F"/>
    <w:rsid w:val="00760CF2"/>
    <w:rsid w:val="00760D49"/>
    <w:rsid w:val="0076301E"/>
    <w:rsid w:val="007630DC"/>
    <w:rsid w:val="0076396B"/>
    <w:rsid w:val="0076655C"/>
    <w:rsid w:val="00766CC5"/>
    <w:rsid w:val="00766DC0"/>
    <w:rsid w:val="00767615"/>
    <w:rsid w:val="007718EC"/>
    <w:rsid w:val="00775801"/>
    <w:rsid w:val="007818A9"/>
    <w:rsid w:val="007825FF"/>
    <w:rsid w:val="007828CA"/>
    <w:rsid w:val="00782983"/>
    <w:rsid w:val="00782FB2"/>
    <w:rsid w:val="00785AF1"/>
    <w:rsid w:val="0078719F"/>
    <w:rsid w:val="00790952"/>
    <w:rsid w:val="007909AD"/>
    <w:rsid w:val="00791E9E"/>
    <w:rsid w:val="007940E6"/>
    <w:rsid w:val="007956A2"/>
    <w:rsid w:val="00797F81"/>
    <w:rsid w:val="007A0082"/>
    <w:rsid w:val="007A0526"/>
    <w:rsid w:val="007A39A5"/>
    <w:rsid w:val="007A4FD3"/>
    <w:rsid w:val="007A5343"/>
    <w:rsid w:val="007A7EA0"/>
    <w:rsid w:val="007B2C68"/>
    <w:rsid w:val="007B5DAC"/>
    <w:rsid w:val="007B6891"/>
    <w:rsid w:val="007B7E82"/>
    <w:rsid w:val="007C0D5E"/>
    <w:rsid w:val="007C0DDB"/>
    <w:rsid w:val="007C2192"/>
    <w:rsid w:val="007C4576"/>
    <w:rsid w:val="007C4AAF"/>
    <w:rsid w:val="007C7AA8"/>
    <w:rsid w:val="007D0499"/>
    <w:rsid w:val="007D05AC"/>
    <w:rsid w:val="007D07D3"/>
    <w:rsid w:val="007D0A15"/>
    <w:rsid w:val="007D153D"/>
    <w:rsid w:val="007D1FB8"/>
    <w:rsid w:val="007D4C0A"/>
    <w:rsid w:val="007D5860"/>
    <w:rsid w:val="007D5F7E"/>
    <w:rsid w:val="007D7059"/>
    <w:rsid w:val="007D7F47"/>
    <w:rsid w:val="007E3581"/>
    <w:rsid w:val="007E439E"/>
    <w:rsid w:val="007E4A6C"/>
    <w:rsid w:val="007E6DE4"/>
    <w:rsid w:val="007E7CF5"/>
    <w:rsid w:val="007F0012"/>
    <w:rsid w:val="007F0562"/>
    <w:rsid w:val="007F062E"/>
    <w:rsid w:val="007F3D90"/>
    <w:rsid w:val="007F422B"/>
    <w:rsid w:val="007F751A"/>
    <w:rsid w:val="007F7829"/>
    <w:rsid w:val="00801810"/>
    <w:rsid w:val="008037A4"/>
    <w:rsid w:val="00804721"/>
    <w:rsid w:val="00804E99"/>
    <w:rsid w:val="00805871"/>
    <w:rsid w:val="00806D90"/>
    <w:rsid w:val="00810A7A"/>
    <w:rsid w:val="0081500B"/>
    <w:rsid w:val="0081601D"/>
    <w:rsid w:val="00816A7E"/>
    <w:rsid w:val="00817C22"/>
    <w:rsid w:val="00817F42"/>
    <w:rsid w:val="00820572"/>
    <w:rsid w:val="0082084D"/>
    <w:rsid w:val="0082253D"/>
    <w:rsid w:val="00822E5B"/>
    <w:rsid w:val="0082483C"/>
    <w:rsid w:val="008258C1"/>
    <w:rsid w:val="00831C85"/>
    <w:rsid w:val="0083265A"/>
    <w:rsid w:val="00833B67"/>
    <w:rsid w:val="008363D2"/>
    <w:rsid w:val="00840192"/>
    <w:rsid w:val="00840DDC"/>
    <w:rsid w:val="00842C4E"/>
    <w:rsid w:val="0084374C"/>
    <w:rsid w:val="00845471"/>
    <w:rsid w:val="008467BB"/>
    <w:rsid w:val="008539FE"/>
    <w:rsid w:val="00856230"/>
    <w:rsid w:val="00860D17"/>
    <w:rsid w:val="00861FBC"/>
    <w:rsid w:val="00862C12"/>
    <w:rsid w:val="0086349A"/>
    <w:rsid w:val="00864C37"/>
    <w:rsid w:val="00871AB7"/>
    <w:rsid w:val="00874093"/>
    <w:rsid w:val="00874561"/>
    <w:rsid w:val="0087459F"/>
    <w:rsid w:val="0087482D"/>
    <w:rsid w:val="00875075"/>
    <w:rsid w:val="008775A8"/>
    <w:rsid w:val="00880094"/>
    <w:rsid w:val="00882040"/>
    <w:rsid w:val="00883218"/>
    <w:rsid w:val="00884680"/>
    <w:rsid w:val="0088743F"/>
    <w:rsid w:val="00887A10"/>
    <w:rsid w:val="0089198B"/>
    <w:rsid w:val="00892010"/>
    <w:rsid w:val="0089265C"/>
    <w:rsid w:val="00893016"/>
    <w:rsid w:val="0089470C"/>
    <w:rsid w:val="00894BAC"/>
    <w:rsid w:val="00895B31"/>
    <w:rsid w:val="00895B4E"/>
    <w:rsid w:val="008A0DE0"/>
    <w:rsid w:val="008A41B8"/>
    <w:rsid w:val="008A646C"/>
    <w:rsid w:val="008A7087"/>
    <w:rsid w:val="008B010D"/>
    <w:rsid w:val="008B024F"/>
    <w:rsid w:val="008B0FB7"/>
    <w:rsid w:val="008B3C99"/>
    <w:rsid w:val="008B57EF"/>
    <w:rsid w:val="008B7865"/>
    <w:rsid w:val="008C0AC0"/>
    <w:rsid w:val="008C0C46"/>
    <w:rsid w:val="008C1608"/>
    <w:rsid w:val="008C1965"/>
    <w:rsid w:val="008C6E41"/>
    <w:rsid w:val="008C7197"/>
    <w:rsid w:val="008D1319"/>
    <w:rsid w:val="008D271F"/>
    <w:rsid w:val="008D37CF"/>
    <w:rsid w:val="008D44D5"/>
    <w:rsid w:val="008D63C7"/>
    <w:rsid w:val="008D6B16"/>
    <w:rsid w:val="008E1241"/>
    <w:rsid w:val="008E32CF"/>
    <w:rsid w:val="008E34AB"/>
    <w:rsid w:val="008E351C"/>
    <w:rsid w:val="008E3A67"/>
    <w:rsid w:val="008E4364"/>
    <w:rsid w:val="008E4F8E"/>
    <w:rsid w:val="008E695B"/>
    <w:rsid w:val="008E76F8"/>
    <w:rsid w:val="008E7F70"/>
    <w:rsid w:val="008F00C4"/>
    <w:rsid w:val="008F0ED1"/>
    <w:rsid w:val="008F44DF"/>
    <w:rsid w:val="008F52AE"/>
    <w:rsid w:val="008F5E5C"/>
    <w:rsid w:val="008F72C4"/>
    <w:rsid w:val="00901023"/>
    <w:rsid w:val="00901906"/>
    <w:rsid w:val="009026FE"/>
    <w:rsid w:val="00902B41"/>
    <w:rsid w:val="00902B77"/>
    <w:rsid w:val="0090325D"/>
    <w:rsid w:val="0090458C"/>
    <w:rsid w:val="00907387"/>
    <w:rsid w:val="0090750B"/>
    <w:rsid w:val="0090753E"/>
    <w:rsid w:val="00910D58"/>
    <w:rsid w:val="009115C2"/>
    <w:rsid w:val="009128F6"/>
    <w:rsid w:val="00912ABA"/>
    <w:rsid w:val="009138B1"/>
    <w:rsid w:val="009155C9"/>
    <w:rsid w:val="00915657"/>
    <w:rsid w:val="009167D5"/>
    <w:rsid w:val="00916BE1"/>
    <w:rsid w:val="0092044F"/>
    <w:rsid w:val="00922573"/>
    <w:rsid w:val="009245B2"/>
    <w:rsid w:val="00931EAF"/>
    <w:rsid w:val="00932642"/>
    <w:rsid w:val="009351D7"/>
    <w:rsid w:val="00935371"/>
    <w:rsid w:val="009361C0"/>
    <w:rsid w:val="009364EE"/>
    <w:rsid w:val="009377F1"/>
    <w:rsid w:val="00940DCB"/>
    <w:rsid w:val="00942E5F"/>
    <w:rsid w:val="00943024"/>
    <w:rsid w:val="009461FF"/>
    <w:rsid w:val="00947718"/>
    <w:rsid w:val="00947A5C"/>
    <w:rsid w:val="009510D1"/>
    <w:rsid w:val="0095257C"/>
    <w:rsid w:val="00954BC7"/>
    <w:rsid w:val="0095504B"/>
    <w:rsid w:val="00956775"/>
    <w:rsid w:val="009575EB"/>
    <w:rsid w:val="00957E10"/>
    <w:rsid w:val="00960F88"/>
    <w:rsid w:val="0096162E"/>
    <w:rsid w:val="00963FC5"/>
    <w:rsid w:val="00964B4C"/>
    <w:rsid w:val="00965979"/>
    <w:rsid w:val="0096786A"/>
    <w:rsid w:val="00970C6B"/>
    <w:rsid w:val="009711F0"/>
    <w:rsid w:val="00971A6D"/>
    <w:rsid w:val="00973570"/>
    <w:rsid w:val="00977526"/>
    <w:rsid w:val="009775DC"/>
    <w:rsid w:val="00981A66"/>
    <w:rsid w:val="009832D4"/>
    <w:rsid w:val="00986DA8"/>
    <w:rsid w:val="009872E8"/>
    <w:rsid w:val="00990039"/>
    <w:rsid w:val="009914BA"/>
    <w:rsid w:val="00991607"/>
    <w:rsid w:val="00991EC5"/>
    <w:rsid w:val="0099219E"/>
    <w:rsid w:val="00992912"/>
    <w:rsid w:val="00992FEF"/>
    <w:rsid w:val="00993654"/>
    <w:rsid w:val="009948F7"/>
    <w:rsid w:val="009956C5"/>
    <w:rsid w:val="009A0506"/>
    <w:rsid w:val="009A175E"/>
    <w:rsid w:val="009A4832"/>
    <w:rsid w:val="009A5ADF"/>
    <w:rsid w:val="009A79F4"/>
    <w:rsid w:val="009A7CCD"/>
    <w:rsid w:val="009B1222"/>
    <w:rsid w:val="009B3F28"/>
    <w:rsid w:val="009B500D"/>
    <w:rsid w:val="009B51D3"/>
    <w:rsid w:val="009B5B21"/>
    <w:rsid w:val="009B7542"/>
    <w:rsid w:val="009C045E"/>
    <w:rsid w:val="009C7838"/>
    <w:rsid w:val="009D2689"/>
    <w:rsid w:val="009D3AEA"/>
    <w:rsid w:val="009D3D07"/>
    <w:rsid w:val="009D6C88"/>
    <w:rsid w:val="009D7E2D"/>
    <w:rsid w:val="009E015E"/>
    <w:rsid w:val="009E08C7"/>
    <w:rsid w:val="009E1613"/>
    <w:rsid w:val="009E3D1F"/>
    <w:rsid w:val="009E41ED"/>
    <w:rsid w:val="009E4C47"/>
    <w:rsid w:val="009E4CE7"/>
    <w:rsid w:val="009E5572"/>
    <w:rsid w:val="009E5F54"/>
    <w:rsid w:val="009E72C8"/>
    <w:rsid w:val="009E734C"/>
    <w:rsid w:val="009E7612"/>
    <w:rsid w:val="009F0891"/>
    <w:rsid w:val="009F09BB"/>
    <w:rsid w:val="009F13F2"/>
    <w:rsid w:val="009F3EFC"/>
    <w:rsid w:val="009F419E"/>
    <w:rsid w:val="009F5B61"/>
    <w:rsid w:val="00A00C69"/>
    <w:rsid w:val="00A0105B"/>
    <w:rsid w:val="00A01098"/>
    <w:rsid w:val="00A01740"/>
    <w:rsid w:val="00A01AB4"/>
    <w:rsid w:val="00A023A7"/>
    <w:rsid w:val="00A03012"/>
    <w:rsid w:val="00A069E5"/>
    <w:rsid w:val="00A07EBE"/>
    <w:rsid w:val="00A10098"/>
    <w:rsid w:val="00A10A99"/>
    <w:rsid w:val="00A12960"/>
    <w:rsid w:val="00A16487"/>
    <w:rsid w:val="00A164EE"/>
    <w:rsid w:val="00A20936"/>
    <w:rsid w:val="00A214EB"/>
    <w:rsid w:val="00A21A81"/>
    <w:rsid w:val="00A232EF"/>
    <w:rsid w:val="00A237BE"/>
    <w:rsid w:val="00A2417B"/>
    <w:rsid w:val="00A244F5"/>
    <w:rsid w:val="00A2591E"/>
    <w:rsid w:val="00A263B9"/>
    <w:rsid w:val="00A3622B"/>
    <w:rsid w:val="00A36588"/>
    <w:rsid w:val="00A3734C"/>
    <w:rsid w:val="00A37804"/>
    <w:rsid w:val="00A4074C"/>
    <w:rsid w:val="00A4119C"/>
    <w:rsid w:val="00A42C15"/>
    <w:rsid w:val="00A43014"/>
    <w:rsid w:val="00A4391B"/>
    <w:rsid w:val="00A43D55"/>
    <w:rsid w:val="00A43FA6"/>
    <w:rsid w:val="00A45112"/>
    <w:rsid w:val="00A45AEB"/>
    <w:rsid w:val="00A4630B"/>
    <w:rsid w:val="00A47779"/>
    <w:rsid w:val="00A50E25"/>
    <w:rsid w:val="00A553F6"/>
    <w:rsid w:val="00A561BC"/>
    <w:rsid w:val="00A56B13"/>
    <w:rsid w:val="00A5756F"/>
    <w:rsid w:val="00A60ED5"/>
    <w:rsid w:val="00A61909"/>
    <w:rsid w:val="00A73BF5"/>
    <w:rsid w:val="00A74047"/>
    <w:rsid w:val="00A7417C"/>
    <w:rsid w:val="00A75B43"/>
    <w:rsid w:val="00A75F90"/>
    <w:rsid w:val="00A779F8"/>
    <w:rsid w:val="00A77A52"/>
    <w:rsid w:val="00A80F71"/>
    <w:rsid w:val="00A81093"/>
    <w:rsid w:val="00A810B3"/>
    <w:rsid w:val="00A904F1"/>
    <w:rsid w:val="00A92A5A"/>
    <w:rsid w:val="00A93D27"/>
    <w:rsid w:val="00A97FBA"/>
    <w:rsid w:val="00AA0560"/>
    <w:rsid w:val="00AA1FF4"/>
    <w:rsid w:val="00AA3A8A"/>
    <w:rsid w:val="00AA4749"/>
    <w:rsid w:val="00AA6E22"/>
    <w:rsid w:val="00AA752E"/>
    <w:rsid w:val="00AB169F"/>
    <w:rsid w:val="00AB2ABC"/>
    <w:rsid w:val="00AB4B9E"/>
    <w:rsid w:val="00AB6535"/>
    <w:rsid w:val="00AC2C71"/>
    <w:rsid w:val="00AC2C7C"/>
    <w:rsid w:val="00AC2F9A"/>
    <w:rsid w:val="00AC306F"/>
    <w:rsid w:val="00AC4247"/>
    <w:rsid w:val="00AC53DD"/>
    <w:rsid w:val="00AC7412"/>
    <w:rsid w:val="00AD0759"/>
    <w:rsid w:val="00AD14C1"/>
    <w:rsid w:val="00AD34DB"/>
    <w:rsid w:val="00AD3C46"/>
    <w:rsid w:val="00AD418E"/>
    <w:rsid w:val="00AD41EC"/>
    <w:rsid w:val="00AD69A8"/>
    <w:rsid w:val="00AE00FE"/>
    <w:rsid w:val="00AE34FB"/>
    <w:rsid w:val="00AE3A3E"/>
    <w:rsid w:val="00AE7C98"/>
    <w:rsid w:val="00AF00C6"/>
    <w:rsid w:val="00AF3733"/>
    <w:rsid w:val="00AF3C8A"/>
    <w:rsid w:val="00AF3EDA"/>
    <w:rsid w:val="00AF6B56"/>
    <w:rsid w:val="00B00042"/>
    <w:rsid w:val="00B00B49"/>
    <w:rsid w:val="00B0118D"/>
    <w:rsid w:val="00B02D6B"/>
    <w:rsid w:val="00B04DFE"/>
    <w:rsid w:val="00B05648"/>
    <w:rsid w:val="00B10566"/>
    <w:rsid w:val="00B10992"/>
    <w:rsid w:val="00B113A4"/>
    <w:rsid w:val="00B22547"/>
    <w:rsid w:val="00B22A32"/>
    <w:rsid w:val="00B26ED5"/>
    <w:rsid w:val="00B30486"/>
    <w:rsid w:val="00B318EC"/>
    <w:rsid w:val="00B31ECF"/>
    <w:rsid w:val="00B323AD"/>
    <w:rsid w:val="00B35055"/>
    <w:rsid w:val="00B36F34"/>
    <w:rsid w:val="00B37541"/>
    <w:rsid w:val="00B37705"/>
    <w:rsid w:val="00B418B1"/>
    <w:rsid w:val="00B41D86"/>
    <w:rsid w:val="00B4508F"/>
    <w:rsid w:val="00B47791"/>
    <w:rsid w:val="00B50C05"/>
    <w:rsid w:val="00B526AB"/>
    <w:rsid w:val="00B52C74"/>
    <w:rsid w:val="00B543F7"/>
    <w:rsid w:val="00B5499F"/>
    <w:rsid w:val="00B555D5"/>
    <w:rsid w:val="00B55E60"/>
    <w:rsid w:val="00B56CEC"/>
    <w:rsid w:val="00B611D0"/>
    <w:rsid w:val="00B62D85"/>
    <w:rsid w:val="00B63EFD"/>
    <w:rsid w:val="00B646A2"/>
    <w:rsid w:val="00B658EB"/>
    <w:rsid w:val="00B6633A"/>
    <w:rsid w:val="00B70501"/>
    <w:rsid w:val="00B7117F"/>
    <w:rsid w:val="00B75A38"/>
    <w:rsid w:val="00B77FCB"/>
    <w:rsid w:val="00B80620"/>
    <w:rsid w:val="00B81D0D"/>
    <w:rsid w:val="00B82880"/>
    <w:rsid w:val="00B832B7"/>
    <w:rsid w:val="00B909FB"/>
    <w:rsid w:val="00B90F86"/>
    <w:rsid w:val="00B91834"/>
    <w:rsid w:val="00B95181"/>
    <w:rsid w:val="00BA0109"/>
    <w:rsid w:val="00BA019A"/>
    <w:rsid w:val="00BA1349"/>
    <w:rsid w:val="00BA3D3E"/>
    <w:rsid w:val="00BA5FE7"/>
    <w:rsid w:val="00BA739F"/>
    <w:rsid w:val="00BB0DA2"/>
    <w:rsid w:val="00BB243F"/>
    <w:rsid w:val="00BB3EDD"/>
    <w:rsid w:val="00BC34A2"/>
    <w:rsid w:val="00BC735A"/>
    <w:rsid w:val="00BD23E3"/>
    <w:rsid w:val="00BD285E"/>
    <w:rsid w:val="00BD2934"/>
    <w:rsid w:val="00BD4AE7"/>
    <w:rsid w:val="00BD75CB"/>
    <w:rsid w:val="00BE12E7"/>
    <w:rsid w:val="00BE1774"/>
    <w:rsid w:val="00BE243B"/>
    <w:rsid w:val="00BE320E"/>
    <w:rsid w:val="00BE4925"/>
    <w:rsid w:val="00BE4F5D"/>
    <w:rsid w:val="00BE55B9"/>
    <w:rsid w:val="00BE585C"/>
    <w:rsid w:val="00BE5BC8"/>
    <w:rsid w:val="00BE7C6A"/>
    <w:rsid w:val="00BF0BA4"/>
    <w:rsid w:val="00BF0C28"/>
    <w:rsid w:val="00BF1200"/>
    <w:rsid w:val="00BF2BDB"/>
    <w:rsid w:val="00BF777E"/>
    <w:rsid w:val="00BF7C9D"/>
    <w:rsid w:val="00BF7DCE"/>
    <w:rsid w:val="00BF7FEF"/>
    <w:rsid w:val="00C01C3B"/>
    <w:rsid w:val="00C03017"/>
    <w:rsid w:val="00C03998"/>
    <w:rsid w:val="00C0469F"/>
    <w:rsid w:val="00C04BC5"/>
    <w:rsid w:val="00C0666E"/>
    <w:rsid w:val="00C06CC4"/>
    <w:rsid w:val="00C10206"/>
    <w:rsid w:val="00C1163F"/>
    <w:rsid w:val="00C11D52"/>
    <w:rsid w:val="00C125D6"/>
    <w:rsid w:val="00C1379D"/>
    <w:rsid w:val="00C13B8B"/>
    <w:rsid w:val="00C14BAD"/>
    <w:rsid w:val="00C14BD7"/>
    <w:rsid w:val="00C156A0"/>
    <w:rsid w:val="00C16460"/>
    <w:rsid w:val="00C20F31"/>
    <w:rsid w:val="00C21784"/>
    <w:rsid w:val="00C2221A"/>
    <w:rsid w:val="00C22CAA"/>
    <w:rsid w:val="00C2651B"/>
    <w:rsid w:val="00C2667B"/>
    <w:rsid w:val="00C3035A"/>
    <w:rsid w:val="00C30D5B"/>
    <w:rsid w:val="00C34FC6"/>
    <w:rsid w:val="00C36A9A"/>
    <w:rsid w:val="00C412CF"/>
    <w:rsid w:val="00C421F2"/>
    <w:rsid w:val="00C42496"/>
    <w:rsid w:val="00C4279C"/>
    <w:rsid w:val="00C43105"/>
    <w:rsid w:val="00C436E2"/>
    <w:rsid w:val="00C43AA5"/>
    <w:rsid w:val="00C43D9F"/>
    <w:rsid w:val="00C452A1"/>
    <w:rsid w:val="00C455E0"/>
    <w:rsid w:val="00C4575E"/>
    <w:rsid w:val="00C45FD0"/>
    <w:rsid w:val="00C46041"/>
    <w:rsid w:val="00C46BAC"/>
    <w:rsid w:val="00C4709F"/>
    <w:rsid w:val="00C50EC5"/>
    <w:rsid w:val="00C514CB"/>
    <w:rsid w:val="00C521AF"/>
    <w:rsid w:val="00C53A86"/>
    <w:rsid w:val="00C53D04"/>
    <w:rsid w:val="00C54A93"/>
    <w:rsid w:val="00C55037"/>
    <w:rsid w:val="00C55BF6"/>
    <w:rsid w:val="00C5607E"/>
    <w:rsid w:val="00C56A12"/>
    <w:rsid w:val="00C60F48"/>
    <w:rsid w:val="00C62443"/>
    <w:rsid w:val="00C655C1"/>
    <w:rsid w:val="00C66317"/>
    <w:rsid w:val="00C67C75"/>
    <w:rsid w:val="00C73973"/>
    <w:rsid w:val="00C73AAD"/>
    <w:rsid w:val="00C74118"/>
    <w:rsid w:val="00C742E0"/>
    <w:rsid w:val="00C74BDF"/>
    <w:rsid w:val="00C7664B"/>
    <w:rsid w:val="00C76DC3"/>
    <w:rsid w:val="00C77BFF"/>
    <w:rsid w:val="00C77F37"/>
    <w:rsid w:val="00C80315"/>
    <w:rsid w:val="00C836F5"/>
    <w:rsid w:val="00C83B33"/>
    <w:rsid w:val="00C84990"/>
    <w:rsid w:val="00C8562B"/>
    <w:rsid w:val="00C937B2"/>
    <w:rsid w:val="00C9530D"/>
    <w:rsid w:val="00CA1D4C"/>
    <w:rsid w:val="00CA34BA"/>
    <w:rsid w:val="00CA3983"/>
    <w:rsid w:val="00CA7105"/>
    <w:rsid w:val="00CA7F8B"/>
    <w:rsid w:val="00CB0771"/>
    <w:rsid w:val="00CB48DA"/>
    <w:rsid w:val="00CB713C"/>
    <w:rsid w:val="00CC0CAE"/>
    <w:rsid w:val="00CC199B"/>
    <w:rsid w:val="00CC3B4B"/>
    <w:rsid w:val="00CC5BC7"/>
    <w:rsid w:val="00CC60A9"/>
    <w:rsid w:val="00CC7F46"/>
    <w:rsid w:val="00CD0407"/>
    <w:rsid w:val="00CD1DFC"/>
    <w:rsid w:val="00CD3146"/>
    <w:rsid w:val="00CD5ACF"/>
    <w:rsid w:val="00CD75A4"/>
    <w:rsid w:val="00CD7818"/>
    <w:rsid w:val="00CE0A72"/>
    <w:rsid w:val="00CE1922"/>
    <w:rsid w:val="00CE22C6"/>
    <w:rsid w:val="00CE2E51"/>
    <w:rsid w:val="00CE4DFB"/>
    <w:rsid w:val="00CE76E3"/>
    <w:rsid w:val="00CF053E"/>
    <w:rsid w:val="00CF0C6D"/>
    <w:rsid w:val="00CF126C"/>
    <w:rsid w:val="00CF5770"/>
    <w:rsid w:val="00CF62CA"/>
    <w:rsid w:val="00D00130"/>
    <w:rsid w:val="00D02866"/>
    <w:rsid w:val="00D02D06"/>
    <w:rsid w:val="00D04656"/>
    <w:rsid w:val="00D066FE"/>
    <w:rsid w:val="00D073FC"/>
    <w:rsid w:val="00D07E9E"/>
    <w:rsid w:val="00D10D0E"/>
    <w:rsid w:val="00D147CA"/>
    <w:rsid w:val="00D16E82"/>
    <w:rsid w:val="00D173F1"/>
    <w:rsid w:val="00D17769"/>
    <w:rsid w:val="00D17A91"/>
    <w:rsid w:val="00D206E9"/>
    <w:rsid w:val="00D2193D"/>
    <w:rsid w:val="00D23E46"/>
    <w:rsid w:val="00D251FE"/>
    <w:rsid w:val="00D3037D"/>
    <w:rsid w:val="00D30545"/>
    <w:rsid w:val="00D30D2A"/>
    <w:rsid w:val="00D31876"/>
    <w:rsid w:val="00D331AA"/>
    <w:rsid w:val="00D34379"/>
    <w:rsid w:val="00D373A3"/>
    <w:rsid w:val="00D3794E"/>
    <w:rsid w:val="00D401A8"/>
    <w:rsid w:val="00D42790"/>
    <w:rsid w:val="00D43AAF"/>
    <w:rsid w:val="00D43C8F"/>
    <w:rsid w:val="00D451E7"/>
    <w:rsid w:val="00D461FB"/>
    <w:rsid w:val="00D4719B"/>
    <w:rsid w:val="00D52579"/>
    <w:rsid w:val="00D52599"/>
    <w:rsid w:val="00D53AB6"/>
    <w:rsid w:val="00D55EC4"/>
    <w:rsid w:val="00D568B8"/>
    <w:rsid w:val="00D623C6"/>
    <w:rsid w:val="00D6366D"/>
    <w:rsid w:val="00D64259"/>
    <w:rsid w:val="00D661FD"/>
    <w:rsid w:val="00D66705"/>
    <w:rsid w:val="00D66EC8"/>
    <w:rsid w:val="00D71D33"/>
    <w:rsid w:val="00D72196"/>
    <w:rsid w:val="00D74AA2"/>
    <w:rsid w:val="00D765FF"/>
    <w:rsid w:val="00D81166"/>
    <w:rsid w:val="00D82F33"/>
    <w:rsid w:val="00D839F7"/>
    <w:rsid w:val="00D84701"/>
    <w:rsid w:val="00D865B3"/>
    <w:rsid w:val="00D90770"/>
    <w:rsid w:val="00D907DF"/>
    <w:rsid w:val="00D91C35"/>
    <w:rsid w:val="00D91D47"/>
    <w:rsid w:val="00D9360B"/>
    <w:rsid w:val="00D95374"/>
    <w:rsid w:val="00DA1794"/>
    <w:rsid w:val="00DA1AD2"/>
    <w:rsid w:val="00DA3288"/>
    <w:rsid w:val="00DB378C"/>
    <w:rsid w:val="00DB4F15"/>
    <w:rsid w:val="00DB51EE"/>
    <w:rsid w:val="00DB56CA"/>
    <w:rsid w:val="00DB72DC"/>
    <w:rsid w:val="00DC01E0"/>
    <w:rsid w:val="00DC371C"/>
    <w:rsid w:val="00DC3C3E"/>
    <w:rsid w:val="00DC50B6"/>
    <w:rsid w:val="00DC688F"/>
    <w:rsid w:val="00DD3B6C"/>
    <w:rsid w:val="00DD7B4F"/>
    <w:rsid w:val="00DE0C8D"/>
    <w:rsid w:val="00DE3AD3"/>
    <w:rsid w:val="00DE56BA"/>
    <w:rsid w:val="00DE575D"/>
    <w:rsid w:val="00DE5BAD"/>
    <w:rsid w:val="00DF03F5"/>
    <w:rsid w:val="00DF0651"/>
    <w:rsid w:val="00DF1CB3"/>
    <w:rsid w:val="00DF1D4E"/>
    <w:rsid w:val="00DF2B2B"/>
    <w:rsid w:val="00DF2BF1"/>
    <w:rsid w:val="00DF3078"/>
    <w:rsid w:val="00DF3EBD"/>
    <w:rsid w:val="00E01D81"/>
    <w:rsid w:val="00E020CA"/>
    <w:rsid w:val="00E02594"/>
    <w:rsid w:val="00E03465"/>
    <w:rsid w:val="00E058CB"/>
    <w:rsid w:val="00E05985"/>
    <w:rsid w:val="00E06FD7"/>
    <w:rsid w:val="00E07A33"/>
    <w:rsid w:val="00E116E9"/>
    <w:rsid w:val="00E122B2"/>
    <w:rsid w:val="00E1254C"/>
    <w:rsid w:val="00E126B6"/>
    <w:rsid w:val="00E1279C"/>
    <w:rsid w:val="00E12FA6"/>
    <w:rsid w:val="00E142C8"/>
    <w:rsid w:val="00E155B6"/>
    <w:rsid w:val="00E207CF"/>
    <w:rsid w:val="00E21B2C"/>
    <w:rsid w:val="00E22ED4"/>
    <w:rsid w:val="00E23D9B"/>
    <w:rsid w:val="00E23E93"/>
    <w:rsid w:val="00E24A0A"/>
    <w:rsid w:val="00E24C9D"/>
    <w:rsid w:val="00E24D8F"/>
    <w:rsid w:val="00E26159"/>
    <w:rsid w:val="00E27E39"/>
    <w:rsid w:val="00E32EC3"/>
    <w:rsid w:val="00E336B4"/>
    <w:rsid w:val="00E33E9C"/>
    <w:rsid w:val="00E35E84"/>
    <w:rsid w:val="00E36E47"/>
    <w:rsid w:val="00E36E4E"/>
    <w:rsid w:val="00E405FD"/>
    <w:rsid w:val="00E4112A"/>
    <w:rsid w:val="00E41AB1"/>
    <w:rsid w:val="00E41CE0"/>
    <w:rsid w:val="00E43F61"/>
    <w:rsid w:val="00E45B68"/>
    <w:rsid w:val="00E46FE5"/>
    <w:rsid w:val="00E506D9"/>
    <w:rsid w:val="00E51474"/>
    <w:rsid w:val="00E53178"/>
    <w:rsid w:val="00E63FC3"/>
    <w:rsid w:val="00E65E62"/>
    <w:rsid w:val="00E65F80"/>
    <w:rsid w:val="00E66750"/>
    <w:rsid w:val="00E66776"/>
    <w:rsid w:val="00E70273"/>
    <w:rsid w:val="00E7058D"/>
    <w:rsid w:val="00E73E3B"/>
    <w:rsid w:val="00E74903"/>
    <w:rsid w:val="00E9181C"/>
    <w:rsid w:val="00E93198"/>
    <w:rsid w:val="00E93D05"/>
    <w:rsid w:val="00E93ECE"/>
    <w:rsid w:val="00E95085"/>
    <w:rsid w:val="00E97814"/>
    <w:rsid w:val="00EA009D"/>
    <w:rsid w:val="00EA2077"/>
    <w:rsid w:val="00EA4EA4"/>
    <w:rsid w:val="00EB18A8"/>
    <w:rsid w:val="00EB2540"/>
    <w:rsid w:val="00EB321A"/>
    <w:rsid w:val="00EB396B"/>
    <w:rsid w:val="00EB5784"/>
    <w:rsid w:val="00EB6CAE"/>
    <w:rsid w:val="00EB72FC"/>
    <w:rsid w:val="00EC0C34"/>
    <w:rsid w:val="00EC0CAC"/>
    <w:rsid w:val="00EC197F"/>
    <w:rsid w:val="00EC1F2C"/>
    <w:rsid w:val="00EC2698"/>
    <w:rsid w:val="00EC4084"/>
    <w:rsid w:val="00EC4BA9"/>
    <w:rsid w:val="00ED16C8"/>
    <w:rsid w:val="00ED53BD"/>
    <w:rsid w:val="00ED54C8"/>
    <w:rsid w:val="00EE0815"/>
    <w:rsid w:val="00EE0B54"/>
    <w:rsid w:val="00EE0D92"/>
    <w:rsid w:val="00EE11D7"/>
    <w:rsid w:val="00EE2270"/>
    <w:rsid w:val="00EE2611"/>
    <w:rsid w:val="00EE2632"/>
    <w:rsid w:val="00EE70FE"/>
    <w:rsid w:val="00EE743B"/>
    <w:rsid w:val="00EE7E19"/>
    <w:rsid w:val="00EF03BB"/>
    <w:rsid w:val="00EF1636"/>
    <w:rsid w:val="00EF4665"/>
    <w:rsid w:val="00EF5CBE"/>
    <w:rsid w:val="00EF6D3C"/>
    <w:rsid w:val="00EF7135"/>
    <w:rsid w:val="00EF79E4"/>
    <w:rsid w:val="00EF7C83"/>
    <w:rsid w:val="00F02151"/>
    <w:rsid w:val="00F03DA6"/>
    <w:rsid w:val="00F04CCF"/>
    <w:rsid w:val="00F17B35"/>
    <w:rsid w:val="00F202DD"/>
    <w:rsid w:val="00F21F3D"/>
    <w:rsid w:val="00F24935"/>
    <w:rsid w:val="00F2513F"/>
    <w:rsid w:val="00F25A08"/>
    <w:rsid w:val="00F262C2"/>
    <w:rsid w:val="00F26FA0"/>
    <w:rsid w:val="00F317AA"/>
    <w:rsid w:val="00F317DF"/>
    <w:rsid w:val="00F322E6"/>
    <w:rsid w:val="00F3350B"/>
    <w:rsid w:val="00F34173"/>
    <w:rsid w:val="00F349F2"/>
    <w:rsid w:val="00F352E9"/>
    <w:rsid w:val="00F36BC1"/>
    <w:rsid w:val="00F40BB9"/>
    <w:rsid w:val="00F4184D"/>
    <w:rsid w:val="00F421DB"/>
    <w:rsid w:val="00F422B0"/>
    <w:rsid w:val="00F42F86"/>
    <w:rsid w:val="00F43071"/>
    <w:rsid w:val="00F43C85"/>
    <w:rsid w:val="00F44903"/>
    <w:rsid w:val="00F50138"/>
    <w:rsid w:val="00F50E98"/>
    <w:rsid w:val="00F54027"/>
    <w:rsid w:val="00F54155"/>
    <w:rsid w:val="00F54CEF"/>
    <w:rsid w:val="00F54D00"/>
    <w:rsid w:val="00F5705E"/>
    <w:rsid w:val="00F60893"/>
    <w:rsid w:val="00F64B37"/>
    <w:rsid w:val="00F66AB8"/>
    <w:rsid w:val="00F67D06"/>
    <w:rsid w:val="00F7060A"/>
    <w:rsid w:val="00F80041"/>
    <w:rsid w:val="00F8333F"/>
    <w:rsid w:val="00F8485F"/>
    <w:rsid w:val="00F853F6"/>
    <w:rsid w:val="00F87D17"/>
    <w:rsid w:val="00F9644E"/>
    <w:rsid w:val="00FA2609"/>
    <w:rsid w:val="00FA2C3C"/>
    <w:rsid w:val="00FA2C53"/>
    <w:rsid w:val="00FA3372"/>
    <w:rsid w:val="00FA5F04"/>
    <w:rsid w:val="00FA60A2"/>
    <w:rsid w:val="00FA65D1"/>
    <w:rsid w:val="00FA6BDC"/>
    <w:rsid w:val="00FA6FD0"/>
    <w:rsid w:val="00FA71F4"/>
    <w:rsid w:val="00FB0C92"/>
    <w:rsid w:val="00FB2A88"/>
    <w:rsid w:val="00FB45F4"/>
    <w:rsid w:val="00FC3480"/>
    <w:rsid w:val="00FC39DB"/>
    <w:rsid w:val="00FC62E7"/>
    <w:rsid w:val="00FD02D8"/>
    <w:rsid w:val="00FD0324"/>
    <w:rsid w:val="00FD254A"/>
    <w:rsid w:val="00FD4907"/>
    <w:rsid w:val="00FD670E"/>
    <w:rsid w:val="00FE253A"/>
    <w:rsid w:val="00FE4537"/>
    <w:rsid w:val="00FE4720"/>
    <w:rsid w:val="00FE4C6A"/>
    <w:rsid w:val="00FE4CC4"/>
    <w:rsid w:val="00FE6D1B"/>
    <w:rsid w:val="00FE6D37"/>
    <w:rsid w:val="00FE6E15"/>
    <w:rsid w:val="00FE7D5A"/>
    <w:rsid w:val="00FE7E2C"/>
    <w:rsid w:val="00FF177D"/>
    <w:rsid w:val="00FF1B9D"/>
    <w:rsid w:val="00FF22A3"/>
    <w:rsid w:val="00FF34F8"/>
    <w:rsid w:val="00FF5210"/>
    <w:rsid w:val="00FF5E6A"/>
    <w:rsid w:val="00FF61BB"/>
    <w:rsid w:val="00FF79C4"/>
    <w:rsid w:val="00FF7A31"/>
    <w:rsid w:val="0101DB7D"/>
    <w:rsid w:val="01424CAA"/>
    <w:rsid w:val="0162FAD0"/>
    <w:rsid w:val="0199AD60"/>
    <w:rsid w:val="019FB0A5"/>
    <w:rsid w:val="01C79DB8"/>
    <w:rsid w:val="01D7DCA8"/>
    <w:rsid w:val="01DF2263"/>
    <w:rsid w:val="0201B175"/>
    <w:rsid w:val="0220E98A"/>
    <w:rsid w:val="02241734"/>
    <w:rsid w:val="0235095C"/>
    <w:rsid w:val="026DE154"/>
    <w:rsid w:val="0271FA09"/>
    <w:rsid w:val="02891721"/>
    <w:rsid w:val="02F63B3B"/>
    <w:rsid w:val="033F502F"/>
    <w:rsid w:val="03447543"/>
    <w:rsid w:val="0357D2D8"/>
    <w:rsid w:val="0358A71B"/>
    <w:rsid w:val="037B8DB3"/>
    <w:rsid w:val="03A37623"/>
    <w:rsid w:val="03B396B9"/>
    <w:rsid w:val="03B9666F"/>
    <w:rsid w:val="03BB3AA4"/>
    <w:rsid w:val="03C3EDEF"/>
    <w:rsid w:val="03C8C712"/>
    <w:rsid w:val="03CF2405"/>
    <w:rsid w:val="03FA67EE"/>
    <w:rsid w:val="03FFE046"/>
    <w:rsid w:val="046CFB05"/>
    <w:rsid w:val="0470BBC6"/>
    <w:rsid w:val="05034B7D"/>
    <w:rsid w:val="0525A355"/>
    <w:rsid w:val="052F53D5"/>
    <w:rsid w:val="0531B1F6"/>
    <w:rsid w:val="054F782F"/>
    <w:rsid w:val="055121CB"/>
    <w:rsid w:val="055FD2C0"/>
    <w:rsid w:val="05916C49"/>
    <w:rsid w:val="05BC4C45"/>
    <w:rsid w:val="061B7911"/>
    <w:rsid w:val="063BACAA"/>
    <w:rsid w:val="065A4540"/>
    <w:rsid w:val="06B60F41"/>
    <w:rsid w:val="0748C65E"/>
    <w:rsid w:val="075E3182"/>
    <w:rsid w:val="085C20BA"/>
    <w:rsid w:val="090D3F0B"/>
    <w:rsid w:val="0993DF00"/>
    <w:rsid w:val="09A8FFAC"/>
    <w:rsid w:val="09C9F389"/>
    <w:rsid w:val="09D4EBD4"/>
    <w:rsid w:val="09EC76F6"/>
    <w:rsid w:val="0A0FF837"/>
    <w:rsid w:val="0A3E48D0"/>
    <w:rsid w:val="0A457500"/>
    <w:rsid w:val="0A64F25D"/>
    <w:rsid w:val="0A8A2634"/>
    <w:rsid w:val="0AD7E2ED"/>
    <w:rsid w:val="0ADAA574"/>
    <w:rsid w:val="0AE41AFE"/>
    <w:rsid w:val="0B3276E5"/>
    <w:rsid w:val="0BC94E94"/>
    <w:rsid w:val="0BCB9959"/>
    <w:rsid w:val="0BEC5176"/>
    <w:rsid w:val="0C1137C5"/>
    <w:rsid w:val="0C3870FA"/>
    <w:rsid w:val="0C8D3CA2"/>
    <w:rsid w:val="0C9570DA"/>
    <w:rsid w:val="0C96E955"/>
    <w:rsid w:val="0C99BCB4"/>
    <w:rsid w:val="0CDBB264"/>
    <w:rsid w:val="0D10D159"/>
    <w:rsid w:val="0D5894A4"/>
    <w:rsid w:val="0D5CDDEE"/>
    <w:rsid w:val="0D602244"/>
    <w:rsid w:val="0D6A8258"/>
    <w:rsid w:val="0D72E882"/>
    <w:rsid w:val="0D8E080B"/>
    <w:rsid w:val="0DC73628"/>
    <w:rsid w:val="0DD75C49"/>
    <w:rsid w:val="0DD8F6C4"/>
    <w:rsid w:val="0E0638CA"/>
    <w:rsid w:val="0E1BBBC0"/>
    <w:rsid w:val="0E74677E"/>
    <w:rsid w:val="0E79847B"/>
    <w:rsid w:val="0E8C744C"/>
    <w:rsid w:val="0E9E023C"/>
    <w:rsid w:val="0ECF9172"/>
    <w:rsid w:val="0EEB266B"/>
    <w:rsid w:val="0EF8F361"/>
    <w:rsid w:val="0F21FF26"/>
    <w:rsid w:val="0F41B54A"/>
    <w:rsid w:val="0F5A7B6F"/>
    <w:rsid w:val="0F654BF1"/>
    <w:rsid w:val="0F9F0877"/>
    <w:rsid w:val="0FA377B6"/>
    <w:rsid w:val="0FB2724E"/>
    <w:rsid w:val="0FDC00DF"/>
    <w:rsid w:val="1002CD2E"/>
    <w:rsid w:val="10205157"/>
    <w:rsid w:val="10553360"/>
    <w:rsid w:val="1080DB61"/>
    <w:rsid w:val="10ADA70D"/>
    <w:rsid w:val="10F5DD92"/>
    <w:rsid w:val="10F810E9"/>
    <w:rsid w:val="11203D8E"/>
    <w:rsid w:val="114E42AF"/>
    <w:rsid w:val="1181DA9F"/>
    <w:rsid w:val="11831571"/>
    <w:rsid w:val="11A26DFD"/>
    <w:rsid w:val="11B0E56C"/>
    <w:rsid w:val="1236BD1F"/>
    <w:rsid w:val="1253F0B8"/>
    <w:rsid w:val="12559B43"/>
    <w:rsid w:val="1272CE7C"/>
    <w:rsid w:val="127962BF"/>
    <w:rsid w:val="127F3C1B"/>
    <w:rsid w:val="129111DD"/>
    <w:rsid w:val="12AC7097"/>
    <w:rsid w:val="12C6EA3B"/>
    <w:rsid w:val="12E13553"/>
    <w:rsid w:val="12E579F0"/>
    <w:rsid w:val="12F4BFE4"/>
    <w:rsid w:val="12F6C5F3"/>
    <w:rsid w:val="1306E4FA"/>
    <w:rsid w:val="133D3A61"/>
    <w:rsid w:val="135B94D3"/>
    <w:rsid w:val="1360B57C"/>
    <w:rsid w:val="1365AE74"/>
    <w:rsid w:val="13A0D405"/>
    <w:rsid w:val="13E57626"/>
    <w:rsid w:val="1407E9C0"/>
    <w:rsid w:val="14438B9F"/>
    <w:rsid w:val="149E4C1D"/>
    <w:rsid w:val="14A7CB1F"/>
    <w:rsid w:val="15217B65"/>
    <w:rsid w:val="153E916C"/>
    <w:rsid w:val="1554117D"/>
    <w:rsid w:val="156CF381"/>
    <w:rsid w:val="156E1153"/>
    <w:rsid w:val="15909DA5"/>
    <w:rsid w:val="159D2022"/>
    <w:rsid w:val="15C4E02F"/>
    <w:rsid w:val="15CCBB99"/>
    <w:rsid w:val="15D76CDD"/>
    <w:rsid w:val="1614A6E0"/>
    <w:rsid w:val="16800972"/>
    <w:rsid w:val="16AF637A"/>
    <w:rsid w:val="16C4A1D4"/>
    <w:rsid w:val="1711649E"/>
    <w:rsid w:val="17552E16"/>
    <w:rsid w:val="177D4809"/>
    <w:rsid w:val="17847042"/>
    <w:rsid w:val="178B1E5C"/>
    <w:rsid w:val="17E170D2"/>
    <w:rsid w:val="17F1FC01"/>
    <w:rsid w:val="18106B91"/>
    <w:rsid w:val="1814906A"/>
    <w:rsid w:val="18283F68"/>
    <w:rsid w:val="18578877"/>
    <w:rsid w:val="186A9235"/>
    <w:rsid w:val="1889839B"/>
    <w:rsid w:val="18C0123F"/>
    <w:rsid w:val="19557E8C"/>
    <w:rsid w:val="19603556"/>
    <w:rsid w:val="197FE598"/>
    <w:rsid w:val="19B20675"/>
    <w:rsid w:val="19E89F47"/>
    <w:rsid w:val="19F165B2"/>
    <w:rsid w:val="1A116850"/>
    <w:rsid w:val="1A7F28F5"/>
    <w:rsid w:val="1A865D9F"/>
    <w:rsid w:val="1A9C23F5"/>
    <w:rsid w:val="1AB60570"/>
    <w:rsid w:val="1B0CD649"/>
    <w:rsid w:val="1B13969D"/>
    <w:rsid w:val="1B2EE8AD"/>
    <w:rsid w:val="1B7CE14D"/>
    <w:rsid w:val="1B8F39CC"/>
    <w:rsid w:val="1B90F109"/>
    <w:rsid w:val="1BA527D0"/>
    <w:rsid w:val="1BA67C29"/>
    <w:rsid w:val="1BBE6E9C"/>
    <w:rsid w:val="1BC93C2C"/>
    <w:rsid w:val="1BF4DDF1"/>
    <w:rsid w:val="1C23AFE8"/>
    <w:rsid w:val="1C35DBDB"/>
    <w:rsid w:val="1C6B43B4"/>
    <w:rsid w:val="1C83B534"/>
    <w:rsid w:val="1C85E908"/>
    <w:rsid w:val="1C9847C2"/>
    <w:rsid w:val="1CCBA1DA"/>
    <w:rsid w:val="1CF5A1D1"/>
    <w:rsid w:val="1D52185D"/>
    <w:rsid w:val="1D659799"/>
    <w:rsid w:val="1D7D3F5D"/>
    <w:rsid w:val="1DC35DBC"/>
    <w:rsid w:val="1DCC2577"/>
    <w:rsid w:val="1DD61932"/>
    <w:rsid w:val="1DE0E8F4"/>
    <w:rsid w:val="1DE43988"/>
    <w:rsid w:val="1E10DBCE"/>
    <w:rsid w:val="1E24F1DF"/>
    <w:rsid w:val="1E331839"/>
    <w:rsid w:val="1E34F2EB"/>
    <w:rsid w:val="1E50471B"/>
    <w:rsid w:val="1E531ACE"/>
    <w:rsid w:val="1E5D631E"/>
    <w:rsid w:val="1EE51D70"/>
    <w:rsid w:val="1EFBF3F5"/>
    <w:rsid w:val="1F085C6C"/>
    <w:rsid w:val="1F427058"/>
    <w:rsid w:val="1F4DAECF"/>
    <w:rsid w:val="1F54F011"/>
    <w:rsid w:val="1F615E91"/>
    <w:rsid w:val="1F7D07E4"/>
    <w:rsid w:val="1FB20270"/>
    <w:rsid w:val="1FC783E1"/>
    <w:rsid w:val="1FD49F49"/>
    <w:rsid w:val="20103976"/>
    <w:rsid w:val="201EAF98"/>
    <w:rsid w:val="2055AC73"/>
    <w:rsid w:val="206A923F"/>
    <w:rsid w:val="206EF9D7"/>
    <w:rsid w:val="2080EDD1"/>
    <w:rsid w:val="2099D0EA"/>
    <w:rsid w:val="20B1F5AD"/>
    <w:rsid w:val="20C87749"/>
    <w:rsid w:val="20CA6001"/>
    <w:rsid w:val="20E97F30"/>
    <w:rsid w:val="20FC0EE3"/>
    <w:rsid w:val="21425C48"/>
    <w:rsid w:val="21457BEB"/>
    <w:rsid w:val="21664A87"/>
    <w:rsid w:val="21924F07"/>
    <w:rsid w:val="21B8C50D"/>
    <w:rsid w:val="21C91A03"/>
    <w:rsid w:val="21D1B508"/>
    <w:rsid w:val="21E7E450"/>
    <w:rsid w:val="21F799B1"/>
    <w:rsid w:val="2222B27F"/>
    <w:rsid w:val="223FFB13"/>
    <w:rsid w:val="224DD8CE"/>
    <w:rsid w:val="22765FFF"/>
    <w:rsid w:val="2297DF44"/>
    <w:rsid w:val="22A2F090"/>
    <w:rsid w:val="22B7ABDD"/>
    <w:rsid w:val="22C9B769"/>
    <w:rsid w:val="22E3A4DB"/>
    <w:rsid w:val="23058025"/>
    <w:rsid w:val="2313F122"/>
    <w:rsid w:val="2323AF4E"/>
    <w:rsid w:val="232EB1DB"/>
    <w:rsid w:val="2344B30A"/>
    <w:rsid w:val="23968BA1"/>
    <w:rsid w:val="2433AFA5"/>
    <w:rsid w:val="244A98B7"/>
    <w:rsid w:val="2461942F"/>
    <w:rsid w:val="247F2378"/>
    <w:rsid w:val="249BC7B7"/>
    <w:rsid w:val="249DF006"/>
    <w:rsid w:val="24DCB885"/>
    <w:rsid w:val="24E1D83A"/>
    <w:rsid w:val="25133A6C"/>
    <w:rsid w:val="251CFAA4"/>
    <w:rsid w:val="252C010E"/>
    <w:rsid w:val="2552FDEE"/>
    <w:rsid w:val="25AC8DF7"/>
    <w:rsid w:val="25C2B85B"/>
    <w:rsid w:val="25E66918"/>
    <w:rsid w:val="25EF17D9"/>
    <w:rsid w:val="26023BE9"/>
    <w:rsid w:val="263B7308"/>
    <w:rsid w:val="26502F52"/>
    <w:rsid w:val="26933ADC"/>
    <w:rsid w:val="26DC8073"/>
    <w:rsid w:val="27063355"/>
    <w:rsid w:val="271E8D9D"/>
    <w:rsid w:val="272239A9"/>
    <w:rsid w:val="2727E02D"/>
    <w:rsid w:val="2739D344"/>
    <w:rsid w:val="27632D8C"/>
    <w:rsid w:val="27804DEE"/>
    <w:rsid w:val="2794B450"/>
    <w:rsid w:val="27B44568"/>
    <w:rsid w:val="27CC2168"/>
    <w:rsid w:val="27E63E01"/>
    <w:rsid w:val="27FFA78A"/>
    <w:rsid w:val="2803A6B7"/>
    <w:rsid w:val="2831C846"/>
    <w:rsid w:val="2869662F"/>
    <w:rsid w:val="2874EA0B"/>
    <w:rsid w:val="2891903F"/>
    <w:rsid w:val="28947D81"/>
    <w:rsid w:val="28A9FE96"/>
    <w:rsid w:val="28B37957"/>
    <w:rsid w:val="28CBCEF0"/>
    <w:rsid w:val="2910A0EA"/>
    <w:rsid w:val="2924E4FF"/>
    <w:rsid w:val="295EACC6"/>
    <w:rsid w:val="297744A2"/>
    <w:rsid w:val="298AD632"/>
    <w:rsid w:val="29CC5654"/>
    <w:rsid w:val="2A332714"/>
    <w:rsid w:val="2A42F4B6"/>
    <w:rsid w:val="2A717406"/>
    <w:rsid w:val="2A79111A"/>
    <w:rsid w:val="2A9E247F"/>
    <w:rsid w:val="2AD675B6"/>
    <w:rsid w:val="2AFA7D27"/>
    <w:rsid w:val="2B2A1A52"/>
    <w:rsid w:val="2B340380"/>
    <w:rsid w:val="2B3CE946"/>
    <w:rsid w:val="2B3D6014"/>
    <w:rsid w:val="2B787922"/>
    <w:rsid w:val="2B7DF17A"/>
    <w:rsid w:val="2B87C2E9"/>
    <w:rsid w:val="2BFC1C19"/>
    <w:rsid w:val="2BFC8AEC"/>
    <w:rsid w:val="2C3A5A46"/>
    <w:rsid w:val="2C49B89D"/>
    <w:rsid w:val="2C933BC8"/>
    <w:rsid w:val="2CC95ADD"/>
    <w:rsid w:val="2CD3AF97"/>
    <w:rsid w:val="2CE6FA7F"/>
    <w:rsid w:val="2CEEBC7E"/>
    <w:rsid w:val="2D176F7C"/>
    <w:rsid w:val="2D2C1FE3"/>
    <w:rsid w:val="2D900217"/>
    <w:rsid w:val="2DEDD6B0"/>
    <w:rsid w:val="2E22B412"/>
    <w:rsid w:val="2E2BACAF"/>
    <w:rsid w:val="2E7500D6"/>
    <w:rsid w:val="2E764CEE"/>
    <w:rsid w:val="2E7AD9F9"/>
    <w:rsid w:val="2EB51322"/>
    <w:rsid w:val="2EB60018"/>
    <w:rsid w:val="2EC61CE2"/>
    <w:rsid w:val="2EC9E356"/>
    <w:rsid w:val="2EDE3F7B"/>
    <w:rsid w:val="2EFC745F"/>
    <w:rsid w:val="2F3AD670"/>
    <w:rsid w:val="2F5D511C"/>
    <w:rsid w:val="2FBD15E8"/>
    <w:rsid w:val="2FD013C0"/>
    <w:rsid w:val="2FDEBF51"/>
    <w:rsid w:val="3037680C"/>
    <w:rsid w:val="3065B3B7"/>
    <w:rsid w:val="309A488C"/>
    <w:rsid w:val="30B07F5E"/>
    <w:rsid w:val="30B391CE"/>
    <w:rsid w:val="30DA7C5E"/>
    <w:rsid w:val="310C7BC9"/>
    <w:rsid w:val="311D5DE9"/>
    <w:rsid w:val="313DE039"/>
    <w:rsid w:val="316BE421"/>
    <w:rsid w:val="31B682D2"/>
    <w:rsid w:val="31D40AA1"/>
    <w:rsid w:val="320D0F22"/>
    <w:rsid w:val="322A768E"/>
    <w:rsid w:val="3252181F"/>
    <w:rsid w:val="325973FD"/>
    <w:rsid w:val="3260C572"/>
    <w:rsid w:val="3261A269"/>
    <w:rsid w:val="3263B324"/>
    <w:rsid w:val="3290736D"/>
    <w:rsid w:val="32A14F5E"/>
    <w:rsid w:val="32AF53FD"/>
    <w:rsid w:val="32C4715B"/>
    <w:rsid w:val="32E65D45"/>
    <w:rsid w:val="331174E7"/>
    <w:rsid w:val="331B0F95"/>
    <w:rsid w:val="335D3D1E"/>
    <w:rsid w:val="3374A325"/>
    <w:rsid w:val="33838B07"/>
    <w:rsid w:val="339F437C"/>
    <w:rsid w:val="33C7BEDB"/>
    <w:rsid w:val="33E1DFF8"/>
    <w:rsid w:val="3408907B"/>
    <w:rsid w:val="342E25BD"/>
    <w:rsid w:val="342FA1C1"/>
    <w:rsid w:val="3430793C"/>
    <w:rsid w:val="3470A8A0"/>
    <w:rsid w:val="349065E8"/>
    <w:rsid w:val="349810B2"/>
    <w:rsid w:val="34F058DC"/>
    <w:rsid w:val="34F0EA91"/>
    <w:rsid w:val="34F811B5"/>
    <w:rsid w:val="352D1E4B"/>
    <w:rsid w:val="355EC162"/>
    <w:rsid w:val="356222B6"/>
    <w:rsid w:val="3582FBB7"/>
    <w:rsid w:val="3594911B"/>
    <w:rsid w:val="35EA0AF8"/>
    <w:rsid w:val="36450120"/>
    <w:rsid w:val="3653040D"/>
    <w:rsid w:val="366C48B6"/>
    <w:rsid w:val="3677F27D"/>
    <w:rsid w:val="3686C00C"/>
    <w:rsid w:val="36C56F44"/>
    <w:rsid w:val="36E16966"/>
    <w:rsid w:val="371E048B"/>
    <w:rsid w:val="3725DCFC"/>
    <w:rsid w:val="372783C5"/>
    <w:rsid w:val="372B959D"/>
    <w:rsid w:val="3752CFD7"/>
    <w:rsid w:val="3762B33B"/>
    <w:rsid w:val="37936730"/>
    <w:rsid w:val="37A59211"/>
    <w:rsid w:val="37CBD28D"/>
    <w:rsid w:val="37E10661"/>
    <w:rsid w:val="3802BABF"/>
    <w:rsid w:val="38118785"/>
    <w:rsid w:val="386DB9D8"/>
    <w:rsid w:val="38B4CECD"/>
    <w:rsid w:val="38CCD315"/>
    <w:rsid w:val="3912AC57"/>
    <w:rsid w:val="394DFF12"/>
    <w:rsid w:val="39A59766"/>
    <w:rsid w:val="39C5C7A5"/>
    <w:rsid w:val="3A037070"/>
    <w:rsid w:val="3A102D65"/>
    <w:rsid w:val="3A3DAAF8"/>
    <w:rsid w:val="3A91B63B"/>
    <w:rsid w:val="3AAEA3F1"/>
    <w:rsid w:val="3AC97BA6"/>
    <w:rsid w:val="3B1BEABB"/>
    <w:rsid w:val="3B2113C9"/>
    <w:rsid w:val="3B69A0D1"/>
    <w:rsid w:val="3BC5011D"/>
    <w:rsid w:val="3BD2DE6E"/>
    <w:rsid w:val="3C1492F0"/>
    <w:rsid w:val="3C151F10"/>
    <w:rsid w:val="3C3E95D2"/>
    <w:rsid w:val="3C50B669"/>
    <w:rsid w:val="3C576A5F"/>
    <w:rsid w:val="3C728F06"/>
    <w:rsid w:val="3C74172E"/>
    <w:rsid w:val="3C9F7ED6"/>
    <w:rsid w:val="3CA26B58"/>
    <w:rsid w:val="3CBADABA"/>
    <w:rsid w:val="3D0C82AC"/>
    <w:rsid w:val="3D37C0D3"/>
    <w:rsid w:val="3D509334"/>
    <w:rsid w:val="3D69D347"/>
    <w:rsid w:val="3DB6B94B"/>
    <w:rsid w:val="3DC72618"/>
    <w:rsid w:val="3DE75DF8"/>
    <w:rsid w:val="3E1088EF"/>
    <w:rsid w:val="3E1E9F7F"/>
    <w:rsid w:val="3E6ED688"/>
    <w:rsid w:val="3E827EF8"/>
    <w:rsid w:val="3E929B58"/>
    <w:rsid w:val="3EEFB254"/>
    <w:rsid w:val="3EFF15C8"/>
    <w:rsid w:val="3F0F9404"/>
    <w:rsid w:val="3F316F27"/>
    <w:rsid w:val="3F4A78C5"/>
    <w:rsid w:val="3F6C01D0"/>
    <w:rsid w:val="3F7273C2"/>
    <w:rsid w:val="3F9F6AAF"/>
    <w:rsid w:val="3FD72D5B"/>
    <w:rsid w:val="3FE0CCC4"/>
    <w:rsid w:val="3FE303D6"/>
    <w:rsid w:val="3FEA0244"/>
    <w:rsid w:val="3FFD774E"/>
    <w:rsid w:val="40027D78"/>
    <w:rsid w:val="4009FE7A"/>
    <w:rsid w:val="4049AC91"/>
    <w:rsid w:val="4058BFAC"/>
    <w:rsid w:val="406D0618"/>
    <w:rsid w:val="408746C1"/>
    <w:rsid w:val="40ED1E9B"/>
    <w:rsid w:val="40F95EC8"/>
    <w:rsid w:val="40FCE5A2"/>
    <w:rsid w:val="40FDD262"/>
    <w:rsid w:val="4100BF19"/>
    <w:rsid w:val="41531C54"/>
    <w:rsid w:val="41C079FD"/>
    <w:rsid w:val="41D738FD"/>
    <w:rsid w:val="420285D8"/>
    <w:rsid w:val="4279A936"/>
    <w:rsid w:val="427EF26D"/>
    <w:rsid w:val="428471AE"/>
    <w:rsid w:val="430D1708"/>
    <w:rsid w:val="4340664F"/>
    <w:rsid w:val="43734785"/>
    <w:rsid w:val="437F1CF4"/>
    <w:rsid w:val="438A631B"/>
    <w:rsid w:val="439EC16E"/>
    <w:rsid w:val="43A97A31"/>
    <w:rsid w:val="43BD0D41"/>
    <w:rsid w:val="44D1756C"/>
    <w:rsid w:val="44D52A55"/>
    <w:rsid w:val="44EDF523"/>
    <w:rsid w:val="44F6169A"/>
    <w:rsid w:val="45000845"/>
    <w:rsid w:val="45039B48"/>
    <w:rsid w:val="4529BCB3"/>
    <w:rsid w:val="4549B3B9"/>
    <w:rsid w:val="4558DDA2"/>
    <w:rsid w:val="456581D0"/>
    <w:rsid w:val="4596C861"/>
    <w:rsid w:val="459E70EF"/>
    <w:rsid w:val="45D16466"/>
    <w:rsid w:val="4616D763"/>
    <w:rsid w:val="463748FF"/>
    <w:rsid w:val="464B5A5A"/>
    <w:rsid w:val="469A6A55"/>
    <w:rsid w:val="473444F0"/>
    <w:rsid w:val="474F669D"/>
    <w:rsid w:val="4769A3AB"/>
    <w:rsid w:val="47DD0422"/>
    <w:rsid w:val="47DDE922"/>
    <w:rsid w:val="47FBE802"/>
    <w:rsid w:val="485B7B56"/>
    <w:rsid w:val="4896ED9E"/>
    <w:rsid w:val="48988675"/>
    <w:rsid w:val="48A29B2D"/>
    <w:rsid w:val="48AB521F"/>
    <w:rsid w:val="49195DCF"/>
    <w:rsid w:val="491CC50A"/>
    <w:rsid w:val="492B3438"/>
    <w:rsid w:val="4947BA8A"/>
    <w:rsid w:val="494DA512"/>
    <w:rsid w:val="495F757B"/>
    <w:rsid w:val="498C0382"/>
    <w:rsid w:val="498FEB68"/>
    <w:rsid w:val="49B3A428"/>
    <w:rsid w:val="4A2BC729"/>
    <w:rsid w:val="4A5B6375"/>
    <w:rsid w:val="4A928D6D"/>
    <w:rsid w:val="4AA4B7B0"/>
    <w:rsid w:val="4AF6A943"/>
    <w:rsid w:val="4AF7F41E"/>
    <w:rsid w:val="4B3345C8"/>
    <w:rsid w:val="4B907920"/>
    <w:rsid w:val="4BA41C6F"/>
    <w:rsid w:val="4BCA4993"/>
    <w:rsid w:val="4BCB7925"/>
    <w:rsid w:val="4BCE8A3B"/>
    <w:rsid w:val="4BEE48E2"/>
    <w:rsid w:val="4C245905"/>
    <w:rsid w:val="4C341F2F"/>
    <w:rsid w:val="4C35C2D4"/>
    <w:rsid w:val="4C55B0B6"/>
    <w:rsid w:val="4C568F55"/>
    <w:rsid w:val="4C85A63E"/>
    <w:rsid w:val="4C99A6F0"/>
    <w:rsid w:val="4CCBDCBE"/>
    <w:rsid w:val="4D491FB2"/>
    <w:rsid w:val="4D6A0C0D"/>
    <w:rsid w:val="4D70BF10"/>
    <w:rsid w:val="4D930437"/>
    <w:rsid w:val="4DA205A1"/>
    <w:rsid w:val="4DB20BFD"/>
    <w:rsid w:val="4DD63880"/>
    <w:rsid w:val="4DD96A34"/>
    <w:rsid w:val="4DEFE7C4"/>
    <w:rsid w:val="4E390A6A"/>
    <w:rsid w:val="4E491C08"/>
    <w:rsid w:val="4E63DFA9"/>
    <w:rsid w:val="4EE07F46"/>
    <w:rsid w:val="4F3DD304"/>
    <w:rsid w:val="4F40ED99"/>
    <w:rsid w:val="4F4972EB"/>
    <w:rsid w:val="4FA7D2B1"/>
    <w:rsid w:val="4FAB5F0C"/>
    <w:rsid w:val="4FB10457"/>
    <w:rsid w:val="4FBAEB4E"/>
    <w:rsid w:val="4FDCA382"/>
    <w:rsid w:val="4FEF8FF9"/>
    <w:rsid w:val="4FF97728"/>
    <w:rsid w:val="50567C03"/>
    <w:rsid w:val="5084F4FC"/>
    <w:rsid w:val="50C72342"/>
    <w:rsid w:val="51139014"/>
    <w:rsid w:val="51245507"/>
    <w:rsid w:val="513F2C82"/>
    <w:rsid w:val="515BB5DC"/>
    <w:rsid w:val="517D8C97"/>
    <w:rsid w:val="518A13B5"/>
    <w:rsid w:val="519AD047"/>
    <w:rsid w:val="51EB2F9A"/>
    <w:rsid w:val="5210E434"/>
    <w:rsid w:val="524E4FA6"/>
    <w:rsid w:val="52959BB4"/>
    <w:rsid w:val="52ABCF52"/>
    <w:rsid w:val="52B7D4F4"/>
    <w:rsid w:val="52D1E534"/>
    <w:rsid w:val="53044B1E"/>
    <w:rsid w:val="531C7D62"/>
    <w:rsid w:val="536AB28D"/>
    <w:rsid w:val="53801D6F"/>
    <w:rsid w:val="53A28704"/>
    <w:rsid w:val="53F1A98A"/>
    <w:rsid w:val="54325D9C"/>
    <w:rsid w:val="54332CBE"/>
    <w:rsid w:val="545D354E"/>
    <w:rsid w:val="546CAFFB"/>
    <w:rsid w:val="54B6AFA1"/>
    <w:rsid w:val="54B84DC3"/>
    <w:rsid w:val="54D63C21"/>
    <w:rsid w:val="54F8A828"/>
    <w:rsid w:val="55073D2E"/>
    <w:rsid w:val="5585E03A"/>
    <w:rsid w:val="55AF6199"/>
    <w:rsid w:val="55E7C44F"/>
    <w:rsid w:val="561DC140"/>
    <w:rsid w:val="56213882"/>
    <w:rsid w:val="5652FA41"/>
    <w:rsid w:val="56588F8B"/>
    <w:rsid w:val="5669C5BA"/>
    <w:rsid w:val="569F85C7"/>
    <w:rsid w:val="56BD7CF9"/>
    <w:rsid w:val="56CC3ED5"/>
    <w:rsid w:val="56F95ADC"/>
    <w:rsid w:val="5703270B"/>
    <w:rsid w:val="5712BF53"/>
    <w:rsid w:val="571DBBC1"/>
    <w:rsid w:val="574B628B"/>
    <w:rsid w:val="576B3D1A"/>
    <w:rsid w:val="576B3E5B"/>
    <w:rsid w:val="578B4617"/>
    <w:rsid w:val="57974C25"/>
    <w:rsid w:val="57B41536"/>
    <w:rsid w:val="5858E08A"/>
    <w:rsid w:val="5867D736"/>
    <w:rsid w:val="5875F827"/>
    <w:rsid w:val="58771B84"/>
    <w:rsid w:val="58AE0818"/>
    <w:rsid w:val="58D6F77D"/>
    <w:rsid w:val="58F14F73"/>
    <w:rsid w:val="58F91109"/>
    <w:rsid w:val="590C4541"/>
    <w:rsid w:val="596FB453"/>
    <w:rsid w:val="598B2063"/>
    <w:rsid w:val="59A05025"/>
    <w:rsid w:val="59BF640A"/>
    <w:rsid w:val="59DB18E1"/>
    <w:rsid w:val="59EA2A52"/>
    <w:rsid w:val="59F22135"/>
    <w:rsid w:val="5A17E718"/>
    <w:rsid w:val="5A2496F6"/>
    <w:rsid w:val="5A5B0242"/>
    <w:rsid w:val="5AA12ABE"/>
    <w:rsid w:val="5B11EC83"/>
    <w:rsid w:val="5BB54E24"/>
    <w:rsid w:val="5BC0A169"/>
    <w:rsid w:val="5BC77753"/>
    <w:rsid w:val="5BD2DBB6"/>
    <w:rsid w:val="5BE5A8DA"/>
    <w:rsid w:val="5C5EB73A"/>
    <w:rsid w:val="5C6336A1"/>
    <w:rsid w:val="5CACB663"/>
    <w:rsid w:val="5CB542FC"/>
    <w:rsid w:val="5CBBBCB3"/>
    <w:rsid w:val="5DEC9A43"/>
    <w:rsid w:val="5DEE4CBF"/>
    <w:rsid w:val="5DF63E4C"/>
    <w:rsid w:val="5E030B9E"/>
    <w:rsid w:val="5E366214"/>
    <w:rsid w:val="5E6F339F"/>
    <w:rsid w:val="5E7D15B0"/>
    <w:rsid w:val="5E9C2957"/>
    <w:rsid w:val="5EADB4FA"/>
    <w:rsid w:val="5EB73DC5"/>
    <w:rsid w:val="5EC71668"/>
    <w:rsid w:val="5F499532"/>
    <w:rsid w:val="5F4E751A"/>
    <w:rsid w:val="5F6CCAFB"/>
    <w:rsid w:val="5F9D3955"/>
    <w:rsid w:val="5FAF9D67"/>
    <w:rsid w:val="5FCD0B9C"/>
    <w:rsid w:val="5FD5E4F3"/>
    <w:rsid w:val="60789A06"/>
    <w:rsid w:val="60AD32C6"/>
    <w:rsid w:val="60E56593"/>
    <w:rsid w:val="6106B7E4"/>
    <w:rsid w:val="6118019C"/>
    <w:rsid w:val="6133C233"/>
    <w:rsid w:val="6196323B"/>
    <w:rsid w:val="61E90549"/>
    <w:rsid w:val="622A5085"/>
    <w:rsid w:val="6246F2C2"/>
    <w:rsid w:val="6247E2FF"/>
    <w:rsid w:val="62490327"/>
    <w:rsid w:val="6292D6C1"/>
    <w:rsid w:val="62A28845"/>
    <w:rsid w:val="62EFAE28"/>
    <w:rsid w:val="62FE316B"/>
    <w:rsid w:val="6306C1C6"/>
    <w:rsid w:val="6309E82F"/>
    <w:rsid w:val="630FC902"/>
    <w:rsid w:val="63150FF8"/>
    <w:rsid w:val="635E2E6A"/>
    <w:rsid w:val="638AAEE8"/>
    <w:rsid w:val="641DAD4B"/>
    <w:rsid w:val="645601BD"/>
    <w:rsid w:val="647A0B5F"/>
    <w:rsid w:val="64C0DABE"/>
    <w:rsid w:val="6510D4ED"/>
    <w:rsid w:val="65128A8C"/>
    <w:rsid w:val="653535B9"/>
    <w:rsid w:val="656B90DA"/>
    <w:rsid w:val="65C4C2E5"/>
    <w:rsid w:val="65D09BBA"/>
    <w:rsid w:val="65D3B9E8"/>
    <w:rsid w:val="666A8C7F"/>
    <w:rsid w:val="66728305"/>
    <w:rsid w:val="668FC826"/>
    <w:rsid w:val="6694AD6B"/>
    <w:rsid w:val="66C4F752"/>
    <w:rsid w:val="66C78EDE"/>
    <w:rsid w:val="66DC3322"/>
    <w:rsid w:val="66E2BDC8"/>
    <w:rsid w:val="66E6A285"/>
    <w:rsid w:val="66F2B7D4"/>
    <w:rsid w:val="66FED211"/>
    <w:rsid w:val="670A2612"/>
    <w:rsid w:val="67B8D170"/>
    <w:rsid w:val="67B91D92"/>
    <w:rsid w:val="6801FB42"/>
    <w:rsid w:val="68161E4F"/>
    <w:rsid w:val="684C773F"/>
    <w:rsid w:val="6859AB43"/>
    <w:rsid w:val="687C39E0"/>
    <w:rsid w:val="688695B0"/>
    <w:rsid w:val="68A0DB57"/>
    <w:rsid w:val="68A7F99A"/>
    <w:rsid w:val="68B85AAA"/>
    <w:rsid w:val="68C59985"/>
    <w:rsid w:val="68D7222B"/>
    <w:rsid w:val="6914C143"/>
    <w:rsid w:val="692105CE"/>
    <w:rsid w:val="6923F29F"/>
    <w:rsid w:val="694978A2"/>
    <w:rsid w:val="6977307A"/>
    <w:rsid w:val="69B87671"/>
    <w:rsid w:val="69CE2C89"/>
    <w:rsid w:val="69CFC38A"/>
    <w:rsid w:val="69EA9450"/>
    <w:rsid w:val="69EAF01F"/>
    <w:rsid w:val="69F4D19F"/>
    <w:rsid w:val="6A0FB57C"/>
    <w:rsid w:val="6A21D62D"/>
    <w:rsid w:val="6A2A609E"/>
    <w:rsid w:val="6A406D8A"/>
    <w:rsid w:val="6A7021D6"/>
    <w:rsid w:val="6B0C5A8B"/>
    <w:rsid w:val="6B22ED80"/>
    <w:rsid w:val="6B33E62D"/>
    <w:rsid w:val="6B5094D2"/>
    <w:rsid w:val="6B5446D2"/>
    <w:rsid w:val="6B6B93EB"/>
    <w:rsid w:val="6B7A3962"/>
    <w:rsid w:val="6B7E42E7"/>
    <w:rsid w:val="6B88C5A4"/>
    <w:rsid w:val="6C3225A6"/>
    <w:rsid w:val="6C3B0A70"/>
    <w:rsid w:val="6CAB1414"/>
    <w:rsid w:val="6CBEBDE1"/>
    <w:rsid w:val="6CD9CE03"/>
    <w:rsid w:val="6D03FC34"/>
    <w:rsid w:val="6D3DF4B1"/>
    <w:rsid w:val="6D843F14"/>
    <w:rsid w:val="6D91FB68"/>
    <w:rsid w:val="6D9D63E0"/>
    <w:rsid w:val="6D9E926E"/>
    <w:rsid w:val="6DF321D6"/>
    <w:rsid w:val="6E14DD63"/>
    <w:rsid w:val="6E500E65"/>
    <w:rsid w:val="6E547364"/>
    <w:rsid w:val="6E5C7607"/>
    <w:rsid w:val="6E60DF7E"/>
    <w:rsid w:val="6E740B37"/>
    <w:rsid w:val="6E7ECACC"/>
    <w:rsid w:val="6EA29066"/>
    <w:rsid w:val="6EC5C5AD"/>
    <w:rsid w:val="6EDCECC3"/>
    <w:rsid w:val="6EEB45FB"/>
    <w:rsid w:val="6EFB8171"/>
    <w:rsid w:val="6F52AB92"/>
    <w:rsid w:val="6F58A1E5"/>
    <w:rsid w:val="6F904752"/>
    <w:rsid w:val="6FEBDC81"/>
    <w:rsid w:val="6FEFE788"/>
    <w:rsid w:val="700DBAB7"/>
    <w:rsid w:val="701C8E65"/>
    <w:rsid w:val="70308CFE"/>
    <w:rsid w:val="70537BEF"/>
    <w:rsid w:val="70664BAC"/>
    <w:rsid w:val="70776CEE"/>
    <w:rsid w:val="70A12DAB"/>
    <w:rsid w:val="70CD0F09"/>
    <w:rsid w:val="70DB3F12"/>
    <w:rsid w:val="715F091D"/>
    <w:rsid w:val="71A66350"/>
    <w:rsid w:val="71CFB4F4"/>
    <w:rsid w:val="71D51B21"/>
    <w:rsid w:val="72021C0D"/>
    <w:rsid w:val="721D6350"/>
    <w:rsid w:val="725A2030"/>
    <w:rsid w:val="726D1B21"/>
    <w:rsid w:val="72A9AFFB"/>
    <w:rsid w:val="72CF0652"/>
    <w:rsid w:val="732FE72A"/>
    <w:rsid w:val="7359BCED"/>
    <w:rsid w:val="737F79FD"/>
    <w:rsid w:val="738E926E"/>
    <w:rsid w:val="7397071F"/>
    <w:rsid w:val="73B31AD5"/>
    <w:rsid w:val="73C31814"/>
    <w:rsid w:val="73E64303"/>
    <w:rsid w:val="745C98ED"/>
    <w:rsid w:val="745F3797"/>
    <w:rsid w:val="7470F23E"/>
    <w:rsid w:val="7493D201"/>
    <w:rsid w:val="74991318"/>
    <w:rsid w:val="74BECFD1"/>
    <w:rsid w:val="74C5679E"/>
    <w:rsid w:val="74CBB78B"/>
    <w:rsid w:val="74FBCA72"/>
    <w:rsid w:val="750767D0"/>
    <w:rsid w:val="7539BCCF"/>
    <w:rsid w:val="75969070"/>
    <w:rsid w:val="75975F0D"/>
    <w:rsid w:val="759C7CD6"/>
    <w:rsid w:val="759CF722"/>
    <w:rsid w:val="75A89453"/>
    <w:rsid w:val="75DAB5A4"/>
    <w:rsid w:val="75E696F0"/>
    <w:rsid w:val="75F5A312"/>
    <w:rsid w:val="75F7C885"/>
    <w:rsid w:val="75FC4527"/>
    <w:rsid w:val="76182511"/>
    <w:rsid w:val="76236ADD"/>
    <w:rsid w:val="7626A797"/>
    <w:rsid w:val="76CA2BAE"/>
    <w:rsid w:val="76D58D30"/>
    <w:rsid w:val="76D6E2DA"/>
    <w:rsid w:val="76FAE939"/>
    <w:rsid w:val="77060B0A"/>
    <w:rsid w:val="776601E2"/>
    <w:rsid w:val="7775E541"/>
    <w:rsid w:val="77768605"/>
    <w:rsid w:val="778434AB"/>
    <w:rsid w:val="779EA16D"/>
    <w:rsid w:val="77C6A984"/>
    <w:rsid w:val="77D6430B"/>
    <w:rsid w:val="77E0C3DE"/>
    <w:rsid w:val="781B21E4"/>
    <w:rsid w:val="7835CB52"/>
    <w:rsid w:val="7846679F"/>
    <w:rsid w:val="78715D91"/>
    <w:rsid w:val="78911AEC"/>
    <w:rsid w:val="78B2D0ED"/>
    <w:rsid w:val="79077BE7"/>
    <w:rsid w:val="790B79A8"/>
    <w:rsid w:val="793C212F"/>
    <w:rsid w:val="793D89D4"/>
    <w:rsid w:val="794EDE6B"/>
    <w:rsid w:val="7958A6A1"/>
    <w:rsid w:val="795F1886"/>
    <w:rsid w:val="796C4E15"/>
    <w:rsid w:val="7985CA3E"/>
    <w:rsid w:val="79C24167"/>
    <w:rsid w:val="79E1B0AE"/>
    <w:rsid w:val="79F0D77F"/>
    <w:rsid w:val="7A159432"/>
    <w:rsid w:val="7A1D40F0"/>
    <w:rsid w:val="7A43A7CD"/>
    <w:rsid w:val="7A45AB20"/>
    <w:rsid w:val="7A4F4E5A"/>
    <w:rsid w:val="7A58FDFF"/>
    <w:rsid w:val="7A914DDC"/>
    <w:rsid w:val="7B2D3F88"/>
    <w:rsid w:val="7B6962EA"/>
    <w:rsid w:val="7BEF79F7"/>
    <w:rsid w:val="7BF4CE60"/>
    <w:rsid w:val="7C495664"/>
    <w:rsid w:val="7C8C90BD"/>
    <w:rsid w:val="7C8C91E6"/>
    <w:rsid w:val="7CB1372C"/>
    <w:rsid w:val="7CDEE6B1"/>
    <w:rsid w:val="7CE05EB6"/>
    <w:rsid w:val="7D0829CC"/>
    <w:rsid w:val="7D1A916F"/>
    <w:rsid w:val="7D3A28EB"/>
    <w:rsid w:val="7D445534"/>
    <w:rsid w:val="7D8F3F79"/>
    <w:rsid w:val="7DF26170"/>
    <w:rsid w:val="7E37CE8C"/>
    <w:rsid w:val="7E7FFBEF"/>
    <w:rsid w:val="7E8BAE05"/>
    <w:rsid w:val="7EAE05B9"/>
    <w:rsid w:val="7EB4A6FB"/>
    <w:rsid w:val="7ED29604"/>
    <w:rsid w:val="7ED5F94C"/>
    <w:rsid w:val="7ED791C9"/>
    <w:rsid w:val="7EE4D313"/>
    <w:rsid w:val="7EFD5A14"/>
    <w:rsid w:val="7F02EA9E"/>
    <w:rsid w:val="7F68FC9B"/>
    <w:rsid w:val="7FA75744"/>
    <w:rsid w:val="7FD39EED"/>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6EA7D94"/>
  <w15:chartTrackingRefBased/>
  <w15:docId w15:val="{7947D619-6A95-40D4-96FC-B0B6273BD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6DB1"/>
    <w:pPr>
      <w:spacing w:after="0" w:line="240" w:lineRule="auto"/>
    </w:pPr>
    <w:rPr>
      <w:rFonts w:ascii="Times New Roman" w:eastAsia="Times New Roman" w:hAnsi="Times New Roman" w:cs="Times New Roman"/>
      <w:sz w:val="24"/>
      <w:szCs w:val="24"/>
      <w:lang w:eastAsia="fr-FR"/>
    </w:rPr>
  </w:style>
  <w:style w:type="paragraph" w:styleId="Heading1">
    <w:name w:val="heading 1"/>
    <w:basedOn w:val="Normal"/>
    <w:next w:val="Normal"/>
    <w:link w:val="Heading1Char"/>
    <w:uiPriority w:val="9"/>
    <w:qFormat/>
    <w:rsid w:val="00AA3A8A"/>
    <w:pPr>
      <w:keepNext/>
      <w:keepLines/>
      <w:spacing w:before="480" w:line="276" w:lineRule="auto"/>
      <w:outlineLvl w:val="0"/>
    </w:pPr>
    <w:rPr>
      <w:rFonts w:ascii="Calibri Light" w:eastAsia="DengXian Light" w:hAnsi="Calibri Light"/>
      <w:b/>
      <w:bCs/>
      <w:color w:val="2F5496"/>
      <w:sz w:val="28"/>
      <w:szCs w:val="28"/>
      <w:lang w:val="en-US" w:eastAsia="en-US"/>
    </w:rPr>
  </w:style>
  <w:style w:type="paragraph" w:styleId="Heading2">
    <w:name w:val="heading 2"/>
    <w:basedOn w:val="Normal"/>
    <w:next w:val="Normal"/>
    <w:link w:val="Heading2Char"/>
    <w:uiPriority w:val="9"/>
    <w:unhideWhenUsed/>
    <w:qFormat/>
    <w:rsid w:val="00F24935"/>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AA3A8A"/>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unhideWhenUsed/>
    <w:qFormat/>
    <w:rsid w:val="004200E2"/>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3A8A"/>
    <w:rPr>
      <w:rFonts w:ascii="Calibri Light" w:eastAsia="DengXian Light" w:hAnsi="Calibri Light" w:cs="Times New Roman"/>
      <w:b/>
      <w:bCs/>
      <w:color w:val="2F5496"/>
      <w:sz w:val="28"/>
      <w:szCs w:val="28"/>
      <w:lang w:val="en-US"/>
    </w:rPr>
  </w:style>
  <w:style w:type="character" w:customStyle="1" w:styleId="Heading2Char">
    <w:name w:val="Heading 2 Char"/>
    <w:basedOn w:val="DefaultParagraphFont"/>
    <w:link w:val="Heading2"/>
    <w:uiPriority w:val="9"/>
    <w:rsid w:val="00F24935"/>
    <w:rPr>
      <w:rFonts w:asciiTheme="majorHAnsi" w:eastAsiaTheme="majorEastAsia" w:hAnsiTheme="majorHAnsi" w:cstheme="majorBidi"/>
      <w:color w:val="2F5496" w:themeColor="accent1" w:themeShade="BF"/>
      <w:sz w:val="26"/>
      <w:szCs w:val="26"/>
      <w:lang w:eastAsia="fr-FR"/>
    </w:rPr>
  </w:style>
  <w:style w:type="character" w:customStyle="1" w:styleId="Heading3Char">
    <w:name w:val="Heading 3 Char"/>
    <w:basedOn w:val="DefaultParagraphFont"/>
    <w:link w:val="Heading3"/>
    <w:uiPriority w:val="9"/>
    <w:rsid w:val="00AA3A8A"/>
    <w:rPr>
      <w:rFonts w:asciiTheme="majorHAnsi" w:eastAsiaTheme="majorEastAsia" w:hAnsiTheme="majorHAnsi" w:cstheme="majorBidi"/>
      <w:color w:val="1F3763" w:themeColor="accent1" w:themeShade="7F"/>
      <w:sz w:val="24"/>
      <w:szCs w:val="24"/>
      <w:lang w:eastAsia="fr-FR"/>
    </w:rPr>
  </w:style>
  <w:style w:type="character" w:customStyle="1" w:styleId="Heading4Char">
    <w:name w:val="Heading 4 Char"/>
    <w:basedOn w:val="DefaultParagraphFont"/>
    <w:link w:val="Heading4"/>
    <w:uiPriority w:val="9"/>
    <w:rsid w:val="004200E2"/>
    <w:rPr>
      <w:rFonts w:asciiTheme="majorHAnsi" w:eastAsiaTheme="majorEastAsia" w:hAnsiTheme="majorHAnsi" w:cstheme="majorBidi"/>
      <w:i/>
      <w:iCs/>
      <w:color w:val="2F5496" w:themeColor="accent1" w:themeShade="BF"/>
      <w:sz w:val="24"/>
      <w:szCs w:val="24"/>
      <w:lang w:eastAsia="fr-FR"/>
    </w:rPr>
  </w:style>
  <w:style w:type="paragraph" w:styleId="ListParagraph">
    <w:name w:val="List Paragraph"/>
    <w:basedOn w:val="Normal"/>
    <w:link w:val="ListParagraphChar"/>
    <w:uiPriority w:val="34"/>
    <w:qFormat/>
    <w:rsid w:val="00296DB1"/>
    <w:pPr>
      <w:ind w:left="720"/>
      <w:contextualSpacing/>
    </w:pPr>
  </w:style>
  <w:style w:type="character" w:customStyle="1" w:styleId="ListParagraphChar">
    <w:name w:val="List Paragraph Char"/>
    <w:link w:val="ListParagraph"/>
    <w:uiPriority w:val="34"/>
    <w:qFormat/>
    <w:locked/>
    <w:rsid w:val="00296DB1"/>
    <w:rPr>
      <w:rFonts w:ascii="Times New Roman" w:eastAsia="Times New Roman" w:hAnsi="Times New Roman" w:cs="Times New Roman"/>
      <w:sz w:val="24"/>
      <w:szCs w:val="24"/>
      <w:lang w:eastAsia="fr-FR"/>
    </w:rPr>
  </w:style>
  <w:style w:type="paragraph" w:styleId="FootnoteText">
    <w:name w:val="footnote text"/>
    <w:basedOn w:val="Normal"/>
    <w:link w:val="FootnoteTextChar"/>
    <w:uiPriority w:val="99"/>
    <w:unhideWhenUsed/>
    <w:rsid w:val="00296DB1"/>
    <w:rPr>
      <w:rFonts w:asciiTheme="minorHAnsi" w:eastAsiaTheme="minorHAnsi" w:hAnsiTheme="minorHAnsi" w:cstheme="minorBidi"/>
      <w:sz w:val="20"/>
      <w:szCs w:val="20"/>
      <w:lang w:val="nl-BE" w:eastAsia="en-US"/>
    </w:rPr>
  </w:style>
  <w:style w:type="character" w:customStyle="1" w:styleId="FootnoteTextChar">
    <w:name w:val="Footnote Text Char"/>
    <w:basedOn w:val="DefaultParagraphFont"/>
    <w:link w:val="FootnoteText"/>
    <w:uiPriority w:val="99"/>
    <w:rsid w:val="00296DB1"/>
    <w:rPr>
      <w:sz w:val="20"/>
      <w:szCs w:val="20"/>
      <w:lang w:val="nl-BE"/>
    </w:rPr>
  </w:style>
  <w:style w:type="character" w:styleId="FootnoteReference">
    <w:name w:val="footnote reference"/>
    <w:basedOn w:val="DefaultParagraphFont"/>
    <w:uiPriority w:val="99"/>
    <w:semiHidden/>
    <w:unhideWhenUsed/>
    <w:rsid w:val="00296DB1"/>
    <w:rPr>
      <w:vertAlign w:val="superscript"/>
    </w:rPr>
  </w:style>
  <w:style w:type="paragraph" w:customStyle="1" w:styleId="Default">
    <w:name w:val="Default"/>
    <w:rsid w:val="0041006D"/>
    <w:pPr>
      <w:autoSpaceDE w:val="0"/>
      <w:autoSpaceDN w:val="0"/>
      <w:adjustRightInd w:val="0"/>
      <w:spacing w:after="0" w:line="240" w:lineRule="auto"/>
    </w:pPr>
    <w:rPr>
      <w:rFonts w:ascii="Arial" w:eastAsiaTheme="minorEastAsia" w:hAnsi="Arial" w:cs="Arial"/>
      <w:color w:val="000000"/>
      <w:sz w:val="24"/>
      <w:szCs w:val="24"/>
      <w:lang w:val="en-US"/>
    </w:rPr>
  </w:style>
  <w:style w:type="table" w:styleId="TableGrid">
    <w:name w:val="Table Grid"/>
    <w:basedOn w:val="TableNormal"/>
    <w:uiPriority w:val="59"/>
    <w:rsid w:val="007956A2"/>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
    <w:name w:val="Grille du tableau1"/>
    <w:basedOn w:val="TableNormal"/>
    <w:next w:val="TableGrid"/>
    <w:uiPriority w:val="59"/>
    <w:rsid w:val="007956A2"/>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ynqvb">
    <w:name w:val="rynqvb"/>
    <w:basedOn w:val="DefaultParagraphFont"/>
    <w:qFormat/>
    <w:rsid w:val="007956A2"/>
  </w:style>
  <w:style w:type="paragraph" w:styleId="NormalWeb">
    <w:name w:val="Normal (Web)"/>
    <w:basedOn w:val="Normal"/>
    <w:uiPriority w:val="99"/>
    <w:unhideWhenUsed/>
    <w:rsid w:val="005B65DD"/>
    <w:pPr>
      <w:spacing w:before="100" w:beforeAutospacing="1" w:after="100" w:afterAutospacing="1"/>
    </w:pPr>
  </w:style>
  <w:style w:type="paragraph" w:styleId="NoSpacing">
    <w:name w:val="No Spacing"/>
    <w:uiPriority w:val="1"/>
    <w:qFormat/>
    <w:rsid w:val="005B65DD"/>
    <w:pPr>
      <w:spacing w:after="0" w:line="240" w:lineRule="auto"/>
      <w:jc w:val="both"/>
    </w:pPr>
    <w:rPr>
      <w:rFonts w:ascii="Calibri" w:eastAsia="Times New Roman" w:hAnsi="Calibri" w:cs="Calibri"/>
      <w:color w:val="000000"/>
      <w:sz w:val="20"/>
      <w:szCs w:val="20"/>
    </w:rPr>
  </w:style>
  <w:style w:type="table" w:customStyle="1" w:styleId="Grilledutableau2">
    <w:name w:val="Grille du tableau2"/>
    <w:basedOn w:val="TableNormal"/>
    <w:next w:val="TableGrid"/>
    <w:uiPriority w:val="59"/>
    <w:semiHidden/>
    <w:unhideWhenUsed/>
    <w:rsid w:val="002F4607"/>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A3A8A"/>
    <w:rPr>
      <w:sz w:val="16"/>
      <w:szCs w:val="16"/>
    </w:rPr>
  </w:style>
  <w:style w:type="paragraph" w:styleId="CommentText">
    <w:name w:val="annotation text"/>
    <w:basedOn w:val="Normal"/>
    <w:link w:val="CommentTextChar"/>
    <w:uiPriority w:val="99"/>
    <w:unhideWhenUsed/>
    <w:rsid w:val="00AA3A8A"/>
    <w:rPr>
      <w:sz w:val="20"/>
      <w:szCs w:val="20"/>
    </w:rPr>
  </w:style>
  <w:style w:type="character" w:customStyle="1" w:styleId="CommentTextChar">
    <w:name w:val="Comment Text Char"/>
    <w:basedOn w:val="DefaultParagraphFont"/>
    <w:link w:val="CommentText"/>
    <w:uiPriority w:val="99"/>
    <w:rsid w:val="00AA3A8A"/>
    <w:rPr>
      <w:rFonts w:ascii="Times New Roman" w:eastAsia="Times New Roman" w:hAnsi="Times New Roman" w:cs="Times New Roman"/>
      <w:sz w:val="20"/>
      <w:szCs w:val="20"/>
      <w:lang w:eastAsia="fr-FR"/>
    </w:rPr>
  </w:style>
  <w:style w:type="paragraph" w:styleId="Footer">
    <w:name w:val="footer"/>
    <w:basedOn w:val="Normal"/>
    <w:link w:val="FooterChar"/>
    <w:uiPriority w:val="99"/>
    <w:unhideWhenUsed/>
    <w:qFormat/>
    <w:rsid w:val="00AA3A8A"/>
    <w:pPr>
      <w:tabs>
        <w:tab w:val="center" w:pos="4536"/>
        <w:tab w:val="right" w:pos="9072"/>
      </w:tabs>
    </w:pPr>
    <w:rPr>
      <w:rFonts w:asciiTheme="minorHAnsi" w:eastAsiaTheme="minorHAnsi" w:hAnsiTheme="minorHAnsi" w:cstheme="minorBidi"/>
      <w:lang w:eastAsia="en-US"/>
    </w:rPr>
  </w:style>
  <w:style w:type="character" w:customStyle="1" w:styleId="FooterChar">
    <w:name w:val="Footer Char"/>
    <w:basedOn w:val="DefaultParagraphFont"/>
    <w:link w:val="Footer"/>
    <w:uiPriority w:val="99"/>
    <w:rsid w:val="00AA3A8A"/>
    <w:rPr>
      <w:sz w:val="24"/>
      <w:szCs w:val="24"/>
    </w:rPr>
  </w:style>
  <w:style w:type="character" w:styleId="PageNumber">
    <w:name w:val="page number"/>
    <w:basedOn w:val="DefaultParagraphFont"/>
    <w:uiPriority w:val="99"/>
    <w:semiHidden/>
    <w:unhideWhenUsed/>
    <w:rsid w:val="00AA3A8A"/>
  </w:style>
  <w:style w:type="paragraph" w:styleId="CommentSubject">
    <w:name w:val="annotation subject"/>
    <w:basedOn w:val="CommentText"/>
    <w:next w:val="CommentText"/>
    <w:link w:val="CommentSubjectChar"/>
    <w:uiPriority w:val="99"/>
    <w:semiHidden/>
    <w:unhideWhenUsed/>
    <w:rsid w:val="00AA3A8A"/>
    <w:rPr>
      <w:b/>
      <w:bCs/>
    </w:rPr>
  </w:style>
  <w:style w:type="character" w:customStyle="1" w:styleId="CommentSubjectChar">
    <w:name w:val="Comment Subject Char"/>
    <w:basedOn w:val="CommentTextChar"/>
    <w:link w:val="CommentSubject"/>
    <w:uiPriority w:val="99"/>
    <w:semiHidden/>
    <w:rsid w:val="00AA3A8A"/>
    <w:rPr>
      <w:rFonts w:ascii="Times New Roman" w:eastAsia="Times New Roman" w:hAnsi="Times New Roman" w:cs="Times New Roman"/>
      <w:b/>
      <w:bCs/>
      <w:sz w:val="20"/>
      <w:szCs w:val="20"/>
      <w:lang w:eastAsia="fr-FR"/>
    </w:rPr>
  </w:style>
  <w:style w:type="paragraph" w:styleId="Header">
    <w:name w:val="header"/>
    <w:basedOn w:val="Normal"/>
    <w:link w:val="HeaderChar"/>
    <w:uiPriority w:val="99"/>
    <w:unhideWhenUsed/>
    <w:rsid w:val="00AA3A8A"/>
    <w:pPr>
      <w:tabs>
        <w:tab w:val="center" w:pos="4536"/>
        <w:tab w:val="right" w:pos="9072"/>
      </w:tabs>
    </w:pPr>
  </w:style>
  <w:style w:type="character" w:customStyle="1" w:styleId="HeaderChar">
    <w:name w:val="Header Char"/>
    <w:basedOn w:val="DefaultParagraphFont"/>
    <w:link w:val="Header"/>
    <w:uiPriority w:val="99"/>
    <w:rsid w:val="00AA3A8A"/>
    <w:rPr>
      <w:rFonts w:ascii="Times New Roman" w:eastAsia="Times New Roman" w:hAnsi="Times New Roman" w:cs="Times New Roman"/>
      <w:sz w:val="24"/>
      <w:szCs w:val="24"/>
      <w:lang w:eastAsia="fr-FR"/>
    </w:rPr>
  </w:style>
  <w:style w:type="character" w:styleId="Hyperlink">
    <w:name w:val="Hyperlink"/>
    <w:basedOn w:val="DefaultParagraphFont"/>
    <w:uiPriority w:val="99"/>
    <w:unhideWhenUsed/>
    <w:rPr>
      <w:color w:val="0563C1" w:themeColor="hyperlink"/>
      <w:u w:val="single"/>
    </w:rPr>
  </w:style>
  <w:style w:type="paragraph" w:styleId="BalloonText">
    <w:name w:val="Balloon Text"/>
    <w:basedOn w:val="Normal"/>
    <w:link w:val="BalloonTextChar"/>
    <w:uiPriority w:val="99"/>
    <w:semiHidden/>
    <w:unhideWhenUsed/>
    <w:rsid w:val="00D3037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3037D"/>
    <w:rPr>
      <w:rFonts w:ascii="Segoe UI" w:eastAsia="Times New Roman" w:hAnsi="Segoe UI" w:cs="Segoe UI"/>
      <w:sz w:val="18"/>
      <w:szCs w:val="18"/>
      <w:lang w:eastAsia="fr-FR"/>
    </w:rPr>
  </w:style>
  <w:style w:type="paragraph" w:styleId="Revision">
    <w:name w:val="Revision"/>
    <w:hidden/>
    <w:uiPriority w:val="99"/>
    <w:semiHidden/>
    <w:rsid w:val="00BE7C6A"/>
    <w:pPr>
      <w:spacing w:after="0" w:line="240" w:lineRule="auto"/>
    </w:pPr>
    <w:rPr>
      <w:rFonts w:ascii="Times New Roman" w:eastAsia="Times New Roman" w:hAnsi="Times New Roman" w:cs="Times New Roman"/>
      <w:sz w:val="24"/>
      <w:szCs w:val="24"/>
      <w:lang w:eastAsia="fr-FR"/>
    </w:rPr>
  </w:style>
  <w:style w:type="paragraph" w:styleId="TOCHeading">
    <w:name w:val="TOC Heading"/>
    <w:basedOn w:val="Heading1"/>
    <w:next w:val="Normal"/>
    <w:uiPriority w:val="39"/>
    <w:unhideWhenUsed/>
    <w:qFormat/>
    <w:rsid w:val="00F24935"/>
    <w:pPr>
      <w:spacing w:before="240" w:line="259" w:lineRule="auto"/>
      <w:outlineLvl w:val="9"/>
    </w:pPr>
    <w:rPr>
      <w:rFonts w:asciiTheme="majorHAnsi" w:eastAsiaTheme="majorEastAsia" w:hAnsiTheme="majorHAnsi" w:cstheme="majorBidi"/>
      <w:b w:val="0"/>
      <w:bCs w:val="0"/>
      <w:color w:val="2F5496" w:themeColor="accent1" w:themeShade="BF"/>
      <w:sz w:val="32"/>
      <w:szCs w:val="32"/>
    </w:rPr>
  </w:style>
  <w:style w:type="paragraph" w:styleId="TOC1">
    <w:name w:val="toc 1"/>
    <w:basedOn w:val="Normal"/>
    <w:next w:val="Normal"/>
    <w:autoRedefine/>
    <w:uiPriority w:val="39"/>
    <w:unhideWhenUsed/>
    <w:rsid w:val="00F24935"/>
    <w:pPr>
      <w:spacing w:after="100"/>
    </w:pPr>
  </w:style>
  <w:style w:type="paragraph" w:styleId="TOC2">
    <w:name w:val="toc 2"/>
    <w:basedOn w:val="Normal"/>
    <w:next w:val="Normal"/>
    <w:autoRedefine/>
    <w:uiPriority w:val="39"/>
    <w:unhideWhenUsed/>
    <w:rsid w:val="000566E6"/>
    <w:pPr>
      <w:spacing w:after="100"/>
      <w:ind w:left="240"/>
    </w:pPr>
  </w:style>
  <w:style w:type="paragraph" w:styleId="TOC3">
    <w:name w:val="toc 3"/>
    <w:basedOn w:val="Normal"/>
    <w:next w:val="Normal"/>
    <w:autoRedefine/>
    <w:uiPriority w:val="39"/>
    <w:unhideWhenUsed/>
    <w:rsid w:val="000566E6"/>
    <w:pPr>
      <w:spacing w:after="100"/>
      <w:ind w:left="480"/>
    </w:pPr>
  </w:style>
  <w:style w:type="table" w:customStyle="1" w:styleId="Grilledutableau3">
    <w:name w:val="Grille du tableau3"/>
    <w:basedOn w:val="TableNormal"/>
    <w:next w:val="TableGrid"/>
    <w:uiPriority w:val="39"/>
    <w:rsid w:val="0034491E"/>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
    <w:name w:val="Style1"/>
    <w:uiPriority w:val="99"/>
    <w:rsid w:val="00237C2F"/>
    <w:pPr>
      <w:numPr>
        <w:numId w:val="44"/>
      </w:numPr>
    </w:pPr>
  </w:style>
  <w:style w:type="character" w:styleId="FollowedHyperlink">
    <w:name w:val="FollowedHyperlink"/>
    <w:basedOn w:val="DefaultParagraphFont"/>
    <w:uiPriority w:val="99"/>
    <w:semiHidden/>
    <w:unhideWhenUsed/>
    <w:rsid w:val="00E9181C"/>
    <w:rPr>
      <w:color w:val="954F72"/>
      <w:u w:val="single"/>
    </w:rPr>
  </w:style>
  <w:style w:type="paragraph" w:customStyle="1" w:styleId="msonormal0">
    <w:name w:val="msonormal"/>
    <w:basedOn w:val="Normal"/>
    <w:rsid w:val="00E9181C"/>
    <w:pPr>
      <w:spacing w:before="100" w:beforeAutospacing="1" w:after="100" w:afterAutospacing="1"/>
    </w:pPr>
  </w:style>
  <w:style w:type="paragraph" w:customStyle="1" w:styleId="font5">
    <w:name w:val="font5"/>
    <w:basedOn w:val="Normal"/>
    <w:rsid w:val="00E9181C"/>
    <w:pPr>
      <w:spacing w:before="100" w:beforeAutospacing="1" w:after="100" w:afterAutospacing="1"/>
    </w:pPr>
    <w:rPr>
      <w:color w:val="000000"/>
    </w:rPr>
  </w:style>
  <w:style w:type="paragraph" w:customStyle="1" w:styleId="font6">
    <w:name w:val="font6"/>
    <w:basedOn w:val="Normal"/>
    <w:rsid w:val="00E9181C"/>
    <w:pPr>
      <w:spacing w:before="100" w:beforeAutospacing="1" w:after="100" w:afterAutospacing="1"/>
    </w:pPr>
    <w:rPr>
      <w:rFonts w:ascii="Calibri" w:hAnsi="Calibri" w:cs="Calibri"/>
      <w:color w:val="000000"/>
    </w:rPr>
  </w:style>
  <w:style w:type="paragraph" w:customStyle="1" w:styleId="xl63">
    <w:name w:val="xl63"/>
    <w:basedOn w:val="Normal"/>
    <w:rsid w:val="00E9181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color w:val="000000"/>
    </w:rPr>
  </w:style>
  <w:style w:type="paragraph" w:customStyle="1" w:styleId="xl64">
    <w:name w:val="xl64"/>
    <w:basedOn w:val="Normal"/>
    <w:rsid w:val="00E9181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65">
    <w:name w:val="xl65"/>
    <w:basedOn w:val="Normal"/>
    <w:rsid w:val="00E9181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rPr>
  </w:style>
  <w:style w:type="paragraph" w:customStyle="1" w:styleId="xl66">
    <w:name w:val="xl66"/>
    <w:basedOn w:val="Normal"/>
    <w:rsid w:val="00E9181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color w:val="000000"/>
    </w:rPr>
  </w:style>
  <w:style w:type="paragraph" w:customStyle="1" w:styleId="xl67">
    <w:name w:val="xl67"/>
    <w:basedOn w:val="Normal"/>
    <w:rsid w:val="00E9181C"/>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textAlignment w:val="center"/>
    </w:pPr>
    <w:rPr>
      <w:b/>
      <w:bCs/>
      <w:color w:val="000000"/>
    </w:rPr>
  </w:style>
  <w:style w:type="paragraph" w:customStyle="1" w:styleId="xl68">
    <w:name w:val="xl68"/>
    <w:basedOn w:val="Normal"/>
    <w:rsid w:val="00E9181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b/>
      <w:bCs/>
      <w:color w:val="000000"/>
    </w:rPr>
  </w:style>
  <w:style w:type="paragraph" w:customStyle="1" w:styleId="xl69">
    <w:name w:val="xl69"/>
    <w:basedOn w:val="Normal"/>
    <w:rsid w:val="00E9181C"/>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textAlignment w:val="center"/>
    </w:pPr>
    <w:rPr>
      <w:b/>
      <w:bCs/>
      <w:color w:val="000000"/>
    </w:rPr>
  </w:style>
  <w:style w:type="paragraph" w:customStyle="1" w:styleId="xl70">
    <w:name w:val="xl70"/>
    <w:basedOn w:val="Normal"/>
    <w:rsid w:val="00E9181C"/>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jc w:val="right"/>
      <w:textAlignment w:val="center"/>
    </w:pPr>
    <w:rPr>
      <w:b/>
      <w:bCs/>
      <w:color w:val="000000"/>
    </w:rPr>
  </w:style>
  <w:style w:type="paragraph" w:customStyle="1" w:styleId="xl71">
    <w:name w:val="xl71"/>
    <w:basedOn w:val="Normal"/>
    <w:rsid w:val="00E9181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rPr>
  </w:style>
  <w:style w:type="paragraph" w:customStyle="1" w:styleId="xl72">
    <w:name w:val="xl72"/>
    <w:basedOn w:val="Normal"/>
    <w:rsid w:val="00E9181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3">
    <w:name w:val="xl73"/>
    <w:basedOn w:val="Normal"/>
    <w:rsid w:val="00E9181C"/>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textAlignment w:val="center"/>
    </w:pPr>
    <w:rPr>
      <w:b/>
      <w:bCs/>
      <w:color w:val="000000"/>
    </w:rPr>
  </w:style>
  <w:style w:type="paragraph" w:customStyle="1" w:styleId="xl74">
    <w:name w:val="xl74"/>
    <w:basedOn w:val="Normal"/>
    <w:rsid w:val="00E9181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rPr>
  </w:style>
  <w:style w:type="paragraph" w:customStyle="1" w:styleId="xl75">
    <w:name w:val="xl75"/>
    <w:basedOn w:val="Normal"/>
    <w:rsid w:val="00E9181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rPr>
  </w:style>
  <w:style w:type="paragraph" w:customStyle="1" w:styleId="xl76">
    <w:name w:val="xl76"/>
    <w:basedOn w:val="Normal"/>
    <w:rsid w:val="00E9181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color w:val="000000"/>
    </w:rPr>
  </w:style>
  <w:style w:type="paragraph" w:customStyle="1" w:styleId="xl77">
    <w:name w:val="xl77"/>
    <w:basedOn w:val="Normal"/>
    <w:rsid w:val="00E9181C"/>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textAlignment w:val="center"/>
    </w:pPr>
    <w:rPr>
      <w:b/>
      <w:bCs/>
      <w:color w:val="000000"/>
    </w:rPr>
  </w:style>
  <w:style w:type="paragraph" w:customStyle="1" w:styleId="xl78">
    <w:name w:val="xl78"/>
    <w:basedOn w:val="Normal"/>
    <w:rsid w:val="00E9181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color w:val="000000"/>
    </w:rPr>
  </w:style>
  <w:style w:type="paragraph" w:customStyle="1" w:styleId="xl79">
    <w:name w:val="xl79"/>
    <w:basedOn w:val="Normal"/>
    <w:rsid w:val="00E9181C"/>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0">
    <w:name w:val="xl80"/>
    <w:basedOn w:val="Normal"/>
    <w:rsid w:val="00E9181C"/>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1">
    <w:name w:val="xl81"/>
    <w:basedOn w:val="Normal"/>
    <w:rsid w:val="00E9181C"/>
    <w:pPr>
      <w:spacing w:before="100" w:beforeAutospacing="1" w:after="100" w:afterAutospacing="1"/>
    </w:pPr>
  </w:style>
  <w:style w:type="paragraph" w:customStyle="1" w:styleId="xl82">
    <w:name w:val="xl82"/>
    <w:basedOn w:val="Normal"/>
    <w:rsid w:val="00E9181C"/>
    <w:pPr>
      <w:spacing w:before="100" w:beforeAutospacing="1" w:after="100" w:afterAutospacing="1"/>
    </w:pPr>
  </w:style>
  <w:style w:type="paragraph" w:customStyle="1" w:styleId="xl83">
    <w:name w:val="xl83"/>
    <w:basedOn w:val="Normal"/>
    <w:rsid w:val="00E9181C"/>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4">
    <w:name w:val="xl84"/>
    <w:basedOn w:val="Normal"/>
    <w:rsid w:val="00E9181C"/>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style>
  <w:style w:type="paragraph" w:customStyle="1" w:styleId="xl85">
    <w:name w:val="xl85"/>
    <w:basedOn w:val="Normal"/>
    <w:rsid w:val="00E9181C"/>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6">
    <w:name w:val="xl86"/>
    <w:basedOn w:val="Normal"/>
    <w:rsid w:val="00E9181C"/>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7">
    <w:name w:val="xl87"/>
    <w:basedOn w:val="Normal"/>
    <w:rsid w:val="00E9181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b/>
      <w:bCs/>
      <w:color w:val="000000"/>
    </w:rPr>
  </w:style>
  <w:style w:type="paragraph" w:customStyle="1" w:styleId="xl88">
    <w:name w:val="xl88"/>
    <w:basedOn w:val="Normal"/>
    <w:rsid w:val="00E9181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b/>
      <w:bCs/>
      <w:color w:val="000000"/>
    </w:rPr>
  </w:style>
  <w:style w:type="paragraph" w:customStyle="1" w:styleId="xl89">
    <w:name w:val="xl89"/>
    <w:basedOn w:val="Normal"/>
    <w:rsid w:val="00E9181C"/>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textAlignment w:val="center"/>
    </w:pPr>
    <w:rPr>
      <w:b/>
      <w:bCs/>
      <w:color w:val="000000"/>
    </w:rPr>
  </w:style>
  <w:style w:type="paragraph" w:customStyle="1" w:styleId="xl90">
    <w:name w:val="xl90"/>
    <w:basedOn w:val="Normal"/>
    <w:rsid w:val="00E9181C"/>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pPr>
    <w:rPr>
      <w:b/>
      <w:bCs/>
      <w:color w:val="000000"/>
    </w:rPr>
  </w:style>
  <w:style w:type="paragraph" w:customStyle="1" w:styleId="xl91">
    <w:name w:val="xl91"/>
    <w:basedOn w:val="Normal"/>
    <w:rsid w:val="00E9181C"/>
    <w:pPr>
      <w:spacing w:before="100" w:beforeAutospacing="1" w:after="100" w:afterAutospacing="1"/>
    </w:pPr>
    <w:rPr>
      <w:b/>
      <w:bCs/>
    </w:rPr>
  </w:style>
  <w:style w:type="paragraph" w:customStyle="1" w:styleId="xl92">
    <w:name w:val="xl92"/>
    <w:basedOn w:val="Normal"/>
    <w:rsid w:val="00E9181C"/>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pPr>
    <w:rPr>
      <w:b/>
      <w:bCs/>
      <w:color w:val="000000"/>
    </w:rPr>
  </w:style>
  <w:style w:type="paragraph" w:customStyle="1" w:styleId="xl93">
    <w:name w:val="xl93"/>
    <w:basedOn w:val="Normal"/>
    <w:rsid w:val="00E9181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94">
    <w:name w:val="xl94"/>
    <w:basedOn w:val="Normal"/>
    <w:rsid w:val="00E9181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5">
    <w:name w:val="xl95"/>
    <w:basedOn w:val="Normal"/>
    <w:rsid w:val="00E9181C"/>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jc w:val="center"/>
    </w:pPr>
    <w:rPr>
      <w:b/>
      <w:bCs/>
    </w:rPr>
  </w:style>
  <w:style w:type="paragraph" w:customStyle="1" w:styleId="xl96">
    <w:name w:val="xl96"/>
    <w:basedOn w:val="Normal"/>
    <w:rsid w:val="00E9181C"/>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97">
    <w:name w:val="xl97"/>
    <w:basedOn w:val="Normal"/>
    <w:rsid w:val="00E9181C"/>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jc w:val="center"/>
    </w:pPr>
    <w:rPr>
      <w:color w:val="000000"/>
    </w:rPr>
  </w:style>
  <w:style w:type="paragraph" w:customStyle="1" w:styleId="xl98">
    <w:name w:val="xl98"/>
    <w:basedOn w:val="Normal"/>
    <w:rsid w:val="00E9181C"/>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jc w:val="center"/>
    </w:pPr>
  </w:style>
  <w:style w:type="paragraph" w:customStyle="1" w:styleId="xl99">
    <w:name w:val="xl99"/>
    <w:basedOn w:val="Normal"/>
    <w:rsid w:val="00E9181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00"/>
    </w:rPr>
  </w:style>
  <w:style w:type="paragraph" w:customStyle="1" w:styleId="xl100">
    <w:name w:val="xl100"/>
    <w:basedOn w:val="Normal"/>
    <w:rsid w:val="00E9181C"/>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jc w:val="center"/>
    </w:pPr>
    <w:rPr>
      <w:b/>
      <w:bCs/>
      <w:color w:val="000000"/>
    </w:rPr>
  </w:style>
  <w:style w:type="paragraph" w:customStyle="1" w:styleId="xl101">
    <w:name w:val="xl101"/>
    <w:basedOn w:val="Normal"/>
    <w:rsid w:val="00E9181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102">
    <w:name w:val="xl102"/>
    <w:basedOn w:val="Normal"/>
    <w:rsid w:val="00E9181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103">
    <w:name w:val="xl103"/>
    <w:basedOn w:val="Normal"/>
    <w:rsid w:val="00E9181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04">
    <w:name w:val="xl104"/>
    <w:basedOn w:val="Normal"/>
    <w:rsid w:val="00E9181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105">
    <w:name w:val="xl105"/>
    <w:basedOn w:val="Normal"/>
    <w:rsid w:val="00E9181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106">
    <w:name w:val="xl106"/>
    <w:basedOn w:val="Normal"/>
    <w:rsid w:val="00E9181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107">
    <w:name w:val="xl107"/>
    <w:basedOn w:val="Normal"/>
    <w:rsid w:val="00E9181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108">
    <w:name w:val="xl108"/>
    <w:basedOn w:val="Normal"/>
    <w:rsid w:val="00E9181C"/>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jc w:val="center"/>
      <w:textAlignment w:val="center"/>
    </w:pPr>
    <w:rPr>
      <w:b/>
      <w:bCs/>
      <w:color w:val="000000"/>
    </w:rPr>
  </w:style>
  <w:style w:type="paragraph" w:customStyle="1" w:styleId="xl109">
    <w:name w:val="xl109"/>
    <w:basedOn w:val="Normal"/>
    <w:rsid w:val="00E9181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rPr>
  </w:style>
  <w:style w:type="paragraph" w:customStyle="1" w:styleId="xl110">
    <w:name w:val="xl110"/>
    <w:basedOn w:val="Normal"/>
    <w:rsid w:val="00E9181C"/>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jc w:val="center"/>
    </w:pPr>
    <w:rPr>
      <w:color w:val="000000"/>
    </w:rPr>
  </w:style>
  <w:style w:type="paragraph" w:customStyle="1" w:styleId="xl111">
    <w:name w:val="xl111"/>
    <w:basedOn w:val="Normal"/>
    <w:rsid w:val="00E9181C"/>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jc w:val="center"/>
    </w:pPr>
    <w:rPr>
      <w:b/>
      <w:bCs/>
      <w:color w:val="000000"/>
    </w:rPr>
  </w:style>
  <w:style w:type="paragraph" w:customStyle="1" w:styleId="xl112">
    <w:name w:val="xl112"/>
    <w:basedOn w:val="Normal"/>
    <w:rsid w:val="00E9181C"/>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jc w:val="center"/>
      <w:textAlignment w:val="center"/>
    </w:pPr>
    <w:rPr>
      <w:color w:val="000000"/>
    </w:rPr>
  </w:style>
  <w:style w:type="paragraph" w:customStyle="1" w:styleId="xl113">
    <w:name w:val="xl113"/>
    <w:basedOn w:val="Normal"/>
    <w:rsid w:val="00E9181C"/>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jc w:val="center"/>
      <w:textAlignment w:val="center"/>
    </w:pPr>
    <w:rPr>
      <w:b/>
      <w:bCs/>
      <w:color w:val="000000"/>
    </w:rPr>
  </w:style>
  <w:style w:type="paragraph" w:customStyle="1" w:styleId="xl114">
    <w:name w:val="xl114"/>
    <w:basedOn w:val="Normal"/>
    <w:rsid w:val="00E9181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115">
    <w:name w:val="xl115"/>
    <w:basedOn w:val="Normal"/>
    <w:rsid w:val="00E9181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00"/>
    </w:rPr>
  </w:style>
  <w:style w:type="paragraph" w:customStyle="1" w:styleId="xl116">
    <w:name w:val="xl116"/>
    <w:basedOn w:val="Normal"/>
    <w:rsid w:val="00E9181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117">
    <w:name w:val="xl117"/>
    <w:basedOn w:val="Normal"/>
    <w:rsid w:val="00E9181C"/>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jc w:val="center"/>
      <w:textAlignment w:val="center"/>
    </w:pPr>
    <w:rPr>
      <w:b/>
      <w:bCs/>
      <w:color w:val="000000"/>
    </w:rPr>
  </w:style>
  <w:style w:type="paragraph" w:customStyle="1" w:styleId="xl118">
    <w:name w:val="xl118"/>
    <w:basedOn w:val="Normal"/>
    <w:rsid w:val="00E9181C"/>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color w:val="000000"/>
    </w:rPr>
  </w:style>
  <w:style w:type="paragraph" w:customStyle="1" w:styleId="xl119">
    <w:name w:val="xl119"/>
    <w:basedOn w:val="Normal"/>
    <w:rsid w:val="00E9181C"/>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rPr>
  </w:style>
  <w:style w:type="paragraph" w:customStyle="1" w:styleId="xl120">
    <w:name w:val="xl120"/>
    <w:basedOn w:val="Normal"/>
    <w:rsid w:val="00E9181C"/>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21">
    <w:name w:val="xl121"/>
    <w:basedOn w:val="Normal"/>
    <w:rsid w:val="00E9181C"/>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pPr>
    <w:rPr>
      <w:b/>
      <w:bCs/>
      <w:color w:val="000000"/>
    </w:rPr>
  </w:style>
  <w:style w:type="paragraph" w:customStyle="1" w:styleId="xl122">
    <w:name w:val="xl122"/>
    <w:basedOn w:val="Normal"/>
    <w:rsid w:val="00E9181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NewRomanPSMT" w:hAnsi="TimesNewRomanPSMT"/>
      <w:color w:val="000000"/>
    </w:rPr>
  </w:style>
  <w:style w:type="paragraph" w:customStyle="1" w:styleId="xl123">
    <w:name w:val="xl123"/>
    <w:basedOn w:val="Normal"/>
    <w:rsid w:val="00E9181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NewRomanPSMT" w:hAnsi="TimesNewRomanPSMT"/>
      <w:b/>
      <w:bCs/>
      <w:color w:val="000000"/>
    </w:rPr>
  </w:style>
  <w:style w:type="paragraph" w:customStyle="1" w:styleId="xl124">
    <w:name w:val="xl124"/>
    <w:basedOn w:val="Normal"/>
    <w:rsid w:val="00E9181C"/>
    <w:pPr>
      <w:spacing w:before="100" w:beforeAutospacing="1" w:after="100" w:afterAutospacing="1"/>
    </w:pPr>
    <w:rPr>
      <w:b/>
      <w:bCs/>
    </w:rPr>
  </w:style>
  <w:style w:type="paragraph" w:styleId="Caption">
    <w:name w:val="caption"/>
    <w:basedOn w:val="Normal"/>
    <w:next w:val="Normal"/>
    <w:uiPriority w:val="35"/>
    <w:unhideWhenUsed/>
    <w:qFormat/>
    <w:rsid w:val="00F7060A"/>
    <w:pPr>
      <w:spacing w:after="200"/>
    </w:pPr>
    <w:rPr>
      <w:i/>
      <w:iCs/>
      <w:color w:val="44546A" w:themeColor="text2"/>
      <w:sz w:val="18"/>
      <w:szCs w:val="18"/>
    </w:rPr>
  </w:style>
  <w:style w:type="paragraph" w:styleId="TableofFigures">
    <w:name w:val="table of figures"/>
    <w:basedOn w:val="Normal"/>
    <w:next w:val="Normal"/>
    <w:uiPriority w:val="99"/>
    <w:unhideWhenUsed/>
    <w:rsid w:val="00F7060A"/>
  </w:style>
  <w:style w:type="paragraph" w:customStyle="1" w:styleId="font7">
    <w:name w:val="font7"/>
    <w:basedOn w:val="Normal"/>
    <w:rsid w:val="005B0627"/>
    <w:pPr>
      <w:spacing w:before="100" w:beforeAutospacing="1" w:after="100" w:afterAutospacing="1"/>
    </w:pPr>
    <w:rPr>
      <w:color w:val="000000"/>
      <w:lang w:val="en-US" w:eastAsia="en-US"/>
    </w:rPr>
  </w:style>
  <w:style w:type="paragraph" w:customStyle="1" w:styleId="font8">
    <w:name w:val="font8"/>
    <w:basedOn w:val="Normal"/>
    <w:rsid w:val="005B0627"/>
    <w:pPr>
      <w:spacing w:before="100" w:beforeAutospacing="1" w:after="100" w:afterAutospacing="1"/>
    </w:pPr>
    <w:rPr>
      <w:color w:val="FF000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206770">
      <w:bodyDiv w:val="1"/>
      <w:marLeft w:val="0"/>
      <w:marRight w:val="0"/>
      <w:marTop w:val="0"/>
      <w:marBottom w:val="0"/>
      <w:divBdr>
        <w:top w:val="none" w:sz="0" w:space="0" w:color="auto"/>
        <w:left w:val="none" w:sz="0" w:space="0" w:color="auto"/>
        <w:bottom w:val="none" w:sz="0" w:space="0" w:color="auto"/>
        <w:right w:val="none" w:sz="0" w:space="0" w:color="auto"/>
      </w:divBdr>
    </w:div>
    <w:div w:id="53548009">
      <w:bodyDiv w:val="1"/>
      <w:marLeft w:val="0"/>
      <w:marRight w:val="0"/>
      <w:marTop w:val="0"/>
      <w:marBottom w:val="0"/>
      <w:divBdr>
        <w:top w:val="none" w:sz="0" w:space="0" w:color="auto"/>
        <w:left w:val="none" w:sz="0" w:space="0" w:color="auto"/>
        <w:bottom w:val="none" w:sz="0" w:space="0" w:color="auto"/>
        <w:right w:val="none" w:sz="0" w:space="0" w:color="auto"/>
      </w:divBdr>
    </w:div>
    <w:div w:id="131020798">
      <w:bodyDiv w:val="1"/>
      <w:marLeft w:val="0"/>
      <w:marRight w:val="0"/>
      <w:marTop w:val="0"/>
      <w:marBottom w:val="0"/>
      <w:divBdr>
        <w:top w:val="none" w:sz="0" w:space="0" w:color="auto"/>
        <w:left w:val="none" w:sz="0" w:space="0" w:color="auto"/>
        <w:bottom w:val="none" w:sz="0" w:space="0" w:color="auto"/>
        <w:right w:val="none" w:sz="0" w:space="0" w:color="auto"/>
      </w:divBdr>
    </w:div>
    <w:div w:id="228418278">
      <w:bodyDiv w:val="1"/>
      <w:marLeft w:val="0"/>
      <w:marRight w:val="0"/>
      <w:marTop w:val="0"/>
      <w:marBottom w:val="0"/>
      <w:divBdr>
        <w:top w:val="none" w:sz="0" w:space="0" w:color="auto"/>
        <w:left w:val="none" w:sz="0" w:space="0" w:color="auto"/>
        <w:bottom w:val="none" w:sz="0" w:space="0" w:color="auto"/>
        <w:right w:val="none" w:sz="0" w:space="0" w:color="auto"/>
      </w:divBdr>
    </w:div>
    <w:div w:id="440226804">
      <w:bodyDiv w:val="1"/>
      <w:marLeft w:val="0"/>
      <w:marRight w:val="0"/>
      <w:marTop w:val="0"/>
      <w:marBottom w:val="0"/>
      <w:divBdr>
        <w:top w:val="none" w:sz="0" w:space="0" w:color="auto"/>
        <w:left w:val="none" w:sz="0" w:space="0" w:color="auto"/>
        <w:bottom w:val="none" w:sz="0" w:space="0" w:color="auto"/>
        <w:right w:val="none" w:sz="0" w:space="0" w:color="auto"/>
      </w:divBdr>
    </w:div>
    <w:div w:id="521435299">
      <w:bodyDiv w:val="1"/>
      <w:marLeft w:val="0"/>
      <w:marRight w:val="0"/>
      <w:marTop w:val="0"/>
      <w:marBottom w:val="0"/>
      <w:divBdr>
        <w:top w:val="none" w:sz="0" w:space="0" w:color="auto"/>
        <w:left w:val="none" w:sz="0" w:space="0" w:color="auto"/>
        <w:bottom w:val="none" w:sz="0" w:space="0" w:color="auto"/>
        <w:right w:val="none" w:sz="0" w:space="0" w:color="auto"/>
      </w:divBdr>
    </w:div>
    <w:div w:id="580287875">
      <w:bodyDiv w:val="1"/>
      <w:marLeft w:val="0"/>
      <w:marRight w:val="0"/>
      <w:marTop w:val="0"/>
      <w:marBottom w:val="0"/>
      <w:divBdr>
        <w:top w:val="none" w:sz="0" w:space="0" w:color="auto"/>
        <w:left w:val="none" w:sz="0" w:space="0" w:color="auto"/>
        <w:bottom w:val="none" w:sz="0" w:space="0" w:color="auto"/>
        <w:right w:val="none" w:sz="0" w:space="0" w:color="auto"/>
      </w:divBdr>
    </w:div>
    <w:div w:id="582103179">
      <w:bodyDiv w:val="1"/>
      <w:marLeft w:val="0"/>
      <w:marRight w:val="0"/>
      <w:marTop w:val="0"/>
      <w:marBottom w:val="0"/>
      <w:divBdr>
        <w:top w:val="none" w:sz="0" w:space="0" w:color="auto"/>
        <w:left w:val="none" w:sz="0" w:space="0" w:color="auto"/>
        <w:bottom w:val="none" w:sz="0" w:space="0" w:color="auto"/>
        <w:right w:val="none" w:sz="0" w:space="0" w:color="auto"/>
      </w:divBdr>
    </w:div>
    <w:div w:id="716126121">
      <w:bodyDiv w:val="1"/>
      <w:marLeft w:val="0"/>
      <w:marRight w:val="0"/>
      <w:marTop w:val="0"/>
      <w:marBottom w:val="0"/>
      <w:divBdr>
        <w:top w:val="none" w:sz="0" w:space="0" w:color="auto"/>
        <w:left w:val="none" w:sz="0" w:space="0" w:color="auto"/>
        <w:bottom w:val="none" w:sz="0" w:space="0" w:color="auto"/>
        <w:right w:val="none" w:sz="0" w:space="0" w:color="auto"/>
      </w:divBdr>
    </w:div>
    <w:div w:id="794177156">
      <w:bodyDiv w:val="1"/>
      <w:marLeft w:val="0"/>
      <w:marRight w:val="0"/>
      <w:marTop w:val="0"/>
      <w:marBottom w:val="0"/>
      <w:divBdr>
        <w:top w:val="none" w:sz="0" w:space="0" w:color="auto"/>
        <w:left w:val="none" w:sz="0" w:space="0" w:color="auto"/>
        <w:bottom w:val="none" w:sz="0" w:space="0" w:color="auto"/>
        <w:right w:val="none" w:sz="0" w:space="0" w:color="auto"/>
      </w:divBdr>
      <w:divsChild>
        <w:div w:id="986283204">
          <w:marLeft w:val="806"/>
          <w:marRight w:val="0"/>
          <w:marTop w:val="200"/>
          <w:marBottom w:val="0"/>
          <w:divBdr>
            <w:top w:val="none" w:sz="0" w:space="0" w:color="auto"/>
            <w:left w:val="none" w:sz="0" w:space="0" w:color="auto"/>
            <w:bottom w:val="none" w:sz="0" w:space="0" w:color="auto"/>
            <w:right w:val="none" w:sz="0" w:space="0" w:color="auto"/>
          </w:divBdr>
        </w:div>
        <w:div w:id="228879464">
          <w:marLeft w:val="806"/>
          <w:marRight w:val="0"/>
          <w:marTop w:val="200"/>
          <w:marBottom w:val="0"/>
          <w:divBdr>
            <w:top w:val="none" w:sz="0" w:space="0" w:color="auto"/>
            <w:left w:val="none" w:sz="0" w:space="0" w:color="auto"/>
            <w:bottom w:val="none" w:sz="0" w:space="0" w:color="auto"/>
            <w:right w:val="none" w:sz="0" w:space="0" w:color="auto"/>
          </w:divBdr>
        </w:div>
        <w:div w:id="1834955140">
          <w:marLeft w:val="806"/>
          <w:marRight w:val="0"/>
          <w:marTop w:val="200"/>
          <w:marBottom w:val="0"/>
          <w:divBdr>
            <w:top w:val="none" w:sz="0" w:space="0" w:color="auto"/>
            <w:left w:val="none" w:sz="0" w:space="0" w:color="auto"/>
            <w:bottom w:val="none" w:sz="0" w:space="0" w:color="auto"/>
            <w:right w:val="none" w:sz="0" w:space="0" w:color="auto"/>
          </w:divBdr>
        </w:div>
        <w:div w:id="741216408">
          <w:marLeft w:val="806"/>
          <w:marRight w:val="0"/>
          <w:marTop w:val="200"/>
          <w:marBottom w:val="0"/>
          <w:divBdr>
            <w:top w:val="none" w:sz="0" w:space="0" w:color="auto"/>
            <w:left w:val="none" w:sz="0" w:space="0" w:color="auto"/>
            <w:bottom w:val="none" w:sz="0" w:space="0" w:color="auto"/>
            <w:right w:val="none" w:sz="0" w:space="0" w:color="auto"/>
          </w:divBdr>
        </w:div>
      </w:divsChild>
    </w:div>
    <w:div w:id="813713626">
      <w:bodyDiv w:val="1"/>
      <w:marLeft w:val="0"/>
      <w:marRight w:val="0"/>
      <w:marTop w:val="0"/>
      <w:marBottom w:val="0"/>
      <w:divBdr>
        <w:top w:val="none" w:sz="0" w:space="0" w:color="auto"/>
        <w:left w:val="none" w:sz="0" w:space="0" w:color="auto"/>
        <w:bottom w:val="none" w:sz="0" w:space="0" w:color="auto"/>
        <w:right w:val="none" w:sz="0" w:space="0" w:color="auto"/>
      </w:divBdr>
    </w:div>
    <w:div w:id="996877893">
      <w:bodyDiv w:val="1"/>
      <w:marLeft w:val="0"/>
      <w:marRight w:val="0"/>
      <w:marTop w:val="0"/>
      <w:marBottom w:val="0"/>
      <w:divBdr>
        <w:top w:val="none" w:sz="0" w:space="0" w:color="auto"/>
        <w:left w:val="none" w:sz="0" w:space="0" w:color="auto"/>
        <w:bottom w:val="none" w:sz="0" w:space="0" w:color="auto"/>
        <w:right w:val="none" w:sz="0" w:space="0" w:color="auto"/>
      </w:divBdr>
    </w:div>
    <w:div w:id="1008479898">
      <w:bodyDiv w:val="1"/>
      <w:marLeft w:val="0"/>
      <w:marRight w:val="0"/>
      <w:marTop w:val="0"/>
      <w:marBottom w:val="0"/>
      <w:divBdr>
        <w:top w:val="none" w:sz="0" w:space="0" w:color="auto"/>
        <w:left w:val="none" w:sz="0" w:space="0" w:color="auto"/>
        <w:bottom w:val="none" w:sz="0" w:space="0" w:color="auto"/>
        <w:right w:val="none" w:sz="0" w:space="0" w:color="auto"/>
      </w:divBdr>
    </w:div>
    <w:div w:id="1100680440">
      <w:bodyDiv w:val="1"/>
      <w:marLeft w:val="0"/>
      <w:marRight w:val="0"/>
      <w:marTop w:val="0"/>
      <w:marBottom w:val="0"/>
      <w:divBdr>
        <w:top w:val="none" w:sz="0" w:space="0" w:color="auto"/>
        <w:left w:val="none" w:sz="0" w:space="0" w:color="auto"/>
        <w:bottom w:val="none" w:sz="0" w:space="0" w:color="auto"/>
        <w:right w:val="none" w:sz="0" w:space="0" w:color="auto"/>
      </w:divBdr>
    </w:div>
    <w:div w:id="1174300483">
      <w:bodyDiv w:val="1"/>
      <w:marLeft w:val="0"/>
      <w:marRight w:val="0"/>
      <w:marTop w:val="0"/>
      <w:marBottom w:val="0"/>
      <w:divBdr>
        <w:top w:val="none" w:sz="0" w:space="0" w:color="auto"/>
        <w:left w:val="none" w:sz="0" w:space="0" w:color="auto"/>
        <w:bottom w:val="none" w:sz="0" w:space="0" w:color="auto"/>
        <w:right w:val="none" w:sz="0" w:space="0" w:color="auto"/>
      </w:divBdr>
    </w:div>
    <w:div w:id="1407193000">
      <w:bodyDiv w:val="1"/>
      <w:marLeft w:val="0"/>
      <w:marRight w:val="0"/>
      <w:marTop w:val="0"/>
      <w:marBottom w:val="0"/>
      <w:divBdr>
        <w:top w:val="none" w:sz="0" w:space="0" w:color="auto"/>
        <w:left w:val="none" w:sz="0" w:space="0" w:color="auto"/>
        <w:bottom w:val="none" w:sz="0" w:space="0" w:color="auto"/>
        <w:right w:val="none" w:sz="0" w:space="0" w:color="auto"/>
      </w:divBdr>
    </w:div>
    <w:div w:id="1409495649">
      <w:bodyDiv w:val="1"/>
      <w:marLeft w:val="0"/>
      <w:marRight w:val="0"/>
      <w:marTop w:val="0"/>
      <w:marBottom w:val="0"/>
      <w:divBdr>
        <w:top w:val="none" w:sz="0" w:space="0" w:color="auto"/>
        <w:left w:val="none" w:sz="0" w:space="0" w:color="auto"/>
        <w:bottom w:val="none" w:sz="0" w:space="0" w:color="auto"/>
        <w:right w:val="none" w:sz="0" w:space="0" w:color="auto"/>
      </w:divBdr>
    </w:div>
    <w:div w:id="1491404535">
      <w:bodyDiv w:val="1"/>
      <w:marLeft w:val="0"/>
      <w:marRight w:val="0"/>
      <w:marTop w:val="0"/>
      <w:marBottom w:val="0"/>
      <w:divBdr>
        <w:top w:val="none" w:sz="0" w:space="0" w:color="auto"/>
        <w:left w:val="none" w:sz="0" w:space="0" w:color="auto"/>
        <w:bottom w:val="none" w:sz="0" w:space="0" w:color="auto"/>
        <w:right w:val="none" w:sz="0" w:space="0" w:color="auto"/>
      </w:divBdr>
    </w:div>
    <w:div w:id="1534225791">
      <w:bodyDiv w:val="1"/>
      <w:marLeft w:val="0"/>
      <w:marRight w:val="0"/>
      <w:marTop w:val="0"/>
      <w:marBottom w:val="0"/>
      <w:divBdr>
        <w:top w:val="none" w:sz="0" w:space="0" w:color="auto"/>
        <w:left w:val="none" w:sz="0" w:space="0" w:color="auto"/>
        <w:bottom w:val="none" w:sz="0" w:space="0" w:color="auto"/>
        <w:right w:val="none" w:sz="0" w:space="0" w:color="auto"/>
      </w:divBdr>
    </w:div>
    <w:div w:id="1572688868">
      <w:bodyDiv w:val="1"/>
      <w:marLeft w:val="0"/>
      <w:marRight w:val="0"/>
      <w:marTop w:val="0"/>
      <w:marBottom w:val="0"/>
      <w:divBdr>
        <w:top w:val="none" w:sz="0" w:space="0" w:color="auto"/>
        <w:left w:val="none" w:sz="0" w:space="0" w:color="auto"/>
        <w:bottom w:val="none" w:sz="0" w:space="0" w:color="auto"/>
        <w:right w:val="none" w:sz="0" w:space="0" w:color="auto"/>
      </w:divBdr>
    </w:div>
    <w:div w:id="1589775394">
      <w:bodyDiv w:val="1"/>
      <w:marLeft w:val="0"/>
      <w:marRight w:val="0"/>
      <w:marTop w:val="0"/>
      <w:marBottom w:val="0"/>
      <w:divBdr>
        <w:top w:val="none" w:sz="0" w:space="0" w:color="auto"/>
        <w:left w:val="none" w:sz="0" w:space="0" w:color="auto"/>
        <w:bottom w:val="none" w:sz="0" w:space="0" w:color="auto"/>
        <w:right w:val="none" w:sz="0" w:space="0" w:color="auto"/>
      </w:divBdr>
      <w:divsChild>
        <w:div w:id="1555967998">
          <w:marLeft w:val="0"/>
          <w:marRight w:val="0"/>
          <w:marTop w:val="0"/>
          <w:marBottom w:val="0"/>
          <w:divBdr>
            <w:top w:val="none" w:sz="0" w:space="0" w:color="auto"/>
            <w:left w:val="none" w:sz="0" w:space="0" w:color="auto"/>
            <w:bottom w:val="none" w:sz="0" w:space="0" w:color="auto"/>
            <w:right w:val="none" w:sz="0" w:space="0" w:color="auto"/>
          </w:divBdr>
        </w:div>
        <w:div w:id="872499357">
          <w:marLeft w:val="0"/>
          <w:marRight w:val="0"/>
          <w:marTop w:val="0"/>
          <w:marBottom w:val="0"/>
          <w:divBdr>
            <w:top w:val="none" w:sz="0" w:space="0" w:color="auto"/>
            <w:left w:val="none" w:sz="0" w:space="0" w:color="auto"/>
            <w:bottom w:val="none" w:sz="0" w:space="0" w:color="auto"/>
            <w:right w:val="none" w:sz="0" w:space="0" w:color="auto"/>
          </w:divBdr>
        </w:div>
        <w:div w:id="1152065682">
          <w:marLeft w:val="0"/>
          <w:marRight w:val="0"/>
          <w:marTop w:val="0"/>
          <w:marBottom w:val="0"/>
          <w:divBdr>
            <w:top w:val="none" w:sz="0" w:space="0" w:color="auto"/>
            <w:left w:val="none" w:sz="0" w:space="0" w:color="auto"/>
            <w:bottom w:val="none" w:sz="0" w:space="0" w:color="auto"/>
            <w:right w:val="none" w:sz="0" w:space="0" w:color="auto"/>
          </w:divBdr>
        </w:div>
        <w:div w:id="372047958">
          <w:marLeft w:val="0"/>
          <w:marRight w:val="0"/>
          <w:marTop w:val="0"/>
          <w:marBottom w:val="0"/>
          <w:divBdr>
            <w:top w:val="none" w:sz="0" w:space="0" w:color="auto"/>
            <w:left w:val="none" w:sz="0" w:space="0" w:color="auto"/>
            <w:bottom w:val="none" w:sz="0" w:space="0" w:color="auto"/>
            <w:right w:val="none" w:sz="0" w:space="0" w:color="auto"/>
          </w:divBdr>
        </w:div>
      </w:divsChild>
    </w:div>
    <w:div w:id="1625190719">
      <w:bodyDiv w:val="1"/>
      <w:marLeft w:val="0"/>
      <w:marRight w:val="0"/>
      <w:marTop w:val="0"/>
      <w:marBottom w:val="0"/>
      <w:divBdr>
        <w:top w:val="none" w:sz="0" w:space="0" w:color="auto"/>
        <w:left w:val="none" w:sz="0" w:space="0" w:color="auto"/>
        <w:bottom w:val="none" w:sz="0" w:space="0" w:color="auto"/>
        <w:right w:val="none" w:sz="0" w:space="0" w:color="auto"/>
      </w:divBdr>
    </w:div>
    <w:div w:id="1669483380">
      <w:bodyDiv w:val="1"/>
      <w:marLeft w:val="0"/>
      <w:marRight w:val="0"/>
      <w:marTop w:val="0"/>
      <w:marBottom w:val="0"/>
      <w:divBdr>
        <w:top w:val="none" w:sz="0" w:space="0" w:color="auto"/>
        <w:left w:val="none" w:sz="0" w:space="0" w:color="auto"/>
        <w:bottom w:val="none" w:sz="0" w:space="0" w:color="auto"/>
        <w:right w:val="none" w:sz="0" w:space="0" w:color="auto"/>
      </w:divBdr>
    </w:div>
    <w:div w:id="1726249034">
      <w:bodyDiv w:val="1"/>
      <w:marLeft w:val="0"/>
      <w:marRight w:val="0"/>
      <w:marTop w:val="0"/>
      <w:marBottom w:val="0"/>
      <w:divBdr>
        <w:top w:val="none" w:sz="0" w:space="0" w:color="auto"/>
        <w:left w:val="none" w:sz="0" w:space="0" w:color="auto"/>
        <w:bottom w:val="none" w:sz="0" w:space="0" w:color="auto"/>
        <w:right w:val="none" w:sz="0" w:space="0" w:color="auto"/>
      </w:divBdr>
    </w:div>
    <w:div w:id="1844783119">
      <w:bodyDiv w:val="1"/>
      <w:marLeft w:val="0"/>
      <w:marRight w:val="0"/>
      <w:marTop w:val="0"/>
      <w:marBottom w:val="0"/>
      <w:divBdr>
        <w:top w:val="none" w:sz="0" w:space="0" w:color="auto"/>
        <w:left w:val="none" w:sz="0" w:space="0" w:color="auto"/>
        <w:bottom w:val="none" w:sz="0" w:space="0" w:color="auto"/>
        <w:right w:val="none" w:sz="0" w:space="0" w:color="auto"/>
      </w:divBdr>
    </w:div>
    <w:div w:id="1882551804">
      <w:bodyDiv w:val="1"/>
      <w:marLeft w:val="0"/>
      <w:marRight w:val="0"/>
      <w:marTop w:val="0"/>
      <w:marBottom w:val="0"/>
      <w:divBdr>
        <w:top w:val="none" w:sz="0" w:space="0" w:color="auto"/>
        <w:left w:val="none" w:sz="0" w:space="0" w:color="auto"/>
        <w:bottom w:val="none" w:sz="0" w:space="0" w:color="auto"/>
        <w:right w:val="none" w:sz="0" w:space="0" w:color="auto"/>
      </w:divBdr>
    </w:div>
    <w:div w:id="1904102126">
      <w:bodyDiv w:val="1"/>
      <w:marLeft w:val="0"/>
      <w:marRight w:val="0"/>
      <w:marTop w:val="0"/>
      <w:marBottom w:val="0"/>
      <w:divBdr>
        <w:top w:val="none" w:sz="0" w:space="0" w:color="auto"/>
        <w:left w:val="none" w:sz="0" w:space="0" w:color="auto"/>
        <w:bottom w:val="none" w:sz="0" w:space="0" w:color="auto"/>
        <w:right w:val="none" w:sz="0" w:space="0" w:color="auto"/>
      </w:divBdr>
    </w:div>
    <w:div w:id="1958827782">
      <w:bodyDiv w:val="1"/>
      <w:marLeft w:val="0"/>
      <w:marRight w:val="0"/>
      <w:marTop w:val="0"/>
      <w:marBottom w:val="0"/>
      <w:divBdr>
        <w:top w:val="none" w:sz="0" w:space="0" w:color="auto"/>
        <w:left w:val="none" w:sz="0" w:space="0" w:color="auto"/>
        <w:bottom w:val="none" w:sz="0" w:space="0" w:color="auto"/>
        <w:right w:val="none" w:sz="0" w:space="0" w:color="auto"/>
      </w:divBdr>
    </w:div>
    <w:div w:id="2008247948">
      <w:bodyDiv w:val="1"/>
      <w:marLeft w:val="0"/>
      <w:marRight w:val="0"/>
      <w:marTop w:val="0"/>
      <w:marBottom w:val="0"/>
      <w:divBdr>
        <w:top w:val="none" w:sz="0" w:space="0" w:color="auto"/>
        <w:left w:val="none" w:sz="0" w:space="0" w:color="auto"/>
        <w:bottom w:val="none" w:sz="0" w:space="0" w:color="auto"/>
        <w:right w:val="none" w:sz="0" w:space="0" w:color="auto"/>
      </w:divBdr>
    </w:div>
    <w:div w:id="2047948026">
      <w:bodyDiv w:val="1"/>
      <w:marLeft w:val="0"/>
      <w:marRight w:val="0"/>
      <w:marTop w:val="0"/>
      <w:marBottom w:val="0"/>
      <w:divBdr>
        <w:top w:val="none" w:sz="0" w:space="0" w:color="auto"/>
        <w:left w:val="none" w:sz="0" w:space="0" w:color="auto"/>
        <w:bottom w:val="none" w:sz="0" w:space="0" w:color="auto"/>
        <w:right w:val="none" w:sz="0" w:space="0" w:color="auto"/>
      </w:divBdr>
    </w:div>
    <w:div w:id="2064209522">
      <w:bodyDiv w:val="1"/>
      <w:marLeft w:val="0"/>
      <w:marRight w:val="0"/>
      <w:marTop w:val="0"/>
      <w:marBottom w:val="0"/>
      <w:divBdr>
        <w:top w:val="none" w:sz="0" w:space="0" w:color="auto"/>
        <w:left w:val="none" w:sz="0" w:space="0" w:color="auto"/>
        <w:bottom w:val="none" w:sz="0" w:space="0" w:color="auto"/>
        <w:right w:val="none" w:sz="0" w:space="0" w:color="auto"/>
      </w:divBdr>
    </w:div>
    <w:div w:id="2128623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fontTable" Target="fontTable.xml"/><Relationship Id="rId10" Type="http://schemas.openxmlformats.org/officeDocument/2006/relationships/image" Target="file:///\\localhost\http\::www.burundirealite.org:images:bu_drapeau.gif"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s://www.who.int/publications/i/item/who-guidelines-for-the-pharmacological-and-radiotherapeutic-management-of-cancer-pain-in-adults-and-adolescents" TargetMode="External"/><Relationship Id="rId2" Type="http://schemas.openxmlformats.org/officeDocument/2006/relationships/hyperlink" Target="https://gco.iarc.fr/today/data/factsheets/populations/108-burundi-fact-sheets.pdf" TargetMode="External"/><Relationship Id="rId1" Type="http://schemas.openxmlformats.org/officeDocument/2006/relationships/hyperlink" Target="https://www.worldcancerday.org/fr/pourquoi-le-cancer"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542BFD-7802-4874-B6CC-030FBA445A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134</Pages>
  <Words>32159</Words>
  <Characters>183308</Characters>
  <Application>Microsoft Office Word</Application>
  <DocSecurity>4</DocSecurity>
  <Lines>1527</Lines>
  <Paragraphs>430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215037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HAVYARIMANA Jean de Dieu</dc:creator>
  <cp:keywords/>
  <dc:description/>
  <cp:lastModifiedBy>Usava, Alena</cp:lastModifiedBy>
  <cp:revision>2</cp:revision>
  <dcterms:created xsi:type="dcterms:W3CDTF">2023-11-28T10:55:00Z</dcterms:created>
  <dcterms:modified xsi:type="dcterms:W3CDTF">2023-11-28T10:55:00Z</dcterms:modified>
</cp:coreProperties>
</file>