
<file path=[Content_Types].xml><?xml version="1.0" encoding="utf-8"?>
<Types xmlns="http://schemas.openxmlformats.org/package/2006/content-types">
  <Default Extension="xml" ContentType="application/xml"/>
  <Default Extension="jpeg" ContentType="image/jpeg"/>
  <Default Extension="sldx" ContentType="application/vnd.openxmlformats-officedocument.presentationml.slide"/>
  <Default Extension="emf" ContentType="image/x-emf"/>
  <Default Extension="xlsx" ContentType="application/vnd.openxmlformats-officedocument.spreadsheetml.sheet"/>
  <Default Extension="rels" ContentType="application/vnd.openxmlformats-package.relationships+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page" w:horzAnchor="margin" w:tblpXSpec="center" w:tblpY="5641"/>
        <w:tblW w:w="4000" w:type="pct"/>
        <w:tblBorders>
          <w:left w:val="single" w:sz="18" w:space="0" w:color="4F81BD"/>
        </w:tblBorders>
        <w:tblLook w:val="04A0" w:firstRow="1" w:lastRow="0" w:firstColumn="1" w:lastColumn="0" w:noHBand="0" w:noVBand="1"/>
      </w:tblPr>
      <w:tblGrid>
        <w:gridCol w:w="7279"/>
      </w:tblGrid>
      <w:tr w:rsidR="00BB6366" w:rsidRPr="00DA6E53" w14:paraId="5A37B5F4" w14:textId="77777777" w:rsidTr="3A4E89BE">
        <w:tc>
          <w:tcPr>
            <w:tcW w:w="7983" w:type="dxa"/>
            <w:tcMar>
              <w:top w:w="216" w:type="dxa"/>
              <w:left w:w="115" w:type="dxa"/>
              <w:bottom w:w="216" w:type="dxa"/>
              <w:right w:w="115" w:type="dxa"/>
            </w:tcMar>
          </w:tcPr>
          <w:p w14:paraId="05DBBEE9" w14:textId="77777777" w:rsidR="00BB6366" w:rsidRPr="00246561" w:rsidRDefault="00BB6366" w:rsidP="00DF2E99">
            <w:pPr>
              <w:pStyle w:val="Sansinterligne1"/>
              <w:spacing w:line="276" w:lineRule="auto"/>
              <w:rPr>
                <w:rFonts w:ascii="Times New Roman" w:eastAsia="MS Gothic" w:hAnsi="Times New Roman"/>
                <w:sz w:val="52"/>
              </w:rPr>
            </w:pPr>
            <w:bookmarkStart w:id="0" w:name="_GoBack"/>
            <w:bookmarkEnd w:id="0"/>
          </w:p>
        </w:tc>
      </w:tr>
      <w:tr w:rsidR="00BB6366" w:rsidRPr="001F1C01" w14:paraId="5346BE31" w14:textId="77777777" w:rsidTr="3A4E89BE">
        <w:tc>
          <w:tcPr>
            <w:tcW w:w="7983" w:type="dxa"/>
          </w:tcPr>
          <w:p w14:paraId="264C2C28" w14:textId="77777777" w:rsidR="00BB6366" w:rsidRPr="001F1C01" w:rsidRDefault="00F4652C" w:rsidP="00246561">
            <w:pPr>
              <w:pStyle w:val="Sansinterligne1"/>
              <w:spacing w:line="276" w:lineRule="auto"/>
              <w:rPr>
                <w:rFonts w:ascii="Times New Roman" w:eastAsia="MS Gothic" w:hAnsi="Times New Roman"/>
                <w:color w:val="4F81BD" w:themeColor="accent1"/>
                <w:sz w:val="52"/>
                <w:szCs w:val="80"/>
              </w:rPr>
            </w:pPr>
            <w:r w:rsidRPr="001F1C01">
              <w:rPr>
                <w:rFonts w:ascii="Times New Roman" w:eastAsia="MS Gothic" w:hAnsi="Times New Roman"/>
                <w:color w:val="29728C"/>
                <w:sz w:val="52"/>
                <w:szCs w:val="96"/>
              </w:rPr>
              <w:t xml:space="preserve">Plan </w:t>
            </w:r>
            <w:r w:rsidR="00246561" w:rsidRPr="001F1C01">
              <w:rPr>
                <w:rFonts w:ascii="Times New Roman" w:eastAsia="MS Gothic" w:hAnsi="Times New Roman"/>
                <w:color w:val="29728C"/>
                <w:sz w:val="52"/>
                <w:szCs w:val="96"/>
              </w:rPr>
              <w:t>opérationnel de lutte contre les maladies cardio-vasculaires et métaboliques 2017–2019</w:t>
            </w:r>
          </w:p>
        </w:tc>
      </w:tr>
      <w:tr w:rsidR="00BB6366" w:rsidRPr="001F1C01" w14:paraId="4FB1FED4" w14:textId="77777777" w:rsidTr="3A4E89BE">
        <w:tc>
          <w:tcPr>
            <w:tcW w:w="7983" w:type="dxa"/>
            <w:tcMar>
              <w:top w:w="216" w:type="dxa"/>
              <w:left w:w="115" w:type="dxa"/>
              <w:bottom w:w="216" w:type="dxa"/>
              <w:right w:w="115" w:type="dxa"/>
            </w:tcMar>
          </w:tcPr>
          <w:p w14:paraId="5BFB3876" w14:textId="77777777" w:rsidR="00BB6366" w:rsidRPr="001F1C01" w:rsidRDefault="00BB6366" w:rsidP="00DF2E99">
            <w:pPr>
              <w:pStyle w:val="Sansinterligne1"/>
              <w:spacing w:line="276" w:lineRule="auto"/>
              <w:rPr>
                <w:rFonts w:ascii="Times New Roman" w:eastAsia="MS Gothic" w:hAnsi="Times New Roman"/>
              </w:rPr>
            </w:pPr>
          </w:p>
        </w:tc>
      </w:tr>
    </w:tbl>
    <w:p w14:paraId="7A89DD6F" w14:textId="45D0A10D" w:rsidR="00BB6366" w:rsidRPr="001F1C01" w:rsidRDefault="00777936" w:rsidP="00DF2E99">
      <w:pPr>
        <w:spacing w:line="276" w:lineRule="auto"/>
        <w:rPr>
          <w:rFonts w:ascii="Times New Roman" w:hAnsi="Times New Roman"/>
        </w:rPr>
      </w:pPr>
      <w:r w:rsidRPr="001F1C01">
        <w:rPr>
          <w:rFonts w:ascii="Times New Roman" w:hAnsi="Times New Roman"/>
          <w:noProof/>
        </w:rPr>
        <w:drawing>
          <wp:anchor distT="0" distB="0" distL="114300" distR="114300" simplePos="0" relativeHeight="251652608" behindDoc="0" locked="0" layoutInCell="1" allowOverlap="1" wp14:anchorId="79EB02D1" wp14:editId="149E0A59">
            <wp:simplePos x="0" y="0"/>
            <wp:positionH relativeFrom="column">
              <wp:posOffset>5578775</wp:posOffset>
            </wp:positionH>
            <wp:positionV relativeFrom="paragraph">
              <wp:posOffset>-407286</wp:posOffset>
            </wp:positionV>
            <wp:extent cx="843591" cy="1181819"/>
            <wp:effectExtent l="19050" t="0" r="0" b="0"/>
            <wp:wrapNone/>
            <wp:docPr id="14" name="Picture 243" descr="Description: Logo M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Description: Logo MSAS.jpg"/>
                    <pic:cNvPicPr>
                      <a:picLocks noChangeAspect="1" noChangeArrowheads="1"/>
                    </pic:cNvPicPr>
                  </pic:nvPicPr>
                  <pic:blipFill>
                    <a:blip r:embed="rId8"/>
                    <a:srcRect/>
                    <a:stretch>
                      <a:fillRect/>
                    </a:stretch>
                  </pic:blipFill>
                  <pic:spPr bwMode="auto">
                    <a:xfrm>
                      <a:off x="0" y="0"/>
                      <a:ext cx="843591" cy="1181819"/>
                    </a:xfrm>
                    <a:prstGeom prst="rect">
                      <a:avLst/>
                    </a:prstGeom>
                    <a:noFill/>
                    <a:ln w="9525">
                      <a:noFill/>
                      <a:miter lim="800000"/>
                      <a:headEnd/>
                      <a:tailEnd/>
                    </a:ln>
                  </pic:spPr>
                </pic:pic>
              </a:graphicData>
            </a:graphic>
          </wp:anchor>
        </w:drawing>
      </w:r>
      <w:r w:rsidRPr="001F1C01">
        <w:rPr>
          <w:rFonts w:ascii="Times New Roman" w:hAnsi="Times New Roman"/>
          <w:noProof/>
        </w:rPr>
        <w:drawing>
          <wp:anchor distT="0" distB="0" distL="114300" distR="114300" simplePos="0" relativeHeight="251651584" behindDoc="1" locked="0" layoutInCell="1" allowOverlap="1" wp14:anchorId="4508AEBD" wp14:editId="0DFFA4B1">
            <wp:simplePos x="0" y="0"/>
            <wp:positionH relativeFrom="column">
              <wp:posOffset>-218176</wp:posOffset>
            </wp:positionH>
            <wp:positionV relativeFrom="paragraph">
              <wp:posOffset>-450418</wp:posOffset>
            </wp:positionV>
            <wp:extent cx="1430187" cy="1035170"/>
            <wp:effectExtent l="19050" t="0" r="0" b="0"/>
            <wp:wrapNone/>
            <wp:docPr id="9" name="Image 1" descr="Description: E:\Sans titr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E:\Sans titre 9.jpg"/>
                    <pic:cNvPicPr>
                      <a:picLocks noChangeAspect="1" noChangeArrowheads="1"/>
                    </pic:cNvPicPr>
                  </pic:nvPicPr>
                  <pic:blipFill>
                    <a:blip r:embed="rId9"/>
                    <a:srcRect/>
                    <a:stretch>
                      <a:fillRect/>
                    </a:stretch>
                  </pic:blipFill>
                  <pic:spPr bwMode="auto">
                    <a:xfrm>
                      <a:off x="0" y="0"/>
                      <a:ext cx="1430187" cy="1035170"/>
                    </a:xfrm>
                    <a:prstGeom prst="rect">
                      <a:avLst/>
                    </a:prstGeom>
                    <a:noFill/>
                    <a:ln w="9525">
                      <a:noFill/>
                      <a:miter lim="800000"/>
                      <a:headEnd/>
                      <a:tailEnd/>
                    </a:ln>
                  </pic:spPr>
                </pic:pic>
              </a:graphicData>
            </a:graphic>
          </wp:anchor>
        </w:drawing>
      </w:r>
      <w:r w:rsidR="0033449F">
        <w:rPr>
          <w:rFonts w:ascii="Times New Roman" w:hAnsi="Times New Roman"/>
          <w:noProof/>
        </w:rPr>
        <mc:AlternateContent>
          <mc:Choice Requires="wps">
            <w:drawing>
              <wp:anchor distT="0" distB="0" distL="114300" distR="114300" simplePos="0" relativeHeight="251660800" behindDoc="0" locked="0" layoutInCell="1" allowOverlap="1" wp14:anchorId="01C4529E" wp14:editId="796F81B9">
                <wp:simplePos x="0" y="0"/>
                <wp:positionH relativeFrom="column">
                  <wp:posOffset>1206500</wp:posOffset>
                </wp:positionH>
                <wp:positionV relativeFrom="paragraph">
                  <wp:posOffset>-459105</wp:posOffset>
                </wp:positionV>
                <wp:extent cx="4356100" cy="1587500"/>
                <wp:effectExtent l="0" t="0" r="6350" b="0"/>
                <wp:wrapNone/>
                <wp:docPr id="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15875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40153C6" w14:textId="77777777" w:rsidR="00F95011" w:rsidRPr="00E450A4" w:rsidRDefault="00F95011" w:rsidP="00F5448F">
                            <w:pPr>
                              <w:jc w:val="center"/>
                              <w:rPr>
                                <w:sz w:val="28"/>
                                <w:szCs w:val="19"/>
                              </w:rPr>
                            </w:pPr>
                            <w:r w:rsidRPr="00E450A4">
                              <w:rPr>
                                <w:rFonts w:ascii="Arial Narrow" w:eastAsia="Arial Unicode MS" w:hAnsi="Arial Narrow" w:cs="Arial Unicode MS"/>
                                <w:b/>
                                <w:sz w:val="28"/>
                                <w:szCs w:val="19"/>
                              </w:rPr>
                              <w:t>REPUBLIQUE DU SENEGAL</w:t>
                            </w:r>
                          </w:p>
                          <w:p w14:paraId="11F78C07" w14:textId="77777777" w:rsidR="00F95011" w:rsidRPr="00E450A4" w:rsidRDefault="00F95011" w:rsidP="00F5448F">
                            <w:pPr>
                              <w:jc w:val="center"/>
                              <w:rPr>
                                <w:rFonts w:ascii="Edwardian Script ITC" w:hAnsi="Edwardian Script ITC"/>
                                <w:sz w:val="44"/>
                              </w:rPr>
                            </w:pPr>
                            <w:r w:rsidRPr="00E450A4">
                              <w:rPr>
                                <w:rFonts w:ascii="Edwardian Script ITC" w:hAnsi="Edwardian Script ITC"/>
                                <w:sz w:val="44"/>
                              </w:rPr>
                              <w:t>Un Peuple-Un But-Une Foi</w:t>
                            </w:r>
                          </w:p>
                          <w:p w14:paraId="60C3ABC1" w14:textId="77777777" w:rsidR="00F95011" w:rsidRPr="009E682A" w:rsidRDefault="00F95011" w:rsidP="00BB6366">
                            <w:pPr>
                              <w:rPr>
                                <w:sz w:val="18"/>
                                <w:szCs w:val="15"/>
                              </w:rPr>
                            </w:pPr>
                            <w:r>
                              <w:rPr>
                                <w:rFonts w:ascii="Arial" w:hAnsi="Arial" w:cs="Arial"/>
                                <w:b/>
                                <w:sz w:val="28"/>
                              </w:rPr>
                              <w:t>______________________________________</w:t>
                            </w:r>
                          </w:p>
                          <w:p w14:paraId="4DA0E254" w14:textId="77777777" w:rsidR="00F95011" w:rsidRPr="00BB6366" w:rsidRDefault="00F95011" w:rsidP="00F5448F">
                            <w:pPr>
                              <w:rPr>
                                <w:rFonts w:ascii="Edwardian Script ITC" w:hAnsi="Edwardian Script ITC"/>
                                <w:b/>
                                <w:sz w:val="96"/>
                                <w:szCs w:val="56"/>
                              </w:rPr>
                            </w:pPr>
                            <w:r w:rsidRPr="00E450A4">
                              <w:rPr>
                                <w:rFonts w:ascii="Edwardian Script ITC" w:hAnsi="Edwardian Script ITC"/>
                                <w:b/>
                                <w:sz w:val="52"/>
                                <w:szCs w:val="44"/>
                              </w:rPr>
                              <w:t>Ministère de la Santé et</w:t>
                            </w:r>
                            <w:r>
                              <w:rPr>
                                <w:rFonts w:ascii="Edwardian Script ITC" w:hAnsi="Edwardian Script ITC"/>
                                <w:b/>
                                <w:sz w:val="52"/>
                                <w:szCs w:val="44"/>
                              </w:rPr>
                              <w:t xml:space="preserve"> de l’Action sociale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4529E" id="_x0000_t202" coordsize="21600,21600" o:spt="202" path="m,l,21600r21600,l21600,xe">
                <v:stroke joinstyle="miter"/>
                <v:path gradientshapeok="t" o:connecttype="rect"/>
              </v:shapetype>
              <v:shape id="Text Box 53" o:spid="_x0000_s1026" type="#_x0000_t202" style="position:absolute;margin-left:95pt;margin-top:-36.15pt;width:343pt;height: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" stroked="f">
                <v:textbox>
                  <w:txbxContent>
                    <w:p w14:paraId="140153C6" w14:textId="77777777" w:rsidR="00F95011" w:rsidRPr="00E450A4" w:rsidRDefault="00F95011" w:rsidP="00F5448F">
                      <w:pPr>
                        <w:jc w:val="center"/>
                        <w:rPr>
                          <w:sz w:val="28"/>
                          <w:szCs w:val="19"/>
                        </w:rPr>
                      </w:pPr>
                      <w:r w:rsidRPr="00E450A4">
                        <w:rPr>
                          <w:rFonts w:ascii="Arial Narrow" w:eastAsia="Arial Unicode MS" w:hAnsi="Arial Narrow" w:cs="Arial Unicode MS"/>
                          <w:b/>
                          <w:sz w:val="28"/>
                          <w:szCs w:val="19"/>
                        </w:rPr>
                        <w:t>REPUBLIQUE DU SENEGAL</w:t>
                      </w:r>
                    </w:p>
                    <w:p w14:paraId="11F78C07" w14:textId="77777777" w:rsidR="00F95011" w:rsidRPr="00E450A4" w:rsidRDefault="00F95011" w:rsidP="00F5448F">
                      <w:pPr>
                        <w:jc w:val="center"/>
                        <w:rPr>
                          <w:rFonts w:ascii="Edwardian Script ITC" w:hAnsi="Edwardian Script ITC"/>
                          <w:sz w:val="44"/>
                        </w:rPr>
                      </w:pPr>
                      <w:r w:rsidRPr="00E450A4">
                        <w:rPr>
                          <w:rFonts w:ascii="Edwardian Script ITC" w:hAnsi="Edwardian Script ITC"/>
                          <w:sz w:val="44"/>
                        </w:rPr>
                        <w:t>Un Peuple-Un But-Une Foi</w:t>
                      </w:r>
                    </w:p>
                    <w:p w14:paraId="60C3ABC1" w14:textId="77777777" w:rsidR="00F95011" w:rsidRPr="009E682A" w:rsidRDefault="00F95011" w:rsidP="00BB6366">
                      <w:pPr>
                        <w:rPr>
                          <w:sz w:val="18"/>
                          <w:szCs w:val="15"/>
                        </w:rPr>
                      </w:pPr>
                      <w:r>
                        <w:rPr>
                          <w:rFonts w:ascii="Arial" w:hAnsi="Arial" w:cs="Arial"/>
                          <w:b/>
                          <w:sz w:val="28"/>
                        </w:rPr>
                        <w:t>______________________________________</w:t>
                      </w:r>
                    </w:p>
                    <w:p w14:paraId="4DA0E254" w14:textId="77777777" w:rsidR="00F95011" w:rsidRPr="00BB6366" w:rsidRDefault="00F95011" w:rsidP="00F5448F">
                      <w:pPr>
                        <w:rPr>
                          <w:rFonts w:ascii="Edwardian Script ITC" w:hAnsi="Edwardian Script ITC"/>
                          <w:b/>
                          <w:sz w:val="96"/>
                          <w:szCs w:val="56"/>
                        </w:rPr>
                      </w:pPr>
                      <w:r w:rsidRPr="00E450A4">
                        <w:rPr>
                          <w:rFonts w:ascii="Edwardian Script ITC" w:hAnsi="Edwardian Script ITC"/>
                          <w:b/>
                          <w:sz w:val="52"/>
                          <w:szCs w:val="44"/>
                        </w:rPr>
                        <w:t>Ministère de la Santé et</w:t>
                      </w:r>
                      <w:r>
                        <w:rPr>
                          <w:rFonts w:ascii="Edwardian Script ITC" w:hAnsi="Edwardian Script ITC"/>
                          <w:b/>
                          <w:sz w:val="52"/>
                          <w:szCs w:val="44"/>
                        </w:rPr>
                        <w:t xml:space="preserve"> de l’Action sociale</w:t>
                      </w:r>
                    </w:p>
                  </w:txbxContent>
                </v:textbox>
              </v:shape>
            </w:pict>
          </mc:Fallback>
        </mc:AlternateContent>
      </w:r>
    </w:p>
    <w:p w14:paraId="1600E409" w14:textId="77777777" w:rsidR="00BB6366" w:rsidRPr="001F1C01" w:rsidRDefault="00BB6366" w:rsidP="00DF2E99">
      <w:pPr>
        <w:spacing w:line="276" w:lineRule="auto"/>
        <w:rPr>
          <w:rFonts w:ascii="Times New Roman" w:hAnsi="Times New Roman"/>
        </w:rPr>
      </w:pPr>
    </w:p>
    <w:tbl>
      <w:tblPr>
        <w:tblpPr w:leftFromText="187" w:rightFromText="187" w:horzAnchor="margin" w:tblpXSpec="center" w:tblpYSpec="bottom"/>
        <w:tblW w:w="4000" w:type="pct"/>
        <w:tblLook w:val="04A0" w:firstRow="1" w:lastRow="0" w:firstColumn="1" w:lastColumn="0" w:noHBand="0" w:noVBand="1"/>
      </w:tblPr>
      <w:tblGrid>
        <w:gridCol w:w="7279"/>
      </w:tblGrid>
      <w:tr w:rsidR="00BB6366" w:rsidRPr="001F1C01" w14:paraId="13AAA7AD" w14:textId="77777777" w:rsidTr="00BB6366">
        <w:tc>
          <w:tcPr>
            <w:tcW w:w="7983" w:type="dxa"/>
            <w:tcMar>
              <w:top w:w="216" w:type="dxa"/>
              <w:left w:w="115" w:type="dxa"/>
              <w:bottom w:w="216" w:type="dxa"/>
              <w:right w:w="115" w:type="dxa"/>
            </w:tcMar>
          </w:tcPr>
          <w:p w14:paraId="3B38F8B9" w14:textId="77777777" w:rsidR="00BB6366" w:rsidRPr="001F1C01" w:rsidRDefault="00BB6366" w:rsidP="00DF2E99">
            <w:pPr>
              <w:pStyle w:val="Sansinterligne1"/>
              <w:spacing w:line="276" w:lineRule="auto"/>
              <w:rPr>
                <w:rFonts w:ascii="Times New Roman" w:hAnsi="Times New Roman"/>
                <w:color w:val="4F81BD"/>
              </w:rPr>
            </w:pPr>
          </w:p>
        </w:tc>
      </w:tr>
    </w:tbl>
    <w:p w14:paraId="14EF62DB" w14:textId="77777777" w:rsidR="00BB6366" w:rsidRPr="001F1C01" w:rsidRDefault="00BB6366" w:rsidP="00DF2E99">
      <w:pPr>
        <w:spacing w:line="276" w:lineRule="auto"/>
        <w:rPr>
          <w:rFonts w:ascii="Times New Roman" w:hAnsi="Times New Roman"/>
        </w:rPr>
      </w:pPr>
    </w:p>
    <w:p w14:paraId="3EB01837" w14:textId="77777777" w:rsidR="009F166A" w:rsidRPr="001F1C01" w:rsidRDefault="009F166A" w:rsidP="00DF2E99">
      <w:pPr>
        <w:spacing w:line="276" w:lineRule="auto"/>
        <w:rPr>
          <w:rFonts w:ascii="Times New Roman" w:hAnsi="Times New Roman"/>
          <w:noProof/>
        </w:rPr>
      </w:pPr>
    </w:p>
    <w:p w14:paraId="049DD9B7" w14:textId="77777777" w:rsidR="009F166A" w:rsidRPr="001F1C01" w:rsidRDefault="009F166A" w:rsidP="00DF2E99">
      <w:pPr>
        <w:spacing w:line="276" w:lineRule="auto"/>
        <w:rPr>
          <w:rFonts w:ascii="Times New Roman" w:hAnsi="Times New Roman"/>
        </w:rPr>
      </w:pPr>
    </w:p>
    <w:p w14:paraId="36B5EBE4" w14:textId="77777777" w:rsidR="009F166A" w:rsidRPr="001F1C01" w:rsidRDefault="009F166A" w:rsidP="00DF2E99">
      <w:pPr>
        <w:spacing w:line="276" w:lineRule="auto"/>
        <w:rPr>
          <w:rFonts w:ascii="Times New Roman" w:hAnsi="Times New Roman"/>
        </w:rPr>
      </w:pPr>
    </w:p>
    <w:p w14:paraId="7C275C52" w14:textId="77777777" w:rsidR="009F166A" w:rsidRPr="001F1C01" w:rsidRDefault="009F166A" w:rsidP="00DF2E99">
      <w:pPr>
        <w:spacing w:line="276" w:lineRule="auto"/>
        <w:rPr>
          <w:rFonts w:ascii="Times New Roman" w:hAnsi="Times New Roman"/>
        </w:rPr>
      </w:pPr>
    </w:p>
    <w:p w14:paraId="0D0DB578" w14:textId="77777777" w:rsidR="009F166A" w:rsidRPr="001F1C01" w:rsidRDefault="009F166A" w:rsidP="00DF2E99">
      <w:pPr>
        <w:spacing w:line="276" w:lineRule="auto"/>
        <w:rPr>
          <w:rFonts w:ascii="Times New Roman" w:hAnsi="Times New Roman"/>
        </w:rPr>
      </w:pPr>
    </w:p>
    <w:p w14:paraId="61F783D9" w14:textId="77777777" w:rsidR="009F166A" w:rsidRPr="001F1C01" w:rsidRDefault="009F166A" w:rsidP="00DF2E99">
      <w:pPr>
        <w:tabs>
          <w:tab w:val="left" w:pos="4340"/>
        </w:tabs>
        <w:spacing w:line="276" w:lineRule="auto"/>
        <w:rPr>
          <w:rFonts w:ascii="Times New Roman" w:hAnsi="Times New Roman"/>
        </w:rPr>
      </w:pPr>
      <w:r w:rsidRPr="001F1C01">
        <w:rPr>
          <w:rFonts w:ascii="Times New Roman" w:hAnsi="Times New Roman"/>
        </w:rPr>
        <w:tab/>
      </w:r>
    </w:p>
    <w:p w14:paraId="6F8A1211" w14:textId="1672B0C5" w:rsidR="00BB6366" w:rsidRPr="001F1C01" w:rsidRDefault="00BB6366" w:rsidP="00DF2E99">
      <w:pPr>
        <w:spacing w:line="276" w:lineRule="auto"/>
        <w:rPr>
          <w:rFonts w:ascii="Times New Roman" w:hAnsi="Times New Roman"/>
          <w:noProof/>
        </w:rPr>
      </w:pPr>
      <w:r w:rsidRPr="001F1C01">
        <w:rPr>
          <w:rFonts w:ascii="Times New Roman" w:hAnsi="Times New Roman"/>
        </w:rPr>
        <w:br w:type="page"/>
      </w:r>
    </w:p>
    <w:p w14:paraId="1EE40825" w14:textId="77777777" w:rsidR="001F2F82" w:rsidRPr="001F1C01" w:rsidRDefault="001F2F82" w:rsidP="00DF2E99">
      <w:pPr>
        <w:spacing w:line="276" w:lineRule="auto"/>
        <w:rPr>
          <w:rFonts w:ascii="Times New Roman" w:hAnsi="Times New Roman"/>
        </w:rPr>
      </w:pPr>
    </w:p>
    <w:p w14:paraId="2D19318F" w14:textId="77777777" w:rsidR="00B0614F" w:rsidRPr="001F1C01" w:rsidRDefault="00651361" w:rsidP="00DF2E99">
      <w:pPr>
        <w:tabs>
          <w:tab w:val="center" w:pos="5054"/>
        </w:tabs>
        <w:spacing w:before="240" w:line="276" w:lineRule="auto"/>
        <w:rPr>
          <w:rFonts w:ascii="Times New Roman" w:hAnsi="Times New Roman"/>
          <w:sz w:val="12"/>
        </w:rPr>
      </w:pPr>
      <w:r w:rsidRPr="001F1C01">
        <w:rPr>
          <w:rFonts w:ascii="Times New Roman" w:hAnsi="Times New Roman"/>
          <w:color w:val="FFFFFF"/>
          <w:sz w:val="52"/>
          <w:szCs w:val="52"/>
        </w:rPr>
        <w:tab/>
      </w:r>
    </w:p>
    <w:p w14:paraId="3A8F04AE" w14:textId="77777777" w:rsidR="0032769C" w:rsidRPr="001F1C01" w:rsidRDefault="0032769C" w:rsidP="00DF2E99">
      <w:pPr>
        <w:spacing w:line="276" w:lineRule="auto"/>
        <w:jc w:val="center"/>
        <w:rPr>
          <w:rFonts w:ascii="Times New Roman" w:eastAsia="MS Gothic" w:hAnsi="Times New Roman"/>
          <w:b/>
          <w:color w:val="1F497D"/>
          <w:sz w:val="96"/>
          <w:szCs w:val="96"/>
        </w:rPr>
      </w:pPr>
    </w:p>
    <w:p w14:paraId="1BB356DD" w14:textId="77777777" w:rsidR="00651361" w:rsidRPr="001F1C01" w:rsidRDefault="00651361" w:rsidP="00DF2E99">
      <w:pPr>
        <w:spacing w:line="276" w:lineRule="auto"/>
        <w:jc w:val="center"/>
        <w:rPr>
          <w:rFonts w:ascii="Times New Roman" w:hAnsi="Times New Roman"/>
          <w:b/>
          <w:noProof/>
          <w:color w:val="595959"/>
          <w:sz w:val="96"/>
          <w:szCs w:val="96"/>
        </w:rPr>
      </w:pPr>
    </w:p>
    <w:p w14:paraId="4A1812FC" w14:textId="77777777" w:rsidR="00FD3B2D" w:rsidRPr="001F1C01" w:rsidRDefault="00FD3B2D" w:rsidP="00FD3B2D">
      <w:pPr>
        <w:spacing w:line="276" w:lineRule="auto"/>
        <w:jc w:val="center"/>
        <w:rPr>
          <w:rFonts w:ascii="Times New Roman" w:eastAsia="MS Gothic" w:hAnsi="Times New Roman"/>
          <w:b/>
          <w:bCs/>
          <w:color w:val="29728C"/>
          <w:sz w:val="52"/>
          <w:szCs w:val="96"/>
        </w:rPr>
      </w:pPr>
    </w:p>
    <w:p w14:paraId="189D17F4" w14:textId="77777777" w:rsidR="00FD3B2D" w:rsidRPr="001F1C01" w:rsidRDefault="00FD3B2D" w:rsidP="00FD3B2D">
      <w:pPr>
        <w:spacing w:line="276" w:lineRule="auto"/>
        <w:jc w:val="center"/>
        <w:rPr>
          <w:rFonts w:ascii="Times New Roman" w:eastAsia="MS Gothic" w:hAnsi="Times New Roman"/>
          <w:b/>
          <w:bCs/>
          <w:color w:val="29728C"/>
          <w:sz w:val="52"/>
          <w:szCs w:val="96"/>
        </w:rPr>
      </w:pPr>
    </w:p>
    <w:p w14:paraId="5DACAD47" w14:textId="77777777" w:rsidR="00FD3B2D" w:rsidRPr="001F1C01" w:rsidRDefault="00FD3B2D" w:rsidP="00FD3B2D">
      <w:pPr>
        <w:spacing w:line="276" w:lineRule="auto"/>
        <w:jc w:val="center"/>
        <w:rPr>
          <w:rFonts w:ascii="Times New Roman" w:eastAsia="MS Gothic" w:hAnsi="Times New Roman"/>
          <w:b/>
          <w:bCs/>
          <w:color w:val="29728C"/>
          <w:sz w:val="52"/>
          <w:szCs w:val="96"/>
        </w:rPr>
      </w:pPr>
      <w:r w:rsidRPr="001F1C01">
        <w:rPr>
          <w:rFonts w:ascii="Times New Roman" w:eastAsia="MS Gothic" w:hAnsi="Times New Roman"/>
          <w:b/>
          <w:bCs/>
          <w:color w:val="29728C"/>
          <w:sz w:val="52"/>
          <w:szCs w:val="96"/>
        </w:rPr>
        <w:t>PLAN OPERATIONNEL DE LUTTE CONTRE LES MALADIE CARDIO METABOLIQUES</w:t>
      </w:r>
    </w:p>
    <w:p w14:paraId="44805B21" w14:textId="77777777" w:rsidR="00FD3B2D" w:rsidRPr="001F1C01" w:rsidRDefault="00FD3B2D" w:rsidP="00FD3B2D">
      <w:pPr>
        <w:spacing w:line="276" w:lineRule="auto"/>
        <w:jc w:val="center"/>
        <w:rPr>
          <w:rFonts w:ascii="Times New Roman" w:eastAsia="MS Gothic" w:hAnsi="Times New Roman"/>
          <w:b/>
          <w:bCs/>
          <w:color w:val="29728C"/>
          <w:sz w:val="52"/>
          <w:szCs w:val="96"/>
        </w:rPr>
      </w:pPr>
      <w:r w:rsidRPr="001F1C01">
        <w:rPr>
          <w:rFonts w:ascii="Times New Roman" w:eastAsia="MS Gothic" w:hAnsi="Times New Roman"/>
          <w:b/>
          <w:bCs/>
          <w:color w:val="29728C"/>
          <w:sz w:val="52"/>
          <w:szCs w:val="96"/>
        </w:rPr>
        <w:t>2017-2019</w:t>
      </w:r>
    </w:p>
    <w:p w14:paraId="0B34CEC4" w14:textId="77777777" w:rsidR="00FD3B2D" w:rsidRPr="001F1C01" w:rsidRDefault="00FD3B2D" w:rsidP="00DF2E99">
      <w:pPr>
        <w:spacing w:line="276" w:lineRule="auto"/>
        <w:jc w:val="center"/>
        <w:rPr>
          <w:rFonts w:ascii="Times New Roman" w:eastAsia="MS Gothic" w:hAnsi="Times New Roman"/>
          <w:b/>
          <w:bCs/>
          <w:i/>
          <w:iCs/>
          <w:color w:val="29728C"/>
          <w:sz w:val="72"/>
          <w:szCs w:val="72"/>
        </w:rPr>
      </w:pPr>
    </w:p>
    <w:p w14:paraId="03ECFD83" w14:textId="77777777" w:rsidR="00B0614F" w:rsidRPr="001F1C01" w:rsidRDefault="00B0614F" w:rsidP="00DF2E99">
      <w:pPr>
        <w:spacing w:before="240" w:line="276" w:lineRule="auto"/>
        <w:jc w:val="center"/>
        <w:rPr>
          <w:rFonts w:ascii="Times New Roman" w:eastAsia="MS Gothic" w:hAnsi="Times New Roman"/>
          <w:b/>
          <w:i/>
          <w:color w:val="1F497D"/>
          <w:sz w:val="72"/>
          <w:szCs w:val="72"/>
        </w:rPr>
      </w:pPr>
    </w:p>
    <w:p w14:paraId="35C648EE" w14:textId="49310C3B" w:rsidR="00B0614F" w:rsidRPr="001F1C01" w:rsidRDefault="0033449F" w:rsidP="00DF2E99">
      <w:pPr>
        <w:spacing w:line="276" w:lineRule="auto"/>
        <w:jc w:val="center"/>
        <w:rPr>
          <w:rFonts w:ascii="Times New Roman" w:hAnsi="Times New Roman"/>
          <w:b/>
          <w:noProof/>
          <w:color w:val="808080"/>
          <w:sz w:val="32"/>
          <w:szCs w:val="32"/>
        </w:rPr>
      </w:pPr>
      <w:r>
        <w:rPr>
          <w:rFonts w:ascii="Times New Roman" w:hAnsi="Times New Roman"/>
          <w:noProof/>
        </w:rPr>
        <mc:AlternateContent>
          <mc:Choice Requires="wps">
            <w:drawing>
              <wp:anchor distT="0" distB="0" distL="114300" distR="114300" simplePos="0" relativeHeight="251659776" behindDoc="1" locked="1" layoutInCell="0" allowOverlap="1" wp14:anchorId="4431B95A" wp14:editId="66E3B8AF">
                <wp:simplePos x="0" y="0"/>
                <wp:positionH relativeFrom="page">
                  <wp:posOffset>685800</wp:posOffset>
                </wp:positionH>
                <wp:positionV relativeFrom="page">
                  <wp:posOffset>912495</wp:posOffset>
                </wp:positionV>
                <wp:extent cx="6172200" cy="8886825"/>
                <wp:effectExtent l="0" t="0" r="19050" b="28575"/>
                <wp:wrapNone/>
                <wp:docPr id="3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8886825"/>
                        </a:xfrm>
                        <a:prstGeom prst="rect">
                          <a:avLst/>
                        </a:prstGeom>
                        <a:solidFill>
                          <a:srgbClr val="FFFFFF"/>
                        </a:solidFill>
                        <a:ln w="25400">
                          <a:solidFill>
                            <a:srgbClr val="2A428C"/>
                          </a:solidFill>
                          <a:miter lim="800000"/>
                          <a:headEnd/>
                          <a:tailEnd/>
                        </a:ln>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0B8EE" id="Rectangle 71" o:spid="_x0000_s1026" style="position:absolute;margin-left:54pt;margin-top:71.85pt;width:486pt;height:699.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" o:allowincell="f" strokecolor="#2a428c" strokeweight="2pt">
                <v:textbox inset=",7.2pt,,7.2pt"/>
                <w10:wrap anchorx="page" anchory="page"/>
                <w10:anchorlock/>
              </v:rect>
            </w:pict>
          </mc:Fallback>
        </mc:AlternateContent>
      </w:r>
    </w:p>
    <w:p w14:paraId="12E8B119" w14:textId="77777777" w:rsidR="00CA4B26" w:rsidRPr="001F1C01" w:rsidRDefault="00173CA8" w:rsidP="00DF2E99">
      <w:pPr>
        <w:pStyle w:val="Titre1"/>
        <w:spacing w:line="276" w:lineRule="auto"/>
        <w:rPr>
          <w:rFonts w:ascii="Times New Roman" w:hAnsi="Times New Roman"/>
        </w:rPr>
      </w:pPr>
      <w:r w:rsidRPr="001F1C01">
        <w:rPr>
          <w:rFonts w:ascii="Times New Roman" w:hAnsi="Times New Roman"/>
        </w:rPr>
        <w:br w:type="page"/>
      </w:r>
      <w:bookmarkStart w:id="1" w:name="_Toc225242406"/>
    </w:p>
    <w:p w14:paraId="03DECF5F" w14:textId="77777777" w:rsidR="00CA4B26" w:rsidRPr="001F1C01" w:rsidRDefault="00CA4B26" w:rsidP="00DF2E99">
      <w:pPr>
        <w:pStyle w:val="Titre1"/>
        <w:spacing w:line="276" w:lineRule="auto"/>
        <w:rPr>
          <w:rFonts w:ascii="Times New Roman" w:hAnsi="Times New Roman"/>
        </w:rPr>
      </w:pPr>
    </w:p>
    <w:p w14:paraId="15C62756" w14:textId="77777777" w:rsidR="00173CA8" w:rsidRPr="001F1C01" w:rsidRDefault="00C35E0F" w:rsidP="00DF2E99">
      <w:pPr>
        <w:pStyle w:val="Titre1"/>
        <w:spacing w:line="276" w:lineRule="auto"/>
        <w:rPr>
          <w:rFonts w:ascii="Times New Roman" w:hAnsi="Times New Roman"/>
        </w:rPr>
      </w:pPr>
      <w:bookmarkStart w:id="2" w:name="_Toc486932868"/>
      <w:bookmarkStart w:id="3" w:name="_Toc488339220"/>
      <w:bookmarkEnd w:id="1"/>
      <w:r w:rsidRPr="001F1C01">
        <w:rPr>
          <w:rFonts w:ascii="Times New Roman" w:hAnsi="Times New Roman"/>
        </w:rPr>
        <w:t>Remerciements</w:t>
      </w:r>
      <w:bookmarkEnd w:id="2"/>
      <w:bookmarkEnd w:id="3"/>
    </w:p>
    <w:p w14:paraId="6DDFCE14" w14:textId="77777777" w:rsidR="00BD56AF" w:rsidRPr="001F1C01" w:rsidRDefault="00BD56AF" w:rsidP="00DF2E99">
      <w:pPr>
        <w:spacing w:line="276" w:lineRule="auto"/>
        <w:jc w:val="both"/>
        <w:rPr>
          <w:rFonts w:ascii="Times New Roman" w:hAnsi="Times New Roman"/>
        </w:rPr>
      </w:pPr>
    </w:p>
    <w:p w14:paraId="3DF1CC2D" w14:textId="77777777" w:rsidR="00E82B9F" w:rsidRPr="001F1C01" w:rsidRDefault="00E82B9F" w:rsidP="00E82B9F">
      <w:pPr>
        <w:spacing w:line="276" w:lineRule="auto"/>
        <w:jc w:val="both"/>
        <w:rPr>
          <w:rFonts w:ascii="Times New Roman" w:hAnsi="Times New Roman"/>
        </w:rPr>
      </w:pPr>
      <w:r w:rsidRPr="001F1C01">
        <w:rPr>
          <w:rFonts w:ascii="Times New Roman" w:hAnsi="Times New Roman"/>
        </w:rPr>
        <w:t xml:space="preserve">La réalisation de ce plan est le fruit des efforts concertés de la part de plusieurs acteurs. Le processus d’élaboration de ce plan a suivi une démarche participative et consensuelle à travers plusieurs étapes impliquant les principaux acteurs dans la perspective de favoriser l’appropriation et la pérennisation des interventions.  </w:t>
      </w:r>
    </w:p>
    <w:p w14:paraId="0032BE62" w14:textId="77777777" w:rsidR="00E82B9F" w:rsidRPr="001F1C01" w:rsidRDefault="00E82B9F" w:rsidP="00E82B9F">
      <w:pPr>
        <w:spacing w:line="276" w:lineRule="auto"/>
        <w:jc w:val="both"/>
        <w:rPr>
          <w:rFonts w:ascii="Times New Roman" w:hAnsi="Times New Roman"/>
        </w:rPr>
      </w:pPr>
    </w:p>
    <w:p w14:paraId="35BE5586" w14:textId="77777777" w:rsidR="00E82B9F" w:rsidRPr="001F1C01" w:rsidRDefault="00246561" w:rsidP="00E82B9F">
      <w:pPr>
        <w:spacing w:line="276" w:lineRule="auto"/>
        <w:jc w:val="both"/>
        <w:rPr>
          <w:rFonts w:ascii="Times New Roman" w:hAnsi="Times New Roman"/>
        </w:rPr>
      </w:pPr>
      <w:r w:rsidRPr="001F1C01">
        <w:rPr>
          <w:rFonts w:ascii="Times New Roman" w:hAnsi="Times New Roman"/>
        </w:rPr>
        <w:t>La Division de Lutte contre les Maladies non Transmissibles</w:t>
      </w:r>
      <w:r w:rsidR="00E82B9F" w:rsidRPr="001F1C01">
        <w:rPr>
          <w:rFonts w:ascii="Times New Roman" w:hAnsi="Times New Roman"/>
        </w:rPr>
        <w:t xml:space="preserve"> adresse ses remerciements à </w:t>
      </w:r>
      <w:r w:rsidR="00F0358F">
        <w:rPr>
          <w:rFonts w:ascii="Times New Roman" w:hAnsi="Times New Roman"/>
        </w:rPr>
        <w:t xml:space="preserve">tous les acteurs </w:t>
      </w:r>
      <w:r w:rsidR="00E82B9F" w:rsidRPr="001F1C01">
        <w:rPr>
          <w:rFonts w:ascii="Times New Roman" w:hAnsi="Times New Roman"/>
        </w:rPr>
        <w:t>et partenaires qui ont contribué à l’élaboration de ce Pl</w:t>
      </w:r>
      <w:r w:rsidR="00F0358F">
        <w:rPr>
          <w:rFonts w:ascii="Times New Roman" w:hAnsi="Times New Roman"/>
        </w:rPr>
        <w:t>an stratégique et ont apporté leur expertise permettant ainsi</w:t>
      </w:r>
      <w:r w:rsidR="00E82B9F" w:rsidRPr="001F1C01">
        <w:rPr>
          <w:rFonts w:ascii="Times New Roman" w:hAnsi="Times New Roman"/>
        </w:rPr>
        <w:t xml:space="preserve"> l’aboutissement heureux du processus.</w:t>
      </w:r>
    </w:p>
    <w:p w14:paraId="61E3B7B1" w14:textId="77777777" w:rsidR="00E82B9F" w:rsidRPr="001F1C01" w:rsidRDefault="00E82B9F" w:rsidP="00E82B9F">
      <w:pPr>
        <w:spacing w:line="276" w:lineRule="auto"/>
        <w:jc w:val="both"/>
        <w:rPr>
          <w:rFonts w:ascii="Times New Roman" w:hAnsi="Times New Roman"/>
        </w:rPr>
      </w:pPr>
    </w:p>
    <w:p w14:paraId="780AEA7F" w14:textId="77777777" w:rsidR="00E82B9F" w:rsidRPr="001F1C01" w:rsidRDefault="00E82B9F" w:rsidP="00E82B9F">
      <w:pPr>
        <w:spacing w:line="276" w:lineRule="auto"/>
        <w:jc w:val="both"/>
        <w:rPr>
          <w:rFonts w:ascii="Times New Roman" w:hAnsi="Times New Roman"/>
        </w:rPr>
      </w:pPr>
      <w:r w:rsidRPr="001F1C01">
        <w:rPr>
          <w:rFonts w:ascii="Times New Roman" w:hAnsi="Times New Roman"/>
        </w:rPr>
        <w:t xml:space="preserve">Les remerciements s’adressent particulièrement </w:t>
      </w:r>
      <w:r w:rsidR="00246561" w:rsidRPr="001F1C01">
        <w:rPr>
          <w:rFonts w:ascii="Times New Roman" w:hAnsi="Times New Roman"/>
        </w:rPr>
        <w:t xml:space="preserve">à la Fondation Novartis pour son soutien technique </w:t>
      </w:r>
      <w:r w:rsidRPr="001F1C01">
        <w:rPr>
          <w:rFonts w:ascii="Times New Roman" w:hAnsi="Times New Roman"/>
        </w:rPr>
        <w:t>et financier au processus d’élaboration de ce présent document.</w:t>
      </w:r>
    </w:p>
    <w:p w14:paraId="55D30B3D" w14:textId="77777777" w:rsidR="00E82B9F" w:rsidRPr="001F1C01" w:rsidRDefault="00E82B9F" w:rsidP="00E82B9F">
      <w:pPr>
        <w:spacing w:line="276" w:lineRule="auto"/>
        <w:jc w:val="both"/>
        <w:rPr>
          <w:rFonts w:ascii="Times New Roman" w:hAnsi="Times New Roman"/>
        </w:rPr>
      </w:pPr>
    </w:p>
    <w:p w14:paraId="1C62FBCE" w14:textId="77777777" w:rsidR="00E82B9F" w:rsidRPr="001F1C01" w:rsidRDefault="00E82B9F" w:rsidP="00E82B9F">
      <w:pPr>
        <w:spacing w:line="276" w:lineRule="auto"/>
        <w:jc w:val="both"/>
        <w:rPr>
          <w:rFonts w:ascii="Times New Roman" w:hAnsi="Times New Roman"/>
        </w:rPr>
      </w:pPr>
      <w:r w:rsidRPr="001F1C01">
        <w:rPr>
          <w:rFonts w:ascii="Times New Roman" w:hAnsi="Times New Roman"/>
        </w:rPr>
        <w:t>Remerciements aux membres du Comité de Pilotage</w:t>
      </w:r>
      <w:r w:rsidR="00F0358F">
        <w:rPr>
          <w:rFonts w:ascii="Times New Roman" w:hAnsi="Times New Roman"/>
        </w:rPr>
        <w:t> :</w:t>
      </w:r>
    </w:p>
    <w:p w14:paraId="1C62BCBE" w14:textId="77777777" w:rsidR="00602636" w:rsidRDefault="00F0358F" w:rsidP="00DA05D2">
      <w:pPr>
        <w:pStyle w:val="Pardeliste"/>
        <w:numPr>
          <w:ilvl w:val="0"/>
          <w:numId w:val="59"/>
        </w:numPr>
        <w:spacing w:line="276" w:lineRule="auto"/>
        <w:jc w:val="both"/>
        <w:rPr>
          <w:rFonts w:ascii="Times New Roman" w:hAnsi="Times New Roman"/>
        </w:rPr>
      </w:pPr>
      <w:r>
        <w:rPr>
          <w:rFonts w:ascii="Times New Roman" w:hAnsi="Times New Roman"/>
        </w:rPr>
        <w:t>Dr Papa Amadou DIACK,</w:t>
      </w:r>
      <w:r w:rsidR="00602636" w:rsidRPr="001F1C01">
        <w:rPr>
          <w:rFonts w:ascii="Times New Roman" w:hAnsi="Times New Roman"/>
        </w:rPr>
        <w:t xml:space="preserve"> Directeur General de la Sante, MSAS</w:t>
      </w:r>
      <w:r>
        <w:rPr>
          <w:rFonts w:ascii="Times New Roman" w:hAnsi="Times New Roman"/>
        </w:rPr>
        <w:t> ;</w:t>
      </w:r>
    </w:p>
    <w:p w14:paraId="12EF93A0" w14:textId="77777777" w:rsidR="00F0358F" w:rsidRPr="00F0358F" w:rsidRDefault="00F0358F"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Marie Ka-Cisse, Chef de la Division de la Lutte contre les Maladies Non Transmissibles, MSAS</w:t>
      </w:r>
      <w:r>
        <w:rPr>
          <w:rFonts w:ascii="Times New Roman" w:hAnsi="Times New Roman"/>
        </w:rPr>
        <w:t> ;</w:t>
      </w:r>
    </w:p>
    <w:p w14:paraId="0BFF295C"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w:t>
      </w:r>
      <w:r w:rsidR="00F0358F">
        <w:rPr>
          <w:rFonts w:ascii="Times New Roman" w:hAnsi="Times New Roman"/>
        </w:rPr>
        <w:t xml:space="preserve">r Seynabou MBOW-KASSE, Médecin </w:t>
      </w:r>
      <w:r w:rsidRPr="001F1C01">
        <w:rPr>
          <w:rFonts w:ascii="Times New Roman" w:hAnsi="Times New Roman"/>
        </w:rPr>
        <w:t xml:space="preserve"> la Division de la Lutte contre les Maladies Non Transmissibles, MSAS</w:t>
      </w:r>
      <w:r w:rsidR="00F0358F">
        <w:rPr>
          <w:rFonts w:ascii="Times New Roman" w:hAnsi="Times New Roman"/>
        </w:rPr>
        <w:t> ;</w:t>
      </w:r>
    </w:p>
    <w:p w14:paraId="56E265CB"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Mouhamadou Bamba NDIAYE, Le Dantec / Universite CAD</w:t>
      </w:r>
    </w:p>
    <w:p w14:paraId="4667FF80"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Ndeye Mbombe DIENG LO, MSAS</w:t>
      </w:r>
      <w:r w:rsidR="00F0358F">
        <w:rPr>
          <w:rFonts w:ascii="Times New Roman" w:hAnsi="Times New Roman"/>
        </w:rPr>
        <w:t> ;</w:t>
      </w:r>
    </w:p>
    <w:p w14:paraId="1EC1BAC7"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Bouna DIACK, Cardiologue, Hôpital général de Grand Yoff (Hoggy)</w:t>
      </w:r>
      <w:r w:rsidR="00F0358F">
        <w:rPr>
          <w:rFonts w:ascii="Times New Roman" w:hAnsi="Times New Roman"/>
        </w:rPr>
        <w:t> ;</w:t>
      </w:r>
    </w:p>
    <w:p w14:paraId="09271FA4"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Babacar GUEYE, Médecin Chef du District Sanitaire de Tambacounda</w:t>
      </w:r>
      <w:r w:rsidR="00F0358F">
        <w:rPr>
          <w:rFonts w:ascii="Times New Roman" w:hAnsi="Times New Roman"/>
        </w:rPr>
        <w:t> ;</w:t>
      </w:r>
    </w:p>
    <w:p w14:paraId="3CF584A9" w14:textId="77777777" w:rsidR="00602636" w:rsidRPr="001F1C01" w:rsidRDefault="00F0358F" w:rsidP="00DA05D2">
      <w:pPr>
        <w:pStyle w:val="Pardeliste"/>
        <w:numPr>
          <w:ilvl w:val="0"/>
          <w:numId w:val="59"/>
        </w:numPr>
        <w:spacing w:line="276" w:lineRule="auto"/>
        <w:jc w:val="both"/>
        <w:rPr>
          <w:rFonts w:ascii="Times New Roman" w:hAnsi="Times New Roman"/>
        </w:rPr>
      </w:pPr>
      <w:r>
        <w:rPr>
          <w:rFonts w:ascii="Times New Roman" w:hAnsi="Times New Roman"/>
        </w:rPr>
        <w:t xml:space="preserve">Mme </w:t>
      </w:r>
      <w:r w:rsidR="00602636" w:rsidRPr="001F1C01">
        <w:rPr>
          <w:rFonts w:ascii="Times New Roman" w:hAnsi="Times New Roman"/>
        </w:rPr>
        <w:t>Adama MBAYE, Programme National de Lutte Contre le Tabac (PNLT)</w:t>
      </w:r>
      <w:r>
        <w:rPr>
          <w:rFonts w:ascii="Times New Roman" w:hAnsi="Times New Roman"/>
        </w:rPr>
        <w:t> ;</w:t>
      </w:r>
    </w:p>
    <w:p w14:paraId="31EF1612" w14:textId="77777777" w:rsidR="00602636" w:rsidRPr="001F1C01" w:rsidRDefault="00F0358F" w:rsidP="00DA05D2">
      <w:pPr>
        <w:pStyle w:val="Pardeliste"/>
        <w:numPr>
          <w:ilvl w:val="0"/>
          <w:numId w:val="59"/>
        </w:numPr>
        <w:spacing w:line="276" w:lineRule="auto"/>
        <w:jc w:val="both"/>
        <w:rPr>
          <w:rFonts w:ascii="Times New Roman" w:hAnsi="Times New Roman"/>
        </w:rPr>
      </w:pPr>
      <w:r>
        <w:rPr>
          <w:rFonts w:ascii="Times New Roman" w:hAnsi="Times New Roman"/>
        </w:rPr>
        <w:t xml:space="preserve">M </w:t>
      </w:r>
      <w:r w:rsidR="00602636" w:rsidRPr="001F1C01">
        <w:rPr>
          <w:rFonts w:ascii="Times New Roman" w:hAnsi="Times New Roman"/>
        </w:rPr>
        <w:t>Birahim THIAM, Service National de L’Education et de l’i</w:t>
      </w:r>
      <w:r>
        <w:rPr>
          <w:rFonts w:ascii="Times New Roman" w:hAnsi="Times New Roman"/>
        </w:rPr>
        <w:t>nformation sanitaire et sociale ;</w:t>
      </w:r>
    </w:p>
    <w:p w14:paraId="3C2E7FBD" w14:textId="77777777" w:rsidR="00602636" w:rsidRPr="001F1C01" w:rsidRDefault="00F0358F" w:rsidP="00DA05D2">
      <w:pPr>
        <w:pStyle w:val="Pardeliste"/>
        <w:numPr>
          <w:ilvl w:val="0"/>
          <w:numId w:val="59"/>
        </w:numPr>
        <w:spacing w:line="276" w:lineRule="auto"/>
        <w:jc w:val="both"/>
        <w:rPr>
          <w:rFonts w:ascii="Times New Roman" w:hAnsi="Times New Roman"/>
        </w:rPr>
      </w:pPr>
      <w:r>
        <w:rPr>
          <w:rFonts w:ascii="Times New Roman" w:hAnsi="Times New Roman"/>
        </w:rPr>
        <w:t xml:space="preserve">Mme </w:t>
      </w:r>
      <w:r w:rsidR="00602636" w:rsidRPr="001F1C01">
        <w:rPr>
          <w:rFonts w:ascii="Times New Roman" w:hAnsi="Times New Roman"/>
        </w:rPr>
        <w:t>Hawoye Toure, Program Manager, PATH</w:t>
      </w:r>
      <w:r>
        <w:rPr>
          <w:rFonts w:ascii="Times New Roman" w:hAnsi="Times New Roman"/>
        </w:rPr>
        <w:t> ;</w:t>
      </w:r>
    </w:p>
    <w:p w14:paraId="5EE74F46"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Laity GNING, Chef du service approvisionnement en médicaments et produit essentiels, Pharmacie Nationale D’Approvisionnement</w:t>
      </w:r>
      <w:r w:rsidR="00F0358F">
        <w:rPr>
          <w:rFonts w:ascii="Times New Roman" w:hAnsi="Times New Roman"/>
        </w:rPr>
        <w:t> ;</w:t>
      </w:r>
    </w:p>
    <w:p w14:paraId="6AD9138F"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Simon Antoine SARR, Cardiologue, Hôpital Aristide Le Dantec</w:t>
      </w:r>
      <w:r w:rsidR="00F0358F">
        <w:rPr>
          <w:rFonts w:ascii="Times New Roman" w:hAnsi="Times New Roman"/>
        </w:rPr>
        <w:t> ;</w:t>
      </w:r>
    </w:p>
    <w:p w14:paraId="24D03AB4" w14:textId="77777777" w:rsidR="00602636" w:rsidRPr="00133268" w:rsidRDefault="00602636" w:rsidP="00DA05D2">
      <w:pPr>
        <w:pStyle w:val="Pardeliste"/>
        <w:numPr>
          <w:ilvl w:val="0"/>
          <w:numId w:val="59"/>
        </w:numPr>
        <w:spacing w:line="276" w:lineRule="auto"/>
        <w:jc w:val="both"/>
        <w:rPr>
          <w:rFonts w:ascii="Times New Roman" w:hAnsi="Times New Roman"/>
          <w:lang w:val="en-US"/>
        </w:rPr>
      </w:pPr>
      <w:r w:rsidRPr="00133268">
        <w:rPr>
          <w:rFonts w:ascii="Times New Roman" w:hAnsi="Times New Roman"/>
          <w:lang w:val="en-US"/>
        </w:rPr>
        <w:t>Roberta Bosurgi, Head Urban Health Initiative, Novartis Foundation</w:t>
      </w:r>
      <w:r w:rsidR="00F0358F">
        <w:rPr>
          <w:rFonts w:ascii="Times New Roman" w:hAnsi="Times New Roman"/>
          <w:lang w:val="en-US"/>
        </w:rPr>
        <w:t>;</w:t>
      </w:r>
    </w:p>
    <w:p w14:paraId="6368D8A4"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Jason Shellaby, Project Manager, Fondation Novartis</w:t>
      </w:r>
      <w:r w:rsidR="00F0358F">
        <w:rPr>
          <w:rFonts w:ascii="Times New Roman" w:hAnsi="Times New Roman"/>
        </w:rPr>
        <w:t> ;</w:t>
      </w:r>
    </w:p>
    <w:p w14:paraId="484BEFD5" w14:textId="77777777" w:rsidR="00602636" w:rsidRPr="001F1C01" w:rsidRDefault="00602636" w:rsidP="00DA05D2">
      <w:pPr>
        <w:pStyle w:val="Pardeliste"/>
        <w:numPr>
          <w:ilvl w:val="0"/>
          <w:numId w:val="59"/>
        </w:numPr>
        <w:spacing w:line="276" w:lineRule="auto"/>
        <w:jc w:val="both"/>
        <w:rPr>
          <w:rFonts w:ascii="Times New Roman" w:hAnsi="Times New Roman"/>
        </w:rPr>
      </w:pPr>
      <w:r w:rsidRPr="001F1C01">
        <w:rPr>
          <w:rFonts w:ascii="Times New Roman" w:hAnsi="Times New Roman"/>
        </w:rPr>
        <w:t>Dr Karim SECK, Consultant</w:t>
      </w:r>
      <w:r w:rsidR="00F0358F">
        <w:rPr>
          <w:rFonts w:ascii="Times New Roman" w:hAnsi="Times New Roman"/>
        </w:rPr>
        <w:t>.</w:t>
      </w:r>
    </w:p>
    <w:p w14:paraId="243C9992" w14:textId="77777777" w:rsidR="00173CA8" w:rsidRPr="001F1C01" w:rsidRDefault="00173CA8" w:rsidP="00DF2E99">
      <w:pPr>
        <w:spacing w:line="276" w:lineRule="auto"/>
        <w:rPr>
          <w:rFonts w:ascii="Times New Roman" w:hAnsi="Times New Roman"/>
        </w:rPr>
      </w:pPr>
    </w:p>
    <w:p w14:paraId="43DC2BB0" w14:textId="77777777" w:rsidR="009F166A" w:rsidRPr="001F1C01" w:rsidRDefault="009F166A" w:rsidP="00DF2E99">
      <w:pPr>
        <w:spacing w:line="276" w:lineRule="auto"/>
        <w:rPr>
          <w:rFonts w:ascii="Times New Roman" w:hAnsi="Times New Roman"/>
        </w:rPr>
      </w:pPr>
    </w:p>
    <w:p w14:paraId="7084DADF" w14:textId="77777777" w:rsidR="009F166A" w:rsidRPr="001F1C01" w:rsidRDefault="009F166A" w:rsidP="00DF2E99">
      <w:pPr>
        <w:spacing w:line="276" w:lineRule="auto"/>
        <w:rPr>
          <w:rFonts w:ascii="Times New Roman" w:hAnsi="Times New Roman"/>
        </w:rPr>
      </w:pPr>
    </w:p>
    <w:p w14:paraId="33CD9858" w14:textId="77777777" w:rsidR="009F166A" w:rsidRPr="001F1C01" w:rsidRDefault="009F166A" w:rsidP="00DF2E99">
      <w:pPr>
        <w:spacing w:line="276" w:lineRule="auto"/>
        <w:rPr>
          <w:rFonts w:ascii="Times New Roman" w:hAnsi="Times New Roman"/>
        </w:rPr>
      </w:pPr>
    </w:p>
    <w:p w14:paraId="715A4135" w14:textId="77777777" w:rsidR="009F166A" w:rsidRPr="001F1C01" w:rsidRDefault="009F166A" w:rsidP="00DF2E99">
      <w:pPr>
        <w:spacing w:line="276" w:lineRule="auto"/>
        <w:rPr>
          <w:rFonts w:ascii="Times New Roman" w:hAnsi="Times New Roman"/>
        </w:rPr>
      </w:pPr>
    </w:p>
    <w:p w14:paraId="2E8474E8" w14:textId="77777777" w:rsidR="00173CA8" w:rsidRPr="001F1C01" w:rsidRDefault="00173CA8" w:rsidP="00DF2E99">
      <w:pPr>
        <w:spacing w:line="276" w:lineRule="auto"/>
        <w:rPr>
          <w:rFonts w:ascii="Times New Roman" w:hAnsi="Times New Roman"/>
        </w:rPr>
      </w:pPr>
    </w:p>
    <w:p w14:paraId="2A85BC6D" w14:textId="77777777" w:rsidR="00217162" w:rsidRPr="001F1C01" w:rsidRDefault="00C35E0F" w:rsidP="00DF2E99">
      <w:pPr>
        <w:pStyle w:val="Titre1"/>
        <w:spacing w:line="276" w:lineRule="auto"/>
        <w:rPr>
          <w:rFonts w:ascii="Times New Roman" w:hAnsi="Times New Roman"/>
        </w:rPr>
      </w:pPr>
      <w:bookmarkStart w:id="4" w:name="_Toc486932869"/>
      <w:bookmarkStart w:id="5" w:name="_Toc488339221"/>
      <w:r w:rsidRPr="001F1C01">
        <w:rPr>
          <w:rFonts w:ascii="Times New Roman" w:hAnsi="Times New Roman"/>
        </w:rPr>
        <w:lastRenderedPageBreak/>
        <w:t>Préface</w:t>
      </w:r>
      <w:bookmarkEnd w:id="4"/>
      <w:bookmarkEnd w:id="5"/>
    </w:p>
    <w:p w14:paraId="679A7AC3" w14:textId="77777777" w:rsidR="002E4DA4" w:rsidRPr="001F1C01" w:rsidRDefault="002E4DA4" w:rsidP="00934860"/>
    <w:p w14:paraId="2C646A86" w14:textId="77777777" w:rsidR="002E4DA4" w:rsidRPr="001F1C01" w:rsidRDefault="002E4DA4" w:rsidP="00934860"/>
    <w:p w14:paraId="23576ECC" w14:textId="77777777" w:rsidR="00FD3B2D" w:rsidRPr="001F1C01" w:rsidRDefault="00FD3B2D" w:rsidP="00FD3B2D">
      <w:pPr>
        <w:spacing w:line="276" w:lineRule="auto"/>
      </w:pPr>
      <w:r w:rsidRPr="001F1C01">
        <w:t>Les progrès réalisés par le Sénégal dans le contrôle des maladies transmissibles ainsi que les mutations socio-économiques font apparaitre les maladies non transmissibles comme nouvelles priorités du système de san</w:t>
      </w:r>
      <w:r w:rsidR="005C40D9">
        <w:t xml:space="preserve">té. Celles-ci sont explicitement </w:t>
      </w:r>
      <w:r w:rsidRPr="001F1C01">
        <w:t xml:space="preserve">formulées dans les Objectifs de Développement Durables, dans le Plan Sénégal Emergent et dans le Plan National de Développement Sanitaire. Parmi ces maladies non transmissibles, les affections cardiovasculaires et métaboliques occupent une place importante et sont responsables d’une mortalité </w:t>
      </w:r>
      <w:r w:rsidR="003D6686">
        <w:t>élevée</w:t>
      </w:r>
      <w:r w:rsidRPr="001F1C01">
        <w:t xml:space="preserve"> et de conséquences sociales dramatiques.</w:t>
      </w:r>
    </w:p>
    <w:p w14:paraId="6C4252F6" w14:textId="77777777" w:rsidR="00FD3B2D" w:rsidRPr="001F1C01" w:rsidRDefault="00FD3B2D" w:rsidP="00FD3B2D">
      <w:pPr>
        <w:spacing w:line="276" w:lineRule="auto"/>
      </w:pPr>
    </w:p>
    <w:p w14:paraId="477592D0" w14:textId="77777777" w:rsidR="00FD3B2D" w:rsidRPr="001F1C01" w:rsidRDefault="00FD3B2D" w:rsidP="00FD3B2D">
      <w:pPr>
        <w:spacing w:line="276" w:lineRule="auto"/>
      </w:pPr>
      <w:r w:rsidRPr="001F1C01">
        <w:t>La volonté politique du Ministère de la Santé et de l’Action Sociale se matérialise à travers la mise en place</w:t>
      </w:r>
      <w:r w:rsidR="00EA3683">
        <w:t xml:space="preserve"> d’</w:t>
      </w:r>
      <w:r w:rsidRPr="001F1C01">
        <w:t>une Division de Lutte contre les Maladies  Non transmissibles. Compte tenu des facteurs de risque commun</w:t>
      </w:r>
      <w:r w:rsidR="00EA3683">
        <w:t>s</w:t>
      </w:r>
      <w:r w:rsidRPr="001F1C01">
        <w:t xml:space="preserve"> de ces maladies</w:t>
      </w:r>
      <w:r w:rsidR="00EA3683">
        <w:t>,</w:t>
      </w:r>
      <w:r w:rsidRPr="001F1C01">
        <w:t xml:space="preserve"> une démarche de prévention primaire  a été initiée  par l’élaboration d’un Plan Intégré de Lutte contre les Maladies Non transmissibles.  Cette démarche, multidisciplinaire et multisectorielle, doit être complétée par l’élaboration de plans opérationnels  spécifiques par maladies qui permettront d’organiser et de rationaliser la réponse du système de santé afin qu’il soit plus performant dans la prévention secondaire et la prise en charge de ces affections.</w:t>
      </w:r>
    </w:p>
    <w:p w14:paraId="048E21B0" w14:textId="77777777" w:rsidR="00FD3B2D" w:rsidRPr="001F1C01" w:rsidRDefault="00FD3B2D" w:rsidP="00FD3B2D">
      <w:pPr>
        <w:spacing w:line="276" w:lineRule="auto"/>
      </w:pPr>
    </w:p>
    <w:p w14:paraId="5BAF1488" w14:textId="77777777" w:rsidR="00FD3B2D" w:rsidRPr="001F1C01" w:rsidRDefault="00FD3B2D" w:rsidP="00FD3B2D">
      <w:pPr>
        <w:spacing w:line="276" w:lineRule="auto"/>
      </w:pPr>
      <w:r w:rsidRPr="001F1C01">
        <w:t>C’est dans ce cadre que le présent Plan Opérationnel de Lutte contre les maladies cardio-vasculaires et métaboliques 2017-2019 a été élaboré. Il a l’ambition de mettre en place les instruments techniques et opérationnels indispensables pour permettre aux différentes composantes du dispositif de soins de répondre plus rationnellement au poids humain</w:t>
      </w:r>
      <w:r w:rsidR="00EA3683">
        <w:t>,</w:t>
      </w:r>
      <w:r w:rsidRPr="001F1C01">
        <w:t xml:space="preserve"> social et financier dans un contexte de ressources limitées.</w:t>
      </w:r>
    </w:p>
    <w:p w14:paraId="66B39D11" w14:textId="77777777" w:rsidR="00FD3B2D" w:rsidRPr="001F1C01" w:rsidRDefault="00FD3B2D" w:rsidP="00FD3B2D">
      <w:pPr>
        <w:spacing w:line="276" w:lineRule="auto"/>
      </w:pPr>
    </w:p>
    <w:p w14:paraId="139D7217" w14:textId="77777777" w:rsidR="00FD3B2D" w:rsidRPr="001F1C01" w:rsidRDefault="00FD3B2D" w:rsidP="00FD3B2D">
      <w:pPr>
        <w:spacing w:line="276" w:lineRule="auto"/>
      </w:pPr>
      <w:r w:rsidRPr="001F1C01">
        <w:t>Nous sommes conscients que la mise en œuvre de ce plan nécessitera d’accroitre notre engagement  à soutenir la lutte contre les maladies cardio-vasculaires et métaboliques. Nous comptons également sur l’appui de nos partenaires techniques et financiers qui ont toujours été à nos côtés pour relever les défis sanitaires et améliorer le niveau de santé et de bien-être des populations sénégalaises.</w:t>
      </w:r>
    </w:p>
    <w:p w14:paraId="1A2E98D3" w14:textId="77777777" w:rsidR="00FD3B2D" w:rsidRPr="001F1C01" w:rsidRDefault="00FD3B2D" w:rsidP="00FD3B2D">
      <w:pPr>
        <w:spacing w:line="276" w:lineRule="auto"/>
      </w:pPr>
    </w:p>
    <w:p w14:paraId="08A9A089" w14:textId="77777777" w:rsidR="00FD3B2D" w:rsidRPr="001F1C01" w:rsidRDefault="00FD3B2D" w:rsidP="00FD3B2D"/>
    <w:p w14:paraId="6E805EFD" w14:textId="77777777" w:rsidR="00FD3B2D" w:rsidRPr="001F1C01" w:rsidRDefault="00FD3B2D" w:rsidP="00FD3B2D">
      <w:pPr>
        <w:jc w:val="right"/>
      </w:pPr>
      <w:r w:rsidRPr="001F1C01">
        <w:t>Pr Awa Marie Coll Seck</w:t>
      </w:r>
    </w:p>
    <w:p w14:paraId="4DC90B17" w14:textId="77777777" w:rsidR="00FD3B2D" w:rsidRPr="001F1C01" w:rsidRDefault="00FD3B2D" w:rsidP="00FD3B2D">
      <w:pPr>
        <w:spacing w:after="160" w:line="259" w:lineRule="auto"/>
        <w:rPr>
          <w:b/>
        </w:rPr>
      </w:pPr>
    </w:p>
    <w:p w14:paraId="34BB62DF" w14:textId="77777777" w:rsidR="002E4DA4" w:rsidRPr="001F1C01" w:rsidRDefault="00E82B9F" w:rsidP="00934860">
      <w:r w:rsidRPr="001F1C01">
        <w:br w:type="page"/>
      </w:r>
    </w:p>
    <w:p w14:paraId="13CCE5F9" w14:textId="77777777" w:rsidR="009827C2" w:rsidRPr="001F1C01" w:rsidRDefault="009827C2" w:rsidP="009827C2">
      <w:pPr>
        <w:pStyle w:val="En-ttedetabledesmatires1"/>
        <w:spacing w:line="276" w:lineRule="auto"/>
        <w:rPr>
          <w:rFonts w:ascii="Times New Roman" w:hAnsi="Times New Roman"/>
          <w:color w:val="auto"/>
          <w:sz w:val="22"/>
          <w:szCs w:val="22"/>
        </w:rPr>
      </w:pPr>
    </w:p>
    <w:p w14:paraId="369F3695" w14:textId="77777777" w:rsidR="00246561" w:rsidRPr="001F1C01" w:rsidRDefault="00246561" w:rsidP="009779CE">
      <w:pPr>
        <w:pStyle w:val="Titre1"/>
        <w:spacing w:line="276" w:lineRule="auto"/>
        <w:rPr>
          <w:rFonts w:ascii="Times New Roman" w:hAnsi="Times New Roman"/>
        </w:rPr>
      </w:pPr>
      <w:bookmarkStart w:id="6" w:name="_Toc488339222"/>
      <w:r w:rsidRPr="001F1C01">
        <w:rPr>
          <w:rFonts w:ascii="Times New Roman" w:hAnsi="Times New Roman"/>
        </w:rPr>
        <w:t>Liste des acronymes</w:t>
      </w:r>
      <w:bookmarkEnd w:id="6"/>
    </w:p>
    <w:tbl>
      <w:tblPr>
        <w:tblpPr w:leftFromText="141" w:rightFromText="141" w:vertAnchor="text" w:horzAnchor="margin" w:tblpX="-406" w:tblpY="20"/>
        <w:tblW w:w="9810" w:type="dxa"/>
        <w:tblLook w:val="04A0" w:firstRow="1" w:lastRow="0" w:firstColumn="1" w:lastColumn="0" w:noHBand="0" w:noVBand="1"/>
      </w:tblPr>
      <w:tblGrid>
        <w:gridCol w:w="3256"/>
        <w:gridCol w:w="6554"/>
      </w:tblGrid>
      <w:tr w:rsidR="00246561" w:rsidRPr="001F1C01" w14:paraId="55CD30F0" w14:textId="77777777" w:rsidTr="00602636">
        <w:tc>
          <w:tcPr>
            <w:tcW w:w="3256" w:type="dxa"/>
          </w:tcPr>
          <w:p w14:paraId="14FDC3A7" w14:textId="77777777" w:rsidR="00246561" w:rsidRPr="001F1C01" w:rsidRDefault="00246561" w:rsidP="00602636">
            <w:pPr>
              <w:rPr>
                <w:b/>
              </w:rPr>
            </w:pPr>
            <w:r w:rsidRPr="001F1C01">
              <w:rPr>
                <w:b/>
              </w:rPr>
              <w:t>ABREVIATIONS</w:t>
            </w:r>
          </w:p>
        </w:tc>
        <w:tc>
          <w:tcPr>
            <w:tcW w:w="6554" w:type="dxa"/>
          </w:tcPr>
          <w:p w14:paraId="6647A91E" w14:textId="77777777" w:rsidR="00246561" w:rsidRPr="001F1C01" w:rsidRDefault="00246561" w:rsidP="00602636">
            <w:pPr>
              <w:rPr>
                <w:b/>
              </w:rPr>
            </w:pPr>
            <w:r w:rsidRPr="001F1C01">
              <w:rPr>
                <w:b/>
              </w:rPr>
              <w:t xml:space="preserve">SIGNIFICATIONS </w:t>
            </w:r>
          </w:p>
          <w:p w14:paraId="662FE0BA" w14:textId="77777777" w:rsidR="00246561" w:rsidRPr="001F1C01" w:rsidRDefault="00246561" w:rsidP="00602636">
            <w:pPr>
              <w:rPr>
                <w:b/>
              </w:rPr>
            </w:pPr>
          </w:p>
        </w:tc>
      </w:tr>
      <w:tr w:rsidR="00246561" w:rsidRPr="001F1C01" w14:paraId="282E2252" w14:textId="77777777" w:rsidTr="00602636">
        <w:tc>
          <w:tcPr>
            <w:tcW w:w="3256" w:type="dxa"/>
          </w:tcPr>
          <w:p w14:paraId="3BDB3A35" w14:textId="77777777" w:rsidR="00246561" w:rsidRPr="001F1C01" w:rsidRDefault="00246561" w:rsidP="00602636">
            <w:pPr>
              <w:tabs>
                <w:tab w:val="left" w:pos="1260"/>
              </w:tabs>
            </w:pPr>
            <w:r w:rsidRPr="001F1C01">
              <w:t>ADA</w:t>
            </w:r>
          </w:p>
        </w:tc>
        <w:tc>
          <w:tcPr>
            <w:tcW w:w="6554" w:type="dxa"/>
          </w:tcPr>
          <w:p w14:paraId="6454E6FB" w14:textId="77777777" w:rsidR="00246561" w:rsidRPr="001F1C01" w:rsidRDefault="00246561" w:rsidP="00602636">
            <w:r w:rsidRPr="001F1C01">
              <w:t>American Diabètes Association</w:t>
            </w:r>
          </w:p>
        </w:tc>
      </w:tr>
      <w:tr w:rsidR="00246561" w:rsidRPr="001F1C01" w14:paraId="08808401" w14:textId="77777777" w:rsidTr="00602636">
        <w:tc>
          <w:tcPr>
            <w:tcW w:w="3256" w:type="dxa"/>
          </w:tcPr>
          <w:p w14:paraId="0CE7764A" w14:textId="77777777" w:rsidR="00246561" w:rsidRPr="001F1C01" w:rsidRDefault="00246561" w:rsidP="00602636">
            <w:r w:rsidRPr="001F1C01">
              <w:t>ANSD</w:t>
            </w:r>
          </w:p>
        </w:tc>
        <w:tc>
          <w:tcPr>
            <w:tcW w:w="6554" w:type="dxa"/>
          </w:tcPr>
          <w:p w14:paraId="26B1A7D6" w14:textId="77777777" w:rsidR="00246561" w:rsidRPr="001F1C01" w:rsidRDefault="00246561" w:rsidP="00602636">
            <w:r w:rsidRPr="001F1C01">
              <w:t>Agence Nationale de la Statistique  et de la Démographie</w:t>
            </w:r>
          </w:p>
        </w:tc>
      </w:tr>
      <w:tr w:rsidR="00246561" w:rsidRPr="001F1C01" w14:paraId="5D35E239" w14:textId="77777777" w:rsidTr="00602636">
        <w:tc>
          <w:tcPr>
            <w:tcW w:w="3256" w:type="dxa"/>
          </w:tcPr>
          <w:p w14:paraId="4554C3E0" w14:textId="77777777" w:rsidR="00246561" w:rsidRPr="001F1C01" w:rsidRDefault="00246561" w:rsidP="00602636">
            <w:pPr>
              <w:tabs>
                <w:tab w:val="left" w:pos="1260"/>
              </w:tabs>
            </w:pPr>
            <w:r w:rsidRPr="001F1C01">
              <w:t>ARV</w:t>
            </w:r>
          </w:p>
        </w:tc>
        <w:tc>
          <w:tcPr>
            <w:tcW w:w="6554" w:type="dxa"/>
          </w:tcPr>
          <w:p w14:paraId="5FEB33FA" w14:textId="77777777" w:rsidR="00246561" w:rsidRPr="001F1C01" w:rsidRDefault="00246561" w:rsidP="00602636">
            <w:r w:rsidRPr="001F1C01">
              <w:t>Antirétroviraux</w:t>
            </w:r>
          </w:p>
        </w:tc>
      </w:tr>
      <w:tr w:rsidR="00246561" w:rsidRPr="001F1C01" w14:paraId="3609A6A4" w14:textId="77777777" w:rsidTr="00602636">
        <w:tc>
          <w:tcPr>
            <w:tcW w:w="3256" w:type="dxa"/>
          </w:tcPr>
          <w:p w14:paraId="77348DD4" w14:textId="77777777" w:rsidR="00246561" w:rsidRPr="001F1C01" w:rsidRDefault="00246561" w:rsidP="00602636">
            <w:r w:rsidRPr="001F1C01">
              <w:t>ASC</w:t>
            </w:r>
          </w:p>
        </w:tc>
        <w:tc>
          <w:tcPr>
            <w:tcW w:w="6554" w:type="dxa"/>
          </w:tcPr>
          <w:p w14:paraId="3631F826" w14:textId="77777777" w:rsidR="00246561" w:rsidRPr="001F1C01" w:rsidRDefault="00246561" w:rsidP="00602636">
            <w:r w:rsidRPr="001F1C01">
              <w:t>Agents de santé communautaire</w:t>
            </w:r>
          </w:p>
        </w:tc>
      </w:tr>
      <w:tr w:rsidR="00246561" w:rsidRPr="001F1C01" w14:paraId="0D21DDF0" w14:textId="77777777" w:rsidTr="00602636">
        <w:tc>
          <w:tcPr>
            <w:tcW w:w="3256" w:type="dxa"/>
          </w:tcPr>
          <w:p w14:paraId="2B4ABD71" w14:textId="77777777" w:rsidR="00246561" w:rsidRPr="001F1C01" w:rsidRDefault="00246561" w:rsidP="00602636">
            <w:r w:rsidRPr="001F1C01">
              <w:t>ASHIR</w:t>
            </w:r>
          </w:p>
        </w:tc>
        <w:tc>
          <w:tcPr>
            <w:tcW w:w="6554" w:type="dxa"/>
          </w:tcPr>
          <w:p w14:paraId="6D52660C" w14:textId="77777777" w:rsidR="00246561" w:rsidRPr="001F1C01" w:rsidRDefault="00246561" w:rsidP="00602636">
            <w:r w:rsidRPr="001F1C01">
              <w:t>l'</w:t>
            </w:r>
            <w:r w:rsidRPr="001F1C01">
              <w:rPr>
                <w:bCs/>
              </w:rPr>
              <w:t>Association</w:t>
            </w:r>
            <w:r w:rsidRPr="001F1C01">
              <w:t xml:space="preserve"> Sénégalaise des Hémodialyses et </w:t>
            </w:r>
            <w:r w:rsidRPr="001F1C01">
              <w:rPr>
                <w:bCs/>
              </w:rPr>
              <w:t>Insuffisants Rénaux</w:t>
            </w:r>
          </w:p>
        </w:tc>
      </w:tr>
      <w:tr w:rsidR="00246561" w:rsidRPr="001F1C01" w14:paraId="03B1198B" w14:textId="77777777" w:rsidTr="00602636">
        <w:tc>
          <w:tcPr>
            <w:tcW w:w="3256" w:type="dxa"/>
          </w:tcPr>
          <w:p w14:paraId="674BF22A" w14:textId="77777777" w:rsidR="00246561" w:rsidRPr="001F1C01" w:rsidRDefault="00246561" w:rsidP="00602636">
            <w:r w:rsidRPr="001F1C01">
              <w:t>ASSAD</w:t>
            </w:r>
          </w:p>
        </w:tc>
        <w:tc>
          <w:tcPr>
            <w:tcW w:w="6554" w:type="dxa"/>
          </w:tcPr>
          <w:p w14:paraId="67961504" w14:textId="77777777" w:rsidR="00246561" w:rsidRPr="001F1C01" w:rsidRDefault="00246561" w:rsidP="00602636">
            <w:r w:rsidRPr="001F1C01">
              <w:t>Associations de soutien  aux diabétiques</w:t>
            </w:r>
          </w:p>
        </w:tc>
      </w:tr>
      <w:tr w:rsidR="00246561" w:rsidRPr="001F1C01" w14:paraId="652C2742" w14:textId="77777777" w:rsidTr="00602636">
        <w:tc>
          <w:tcPr>
            <w:tcW w:w="3256" w:type="dxa"/>
          </w:tcPr>
          <w:p w14:paraId="3C2D89DE" w14:textId="77777777" w:rsidR="00246561" w:rsidRPr="001F1C01" w:rsidRDefault="00246561" w:rsidP="00602636">
            <w:r w:rsidRPr="001F1C01">
              <w:t>AVC</w:t>
            </w:r>
          </w:p>
        </w:tc>
        <w:tc>
          <w:tcPr>
            <w:tcW w:w="6554" w:type="dxa"/>
          </w:tcPr>
          <w:p w14:paraId="3A0ECF1C" w14:textId="77777777" w:rsidR="00246561" w:rsidRPr="001F1C01" w:rsidRDefault="00246561" w:rsidP="00602636">
            <w:r w:rsidRPr="001F1C01">
              <w:t>Accidents vasculaires cérébraux</w:t>
            </w:r>
          </w:p>
        </w:tc>
      </w:tr>
      <w:tr w:rsidR="00246561" w:rsidRPr="001F1C01" w14:paraId="5F3E7E61" w14:textId="77777777" w:rsidTr="00602636">
        <w:tc>
          <w:tcPr>
            <w:tcW w:w="3256" w:type="dxa"/>
          </w:tcPr>
          <w:p w14:paraId="69EAF0C1" w14:textId="77777777" w:rsidR="00246561" w:rsidRPr="001F1C01" w:rsidRDefault="00246561" w:rsidP="00602636">
            <w:r w:rsidRPr="001F1C01">
              <w:t>AVCI</w:t>
            </w:r>
          </w:p>
        </w:tc>
        <w:tc>
          <w:tcPr>
            <w:tcW w:w="6554" w:type="dxa"/>
          </w:tcPr>
          <w:p w14:paraId="75231DE3" w14:textId="77777777" w:rsidR="00246561" w:rsidRPr="001F1C01" w:rsidRDefault="00246561" w:rsidP="00602636">
            <w:pPr>
              <w:pStyle w:val="Titre4"/>
              <w:rPr>
                <w:b w:val="0"/>
              </w:rPr>
            </w:pPr>
            <w:r w:rsidRPr="001F1C01">
              <w:rPr>
                <w:b w:val="0"/>
              </w:rPr>
              <w:t>Accident vasculaire ischémique</w:t>
            </w:r>
          </w:p>
        </w:tc>
      </w:tr>
      <w:tr w:rsidR="00246561" w:rsidRPr="001F1C01" w14:paraId="267B189E" w14:textId="77777777" w:rsidTr="00602636">
        <w:tc>
          <w:tcPr>
            <w:tcW w:w="3256" w:type="dxa"/>
          </w:tcPr>
          <w:p w14:paraId="7B83453F" w14:textId="77777777" w:rsidR="00246561" w:rsidRPr="001F1C01" w:rsidRDefault="00246561" w:rsidP="00602636">
            <w:pPr>
              <w:tabs>
                <w:tab w:val="left" w:pos="1260"/>
              </w:tabs>
            </w:pPr>
            <w:r w:rsidRPr="001F1C01">
              <w:t>CAD</w:t>
            </w:r>
          </w:p>
        </w:tc>
        <w:tc>
          <w:tcPr>
            <w:tcW w:w="6554" w:type="dxa"/>
          </w:tcPr>
          <w:p w14:paraId="7604854F" w14:textId="77777777" w:rsidR="00246561" w:rsidRPr="001F1C01" w:rsidRDefault="00246561" w:rsidP="00602636">
            <w:r w:rsidRPr="001F1C01">
              <w:t>Centre Anti diabétique</w:t>
            </w:r>
          </w:p>
        </w:tc>
      </w:tr>
      <w:tr w:rsidR="00246561" w:rsidRPr="001F1C01" w14:paraId="529CFBA3" w14:textId="77777777" w:rsidTr="00602636">
        <w:tc>
          <w:tcPr>
            <w:tcW w:w="3256" w:type="dxa"/>
          </w:tcPr>
          <w:p w14:paraId="5B6C350C" w14:textId="77777777" w:rsidR="00246561" w:rsidRPr="001F1C01" w:rsidRDefault="00246561" w:rsidP="00602636">
            <w:pPr>
              <w:tabs>
                <w:tab w:val="left" w:pos="1260"/>
              </w:tabs>
            </w:pPr>
            <w:r w:rsidRPr="001F1C01">
              <w:t>CCC</w:t>
            </w:r>
          </w:p>
        </w:tc>
        <w:tc>
          <w:tcPr>
            <w:tcW w:w="6554" w:type="dxa"/>
          </w:tcPr>
          <w:p w14:paraId="613BEA6B" w14:textId="77777777" w:rsidR="00246561" w:rsidRPr="001F1C01" w:rsidRDefault="00246561" w:rsidP="00602636">
            <w:r w:rsidRPr="001F1C01">
              <w:t>Communication pour le changement de comportement</w:t>
            </w:r>
          </w:p>
        </w:tc>
      </w:tr>
      <w:tr w:rsidR="00246561" w:rsidRPr="001F1C01" w14:paraId="0125C148" w14:textId="77777777" w:rsidTr="00602636">
        <w:tc>
          <w:tcPr>
            <w:tcW w:w="3256" w:type="dxa"/>
          </w:tcPr>
          <w:p w14:paraId="6B6E8437" w14:textId="77777777" w:rsidR="00246561" w:rsidRPr="001F1C01" w:rsidRDefault="00246561" w:rsidP="00602636">
            <w:pPr>
              <w:tabs>
                <w:tab w:val="left" w:pos="1260"/>
              </w:tabs>
            </w:pPr>
            <w:r w:rsidRPr="001F1C01">
              <w:t>CCLAT</w:t>
            </w:r>
          </w:p>
        </w:tc>
        <w:tc>
          <w:tcPr>
            <w:tcW w:w="6554" w:type="dxa"/>
          </w:tcPr>
          <w:p w14:paraId="09D31052" w14:textId="77777777" w:rsidR="00246561" w:rsidRPr="001F1C01" w:rsidRDefault="00246561" w:rsidP="00602636">
            <w:r w:rsidRPr="001F1C01">
              <w:t>Convention cadre de l’Organisation mondiale de la santé (OMS) pour la lutte anti-tabac</w:t>
            </w:r>
          </w:p>
        </w:tc>
      </w:tr>
      <w:tr w:rsidR="00246561" w:rsidRPr="001F1C01" w14:paraId="33A148FD" w14:textId="77777777" w:rsidTr="00602636">
        <w:tc>
          <w:tcPr>
            <w:tcW w:w="3256" w:type="dxa"/>
          </w:tcPr>
          <w:p w14:paraId="20749012" w14:textId="77777777" w:rsidR="00246561" w:rsidRPr="001F1C01" w:rsidRDefault="00246561" w:rsidP="00602636">
            <w:pPr>
              <w:tabs>
                <w:tab w:val="left" w:pos="1260"/>
              </w:tabs>
            </w:pPr>
            <w:r w:rsidRPr="001F1C01">
              <w:t>CDH</w:t>
            </w:r>
          </w:p>
        </w:tc>
        <w:tc>
          <w:tcPr>
            <w:tcW w:w="6554" w:type="dxa"/>
          </w:tcPr>
          <w:p w14:paraId="32C7BCC3" w14:textId="77777777" w:rsidR="00246561" w:rsidRPr="001F1C01" w:rsidRDefault="00246561" w:rsidP="00602636">
            <w:r w:rsidRPr="001F1C01">
              <w:t>Centres Diabète et Hypertension</w:t>
            </w:r>
          </w:p>
        </w:tc>
      </w:tr>
      <w:tr w:rsidR="00246561" w:rsidRPr="001F1C01" w14:paraId="20E95243" w14:textId="77777777" w:rsidTr="00602636">
        <w:tc>
          <w:tcPr>
            <w:tcW w:w="3256" w:type="dxa"/>
          </w:tcPr>
          <w:p w14:paraId="4D79E052" w14:textId="77777777" w:rsidR="00246561" w:rsidRPr="001F1C01" w:rsidRDefault="00246561" w:rsidP="00602636">
            <w:r w:rsidRPr="001F1C01">
              <w:t>CEDEAO</w:t>
            </w:r>
          </w:p>
        </w:tc>
        <w:tc>
          <w:tcPr>
            <w:tcW w:w="6554" w:type="dxa"/>
          </w:tcPr>
          <w:p w14:paraId="579F9A25" w14:textId="77777777" w:rsidR="00246561" w:rsidRPr="001F1C01" w:rsidRDefault="00246561" w:rsidP="00602636">
            <w:r w:rsidRPr="001F1C01">
              <w:t>Communauté Economique des Etats de l’Afrique de l’Ouest</w:t>
            </w:r>
          </w:p>
        </w:tc>
      </w:tr>
      <w:tr w:rsidR="00246561" w:rsidRPr="001F1C01" w14:paraId="3A4B326C" w14:textId="77777777" w:rsidTr="00602636">
        <w:tc>
          <w:tcPr>
            <w:tcW w:w="3256" w:type="dxa"/>
          </w:tcPr>
          <w:p w14:paraId="32059F7E" w14:textId="77777777" w:rsidR="00246561" w:rsidRPr="001F1C01" w:rsidRDefault="00246561" w:rsidP="00602636">
            <w:r w:rsidRPr="001F1C01">
              <w:t>CHU</w:t>
            </w:r>
          </w:p>
        </w:tc>
        <w:tc>
          <w:tcPr>
            <w:tcW w:w="6554" w:type="dxa"/>
          </w:tcPr>
          <w:p w14:paraId="1CC485BC" w14:textId="77777777" w:rsidR="00246561" w:rsidRPr="001F1C01" w:rsidRDefault="00246561" w:rsidP="00602636">
            <w:r w:rsidRPr="001F1C01">
              <w:t xml:space="preserve"> Centre hospitalier universitaire</w:t>
            </w:r>
          </w:p>
        </w:tc>
      </w:tr>
      <w:tr w:rsidR="00246561" w:rsidRPr="001F1C01" w14:paraId="7B80C400" w14:textId="77777777" w:rsidTr="00602636">
        <w:tc>
          <w:tcPr>
            <w:tcW w:w="3256" w:type="dxa"/>
          </w:tcPr>
          <w:p w14:paraId="71DA2AC1" w14:textId="77777777" w:rsidR="00246561" w:rsidRPr="001F1C01" w:rsidRDefault="00246561" w:rsidP="00602636">
            <w:r w:rsidRPr="001F1C01">
              <w:t>CI</w:t>
            </w:r>
          </w:p>
        </w:tc>
        <w:tc>
          <w:tcPr>
            <w:tcW w:w="6554" w:type="dxa"/>
          </w:tcPr>
          <w:p w14:paraId="59A71FEE" w14:textId="77777777" w:rsidR="00246561" w:rsidRPr="001F1C01" w:rsidRDefault="00246561" w:rsidP="00602636">
            <w:pPr>
              <w:pStyle w:val="Titre4"/>
              <w:rPr>
                <w:b w:val="0"/>
              </w:rPr>
            </w:pPr>
            <w:r w:rsidRPr="001F1C01">
              <w:rPr>
                <w:b w:val="0"/>
              </w:rPr>
              <w:t>Cardiopathies ischémiques</w:t>
            </w:r>
          </w:p>
        </w:tc>
      </w:tr>
      <w:tr w:rsidR="00246561" w:rsidRPr="001F1C01" w14:paraId="2AC43EED" w14:textId="77777777" w:rsidTr="00602636">
        <w:tc>
          <w:tcPr>
            <w:tcW w:w="3256" w:type="dxa"/>
          </w:tcPr>
          <w:p w14:paraId="15EC2C56" w14:textId="77777777" w:rsidR="00246561" w:rsidRPr="001F1C01" w:rsidRDefault="00246561" w:rsidP="00602636">
            <w:pPr>
              <w:tabs>
                <w:tab w:val="left" w:pos="1260"/>
              </w:tabs>
            </w:pPr>
            <w:r w:rsidRPr="001F1C01">
              <w:t>CLM</w:t>
            </w:r>
          </w:p>
        </w:tc>
        <w:tc>
          <w:tcPr>
            <w:tcW w:w="6554" w:type="dxa"/>
          </w:tcPr>
          <w:p w14:paraId="206DAE4B" w14:textId="77777777" w:rsidR="00246561" w:rsidRPr="001F1C01" w:rsidRDefault="00246561" w:rsidP="00602636">
            <w:r w:rsidRPr="001F1C01">
              <w:t>Cellule de lutte contre la malnutrition</w:t>
            </w:r>
          </w:p>
        </w:tc>
      </w:tr>
      <w:tr w:rsidR="00246561" w:rsidRPr="001F1C01" w14:paraId="2A06B6B5" w14:textId="77777777" w:rsidTr="00602636">
        <w:tc>
          <w:tcPr>
            <w:tcW w:w="3256" w:type="dxa"/>
          </w:tcPr>
          <w:p w14:paraId="45AECF1B" w14:textId="77777777" w:rsidR="00246561" w:rsidRPr="001F1C01" w:rsidRDefault="00246561" w:rsidP="00602636">
            <w:r w:rsidRPr="001F1C01">
              <w:t>CM</w:t>
            </w:r>
          </w:p>
        </w:tc>
        <w:tc>
          <w:tcPr>
            <w:tcW w:w="6554" w:type="dxa"/>
          </w:tcPr>
          <w:p w14:paraId="5E4C23CF" w14:textId="77777777" w:rsidR="00246561" w:rsidRPr="001F1C01" w:rsidRDefault="00246561" w:rsidP="00602636">
            <w:r w:rsidRPr="001F1C01">
              <w:t>Consommation médicale</w:t>
            </w:r>
          </w:p>
        </w:tc>
      </w:tr>
      <w:tr w:rsidR="00246561" w:rsidRPr="001F1C01" w14:paraId="0DBC9234" w14:textId="77777777" w:rsidTr="00602636">
        <w:tc>
          <w:tcPr>
            <w:tcW w:w="3256" w:type="dxa"/>
          </w:tcPr>
          <w:p w14:paraId="5E9C16EB" w14:textId="77777777" w:rsidR="00246561" w:rsidRPr="001F1C01" w:rsidRDefault="00246561" w:rsidP="00602636">
            <w:pPr>
              <w:tabs>
                <w:tab w:val="left" w:pos="1260"/>
              </w:tabs>
            </w:pPr>
            <w:r w:rsidRPr="001F1C01">
              <w:t>CMS</w:t>
            </w:r>
          </w:p>
        </w:tc>
        <w:tc>
          <w:tcPr>
            <w:tcW w:w="6554" w:type="dxa"/>
          </w:tcPr>
          <w:p w14:paraId="2528150E" w14:textId="77777777" w:rsidR="00246561" w:rsidRPr="001F1C01" w:rsidRDefault="00246561" w:rsidP="00602636">
            <w:r w:rsidRPr="001F1C01">
              <w:t>Centre Marc Sankalé</w:t>
            </w:r>
          </w:p>
        </w:tc>
      </w:tr>
      <w:tr w:rsidR="00246561" w:rsidRPr="001F1C01" w14:paraId="2AE91291" w14:textId="77777777" w:rsidTr="00602636">
        <w:tc>
          <w:tcPr>
            <w:tcW w:w="3256" w:type="dxa"/>
          </w:tcPr>
          <w:p w14:paraId="16419FBF" w14:textId="77777777" w:rsidR="00246561" w:rsidRPr="001F1C01" w:rsidRDefault="00246561" w:rsidP="00602636">
            <w:pPr>
              <w:tabs>
                <w:tab w:val="left" w:pos="1260"/>
              </w:tabs>
            </w:pPr>
            <w:r w:rsidRPr="001F1C01">
              <w:t>CMU</w:t>
            </w:r>
          </w:p>
        </w:tc>
        <w:tc>
          <w:tcPr>
            <w:tcW w:w="6554" w:type="dxa"/>
          </w:tcPr>
          <w:p w14:paraId="6E9A2778" w14:textId="77777777" w:rsidR="00246561" w:rsidRPr="001F1C01" w:rsidRDefault="00246561" w:rsidP="00602636">
            <w:r w:rsidRPr="001F1C01">
              <w:t>Couverture maladie universelle</w:t>
            </w:r>
          </w:p>
        </w:tc>
      </w:tr>
      <w:tr w:rsidR="00246561" w:rsidRPr="001F1C01" w14:paraId="50F830BA" w14:textId="77777777" w:rsidTr="00602636">
        <w:tc>
          <w:tcPr>
            <w:tcW w:w="3256" w:type="dxa"/>
          </w:tcPr>
          <w:p w14:paraId="4A7A14C6" w14:textId="77777777" w:rsidR="00246561" w:rsidRPr="001F1C01" w:rsidRDefault="00246561" w:rsidP="00602636">
            <w:pPr>
              <w:tabs>
                <w:tab w:val="left" w:pos="1260"/>
              </w:tabs>
            </w:pPr>
            <w:r w:rsidRPr="001F1C01">
              <w:t>CNP</w:t>
            </w:r>
          </w:p>
        </w:tc>
        <w:tc>
          <w:tcPr>
            <w:tcW w:w="6554" w:type="dxa"/>
          </w:tcPr>
          <w:p w14:paraId="487BD070" w14:textId="77777777" w:rsidR="00246561" w:rsidRPr="001F1C01" w:rsidRDefault="00246561" w:rsidP="00602636">
            <w:r w:rsidRPr="001F1C01">
              <w:t>Comité national provisoire</w:t>
            </w:r>
          </w:p>
        </w:tc>
      </w:tr>
      <w:tr w:rsidR="00246561" w:rsidRPr="001F1C01" w14:paraId="7C9D2B5E" w14:textId="77777777" w:rsidTr="00602636">
        <w:tc>
          <w:tcPr>
            <w:tcW w:w="3256" w:type="dxa"/>
          </w:tcPr>
          <w:p w14:paraId="5C7239D1" w14:textId="77777777" w:rsidR="00246561" w:rsidRPr="001F1C01" w:rsidRDefault="00246561" w:rsidP="00602636">
            <w:r w:rsidRPr="001F1C01">
              <w:t>CS</w:t>
            </w:r>
          </w:p>
        </w:tc>
        <w:tc>
          <w:tcPr>
            <w:tcW w:w="6554" w:type="dxa"/>
          </w:tcPr>
          <w:p w14:paraId="2520F67F" w14:textId="77777777" w:rsidR="00246561" w:rsidRPr="001F1C01" w:rsidRDefault="00246561" w:rsidP="00602636">
            <w:r w:rsidRPr="001F1C01">
              <w:t>Centre de santé</w:t>
            </w:r>
          </w:p>
        </w:tc>
      </w:tr>
      <w:tr w:rsidR="00246561" w:rsidRPr="001F1C01" w14:paraId="07518399" w14:textId="77777777" w:rsidTr="00602636">
        <w:tc>
          <w:tcPr>
            <w:tcW w:w="3256" w:type="dxa"/>
          </w:tcPr>
          <w:p w14:paraId="3495AF0F" w14:textId="77777777" w:rsidR="00246561" w:rsidRPr="001F1C01" w:rsidRDefault="00246561" w:rsidP="00602636">
            <w:r w:rsidRPr="001F1C01">
              <w:t>CSS</w:t>
            </w:r>
          </w:p>
        </w:tc>
        <w:tc>
          <w:tcPr>
            <w:tcW w:w="6554" w:type="dxa"/>
          </w:tcPr>
          <w:p w14:paraId="6D699A4E" w14:textId="77777777" w:rsidR="00246561" w:rsidRPr="001F1C01" w:rsidRDefault="00246561" w:rsidP="00602636">
            <w:r w:rsidRPr="001F1C01">
              <w:t>Caisse de sécurité sociale</w:t>
            </w:r>
          </w:p>
        </w:tc>
      </w:tr>
      <w:tr w:rsidR="00246561" w:rsidRPr="001F1C01" w14:paraId="3BEEA856" w14:textId="77777777" w:rsidTr="00602636">
        <w:tc>
          <w:tcPr>
            <w:tcW w:w="3256" w:type="dxa"/>
          </w:tcPr>
          <w:p w14:paraId="5D322F5D" w14:textId="77777777" w:rsidR="00246561" w:rsidRPr="001F1C01" w:rsidRDefault="00246561" w:rsidP="00602636">
            <w:r w:rsidRPr="001F1C01">
              <w:t>CT.CVM</w:t>
            </w:r>
          </w:p>
        </w:tc>
        <w:tc>
          <w:tcPr>
            <w:tcW w:w="6554" w:type="dxa"/>
          </w:tcPr>
          <w:p w14:paraId="694FF81F" w14:textId="77777777" w:rsidR="00246561" w:rsidRPr="001F1C01" w:rsidRDefault="00246561" w:rsidP="00602636">
            <w:r w:rsidRPr="001F1C01">
              <w:t>Comité technique chargé de l'élaboration du plan opérationnel de lutte contre les maladies cardio-vasculaires et métaboliques</w:t>
            </w:r>
          </w:p>
        </w:tc>
      </w:tr>
      <w:tr w:rsidR="00246561" w:rsidRPr="001F1C01" w14:paraId="20E08DBF" w14:textId="77777777" w:rsidTr="00602636">
        <w:tc>
          <w:tcPr>
            <w:tcW w:w="3256" w:type="dxa"/>
          </w:tcPr>
          <w:p w14:paraId="4DBCB45F" w14:textId="77777777" w:rsidR="00246561" w:rsidRPr="001F1C01" w:rsidRDefault="00246561" w:rsidP="00602636">
            <w:pPr>
              <w:tabs>
                <w:tab w:val="left" w:pos="1260"/>
              </w:tabs>
            </w:pPr>
            <w:r w:rsidRPr="001F1C01">
              <w:t>DAN</w:t>
            </w:r>
          </w:p>
        </w:tc>
        <w:tc>
          <w:tcPr>
            <w:tcW w:w="6554" w:type="dxa"/>
          </w:tcPr>
          <w:p w14:paraId="5B608524" w14:textId="77777777" w:rsidR="00246561" w:rsidRPr="001F1C01" w:rsidRDefault="00246561" w:rsidP="00602636">
            <w:r w:rsidRPr="001F1C01">
              <w:t>Division de l’Alimentation et de la Nutrition</w:t>
            </w:r>
          </w:p>
        </w:tc>
      </w:tr>
      <w:tr w:rsidR="00246561" w:rsidRPr="001F1C01" w14:paraId="2E0B8D50" w14:textId="77777777" w:rsidTr="00602636">
        <w:tc>
          <w:tcPr>
            <w:tcW w:w="3256" w:type="dxa"/>
          </w:tcPr>
          <w:p w14:paraId="61AA9FCB" w14:textId="77777777" w:rsidR="00246561" w:rsidRPr="001F1C01" w:rsidRDefault="00246561" w:rsidP="00602636">
            <w:r w:rsidRPr="001F1C01">
              <w:t>DIHS</w:t>
            </w:r>
          </w:p>
        </w:tc>
        <w:tc>
          <w:tcPr>
            <w:tcW w:w="6554" w:type="dxa"/>
          </w:tcPr>
          <w:p w14:paraId="69C10C8E" w14:textId="77777777" w:rsidR="00246561" w:rsidRPr="001F1C01" w:rsidRDefault="00246561" w:rsidP="00602636">
            <w:pPr>
              <w:pStyle w:val="Titre4"/>
              <w:rPr>
                <w:b w:val="0"/>
              </w:rPr>
            </w:pPr>
            <w:r w:rsidRPr="001F1C01">
              <w:rPr>
                <w:b w:val="0"/>
              </w:rPr>
              <w:t>Data Health Information System</w:t>
            </w:r>
          </w:p>
        </w:tc>
      </w:tr>
      <w:tr w:rsidR="00246561" w:rsidRPr="001F1C01" w14:paraId="6E6D41B7" w14:textId="77777777" w:rsidTr="00602636">
        <w:tc>
          <w:tcPr>
            <w:tcW w:w="3256" w:type="dxa"/>
          </w:tcPr>
          <w:p w14:paraId="0C38F4DB" w14:textId="77777777" w:rsidR="00246561" w:rsidRPr="001F1C01" w:rsidRDefault="00246561" w:rsidP="00602636">
            <w:pPr>
              <w:tabs>
                <w:tab w:val="left" w:pos="3030"/>
              </w:tabs>
            </w:pPr>
            <w:r w:rsidRPr="001F1C01">
              <w:t>DLMNT</w:t>
            </w:r>
          </w:p>
        </w:tc>
        <w:tc>
          <w:tcPr>
            <w:tcW w:w="6554" w:type="dxa"/>
          </w:tcPr>
          <w:p w14:paraId="00163148" w14:textId="77777777" w:rsidR="00246561" w:rsidRPr="001F1C01" w:rsidRDefault="00246561" w:rsidP="00602636">
            <w:r w:rsidRPr="001F1C01">
              <w:t>Division de Lutte contre les maladies non transmissibles</w:t>
            </w:r>
          </w:p>
        </w:tc>
      </w:tr>
      <w:tr w:rsidR="00246561" w:rsidRPr="001F1C01" w14:paraId="75B9010A" w14:textId="77777777" w:rsidTr="00602636">
        <w:tc>
          <w:tcPr>
            <w:tcW w:w="3256" w:type="dxa"/>
          </w:tcPr>
          <w:p w14:paraId="707EE9E9" w14:textId="77777777" w:rsidR="00246561" w:rsidRPr="001F1C01" w:rsidRDefault="00246561" w:rsidP="00602636">
            <w:r w:rsidRPr="001F1C01">
              <w:t>DNS</w:t>
            </w:r>
          </w:p>
        </w:tc>
        <w:tc>
          <w:tcPr>
            <w:tcW w:w="6554" w:type="dxa"/>
          </w:tcPr>
          <w:p w14:paraId="4FE094CB" w14:textId="77777777" w:rsidR="00246561" w:rsidRPr="001F1C01" w:rsidRDefault="00246561" w:rsidP="00602636">
            <w:r w:rsidRPr="001F1C01">
              <w:t>Dépense Nationale de Santé</w:t>
            </w:r>
          </w:p>
        </w:tc>
      </w:tr>
      <w:tr w:rsidR="00246561" w:rsidRPr="001F1C01" w14:paraId="28EDE46B" w14:textId="77777777" w:rsidTr="00602636">
        <w:tc>
          <w:tcPr>
            <w:tcW w:w="3256" w:type="dxa"/>
          </w:tcPr>
          <w:p w14:paraId="5569DFE8" w14:textId="77777777" w:rsidR="00246561" w:rsidRPr="001F1C01" w:rsidRDefault="00246561" w:rsidP="00602636">
            <w:pPr>
              <w:tabs>
                <w:tab w:val="left" w:pos="1260"/>
              </w:tabs>
            </w:pPr>
            <w:r w:rsidRPr="001F1C01">
              <w:t>DSRSE</w:t>
            </w:r>
          </w:p>
        </w:tc>
        <w:tc>
          <w:tcPr>
            <w:tcW w:w="6554" w:type="dxa"/>
          </w:tcPr>
          <w:p w14:paraId="59BFAA1C" w14:textId="77777777" w:rsidR="00246561" w:rsidRPr="001F1C01" w:rsidRDefault="00246561" w:rsidP="00602636">
            <w:r w:rsidRPr="001F1C01">
              <w:t>Direction de la Santé de la reproduction et de la Survie de l’Enfant</w:t>
            </w:r>
          </w:p>
        </w:tc>
      </w:tr>
      <w:tr w:rsidR="00246561" w:rsidRPr="001F1C01" w14:paraId="365F4649" w14:textId="77777777" w:rsidTr="00602636">
        <w:tc>
          <w:tcPr>
            <w:tcW w:w="3256" w:type="dxa"/>
          </w:tcPr>
          <w:p w14:paraId="49609418" w14:textId="77777777" w:rsidR="00246561" w:rsidRPr="001F1C01" w:rsidRDefault="00246561" w:rsidP="00602636">
            <w:pPr>
              <w:tabs>
                <w:tab w:val="left" w:pos="1260"/>
              </w:tabs>
            </w:pPr>
            <w:r w:rsidRPr="001F1C01">
              <w:t>ECPSS</w:t>
            </w:r>
          </w:p>
        </w:tc>
        <w:tc>
          <w:tcPr>
            <w:tcW w:w="6554" w:type="dxa"/>
          </w:tcPr>
          <w:p w14:paraId="191E318A" w14:textId="77777777" w:rsidR="00246561" w:rsidRPr="001F1C01" w:rsidRDefault="00246561" w:rsidP="00602636">
            <w:r w:rsidRPr="001F1C01">
              <w:t>Enquête Continue sur la Prestation des Services de Soins de Santé</w:t>
            </w:r>
          </w:p>
        </w:tc>
      </w:tr>
      <w:tr w:rsidR="00246561" w:rsidRPr="001F1C01" w14:paraId="0F3A04BA" w14:textId="77777777" w:rsidTr="00602636">
        <w:tc>
          <w:tcPr>
            <w:tcW w:w="3256" w:type="dxa"/>
          </w:tcPr>
          <w:p w14:paraId="00183F7B" w14:textId="77777777" w:rsidR="00246561" w:rsidRPr="001F1C01" w:rsidRDefault="00246561" w:rsidP="00602636">
            <w:r w:rsidRPr="001F1C01">
              <w:t>EDS</w:t>
            </w:r>
          </w:p>
        </w:tc>
        <w:tc>
          <w:tcPr>
            <w:tcW w:w="6554" w:type="dxa"/>
          </w:tcPr>
          <w:p w14:paraId="3D4806CF" w14:textId="77777777" w:rsidR="00246561" w:rsidRPr="001F1C01" w:rsidRDefault="00246561" w:rsidP="00602636">
            <w:r w:rsidRPr="001F1C01">
              <w:t>Enquête Démographique et de Santé</w:t>
            </w:r>
          </w:p>
        </w:tc>
      </w:tr>
      <w:tr w:rsidR="00246561" w:rsidRPr="001F1C01" w14:paraId="2BB5CE64" w14:textId="77777777" w:rsidTr="00602636">
        <w:tc>
          <w:tcPr>
            <w:tcW w:w="3256" w:type="dxa"/>
          </w:tcPr>
          <w:p w14:paraId="3FD4064C" w14:textId="77777777" w:rsidR="00246561" w:rsidRPr="001F1C01" w:rsidRDefault="00246561" w:rsidP="00602636">
            <w:r w:rsidRPr="001F1C01">
              <w:t>EPS</w:t>
            </w:r>
          </w:p>
        </w:tc>
        <w:tc>
          <w:tcPr>
            <w:tcW w:w="6554" w:type="dxa"/>
          </w:tcPr>
          <w:p w14:paraId="44026A53" w14:textId="77777777" w:rsidR="00246561" w:rsidRPr="001F1C01" w:rsidRDefault="00246561" w:rsidP="00602636">
            <w:r w:rsidRPr="001F1C01">
              <w:t>Etablissements publics de santé</w:t>
            </w:r>
          </w:p>
        </w:tc>
      </w:tr>
      <w:tr w:rsidR="00246561" w:rsidRPr="001F1C01" w14:paraId="2BFCAE20" w14:textId="77777777" w:rsidTr="00602636">
        <w:tc>
          <w:tcPr>
            <w:tcW w:w="3256" w:type="dxa"/>
          </w:tcPr>
          <w:p w14:paraId="78BB9CCE" w14:textId="77777777" w:rsidR="00246561" w:rsidRPr="001F1C01" w:rsidRDefault="00246561" w:rsidP="00602636">
            <w:pPr>
              <w:tabs>
                <w:tab w:val="left" w:pos="1455"/>
              </w:tabs>
            </w:pPr>
            <w:r w:rsidRPr="001F1C01">
              <w:t>ESPSS</w:t>
            </w:r>
          </w:p>
        </w:tc>
        <w:tc>
          <w:tcPr>
            <w:tcW w:w="6554" w:type="dxa"/>
          </w:tcPr>
          <w:p w14:paraId="507B79CE" w14:textId="77777777" w:rsidR="00246561" w:rsidRPr="001F1C01" w:rsidRDefault="00246561" w:rsidP="00602636">
            <w:r w:rsidRPr="001F1C01">
              <w:t>Enquête  sur la Prestation des Services de Soins de Santé</w:t>
            </w:r>
          </w:p>
        </w:tc>
      </w:tr>
      <w:tr w:rsidR="00246561" w:rsidRPr="001F1C01" w14:paraId="6F2CA931" w14:textId="77777777" w:rsidTr="00602636">
        <w:tc>
          <w:tcPr>
            <w:tcW w:w="3256" w:type="dxa"/>
          </w:tcPr>
          <w:p w14:paraId="17B0D6BF" w14:textId="77777777" w:rsidR="00246561" w:rsidRPr="001F1C01" w:rsidRDefault="00246561" w:rsidP="00602636">
            <w:pPr>
              <w:tabs>
                <w:tab w:val="left" w:pos="1260"/>
              </w:tabs>
            </w:pPr>
            <w:r w:rsidRPr="001F1C01">
              <w:t>FM</w:t>
            </w:r>
          </w:p>
        </w:tc>
        <w:tc>
          <w:tcPr>
            <w:tcW w:w="6554" w:type="dxa"/>
          </w:tcPr>
          <w:p w14:paraId="762B1E0C" w14:textId="77777777" w:rsidR="00246561" w:rsidRPr="001F1C01" w:rsidRDefault="00246561" w:rsidP="00602636">
            <w:r w:rsidRPr="001F1C01">
              <w:t>Fonds mondial</w:t>
            </w:r>
          </w:p>
        </w:tc>
      </w:tr>
      <w:tr w:rsidR="00246561" w:rsidRPr="001F1C01" w14:paraId="1A89C2B9" w14:textId="77777777" w:rsidTr="00602636">
        <w:tc>
          <w:tcPr>
            <w:tcW w:w="3256" w:type="dxa"/>
          </w:tcPr>
          <w:p w14:paraId="1F63C04D" w14:textId="77777777" w:rsidR="00246561" w:rsidRPr="001F1C01" w:rsidRDefault="00246561" w:rsidP="00602636">
            <w:r w:rsidRPr="001F1C01">
              <w:lastRenderedPageBreak/>
              <w:t>FN</w:t>
            </w:r>
          </w:p>
        </w:tc>
        <w:tc>
          <w:tcPr>
            <w:tcW w:w="6554" w:type="dxa"/>
          </w:tcPr>
          <w:p w14:paraId="50D51B6B" w14:textId="77777777" w:rsidR="00246561" w:rsidRPr="001F1C01" w:rsidRDefault="00246561" w:rsidP="00602636">
            <w:r w:rsidRPr="001F1C01">
              <w:t>Fondation Novartis</w:t>
            </w:r>
          </w:p>
        </w:tc>
      </w:tr>
      <w:tr w:rsidR="00246561" w:rsidRPr="001F1C01" w14:paraId="5B61022E" w14:textId="77777777" w:rsidTr="00602636">
        <w:tc>
          <w:tcPr>
            <w:tcW w:w="3256" w:type="dxa"/>
          </w:tcPr>
          <w:p w14:paraId="31FFE76F" w14:textId="77777777" w:rsidR="00246561" w:rsidRPr="001F1C01" w:rsidRDefault="00246561" w:rsidP="00602636">
            <w:pPr>
              <w:tabs>
                <w:tab w:val="left" w:pos="1260"/>
              </w:tabs>
            </w:pPr>
            <w:r w:rsidRPr="001F1C01">
              <w:t>HALD</w:t>
            </w:r>
          </w:p>
        </w:tc>
        <w:tc>
          <w:tcPr>
            <w:tcW w:w="6554" w:type="dxa"/>
          </w:tcPr>
          <w:p w14:paraId="415E57F4" w14:textId="77777777" w:rsidR="00246561" w:rsidRPr="001F1C01" w:rsidRDefault="00246561" w:rsidP="00602636">
            <w:r w:rsidRPr="001F1C01">
              <w:t>Hôpital Aristide le Dantec</w:t>
            </w:r>
          </w:p>
        </w:tc>
      </w:tr>
      <w:tr w:rsidR="00246561" w:rsidRPr="001F1C01" w14:paraId="229DA615" w14:textId="77777777" w:rsidTr="00602636">
        <w:tc>
          <w:tcPr>
            <w:tcW w:w="3256" w:type="dxa"/>
          </w:tcPr>
          <w:p w14:paraId="339D970C" w14:textId="77777777" w:rsidR="00246561" w:rsidRPr="001F1C01" w:rsidRDefault="00246561" w:rsidP="00602636">
            <w:r w:rsidRPr="001F1C01">
              <w:t>HOGGY</w:t>
            </w:r>
          </w:p>
        </w:tc>
        <w:tc>
          <w:tcPr>
            <w:tcW w:w="6554" w:type="dxa"/>
          </w:tcPr>
          <w:p w14:paraId="3FB87642" w14:textId="77777777" w:rsidR="00246561" w:rsidRPr="001F1C01" w:rsidRDefault="00246561" w:rsidP="00602636">
            <w:r w:rsidRPr="001F1C01">
              <w:t xml:space="preserve">Hôpital Général de Grand Yoff  </w:t>
            </w:r>
          </w:p>
        </w:tc>
      </w:tr>
      <w:tr w:rsidR="00246561" w:rsidRPr="001F1C01" w14:paraId="22167A77" w14:textId="77777777" w:rsidTr="00602636">
        <w:tc>
          <w:tcPr>
            <w:tcW w:w="3256" w:type="dxa"/>
          </w:tcPr>
          <w:p w14:paraId="14F940E2" w14:textId="77777777" w:rsidR="00246561" w:rsidRPr="001F1C01" w:rsidRDefault="00246561" w:rsidP="00602636">
            <w:r w:rsidRPr="001F1C01">
              <w:t>HPD</w:t>
            </w:r>
          </w:p>
        </w:tc>
        <w:tc>
          <w:tcPr>
            <w:tcW w:w="6554" w:type="dxa"/>
          </w:tcPr>
          <w:p w14:paraId="393ADBFE" w14:textId="77777777" w:rsidR="00246561" w:rsidRPr="001F1C01" w:rsidRDefault="00246561" w:rsidP="00602636">
            <w:pPr>
              <w:pStyle w:val="Titre4"/>
              <w:rPr>
                <w:b w:val="0"/>
              </w:rPr>
            </w:pPr>
            <w:r w:rsidRPr="001F1C01">
              <w:rPr>
                <w:b w:val="0"/>
              </w:rPr>
              <w:t>Hôpital Principal de Dakar</w:t>
            </w:r>
          </w:p>
        </w:tc>
      </w:tr>
      <w:tr w:rsidR="00246561" w:rsidRPr="001F1C01" w14:paraId="7980E4D0" w14:textId="77777777" w:rsidTr="00602636">
        <w:tc>
          <w:tcPr>
            <w:tcW w:w="3256" w:type="dxa"/>
          </w:tcPr>
          <w:p w14:paraId="5364DCE1" w14:textId="77777777" w:rsidR="00246561" w:rsidRPr="001F1C01" w:rsidRDefault="00246561" w:rsidP="00602636">
            <w:pPr>
              <w:tabs>
                <w:tab w:val="left" w:pos="1260"/>
              </w:tabs>
            </w:pPr>
            <w:r w:rsidRPr="001F1C01">
              <w:t>HPD</w:t>
            </w:r>
          </w:p>
        </w:tc>
        <w:tc>
          <w:tcPr>
            <w:tcW w:w="6554" w:type="dxa"/>
          </w:tcPr>
          <w:p w14:paraId="5F7A7FAC" w14:textId="77777777" w:rsidR="00246561" w:rsidRPr="001F1C01" w:rsidRDefault="00246561" w:rsidP="00602636">
            <w:r w:rsidRPr="001F1C01">
              <w:t>Hôpital principal de Dakar</w:t>
            </w:r>
          </w:p>
        </w:tc>
      </w:tr>
      <w:tr w:rsidR="00246561" w:rsidRPr="001F1C01" w14:paraId="71F5CEBA" w14:textId="77777777" w:rsidTr="00602636">
        <w:tc>
          <w:tcPr>
            <w:tcW w:w="3256" w:type="dxa"/>
          </w:tcPr>
          <w:p w14:paraId="60D6FF04" w14:textId="77777777" w:rsidR="00246561" w:rsidRPr="001F1C01" w:rsidRDefault="00246561" w:rsidP="00602636">
            <w:r w:rsidRPr="001F1C01">
              <w:t>HTA</w:t>
            </w:r>
          </w:p>
        </w:tc>
        <w:tc>
          <w:tcPr>
            <w:tcW w:w="6554" w:type="dxa"/>
          </w:tcPr>
          <w:p w14:paraId="3302153F" w14:textId="77777777" w:rsidR="00246561" w:rsidRPr="001F1C01" w:rsidRDefault="00246561" w:rsidP="00602636">
            <w:r w:rsidRPr="001F1C01">
              <w:t>Hypertension artérielle</w:t>
            </w:r>
          </w:p>
        </w:tc>
      </w:tr>
      <w:tr w:rsidR="00246561" w:rsidRPr="001F1C01" w14:paraId="3617C7B5" w14:textId="77777777" w:rsidTr="00602636">
        <w:tc>
          <w:tcPr>
            <w:tcW w:w="3256" w:type="dxa"/>
          </w:tcPr>
          <w:p w14:paraId="7E08A24A" w14:textId="77777777" w:rsidR="00246561" w:rsidRPr="001F1C01" w:rsidRDefault="00246561" w:rsidP="00602636">
            <w:pPr>
              <w:tabs>
                <w:tab w:val="left" w:pos="1260"/>
              </w:tabs>
            </w:pPr>
            <w:r w:rsidRPr="001F1C01">
              <w:t>IDH</w:t>
            </w:r>
          </w:p>
        </w:tc>
        <w:tc>
          <w:tcPr>
            <w:tcW w:w="6554" w:type="dxa"/>
          </w:tcPr>
          <w:p w14:paraId="2C46E04D" w14:textId="77777777" w:rsidR="00246561" w:rsidRPr="001F1C01" w:rsidRDefault="00246561" w:rsidP="00602636">
            <w:r w:rsidRPr="001F1C01">
              <w:t>Indice de Développement Humain</w:t>
            </w:r>
          </w:p>
        </w:tc>
      </w:tr>
      <w:tr w:rsidR="00246561" w:rsidRPr="001F1C01" w14:paraId="458ED935" w14:textId="77777777" w:rsidTr="00602636">
        <w:tc>
          <w:tcPr>
            <w:tcW w:w="3256" w:type="dxa"/>
          </w:tcPr>
          <w:p w14:paraId="49554D82" w14:textId="77777777" w:rsidR="00246561" w:rsidRPr="001F1C01" w:rsidRDefault="00246561" w:rsidP="00602636">
            <w:r w:rsidRPr="001F1C01">
              <w:t>IDM</w:t>
            </w:r>
          </w:p>
        </w:tc>
        <w:tc>
          <w:tcPr>
            <w:tcW w:w="6554" w:type="dxa"/>
          </w:tcPr>
          <w:p w14:paraId="688B5D80" w14:textId="77777777" w:rsidR="00246561" w:rsidRPr="001F1C01" w:rsidRDefault="00246561" w:rsidP="00602636">
            <w:pPr>
              <w:pStyle w:val="Titre4"/>
              <w:rPr>
                <w:b w:val="0"/>
              </w:rPr>
            </w:pPr>
            <w:r w:rsidRPr="001F1C01">
              <w:rPr>
                <w:b w:val="0"/>
              </w:rPr>
              <w:t>Infarctus du myocarde</w:t>
            </w:r>
          </w:p>
        </w:tc>
      </w:tr>
      <w:tr w:rsidR="00246561" w:rsidRPr="001F1C01" w14:paraId="3E852F97" w14:textId="77777777" w:rsidTr="00602636">
        <w:tc>
          <w:tcPr>
            <w:tcW w:w="3256" w:type="dxa"/>
          </w:tcPr>
          <w:p w14:paraId="142F9AB3" w14:textId="77777777" w:rsidR="00246561" w:rsidRPr="001F1C01" w:rsidRDefault="00246561" w:rsidP="00602636">
            <w:pPr>
              <w:tabs>
                <w:tab w:val="left" w:pos="1260"/>
              </w:tabs>
            </w:pPr>
            <w:r w:rsidRPr="001F1C01">
              <w:t>IPM</w:t>
            </w:r>
          </w:p>
        </w:tc>
        <w:tc>
          <w:tcPr>
            <w:tcW w:w="6554" w:type="dxa"/>
          </w:tcPr>
          <w:p w14:paraId="014E93B5" w14:textId="77777777" w:rsidR="00246561" w:rsidRPr="001F1C01" w:rsidRDefault="00246561" w:rsidP="00602636">
            <w:r w:rsidRPr="001F1C01">
              <w:t>Institutions de prévoyance maladies</w:t>
            </w:r>
          </w:p>
        </w:tc>
      </w:tr>
      <w:tr w:rsidR="00246561" w:rsidRPr="001F1C01" w14:paraId="1449C62D" w14:textId="77777777" w:rsidTr="00602636">
        <w:tc>
          <w:tcPr>
            <w:tcW w:w="3256" w:type="dxa"/>
          </w:tcPr>
          <w:p w14:paraId="167F8D79" w14:textId="77777777" w:rsidR="00246561" w:rsidRPr="001F1C01" w:rsidRDefault="00246561" w:rsidP="00602636">
            <w:r w:rsidRPr="001F1C01">
              <w:t>IPRES</w:t>
            </w:r>
          </w:p>
        </w:tc>
        <w:tc>
          <w:tcPr>
            <w:tcW w:w="6554" w:type="dxa"/>
          </w:tcPr>
          <w:p w14:paraId="36632330" w14:textId="77777777" w:rsidR="00246561" w:rsidRPr="001F1C01" w:rsidRDefault="00246561" w:rsidP="00602636">
            <w:r w:rsidRPr="001F1C01">
              <w:t>Institution de prévoyances retraite du Sénégal</w:t>
            </w:r>
          </w:p>
        </w:tc>
      </w:tr>
      <w:tr w:rsidR="00246561" w:rsidRPr="001F1C01" w14:paraId="7B6AC99A" w14:textId="77777777" w:rsidTr="00602636">
        <w:tc>
          <w:tcPr>
            <w:tcW w:w="3256" w:type="dxa"/>
          </w:tcPr>
          <w:p w14:paraId="6D4468BD" w14:textId="77777777" w:rsidR="00246561" w:rsidRPr="001F1C01" w:rsidRDefault="00246561" w:rsidP="00602636">
            <w:pPr>
              <w:tabs>
                <w:tab w:val="left" w:pos="1260"/>
              </w:tabs>
            </w:pPr>
            <w:r w:rsidRPr="001F1C01">
              <w:t>IST</w:t>
            </w:r>
          </w:p>
        </w:tc>
        <w:tc>
          <w:tcPr>
            <w:tcW w:w="6554" w:type="dxa"/>
          </w:tcPr>
          <w:p w14:paraId="747303EE" w14:textId="77777777" w:rsidR="00246561" w:rsidRPr="001F1C01" w:rsidRDefault="00246561" w:rsidP="00602636">
            <w:r w:rsidRPr="001F1C01">
              <w:t>Infections sexuellement transmissibles</w:t>
            </w:r>
          </w:p>
        </w:tc>
      </w:tr>
      <w:tr w:rsidR="00246561" w:rsidRPr="001F1C01" w14:paraId="0990532E" w14:textId="77777777" w:rsidTr="00602636">
        <w:tc>
          <w:tcPr>
            <w:tcW w:w="3256" w:type="dxa"/>
          </w:tcPr>
          <w:p w14:paraId="4AC51ACC" w14:textId="77777777" w:rsidR="00246561" w:rsidRPr="001F1C01" w:rsidRDefault="00246561" w:rsidP="00602636">
            <w:pPr>
              <w:tabs>
                <w:tab w:val="left" w:pos="1260"/>
              </w:tabs>
            </w:pPr>
            <w:r w:rsidRPr="001F1C01">
              <w:t>LISTAB</w:t>
            </w:r>
          </w:p>
        </w:tc>
        <w:tc>
          <w:tcPr>
            <w:tcW w:w="6554" w:type="dxa"/>
          </w:tcPr>
          <w:p w14:paraId="06A1D5B6" w14:textId="77777777" w:rsidR="00246561" w:rsidRPr="001F1C01" w:rsidRDefault="00246561" w:rsidP="00602636">
            <w:r w:rsidRPr="001F1C01">
              <w:t>Ligue Sénégalaise contre le Tabac</w:t>
            </w:r>
          </w:p>
        </w:tc>
      </w:tr>
      <w:tr w:rsidR="00246561" w:rsidRPr="001F1C01" w14:paraId="518ABC7F" w14:textId="77777777" w:rsidTr="00602636">
        <w:tc>
          <w:tcPr>
            <w:tcW w:w="3256" w:type="dxa"/>
          </w:tcPr>
          <w:p w14:paraId="00D3B7B3" w14:textId="77777777" w:rsidR="00246561" w:rsidRPr="001F1C01" w:rsidRDefault="00246561" w:rsidP="00602636">
            <w:r w:rsidRPr="001F1C01">
              <w:t>MCV</w:t>
            </w:r>
          </w:p>
        </w:tc>
        <w:tc>
          <w:tcPr>
            <w:tcW w:w="6554" w:type="dxa"/>
          </w:tcPr>
          <w:p w14:paraId="553AF30A" w14:textId="77777777" w:rsidR="00246561" w:rsidRPr="001F1C01" w:rsidRDefault="00246561" w:rsidP="00602636">
            <w:r w:rsidRPr="001F1C01">
              <w:t>Maladies cardio vasculaire</w:t>
            </w:r>
          </w:p>
        </w:tc>
      </w:tr>
      <w:tr w:rsidR="00246561" w:rsidRPr="001F1C01" w14:paraId="648E5B11" w14:textId="77777777" w:rsidTr="00602636">
        <w:tc>
          <w:tcPr>
            <w:tcW w:w="3256" w:type="dxa"/>
          </w:tcPr>
          <w:p w14:paraId="526E2EB9" w14:textId="77777777" w:rsidR="00246561" w:rsidRPr="001F1C01" w:rsidRDefault="00246561" w:rsidP="00602636">
            <w:r w:rsidRPr="001F1C01">
              <w:t>MCVM</w:t>
            </w:r>
          </w:p>
        </w:tc>
        <w:tc>
          <w:tcPr>
            <w:tcW w:w="6554" w:type="dxa"/>
          </w:tcPr>
          <w:p w14:paraId="68036032" w14:textId="77777777" w:rsidR="00246561" w:rsidRPr="001F1C01" w:rsidRDefault="00246561" w:rsidP="00602636">
            <w:r w:rsidRPr="001F1C01">
              <w:t>Maladies cardio-vasculaires et métaboliques</w:t>
            </w:r>
          </w:p>
        </w:tc>
      </w:tr>
      <w:tr w:rsidR="00246561" w:rsidRPr="001F1C01" w14:paraId="250ABA84" w14:textId="77777777" w:rsidTr="00602636">
        <w:tc>
          <w:tcPr>
            <w:tcW w:w="3256" w:type="dxa"/>
          </w:tcPr>
          <w:p w14:paraId="44489383" w14:textId="77777777" w:rsidR="00246561" w:rsidRPr="001F1C01" w:rsidRDefault="00246561" w:rsidP="00602636">
            <w:r w:rsidRPr="001F1C01">
              <w:t>MI</w:t>
            </w:r>
          </w:p>
        </w:tc>
        <w:tc>
          <w:tcPr>
            <w:tcW w:w="6554" w:type="dxa"/>
          </w:tcPr>
          <w:p w14:paraId="2F4FD77E" w14:textId="77777777" w:rsidR="00246561" w:rsidRPr="001F1C01" w:rsidRDefault="00246561" w:rsidP="00602636">
            <w:r w:rsidRPr="001F1C01">
              <w:t>Maladie infectieuse</w:t>
            </w:r>
          </w:p>
        </w:tc>
      </w:tr>
      <w:tr w:rsidR="00246561" w:rsidRPr="001F1C01" w14:paraId="71AB98A0" w14:textId="77777777" w:rsidTr="00602636">
        <w:tc>
          <w:tcPr>
            <w:tcW w:w="3256" w:type="dxa"/>
          </w:tcPr>
          <w:p w14:paraId="27A22735" w14:textId="77777777" w:rsidR="00246561" w:rsidRPr="001F1C01" w:rsidRDefault="00246561" w:rsidP="00602636">
            <w:r w:rsidRPr="001F1C01">
              <w:t>MNT</w:t>
            </w:r>
          </w:p>
        </w:tc>
        <w:tc>
          <w:tcPr>
            <w:tcW w:w="6554" w:type="dxa"/>
          </w:tcPr>
          <w:p w14:paraId="12C6DA26" w14:textId="77777777" w:rsidR="00246561" w:rsidRPr="001F1C01" w:rsidRDefault="00246561" w:rsidP="00602636">
            <w:r w:rsidRPr="001F1C01">
              <w:t>Maladies non Transmissibles</w:t>
            </w:r>
          </w:p>
        </w:tc>
      </w:tr>
      <w:tr w:rsidR="00246561" w:rsidRPr="001F1C01" w14:paraId="686D13A7" w14:textId="77777777" w:rsidTr="00602636">
        <w:tc>
          <w:tcPr>
            <w:tcW w:w="3256" w:type="dxa"/>
          </w:tcPr>
          <w:p w14:paraId="5F0B3480" w14:textId="77777777" w:rsidR="00246561" w:rsidRPr="001F1C01" w:rsidRDefault="00246561" w:rsidP="00602636">
            <w:r w:rsidRPr="001F1C01">
              <w:t>MSAS</w:t>
            </w:r>
          </w:p>
        </w:tc>
        <w:tc>
          <w:tcPr>
            <w:tcW w:w="6554" w:type="dxa"/>
          </w:tcPr>
          <w:p w14:paraId="4BE9EE70" w14:textId="77777777" w:rsidR="00246561" w:rsidRPr="001F1C01" w:rsidRDefault="00246561" w:rsidP="00602636">
            <w:r w:rsidRPr="001F1C01">
              <w:t>Ministère de la Santé et de l’Action Sociale</w:t>
            </w:r>
          </w:p>
        </w:tc>
      </w:tr>
      <w:tr w:rsidR="00246561" w:rsidRPr="001F1C01" w14:paraId="505CD10E" w14:textId="77777777" w:rsidTr="00602636">
        <w:tc>
          <w:tcPr>
            <w:tcW w:w="3256" w:type="dxa"/>
          </w:tcPr>
          <w:p w14:paraId="3B97ED1F" w14:textId="77777777" w:rsidR="00246561" w:rsidRPr="001F1C01" w:rsidRDefault="00246561" w:rsidP="00602636">
            <w:pPr>
              <w:tabs>
                <w:tab w:val="left" w:pos="1260"/>
              </w:tabs>
            </w:pPr>
            <w:r w:rsidRPr="001F1C01">
              <w:t>MSL</w:t>
            </w:r>
          </w:p>
        </w:tc>
        <w:tc>
          <w:tcPr>
            <w:tcW w:w="6554" w:type="dxa"/>
          </w:tcPr>
          <w:p w14:paraId="4E7096FA" w14:textId="77777777" w:rsidR="00246561" w:rsidRPr="001F1C01" w:rsidRDefault="00246561" w:rsidP="00602636">
            <w:r w:rsidRPr="001F1C01">
              <w:t xml:space="preserve"> Ministère des Sports et des Loisirs</w:t>
            </w:r>
          </w:p>
        </w:tc>
      </w:tr>
      <w:tr w:rsidR="00246561" w:rsidRPr="001F1C01" w14:paraId="14465364" w14:textId="77777777" w:rsidTr="00602636">
        <w:tc>
          <w:tcPr>
            <w:tcW w:w="3256" w:type="dxa"/>
          </w:tcPr>
          <w:p w14:paraId="13CCF6EE" w14:textId="77777777" w:rsidR="00246561" w:rsidRPr="001F1C01" w:rsidRDefault="00246561" w:rsidP="00602636">
            <w:pPr>
              <w:tabs>
                <w:tab w:val="left" w:pos="1260"/>
              </w:tabs>
            </w:pPr>
            <w:r w:rsidRPr="001F1C01">
              <w:t>MTE</w:t>
            </w:r>
          </w:p>
        </w:tc>
        <w:tc>
          <w:tcPr>
            <w:tcW w:w="6554" w:type="dxa"/>
          </w:tcPr>
          <w:p w14:paraId="3929D111" w14:textId="77777777" w:rsidR="00246561" w:rsidRPr="001F1C01" w:rsidRDefault="00246561" w:rsidP="00602636">
            <w:r w:rsidRPr="001F1C01">
              <w:t>Médicaments et Technologies Essentiels</w:t>
            </w:r>
          </w:p>
        </w:tc>
      </w:tr>
      <w:tr w:rsidR="00246561" w:rsidRPr="001F1C01" w14:paraId="59318BB1" w14:textId="77777777" w:rsidTr="00602636">
        <w:tc>
          <w:tcPr>
            <w:tcW w:w="3256" w:type="dxa"/>
          </w:tcPr>
          <w:p w14:paraId="68F9F17A" w14:textId="77777777" w:rsidR="00246561" w:rsidRPr="001F1C01" w:rsidRDefault="00246561" w:rsidP="00602636">
            <w:r w:rsidRPr="001F1C01">
              <w:t>ND</w:t>
            </w:r>
          </w:p>
        </w:tc>
        <w:tc>
          <w:tcPr>
            <w:tcW w:w="6554" w:type="dxa"/>
          </w:tcPr>
          <w:p w14:paraId="57B1C077" w14:textId="77777777" w:rsidR="00246561" w:rsidRPr="001F1C01" w:rsidRDefault="00246561" w:rsidP="00602636">
            <w:r w:rsidRPr="001F1C01">
              <w:t>Néphropathie diabétique</w:t>
            </w:r>
          </w:p>
        </w:tc>
      </w:tr>
      <w:tr w:rsidR="00246561" w:rsidRPr="001F1C01" w14:paraId="02A0246A" w14:textId="77777777" w:rsidTr="00602636">
        <w:tc>
          <w:tcPr>
            <w:tcW w:w="3256" w:type="dxa"/>
          </w:tcPr>
          <w:p w14:paraId="5CC8E5CF" w14:textId="77777777" w:rsidR="00246561" w:rsidRPr="001F1C01" w:rsidRDefault="00246561" w:rsidP="00602636">
            <w:r w:rsidRPr="001F1C01">
              <w:t>OMS</w:t>
            </w:r>
          </w:p>
        </w:tc>
        <w:tc>
          <w:tcPr>
            <w:tcW w:w="6554" w:type="dxa"/>
          </w:tcPr>
          <w:p w14:paraId="22250E3E" w14:textId="77777777" w:rsidR="00246561" w:rsidRPr="001F1C01" w:rsidRDefault="00246561" w:rsidP="00602636">
            <w:r w:rsidRPr="001F1C01">
              <w:t>Organisation mondiale de la sante</w:t>
            </w:r>
          </w:p>
        </w:tc>
      </w:tr>
      <w:tr w:rsidR="00246561" w:rsidRPr="001F1C01" w14:paraId="41365302" w14:textId="77777777" w:rsidTr="00602636">
        <w:tc>
          <w:tcPr>
            <w:tcW w:w="3256" w:type="dxa"/>
          </w:tcPr>
          <w:p w14:paraId="54A19959" w14:textId="77777777" w:rsidR="00246561" w:rsidRPr="001F1C01" w:rsidRDefault="00246561" w:rsidP="00602636">
            <w:pPr>
              <w:tabs>
                <w:tab w:val="left" w:pos="1260"/>
              </w:tabs>
            </w:pPr>
            <w:r w:rsidRPr="001F1C01">
              <w:t>ONG</w:t>
            </w:r>
          </w:p>
        </w:tc>
        <w:tc>
          <w:tcPr>
            <w:tcW w:w="6554" w:type="dxa"/>
          </w:tcPr>
          <w:p w14:paraId="5684D6EE" w14:textId="77777777" w:rsidR="00246561" w:rsidRPr="001F1C01" w:rsidRDefault="00246561" w:rsidP="00602636">
            <w:r w:rsidRPr="001F1C01">
              <w:t>Organisation non gouvernementale</w:t>
            </w:r>
          </w:p>
        </w:tc>
      </w:tr>
      <w:tr w:rsidR="00246561" w:rsidRPr="001F1C01" w14:paraId="20F98C53" w14:textId="77777777" w:rsidTr="00602636">
        <w:tc>
          <w:tcPr>
            <w:tcW w:w="3256" w:type="dxa"/>
          </w:tcPr>
          <w:p w14:paraId="5C1B58CE" w14:textId="77777777" w:rsidR="00246561" w:rsidRPr="001F1C01" w:rsidRDefault="00246561" w:rsidP="00602636">
            <w:pPr>
              <w:tabs>
                <w:tab w:val="left" w:pos="1260"/>
              </w:tabs>
            </w:pPr>
            <w:r w:rsidRPr="001F1C01">
              <w:t>PAODES</w:t>
            </w:r>
          </w:p>
        </w:tc>
        <w:tc>
          <w:tcPr>
            <w:tcW w:w="6554" w:type="dxa"/>
          </w:tcPr>
          <w:p w14:paraId="202AB1F3" w14:textId="77777777" w:rsidR="00246561" w:rsidRPr="001F1C01" w:rsidRDefault="00246561" w:rsidP="00602636">
            <w:r w:rsidRPr="001F1C01">
              <w:t xml:space="preserve">Programme d’Appui à l’Offre et à la Demande de Soins  </w:t>
            </w:r>
          </w:p>
        </w:tc>
      </w:tr>
      <w:tr w:rsidR="00246561" w:rsidRPr="001F1C01" w14:paraId="25127436" w14:textId="77777777" w:rsidTr="00602636">
        <w:tc>
          <w:tcPr>
            <w:tcW w:w="3256" w:type="dxa"/>
          </w:tcPr>
          <w:p w14:paraId="208905D9" w14:textId="77777777" w:rsidR="00246561" w:rsidRPr="001F1C01" w:rsidRDefault="00246561" w:rsidP="00602636">
            <w:r w:rsidRPr="001F1C01">
              <w:t>PIB</w:t>
            </w:r>
          </w:p>
        </w:tc>
        <w:tc>
          <w:tcPr>
            <w:tcW w:w="6554" w:type="dxa"/>
          </w:tcPr>
          <w:p w14:paraId="43B22A6D" w14:textId="77777777" w:rsidR="00246561" w:rsidRPr="001F1C01" w:rsidRDefault="00246561" w:rsidP="00602636">
            <w:r w:rsidRPr="001F1C01">
              <w:t>Produit Intérieur brut</w:t>
            </w:r>
          </w:p>
        </w:tc>
      </w:tr>
      <w:tr w:rsidR="00246561" w:rsidRPr="001F1C01" w14:paraId="31808A4B" w14:textId="77777777" w:rsidTr="00602636">
        <w:trPr>
          <w:trHeight w:val="269"/>
        </w:trPr>
        <w:tc>
          <w:tcPr>
            <w:tcW w:w="3256" w:type="dxa"/>
          </w:tcPr>
          <w:p w14:paraId="50010293" w14:textId="77777777" w:rsidR="00246561" w:rsidRPr="001F1C01" w:rsidRDefault="00246561" w:rsidP="00602636">
            <w:pPr>
              <w:tabs>
                <w:tab w:val="left" w:pos="1260"/>
              </w:tabs>
            </w:pPr>
            <w:r w:rsidRPr="001F1C01">
              <w:t>PNA</w:t>
            </w:r>
          </w:p>
        </w:tc>
        <w:tc>
          <w:tcPr>
            <w:tcW w:w="6554" w:type="dxa"/>
          </w:tcPr>
          <w:p w14:paraId="51CC9BC4" w14:textId="77777777" w:rsidR="00246561" w:rsidRPr="001F1C01" w:rsidRDefault="00246561" w:rsidP="00602636">
            <w:r w:rsidRPr="001F1C01">
              <w:t>Pharmacie nationale d’approvisionnement</w:t>
            </w:r>
          </w:p>
        </w:tc>
      </w:tr>
      <w:tr w:rsidR="00246561" w:rsidRPr="001F1C01" w14:paraId="3FFAE1E6" w14:textId="77777777" w:rsidTr="00602636">
        <w:tc>
          <w:tcPr>
            <w:tcW w:w="3256" w:type="dxa"/>
          </w:tcPr>
          <w:p w14:paraId="2B461BCA" w14:textId="77777777" w:rsidR="00246561" w:rsidRPr="001F1C01" w:rsidRDefault="00246561" w:rsidP="00602636">
            <w:r w:rsidRPr="001F1C01">
              <w:t>PNB</w:t>
            </w:r>
          </w:p>
        </w:tc>
        <w:tc>
          <w:tcPr>
            <w:tcW w:w="6554" w:type="dxa"/>
          </w:tcPr>
          <w:p w14:paraId="3BA4E53B" w14:textId="77777777" w:rsidR="00246561" w:rsidRPr="001F1C01" w:rsidRDefault="00246561" w:rsidP="00602636">
            <w:r w:rsidRPr="001F1C01">
              <w:t>Produit national brut</w:t>
            </w:r>
          </w:p>
        </w:tc>
      </w:tr>
      <w:tr w:rsidR="00246561" w:rsidRPr="001F1C01" w14:paraId="4E0EC5F4" w14:textId="77777777" w:rsidTr="00602636">
        <w:tc>
          <w:tcPr>
            <w:tcW w:w="3256" w:type="dxa"/>
          </w:tcPr>
          <w:p w14:paraId="16B909C0" w14:textId="77777777" w:rsidR="00246561" w:rsidRPr="001F1C01" w:rsidRDefault="00246561" w:rsidP="00602636">
            <w:r w:rsidRPr="001F1C01">
              <w:t>PNDS</w:t>
            </w:r>
          </w:p>
        </w:tc>
        <w:tc>
          <w:tcPr>
            <w:tcW w:w="6554" w:type="dxa"/>
          </w:tcPr>
          <w:p w14:paraId="53B7D261" w14:textId="77777777" w:rsidR="00246561" w:rsidRPr="001F1C01" w:rsidRDefault="00246561" w:rsidP="00602636">
            <w:r w:rsidRPr="001F1C01">
              <w:t>Plan National de Développement Sanitaire</w:t>
            </w:r>
          </w:p>
        </w:tc>
      </w:tr>
      <w:tr w:rsidR="00246561" w:rsidRPr="001F1C01" w14:paraId="3222404F" w14:textId="77777777" w:rsidTr="00602636">
        <w:tc>
          <w:tcPr>
            <w:tcW w:w="3256" w:type="dxa"/>
          </w:tcPr>
          <w:p w14:paraId="27CCFF01" w14:textId="77777777" w:rsidR="00246561" w:rsidRPr="001F1C01" w:rsidRDefault="00246561" w:rsidP="00602636">
            <w:r w:rsidRPr="001F1C01">
              <w:t>PNLCMC</w:t>
            </w:r>
          </w:p>
        </w:tc>
        <w:tc>
          <w:tcPr>
            <w:tcW w:w="6554" w:type="dxa"/>
          </w:tcPr>
          <w:p w14:paraId="7E5F8946" w14:textId="77777777" w:rsidR="00246561" w:rsidRPr="001F1C01" w:rsidRDefault="00246561" w:rsidP="00602636">
            <w:r w:rsidRPr="001F1C01">
              <w:t>Plan national de lutte contre les maladies cardio-vasculaires</w:t>
            </w:r>
          </w:p>
        </w:tc>
      </w:tr>
      <w:tr w:rsidR="00246561" w:rsidRPr="001F1C01" w14:paraId="322F627B" w14:textId="77777777" w:rsidTr="00602636">
        <w:tc>
          <w:tcPr>
            <w:tcW w:w="3256" w:type="dxa"/>
          </w:tcPr>
          <w:p w14:paraId="6709F688" w14:textId="77777777" w:rsidR="00246561" w:rsidRPr="001F1C01" w:rsidRDefault="00246561" w:rsidP="00602636">
            <w:r w:rsidRPr="001F1C01">
              <w:t>PNUD</w:t>
            </w:r>
          </w:p>
        </w:tc>
        <w:tc>
          <w:tcPr>
            <w:tcW w:w="6554" w:type="dxa"/>
          </w:tcPr>
          <w:p w14:paraId="0443A576" w14:textId="77777777" w:rsidR="00246561" w:rsidRPr="001F1C01" w:rsidRDefault="00246561" w:rsidP="00602636">
            <w:r w:rsidRPr="001F1C01">
              <w:t>PROGRAMME des Nations Unies pour le Développement</w:t>
            </w:r>
          </w:p>
        </w:tc>
      </w:tr>
      <w:tr w:rsidR="00246561" w:rsidRPr="001F1C01" w14:paraId="35F5E547" w14:textId="77777777" w:rsidTr="00602636">
        <w:tc>
          <w:tcPr>
            <w:tcW w:w="3256" w:type="dxa"/>
          </w:tcPr>
          <w:p w14:paraId="5EE1CE84" w14:textId="77777777" w:rsidR="00246561" w:rsidRPr="001F1C01" w:rsidRDefault="00246561" w:rsidP="00602636">
            <w:r w:rsidRPr="001F1C01">
              <w:t>PS</w:t>
            </w:r>
          </w:p>
        </w:tc>
        <w:tc>
          <w:tcPr>
            <w:tcW w:w="6554" w:type="dxa"/>
          </w:tcPr>
          <w:p w14:paraId="17BC82E2" w14:textId="77777777" w:rsidR="00246561" w:rsidRPr="001F1C01" w:rsidRDefault="00246561" w:rsidP="00602636">
            <w:r w:rsidRPr="001F1C01">
              <w:t>Poste de santé</w:t>
            </w:r>
          </w:p>
        </w:tc>
      </w:tr>
      <w:tr w:rsidR="00246561" w:rsidRPr="001F1C01" w14:paraId="11414B0B" w14:textId="77777777" w:rsidTr="00602636">
        <w:tc>
          <w:tcPr>
            <w:tcW w:w="3256" w:type="dxa"/>
          </w:tcPr>
          <w:p w14:paraId="3569B214" w14:textId="77777777" w:rsidR="00246561" w:rsidRPr="001F1C01" w:rsidRDefault="00246561" w:rsidP="00602636">
            <w:r w:rsidRPr="001F1C01">
              <w:t>PSE</w:t>
            </w:r>
          </w:p>
        </w:tc>
        <w:tc>
          <w:tcPr>
            <w:tcW w:w="6554" w:type="dxa"/>
          </w:tcPr>
          <w:p w14:paraId="32E18893" w14:textId="77777777" w:rsidR="00246561" w:rsidRPr="001F1C01" w:rsidRDefault="00246561" w:rsidP="00602636">
            <w:r w:rsidRPr="001F1C01">
              <w:t>Plan Sénégal émergent</w:t>
            </w:r>
          </w:p>
        </w:tc>
      </w:tr>
      <w:tr w:rsidR="00246561" w:rsidRPr="001F1C01" w14:paraId="42ED9EAD" w14:textId="77777777" w:rsidTr="00602636">
        <w:tc>
          <w:tcPr>
            <w:tcW w:w="3256" w:type="dxa"/>
          </w:tcPr>
          <w:p w14:paraId="10E89E18" w14:textId="77777777" w:rsidR="00246561" w:rsidRPr="001F1C01" w:rsidRDefault="00246561" w:rsidP="00602636">
            <w:r w:rsidRPr="001F1C01">
              <w:t>PSQLCD</w:t>
            </w:r>
          </w:p>
        </w:tc>
        <w:tc>
          <w:tcPr>
            <w:tcW w:w="6554" w:type="dxa"/>
          </w:tcPr>
          <w:p w14:paraId="4705C1EE" w14:textId="77777777" w:rsidR="00246561" w:rsidRPr="001F1C01" w:rsidRDefault="00246561" w:rsidP="00602636">
            <w:r w:rsidRPr="001F1C01">
              <w:t>Plan stratégique quinquennal de lutte contre le diabète</w:t>
            </w:r>
          </w:p>
        </w:tc>
      </w:tr>
      <w:tr w:rsidR="00246561" w:rsidRPr="001F1C01" w14:paraId="65DD9301" w14:textId="77777777" w:rsidTr="00602636">
        <w:tc>
          <w:tcPr>
            <w:tcW w:w="3256" w:type="dxa"/>
          </w:tcPr>
          <w:p w14:paraId="30ED3D2C" w14:textId="77777777" w:rsidR="00246561" w:rsidRPr="001F1C01" w:rsidRDefault="00246561" w:rsidP="00602636">
            <w:pPr>
              <w:tabs>
                <w:tab w:val="left" w:pos="1260"/>
              </w:tabs>
            </w:pPr>
            <w:r w:rsidRPr="001F1C01">
              <w:t>RH</w:t>
            </w:r>
          </w:p>
        </w:tc>
        <w:tc>
          <w:tcPr>
            <w:tcW w:w="6554" w:type="dxa"/>
          </w:tcPr>
          <w:p w14:paraId="18509129" w14:textId="77777777" w:rsidR="00246561" w:rsidRPr="001F1C01" w:rsidRDefault="00246561" w:rsidP="00602636">
            <w:r w:rsidRPr="001F1C01">
              <w:t>Ressource humaine</w:t>
            </w:r>
          </w:p>
        </w:tc>
      </w:tr>
      <w:tr w:rsidR="00246561" w:rsidRPr="001F1C01" w14:paraId="1D41135D" w14:textId="77777777" w:rsidTr="00602636">
        <w:tc>
          <w:tcPr>
            <w:tcW w:w="3256" w:type="dxa"/>
          </w:tcPr>
          <w:p w14:paraId="005D87A7" w14:textId="77777777" w:rsidR="00246561" w:rsidRPr="001F1C01" w:rsidRDefault="00246561" w:rsidP="00602636">
            <w:r w:rsidRPr="001F1C01">
              <w:t>SIDA</w:t>
            </w:r>
          </w:p>
        </w:tc>
        <w:tc>
          <w:tcPr>
            <w:tcW w:w="6554" w:type="dxa"/>
          </w:tcPr>
          <w:p w14:paraId="1F29AF91" w14:textId="77777777" w:rsidR="00246561" w:rsidRPr="001F1C01" w:rsidRDefault="00246561" w:rsidP="00602636">
            <w:r w:rsidRPr="001F1C01">
              <w:t>Syndrome immunodéficience acquis</w:t>
            </w:r>
          </w:p>
        </w:tc>
      </w:tr>
      <w:tr w:rsidR="00246561" w:rsidRPr="001F1C01" w14:paraId="4EBD45A4" w14:textId="77777777" w:rsidTr="00602636">
        <w:tc>
          <w:tcPr>
            <w:tcW w:w="3256" w:type="dxa"/>
          </w:tcPr>
          <w:p w14:paraId="649095CC" w14:textId="77777777" w:rsidR="00246561" w:rsidRPr="001F1C01" w:rsidRDefault="00246561" w:rsidP="00602636">
            <w:pPr>
              <w:tabs>
                <w:tab w:val="left" w:pos="1260"/>
              </w:tabs>
              <w:jc w:val="both"/>
            </w:pPr>
            <w:r w:rsidRPr="001F1C01">
              <w:t>SNEIPS</w:t>
            </w:r>
          </w:p>
        </w:tc>
        <w:tc>
          <w:tcPr>
            <w:tcW w:w="6554" w:type="dxa"/>
          </w:tcPr>
          <w:p w14:paraId="19CFAA19" w14:textId="77777777" w:rsidR="00246561" w:rsidRPr="001F1C01" w:rsidRDefault="00246561" w:rsidP="00602636">
            <w:r w:rsidRPr="001F1C01">
              <w:t>Service National de d’Education pour la santé</w:t>
            </w:r>
          </w:p>
        </w:tc>
      </w:tr>
      <w:tr w:rsidR="00246561" w:rsidRPr="001F1C01" w14:paraId="26C368A0" w14:textId="77777777" w:rsidTr="00602636">
        <w:tc>
          <w:tcPr>
            <w:tcW w:w="3256" w:type="dxa"/>
          </w:tcPr>
          <w:p w14:paraId="4E258622" w14:textId="77777777" w:rsidR="00246561" w:rsidRPr="001F1C01" w:rsidRDefault="00246561" w:rsidP="00602636">
            <w:pPr>
              <w:tabs>
                <w:tab w:val="left" w:pos="1260"/>
              </w:tabs>
            </w:pPr>
            <w:r w:rsidRPr="001F1C01">
              <w:t>SR</w:t>
            </w:r>
          </w:p>
        </w:tc>
        <w:tc>
          <w:tcPr>
            <w:tcW w:w="6554" w:type="dxa"/>
          </w:tcPr>
          <w:p w14:paraId="1097B33A" w14:textId="77777777" w:rsidR="00246561" w:rsidRPr="001F1C01" w:rsidRDefault="00246561" w:rsidP="00602636">
            <w:r w:rsidRPr="001F1C01">
              <w:t>Santé de la Reproduction</w:t>
            </w:r>
          </w:p>
        </w:tc>
      </w:tr>
      <w:tr w:rsidR="00246561" w:rsidRPr="0036169B" w14:paraId="77C77D6C" w14:textId="77777777" w:rsidTr="00602636">
        <w:tc>
          <w:tcPr>
            <w:tcW w:w="3256" w:type="dxa"/>
          </w:tcPr>
          <w:p w14:paraId="31919093" w14:textId="77777777" w:rsidR="00246561" w:rsidRPr="001F1C01" w:rsidRDefault="00246561" w:rsidP="00602636">
            <w:r w:rsidRPr="001F1C01">
              <w:t>STEPS</w:t>
            </w:r>
          </w:p>
        </w:tc>
        <w:tc>
          <w:tcPr>
            <w:tcW w:w="6554" w:type="dxa"/>
          </w:tcPr>
          <w:p w14:paraId="38643810" w14:textId="77777777" w:rsidR="00246561" w:rsidRPr="001F1C01" w:rsidRDefault="00246561" w:rsidP="00602636">
            <w:pPr>
              <w:rPr>
                <w:lang w:val="en-US"/>
              </w:rPr>
            </w:pPr>
            <w:r w:rsidRPr="001F1C01">
              <w:rPr>
                <w:lang w:val="en-US"/>
              </w:rPr>
              <w:t>WHO STEPwise approach to Surveillance</w:t>
            </w:r>
          </w:p>
        </w:tc>
      </w:tr>
      <w:tr w:rsidR="00246561" w:rsidRPr="001F1C01" w14:paraId="6BDD02E4" w14:textId="77777777" w:rsidTr="00602636">
        <w:tc>
          <w:tcPr>
            <w:tcW w:w="3256" w:type="dxa"/>
          </w:tcPr>
          <w:p w14:paraId="3B23A09B" w14:textId="77777777" w:rsidR="00246561" w:rsidRPr="001F1C01" w:rsidRDefault="00246561" w:rsidP="00602636">
            <w:pPr>
              <w:tabs>
                <w:tab w:val="left" w:pos="1260"/>
              </w:tabs>
            </w:pPr>
            <w:r w:rsidRPr="001F1C01">
              <w:t>UDAM</w:t>
            </w:r>
          </w:p>
        </w:tc>
        <w:tc>
          <w:tcPr>
            <w:tcW w:w="6554" w:type="dxa"/>
          </w:tcPr>
          <w:p w14:paraId="60D52443" w14:textId="77777777" w:rsidR="00246561" w:rsidRPr="001F1C01" w:rsidRDefault="00246561" w:rsidP="00602636">
            <w:r w:rsidRPr="001F1C01">
              <w:t>Unions départementales d’Assurance Médicales</w:t>
            </w:r>
          </w:p>
        </w:tc>
      </w:tr>
      <w:tr w:rsidR="00246561" w:rsidRPr="001F1C01" w14:paraId="20EFB15E" w14:textId="77777777" w:rsidTr="00602636">
        <w:tc>
          <w:tcPr>
            <w:tcW w:w="3256" w:type="dxa"/>
          </w:tcPr>
          <w:p w14:paraId="18C4DBE4" w14:textId="77777777" w:rsidR="00246561" w:rsidRPr="001F1C01" w:rsidRDefault="00246561" w:rsidP="00602636">
            <w:r w:rsidRPr="001F1C01">
              <w:t>VIH</w:t>
            </w:r>
          </w:p>
        </w:tc>
        <w:tc>
          <w:tcPr>
            <w:tcW w:w="6554" w:type="dxa"/>
          </w:tcPr>
          <w:p w14:paraId="5334856E" w14:textId="77777777" w:rsidR="00246561" w:rsidRPr="001F1C01" w:rsidRDefault="00246561" w:rsidP="00602636">
            <w:r w:rsidRPr="001F1C01">
              <w:t>Virus de l’immunodéficience humaine</w:t>
            </w:r>
          </w:p>
        </w:tc>
      </w:tr>
      <w:tr w:rsidR="00246561" w:rsidRPr="001F1C01" w14:paraId="1D2AD232" w14:textId="77777777" w:rsidTr="00602636">
        <w:tc>
          <w:tcPr>
            <w:tcW w:w="3256" w:type="dxa"/>
          </w:tcPr>
          <w:p w14:paraId="267425E9" w14:textId="77777777" w:rsidR="00246561" w:rsidRPr="001F1C01" w:rsidRDefault="00246561" w:rsidP="00602636">
            <w:pPr>
              <w:tabs>
                <w:tab w:val="left" w:pos="1260"/>
              </w:tabs>
            </w:pPr>
            <w:r w:rsidRPr="001F1C01">
              <w:t>VIH</w:t>
            </w:r>
          </w:p>
        </w:tc>
        <w:tc>
          <w:tcPr>
            <w:tcW w:w="6554" w:type="dxa"/>
          </w:tcPr>
          <w:p w14:paraId="50DF2F6A" w14:textId="77777777" w:rsidR="00246561" w:rsidRPr="001F1C01" w:rsidRDefault="00246561" w:rsidP="00602636">
            <w:r w:rsidRPr="001F1C01">
              <w:t>Virus de l’Immunodéficience Humaine</w:t>
            </w:r>
          </w:p>
        </w:tc>
      </w:tr>
    </w:tbl>
    <w:p w14:paraId="0ECE9618" w14:textId="77777777" w:rsidR="00246561" w:rsidRPr="001F1C01" w:rsidRDefault="00246561" w:rsidP="00246561"/>
    <w:p w14:paraId="2660C69A" w14:textId="77777777" w:rsidR="00246561" w:rsidRPr="001F1C01" w:rsidRDefault="00246561" w:rsidP="00246561">
      <w:pPr>
        <w:pStyle w:val="Titre1"/>
        <w:rPr>
          <w:rFonts w:ascii="Times New Roman" w:hAnsi="Times New Roman"/>
          <w:b w:val="0"/>
          <w:color w:val="auto"/>
          <w:sz w:val="28"/>
        </w:rPr>
      </w:pPr>
    </w:p>
    <w:p w14:paraId="69AFB80B" w14:textId="77777777" w:rsidR="00246561" w:rsidRPr="001F1C01" w:rsidRDefault="00246561" w:rsidP="00246561">
      <w:pPr>
        <w:spacing w:after="160" w:line="259" w:lineRule="auto"/>
        <w:rPr>
          <w:rFonts w:eastAsiaTheme="majorEastAsia"/>
          <w:b/>
          <w:sz w:val="28"/>
          <w:szCs w:val="32"/>
        </w:rPr>
      </w:pPr>
      <w:r w:rsidRPr="001F1C01">
        <w:rPr>
          <w:b/>
          <w:sz w:val="28"/>
        </w:rPr>
        <w:br w:type="page"/>
      </w:r>
    </w:p>
    <w:p w14:paraId="15345D62" w14:textId="77777777" w:rsidR="009779CE" w:rsidRPr="001F1C01" w:rsidRDefault="009779CE" w:rsidP="009779CE">
      <w:pPr>
        <w:rPr>
          <w:b/>
          <w:i/>
          <w:color w:val="1F497D" w:themeColor="text2"/>
        </w:rPr>
      </w:pPr>
      <w:bookmarkStart w:id="7" w:name="_Toc486339235"/>
      <w:bookmarkStart w:id="8" w:name="_Toc483813836"/>
      <w:bookmarkStart w:id="9" w:name="_Toc487397110"/>
      <w:r w:rsidRPr="001F1C01">
        <w:rPr>
          <w:b/>
          <w:i/>
          <w:color w:val="1F497D" w:themeColor="text2"/>
          <w:sz w:val="40"/>
        </w:rPr>
        <w:lastRenderedPageBreak/>
        <w:t>Sommaire</w:t>
      </w:r>
      <w:bookmarkEnd w:id="7"/>
    </w:p>
    <w:p w14:paraId="5060B441" w14:textId="77777777" w:rsidR="003E6BA7" w:rsidRDefault="00B248E5">
      <w:pPr>
        <w:pStyle w:val="TM1"/>
        <w:tabs>
          <w:tab w:val="right" w:leader="dot" w:pos="8859"/>
        </w:tabs>
        <w:rPr>
          <w:rFonts w:eastAsiaTheme="minorEastAsia" w:cstheme="minorBidi"/>
          <w:b w:val="0"/>
          <w:bCs w:val="0"/>
          <w:caps w:val="0"/>
          <w:noProof/>
          <w:sz w:val="22"/>
          <w:szCs w:val="22"/>
        </w:rPr>
      </w:pPr>
      <w:r w:rsidRPr="001F1C01">
        <w:rPr>
          <w:rStyle w:val="lev"/>
          <w:b/>
          <w:bCs/>
        </w:rPr>
        <w:fldChar w:fldCharType="begin"/>
      </w:r>
      <w:r w:rsidR="006B2746" w:rsidRPr="001F1C01">
        <w:rPr>
          <w:rStyle w:val="lev"/>
          <w:b/>
          <w:bCs/>
        </w:rPr>
        <w:instrText xml:space="preserve"> TOC \o "1-2" \h \z \u </w:instrText>
      </w:r>
      <w:r w:rsidRPr="001F1C01">
        <w:rPr>
          <w:rStyle w:val="lev"/>
          <w:b/>
          <w:bCs/>
        </w:rPr>
        <w:fldChar w:fldCharType="separate"/>
      </w:r>
      <w:hyperlink w:anchor="_Toc488339220" w:history="1">
        <w:r w:rsidR="003E6BA7" w:rsidRPr="00C914A1">
          <w:rPr>
            <w:rStyle w:val="Lienhypertexte"/>
            <w:rFonts w:ascii="Times New Roman" w:hAnsi="Times New Roman"/>
            <w:noProof/>
          </w:rPr>
          <w:t>Remerciements</w:t>
        </w:r>
        <w:r w:rsidR="003E6BA7">
          <w:rPr>
            <w:noProof/>
            <w:webHidden/>
          </w:rPr>
          <w:tab/>
        </w:r>
        <w:r w:rsidR="003E6BA7">
          <w:rPr>
            <w:noProof/>
            <w:webHidden/>
          </w:rPr>
          <w:fldChar w:fldCharType="begin"/>
        </w:r>
        <w:r w:rsidR="003E6BA7">
          <w:rPr>
            <w:noProof/>
            <w:webHidden/>
          </w:rPr>
          <w:instrText xml:space="preserve"> PAGEREF _Toc488339220 \h </w:instrText>
        </w:r>
        <w:r w:rsidR="003E6BA7">
          <w:rPr>
            <w:noProof/>
            <w:webHidden/>
          </w:rPr>
        </w:r>
        <w:r w:rsidR="003E6BA7">
          <w:rPr>
            <w:noProof/>
            <w:webHidden/>
          </w:rPr>
          <w:fldChar w:fldCharType="separate"/>
        </w:r>
        <w:r w:rsidR="003E6BA7">
          <w:rPr>
            <w:noProof/>
            <w:webHidden/>
          </w:rPr>
          <w:t>3</w:t>
        </w:r>
        <w:r w:rsidR="003E6BA7">
          <w:rPr>
            <w:noProof/>
            <w:webHidden/>
          </w:rPr>
          <w:fldChar w:fldCharType="end"/>
        </w:r>
      </w:hyperlink>
    </w:p>
    <w:p w14:paraId="28F001F9"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1" w:history="1">
        <w:r w:rsidR="003E6BA7" w:rsidRPr="00C914A1">
          <w:rPr>
            <w:rStyle w:val="Lienhypertexte"/>
            <w:rFonts w:ascii="Times New Roman" w:hAnsi="Times New Roman"/>
            <w:noProof/>
          </w:rPr>
          <w:t>Préface</w:t>
        </w:r>
        <w:r w:rsidR="003E6BA7">
          <w:rPr>
            <w:noProof/>
            <w:webHidden/>
          </w:rPr>
          <w:tab/>
        </w:r>
        <w:r w:rsidR="003E6BA7">
          <w:rPr>
            <w:noProof/>
            <w:webHidden/>
          </w:rPr>
          <w:fldChar w:fldCharType="begin"/>
        </w:r>
        <w:r w:rsidR="003E6BA7">
          <w:rPr>
            <w:noProof/>
            <w:webHidden/>
          </w:rPr>
          <w:instrText xml:space="preserve"> PAGEREF _Toc488339221 \h </w:instrText>
        </w:r>
        <w:r w:rsidR="003E6BA7">
          <w:rPr>
            <w:noProof/>
            <w:webHidden/>
          </w:rPr>
        </w:r>
        <w:r w:rsidR="003E6BA7">
          <w:rPr>
            <w:noProof/>
            <w:webHidden/>
          </w:rPr>
          <w:fldChar w:fldCharType="separate"/>
        </w:r>
        <w:r w:rsidR="003E6BA7">
          <w:rPr>
            <w:noProof/>
            <w:webHidden/>
          </w:rPr>
          <w:t>4</w:t>
        </w:r>
        <w:r w:rsidR="003E6BA7">
          <w:rPr>
            <w:noProof/>
            <w:webHidden/>
          </w:rPr>
          <w:fldChar w:fldCharType="end"/>
        </w:r>
      </w:hyperlink>
    </w:p>
    <w:p w14:paraId="1A887790"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2" w:history="1">
        <w:r w:rsidR="003E6BA7" w:rsidRPr="00C914A1">
          <w:rPr>
            <w:rStyle w:val="Lienhypertexte"/>
            <w:rFonts w:ascii="Times New Roman" w:hAnsi="Times New Roman"/>
            <w:noProof/>
          </w:rPr>
          <w:t>Liste des acronymes</w:t>
        </w:r>
        <w:r w:rsidR="003E6BA7">
          <w:rPr>
            <w:noProof/>
            <w:webHidden/>
          </w:rPr>
          <w:tab/>
        </w:r>
        <w:r w:rsidR="003E6BA7">
          <w:rPr>
            <w:noProof/>
            <w:webHidden/>
          </w:rPr>
          <w:fldChar w:fldCharType="begin"/>
        </w:r>
        <w:r w:rsidR="003E6BA7">
          <w:rPr>
            <w:noProof/>
            <w:webHidden/>
          </w:rPr>
          <w:instrText xml:space="preserve"> PAGEREF _Toc488339222 \h </w:instrText>
        </w:r>
        <w:r w:rsidR="003E6BA7">
          <w:rPr>
            <w:noProof/>
            <w:webHidden/>
          </w:rPr>
        </w:r>
        <w:r w:rsidR="003E6BA7">
          <w:rPr>
            <w:noProof/>
            <w:webHidden/>
          </w:rPr>
          <w:fldChar w:fldCharType="separate"/>
        </w:r>
        <w:r w:rsidR="003E6BA7">
          <w:rPr>
            <w:noProof/>
            <w:webHidden/>
          </w:rPr>
          <w:t>5</w:t>
        </w:r>
        <w:r w:rsidR="003E6BA7">
          <w:rPr>
            <w:noProof/>
            <w:webHidden/>
          </w:rPr>
          <w:fldChar w:fldCharType="end"/>
        </w:r>
      </w:hyperlink>
    </w:p>
    <w:p w14:paraId="005F9B72"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3" w:history="1">
        <w:r w:rsidR="003E6BA7" w:rsidRPr="00C914A1">
          <w:rPr>
            <w:rStyle w:val="Lienhypertexte"/>
            <w:rFonts w:ascii="Times New Roman" w:hAnsi="Times New Roman"/>
            <w:noProof/>
          </w:rPr>
          <w:t>Résumé Exécutif</w:t>
        </w:r>
        <w:r w:rsidR="003E6BA7">
          <w:rPr>
            <w:noProof/>
            <w:webHidden/>
          </w:rPr>
          <w:tab/>
        </w:r>
        <w:r w:rsidR="003E6BA7">
          <w:rPr>
            <w:noProof/>
            <w:webHidden/>
          </w:rPr>
          <w:fldChar w:fldCharType="begin"/>
        </w:r>
        <w:r w:rsidR="003E6BA7">
          <w:rPr>
            <w:noProof/>
            <w:webHidden/>
          </w:rPr>
          <w:instrText xml:space="preserve"> PAGEREF _Toc488339223 \h </w:instrText>
        </w:r>
        <w:r w:rsidR="003E6BA7">
          <w:rPr>
            <w:noProof/>
            <w:webHidden/>
          </w:rPr>
        </w:r>
        <w:r w:rsidR="003E6BA7">
          <w:rPr>
            <w:noProof/>
            <w:webHidden/>
          </w:rPr>
          <w:fldChar w:fldCharType="separate"/>
        </w:r>
        <w:r w:rsidR="003E6BA7">
          <w:rPr>
            <w:noProof/>
            <w:webHidden/>
          </w:rPr>
          <w:t>8</w:t>
        </w:r>
        <w:r w:rsidR="003E6BA7">
          <w:rPr>
            <w:noProof/>
            <w:webHidden/>
          </w:rPr>
          <w:fldChar w:fldCharType="end"/>
        </w:r>
      </w:hyperlink>
    </w:p>
    <w:p w14:paraId="6EDB0681"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4" w:history="1">
        <w:r w:rsidR="003E6BA7" w:rsidRPr="00C914A1">
          <w:rPr>
            <w:rStyle w:val="Lienhypertexte"/>
            <w:noProof/>
          </w:rPr>
          <w:t>Analyse synthétique de la situation</w:t>
        </w:r>
        <w:r w:rsidR="003E6BA7">
          <w:rPr>
            <w:noProof/>
            <w:webHidden/>
          </w:rPr>
          <w:tab/>
        </w:r>
        <w:r w:rsidR="003E6BA7">
          <w:rPr>
            <w:noProof/>
            <w:webHidden/>
          </w:rPr>
          <w:fldChar w:fldCharType="begin"/>
        </w:r>
        <w:r w:rsidR="003E6BA7">
          <w:rPr>
            <w:noProof/>
            <w:webHidden/>
          </w:rPr>
          <w:instrText xml:space="preserve"> PAGEREF _Toc488339224 \h </w:instrText>
        </w:r>
        <w:r w:rsidR="003E6BA7">
          <w:rPr>
            <w:noProof/>
            <w:webHidden/>
          </w:rPr>
        </w:r>
        <w:r w:rsidR="003E6BA7">
          <w:rPr>
            <w:noProof/>
            <w:webHidden/>
          </w:rPr>
          <w:fldChar w:fldCharType="separate"/>
        </w:r>
        <w:r w:rsidR="003E6BA7">
          <w:rPr>
            <w:noProof/>
            <w:webHidden/>
          </w:rPr>
          <w:t>8</w:t>
        </w:r>
        <w:r w:rsidR="003E6BA7">
          <w:rPr>
            <w:noProof/>
            <w:webHidden/>
          </w:rPr>
          <w:fldChar w:fldCharType="end"/>
        </w:r>
      </w:hyperlink>
    </w:p>
    <w:p w14:paraId="63957581"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5" w:history="1">
        <w:r w:rsidR="003E6BA7" w:rsidRPr="00C914A1">
          <w:rPr>
            <w:rStyle w:val="Lienhypertexte"/>
            <w:rFonts w:ascii="Times New Roman" w:hAnsi="Times New Roman"/>
            <w:noProof/>
          </w:rPr>
          <w:t>Introduction</w:t>
        </w:r>
        <w:r w:rsidR="003E6BA7">
          <w:rPr>
            <w:noProof/>
            <w:webHidden/>
          </w:rPr>
          <w:tab/>
        </w:r>
        <w:r w:rsidR="003E6BA7">
          <w:rPr>
            <w:noProof/>
            <w:webHidden/>
          </w:rPr>
          <w:fldChar w:fldCharType="begin"/>
        </w:r>
        <w:r w:rsidR="003E6BA7">
          <w:rPr>
            <w:noProof/>
            <w:webHidden/>
          </w:rPr>
          <w:instrText xml:space="preserve"> PAGEREF _Toc488339225 \h </w:instrText>
        </w:r>
        <w:r w:rsidR="003E6BA7">
          <w:rPr>
            <w:noProof/>
            <w:webHidden/>
          </w:rPr>
        </w:r>
        <w:r w:rsidR="003E6BA7">
          <w:rPr>
            <w:noProof/>
            <w:webHidden/>
          </w:rPr>
          <w:fldChar w:fldCharType="separate"/>
        </w:r>
        <w:r w:rsidR="003E6BA7">
          <w:rPr>
            <w:noProof/>
            <w:webHidden/>
          </w:rPr>
          <w:t>13</w:t>
        </w:r>
        <w:r w:rsidR="003E6BA7">
          <w:rPr>
            <w:noProof/>
            <w:webHidden/>
          </w:rPr>
          <w:fldChar w:fldCharType="end"/>
        </w:r>
      </w:hyperlink>
    </w:p>
    <w:p w14:paraId="77C9BAA4"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6" w:history="1">
        <w:r w:rsidR="003E6BA7" w:rsidRPr="00C914A1">
          <w:rPr>
            <w:rStyle w:val="Lienhypertexte"/>
            <w:rFonts w:ascii="Times New Roman" w:hAnsi="Times New Roman"/>
            <w:noProof/>
          </w:rPr>
          <w:t>Analyse synthetique de la situation</w:t>
        </w:r>
        <w:r w:rsidR="003E6BA7">
          <w:rPr>
            <w:noProof/>
            <w:webHidden/>
          </w:rPr>
          <w:tab/>
        </w:r>
        <w:r w:rsidR="003E6BA7">
          <w:rPr>
            <w:noProof/>
            <w:webHidden/>
          </w:rPr>
          <w:fldChar w:fldCharType="begin"/>
        </w:r>
        <w:r w:rsidR="003E6BA7">
          <w:rPr>
            <w:noProof/>
            <w:webHidden/>
          </w:rPr>
          <w:instrText xml:space="preserve"> PAGEREF _Toc488339226 \h </w:instrText>
        </w:r>
        <w:r w:rsidR="003E6BA7">
          <w:rPr>
            <w:noProof/>
            <w:webHidden/>
          </w:rPr>
        </w:r>
        <w:r w:rsidR="003E6BA7">
          <w:rPr>
            <w:noProof/>
            <w:webHidden/>
          </w:rPr>
          <w:fldChar w:fldCharType="separate"/>
        </w:r>
        <w:r w:rsidR="003E6BA7">
          <w:rPr>
            <w:noProof/>
            <w:webHidden/>
          </w:rPr>
          <w:t>14</w:t>
        </w:r>
        <w:r w:rsidR="003E6BA7">
          <w:rPr>
            <w:noProof/>
            <w:webHidden/>
          </w:rPr>
          <w:fldChar w:fldCharType="end"/>
        </w:r>
      </w:hyperlink>
    </w:p>
    <w:p w14:paraId="110A0B2F"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7" w:history="1">
        <w:r w:rsidR="003E6BA7" w:rsidRPr="00C914A1">
          <w:rPr>
            <w:rStyle w:val="Lienhypertexte"/>
            <w:rFonts w:ascii="Times New Roman" w:hAnsi="Times New Roman"/>
            <w:noProof/>
          </w:rPr>
          <w:t>Orientations strategiques et operationnelles</w:t>
        </w:r>
        <w:r w:rsidR="003E6BA7">
          <w:rPr>
            <w:noProof/>
            <w:webHidden/>
          </w:rPr>
          <w:tab/>
        </w:r>
        <w:r w:rsidR="003E6BA7">
          <w:rPr>
            <w:noProof/>
            <w:webHidden/>
          </w:rPr>
          <w:fldChar w:fldCharType="begin"/>
        </w:r>
        <w:r w:rsidR="003E6BA7">
          <w:rPr>
            <w:noProof/>
            <w:webHidden/>
          </w:rPr>
          <w:instrText xml:space="preserve"> PAGEREF _Toc488339227 \h </w:instrText>
        </w:r>
        <w:r w:rsidR="003E6BA7">
          <w:rPr>
            <w:noProof/>
            <w:webHidden/>
          </w:rPr>
        </w:r>
        <w:r w:rsidR="003E6BA7">
          <w:rPr>
            <w:noProof/>
            <w:webHidden/>
          </w:rPr>
          <w:fldChar w:fldCharType="separate"/>
        </w:r>
        <w:r w:rsidR="003E6BA7">
          <w:rPr>
            <w:noProof/>
            <w:webHidden/>
          </w:rPr>
          <w:t>18</w:t>
        </w:r>
        <w:r w:rsidR="003E6BA7">
          <w:rPr>
            <w:noProof/>
            <w:webHidden/>
          </w:rPr>
          <w:fldChar w:fldCharType="end"/>
        </w:r>
      </w:hyperlink>
    </w:p>
    <w:p w14:paraId="495BC93D"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28" w:history="1">
        <w:r w:rsidR="003E6BA7" w:rsidRPr="00C914A1">
          <w:rPr>
            <w:rStyle w:val="Lienhypertexte"/>
            <w:rFonts w:ascii="Times New Roman" w:hAnsi="Times New Roman"/>
            <w:noProof/>
          </w:rPr>
          <w:t>Plan operationel</w:t>
        </w:r>
        <w:r w:rsidR="003E6BA7">
          <w:rPr>
            <w:noProof/>
            <w:webHidden/>
          </w:rPr>
          <w:tab/>
        </w:r>
        <w:r w:rsidR="003E6BA7">
          <w:rPr>
            <w:noProof/>
            <w:webHidden/>
          </w:rPr>
          <w:fldChar w:fldCharType="begin"/>
        </w:r>
        <w:r w:rsidR="003E6BA7">
          <w:rPr>
            <w:noProof/>
            <w:webHidden/>
          </w:rPr>
          <w:instrText xml:space="preserve"> PAGEREF _Toc488339228 \h </w:instrText>
        </w:r>
        <w:r w:rsidR="003E6BA7">
          <w:rPr>
            <w:noProof/>
            <w:webHidden/>
          </w:rPr>
        </w:r>
        <w:r w:rsidR="003E6BA7">
          <w:rPr>
            <w:noProof/>
            <w:webHidden/>
          </w:rPr>
          <w:fldChar w:fldCharType="separate"/>
        </w:r>
        <w:r w:rsidR="003E6BA7">
          <w:rPr>
            <w:noProof/>
            <w:webHidden/>
          </w:rPr>
          <w:t>20</w:t>
        </w:r>
        <w:r w:rsidR="003E6BA7">
          <w:rPr>
            <w:noProof/>
            <w:webHidden/>
          </w:rPr>
          <w:fldChar w:fldCharType="end"/>
        </w:r>
      </w:hyperlink>
    </w:p>
    <w:p w14:paraId="614407B8"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32" w:history="1">
        <w:r w:rsidR="003E6BA7" w:rsidRPr="00C914A1">
          <w:rPr>
            <w:rStyle w:val="Lienhypertexte"/>
            <w:rFonts w:ascii="Times New Roman" w:hAnsi="Times New Roman"/>
            <w:noProof/>
          </w:rPr>
          <w:t>Cadre logique</w:t>
        </w:r>
        <w:r w:rsidR="003E6BA7">
          <w:rPr>
            <w:noProof/>
            <w:webHidden/>
          </w:rPr>
          <w:tab/>
        </w:r>
        <w:r w:rsidR="003E6BA7">
          <w:rPr>
            <w:noProof/>
            <w:webHidden/>
          </w:rPr>
          <w:fldChar w:fldCharType="begin"/>
        </w:r>
        <w:r w:rsidR="003E6BA7">
          <w:rPr>
            <w:noProof/>
            <w:webHidden/>
          </w:rPr>
          <w:instrText xml:space="preserve"> PAGEREF _Toc488339232 \h </w:instrText>
        </w:r>
        <w:r w:rsidR="003E6BA7">
          <w:rPr>
            <w:noProof/>
            <w:webHidden/>
          </w:rPr>
        </w:r>
        <w:r w:rsidR="003E6BA7">
          <w:rPr>
            <w:noProof/>
            <w:webHidden/>
          </w:rPr>
          <w:fldChar w:fldCharType="separate"/>
        </w:r>
        <w:r w:rsidR="003E6BA7">
          <w:rPr>
            <w:noProof/>
            <w:webHidden/>
          </w:rPr>
          <w:t>27</w:t>
        </w:r>
        <w:r w:rsidR="003E6BA7">
          <w:rPr>
            <w:noProof/>
            <w:webHidden/>
          </w:rPr>
          <w:fldChar w:fldCharType="end"/>
        </w:r>
      </w:hyperlink>
    </w:p>
    <w:p w14:paraId="09E90087"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33" w:history="1">
        <w:r w:rsidR="003E6BA7" w:rsidRPr="00C914A1">
          <w:rPr>
            <w:rStyle w:val="Lienhypertexte"/>
            <w:rFonts w:ascii="Times New Roman" w:hAnsi="Times New Roman"/>
            <w:noProof/>
          </w:rPr>
          <w:t>Activités détaillés du plan opérationnel</w:t>
        </w:r>
        <w:r w:rsidR="003E6BA7">
          <w:rPr>
            <w:noProof/>
            <w:webHidden/>
          </w:rPr>
          <w:tab/>
        </w:r>
        <w:r w:rsidR="003E6BA7">
          <w:rPr>
            <w:noProof/>
            <w:webHidden/>
          </w:rPr>
          <w:fldChar w:fldCharType="begin"/>
        </w:r>
        <w:r w:rsidR="003E6BA7">
          <w:rPr>
            <w:noProof/>
            <w:webHidden/>
          </w:rPr>
          <w:instrText xml:space="preserve"> PAGEREF _Toc488339233 \h </w:instrText>
        </w:r>
        <w:r w:rsidR="003E6BA7">
          <w:rPr>
            <w:noProof/>
            <w:webHidden/>
          </w:rPr>
        </w:r>
        <w:r w:rsidR="003E6BA7">
          <w:rPr>
            <w:noProof/>
            <w:webHidden/>
          </w:rPr>
          <w:fldChar w:fldCharType="separate"/>
        </w:r>
        <w:r w:rsidR="003E6BA7">
          <w:rPr>
            <w:noProof/>
            <w:webHidden/>
          </w:rPr>
          <w:t>28</w:t>
        </w:r>
        <w:r w:rsidR="003E6BA7">
          <w:rPr>
            <w:noProof/>
            <w:webHidden/>
          </w:rPr>
          <w:fldChar w:fldCharType="end"/>
        </w:r>
      </w:hyperlink>
    </w:p>
    <w:p w14:paraId="4AC5F6FC"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34" w:history="1">
        <w:r w:rsidR="003E6BA7" w:rsidRPr="00C914A1">
          <w:rPr>
            <w:rStyle w:val="Lienhypertexte"/>
            <w:rFonts w:ascii="Times New Roman" w:hAnsi="Times New Roman"/>
            <w:noProof/>
          </w:rPr>
          <w:t>Cadre de mise en œuvre</w:t>
        </w:r>
        <w:r w:rsidR="003E6BA7">
          <w:rPr>
            <w:noProof/>
            <w:webHidden/>
          </w:rPr>
          <w:tab/>
        </w:r>
        <w:r w:rsidR="003E6BA7">
          <w:rPr>
            <w:noProof/>
            <w:webHidden/>
          </w:rPr>
          <w:fldChar w:fldCharType="begin"/>
        </w:r>
        <w:r w:rsidR="003E6BA7">
          <w:rPr>
            <w:noProof/>
            <w:webHidden/>
          </w:rPr>
          <w:instrText xml:space="preserve"> PAGEREF _Toc488339234 \h </w:instrText>
        </w:r>
        <w:r w:rsidR="003E6BA7">
          <w:rPr>
            <w:noProof/>
            <w:webHidden/>
          </w:rPr>
        </w:r>
        <w:r w:rsidR="003E6BA7">
          <w:rPr>
            <w:noProof/>
            <w:webHidden/>
          </w:rPr>
          <w:fldChar w:fldCharType="separate"/>
        </w:r>
        <w:r w:rsidR="003E6BA7">
          <w:rPr>
            <w:noProof/>
            <w:webHidden/>
          </w:rPr>
          <w:t>49</w:t>
        </w:r>
        <w:r w:rsidR="003E6BA7">
          <w:rPr>
            <w:noProof/>
            <w:webHidden/>
          </w:rPr>
          <w:fldChar w:fldCharType="end"/>
        </w:r>
      </w:hyperlink>
    </w:p>
    <w:p w14:paraId="27A10760" w14:textId="77777777" w:rsidR="003E6BA7" w:rsidRDefault="006A6DF5">
      <w:pPr>
        <w:pStyle w:val="TM2"/>
        <w:tabs>
          <w:tab w:val="right" w:leader="dot" w:pos="8859"/>
        </w:tabs>
        <w:rPr>
          <w:rFonts w:eastAsiaTheme="minorEastAsia" w:cstheme="minorBidi"/>
          <w:smallCaps w:val="0"/>
          <w:noProof/>
          <w:sz w:val="22"/>
          <w:szCs w:val="22"/>
        </w:rPr>
      </w:pPr>
      <w:hyperlink w:anchor="_Toc488339235" w:history="1">
        <w:r w:rsidR="003E6BA7" w:rsidRPr="00C914A1">
          <w:rPr>
            <w:rStyle w:val="Lienhypertexte"/>
            <w:rFonts w:ascii="Times New Roman" w:hAnsi="Times New Roman"/>
            <w:noProof/>
          </w:rPr>
          <w:t>Cadre Institutionnel et mécanismes de coordination</w:t>
        </w:r>
        <w:r w:rsidR="003E6BA7">
          <w:rPr>
            <w:noProof/>
            <w:webHidden/>
          </w:rPr>
          <w:tab/>
        </w:r>
        <w:r w:rsidR="003E6BA7">
          <w:rPr>
            <w:noProof/>
            <w:webHidden/>
          </w:rPr>
          <w:fldChar w:fldCharType="begin"/>
        </w:r>
        <w:r w:rsidR="003E6BA7">
          <w:rPr>
            <w:noProof/>
            <w:webHidden/>
          </w:rPr>
          <w:instrText xml:space="preserve"> PAGEREF _Toc488339235 \h </w:instrText>
        </w:r>
        <w:r w:rsidR="003E6BA7">
          <w:rPr>
            <w:noProof/>
            <w:webHidden/>
          </w:rPr>
        </w:r>
        <w:r w:rsidR="003E6BA7">
          <w:rPr>
            <w:noProof/>
            <w:webHidden/>
          </w:rPr>
          <w:fldChar w:fldCharType="separate"/>
        </w:r>
        <w:r w:rsidR="003E6BA7">
          <w:rPr>
            <w:noProof/>
            <w:webHidden/>
          </w:rPr>
          <w:t>49</w:t>
        </w:r>
        <w:r w:rsidR="003E6BA7">
          <w:rPr>
            <w:noProof/>
            <w:webHidden/>
          </w:rPr>
          <w:fldChar w:fldCharType="end"/>
        </w:r>
      </w:hyperlink>
    </w:p>
    <w:p w14:paraId="67A4C1F1" w14:textId="77777777" w:rsidR="003E6BA7" w:rsidRDefault="006A6DF5">
      <w:pPr>
        <w:pStyle w:val="TM2"/>
        <w:tabs>
          <w:tab w:val="right" w:leader="dot" w:pos="8859"/>
        </w:tabs>
        <w:rPr>
          <w:rFonts w:eastAsiaTheme="minorEastAsia" w:cstheme="minorBidi"/>
          <w:smallCaps w:val="0"/>
          <w:noProof/>
          <w:sz w:val="22"/>
          <w:szCs w:val="22"/>
        </w:rPr>
      </w:pPr>
      <w:hyperlink w:anchor="_Toc488339236" w:history="1">
        <w:r w:rsidR="003E6BA7" w:rsidRPr="00C914A1">
          <w:rPr>
            <w:rStyle w:val="Lienhypertexte"/>
            <w:rFonts w:ascii="Times New Roman" w:hAnsi="Times New Roman"/>
            <w:noProof/>
          </w:rPr>
          <w:t>Plan de mise en œuvre</w:t>
        </w:r>
        <w:r w:rsidR="003E6BA7">
          <w:rPr>
            <w:noProof/>
            <w:webHidden/>
          </w:rPr>
          <w:tab/>
        </w:r>
        <w:r w:rsidR="003E6BA7">
          <w:rPr>
            <w:noProof/>
            <w:webHidden/>
          </w:rPr>
          <w:fldChar w:fldCharType="begin"/>
        </w:r>
        <w:r w:rsidR="003E6BA7">
          <w:rPr>
            <w:noProof/>
            <w:webHidden/>
          </w:rPr>
          <w:instrText xml:space="preserve"> PAGEREF _Toc488339236 \h </w:instrText>
        </w:r>
        <w:r w:rsidR="003E6BA7">
          <w:rPr>
            <w:noProof/>
            <w:webHidden/>
          </w:rPr>
        </w:r>
        <w:r w:rsidR="003E6BA7">
          <w:rPr>
            <w:noProof/>
            <w:webHidden/>
          </w:rPr>
          <w:fldChar w:fldCharType="separate"/>
        </w:r>
        <w:r w:rsidR="003E6BA7">
          <w:rPr>
            <w:noProof/>
            <w:webHidden/>
          </w:rPr>
          <w:t>51</w:t>
        </w:r>
        <w:r w:rsidR="003E6BA7">
          <w:rPr>
            <w:noProof/>
            <w:webHidden/>
          </w:rPr>
          <w:fldChar w:fldCharType="end"/>
        </w:r>
      </w:hyperlink>
    </w:p>
    <w:p w14:paraId="36B1331C" w14:textId="77777777" w:rsidR="003E6BA7" w:rsidRDefault="006A6DF5">
      <w:pPr>
        <w:pStyle w:val="TM2"/>
        <w:tabs>
          <w:tab w:val="right" w:leader="dot" w:pos="8859"/>
        </w:tabs>
        <w:rPr>
          <w:rFonts w:eastAsiaTheme="minorEastAsia" w:cstheme="minorBidi"/>
          <w:smallCaps w:val="0"/>
          <w:noProof/>
          <w:sz w:val="22"/>
          <w:szCs w:val="22"/>
        </w:rPr>
      </w:pPr>
      <w:hyperlink w:anchor="_Toc488339237" w:history="1">
        <w:r w:rsidR="003E6BA7" w:rsidRPr="00C914A1">
          <w:rPr>
            <w:rStyle w:val="Lienhypertexte"/>
            <w:rFonts w:ascii="Times New Roman" w:hAnsi="Times New Roman"/>
            <w:noProof/>
          </w:rPr>
          <w:t>Mécanismes de Suivi/Évaluation</w:t>
        </w:r>
        <w:r w:rsidR="003E6BA7">
          <w:rPr>
            <w:noProof/>
            <w:webHidden/>
          </w:rPr>
          <w:tab/>
        </w:r>
        <w:r w:rsidR="003E6BA7">
          <w:rPr>
            <w:noProof/>
            <w:webHidden/>
          </w:rPr>
          <w:fldChar w:fldCharType="begin"/>
        </w:r>
        <w:r w:rsidR="003E6BA7">
          <w:rPr>
            <w:noProof/>
            <w:webHidden/>
          </w:rPr>
          <w:instrText xml:space="preserve"> PAGEREF _Toc488339237 \h </w:instrText>
        </w:r>
        <w:r w:rsidR="003E6BA7">
          <w:rPr>
            <w:noProof/>
            <w:webHidden/>
          </w:rPr>
        </w:r>
        <w:r w:rsidR="003E6BA7">
          <w:rPr>
            <w:noProof/>
            <w:webHidden/>
          </w:rPr>
          <w:fldChar w:fldCharType="separate"/>
        </w:r>
        <w:r w:rsidR="003E6BA7">
          <w:rPr>
            <w:noProof/>
            <w:webHidden/>
          </w:rPr>
          <w:t>52</w:t>
        </w:r>
        <w:r w:rsidR="003E6BA7">
          <w:rPr>
            <w:noProof/>
            <w:webHidden/>
          </w:rPr>
          <w:fldChar w:fldCharType="end"/>
        </w:r>
      </w:hyperlink>
    </w:p>
    <w:p w14:paraId="47029CFA" w14:textId="77777777" w:rsidR="003E6BA7" w:rsidRDefault="006A6DF5">
      <w:pPr>
        <w:pStyle w:val="TM2"/>
        <w:tabs>
          <w:tab w:val="right" w:leader="dot" w:pos="8859"/>
        </w:tabs>
        <w:rPr>
          <w:rFonts w:eastAsiaTheme="minorEastAsia" w:cstheme="minorBidi"/>
          <w:smallCaps w:val="0"/>
          <w:noProof/>
          <w:sz w:val="22"/>
          <w:szCs w:val="22"/>
        </w:rPr>
      </w:pPr>
      <w:hyperlink w:anchor="_Toc488339238" w:history="1">
        <w:r w:rsidR="003E6BA7" w:rsidRPr="00C914A1">
          <w:rPr>
            <w:rStyle w:val="Lienhypertexte"/>
            <w:rFonts w:ascii="Times New Roman" w:hAnsi="Times New Roman"/>
            <w:noProof/>
          </w:rPr>
          <w:t>Mobilisation des ressources</w:t>
        </w:r>
        <w:r w:rsidR="003E6BA7">
          <w:rPr>
            <w:noProof/>
            <w:webHidden/>
          </w:rPr>
          <w:tab/>
        </w:r>
        <w:r w:rsidR="003E6BA7">
          <w:rPr>
            <w:noProof/>
            <w:webHidden/>
          </w:rPr>
          <w:fldChar w:fldCharType="begin"/>
        </w:r>
        <w:r w:rsidR="003E6BA7">
          <w:rPr>
            <w:noProof/>
            <w:webHidden/>
          </w:rPr>
          <w:instrText xml:space="preserve"> PAGEREF _Toc488339238 \h </w:instrText>
        </w:r>
        <w:r w:rsidR="003E6BA7">
          <w:rPr>
            <w:noProof/>
            <w:webHidden/>
          </w:rPr>
        </w:r>
        <w:r w:rsidR="003E6BA7">
          <w:rPr>
            <w:noProof/>
            <w:webHidden/>
          </w:rPr>
          <w:fldChar w:fldCharType="separate"/>
        </w:r>
        <w:r w:rsidR="003E6BA7">
          <w:rPr>
            <w:noProof/>
            <w:webHidden/>
          </w:rPr>
          <w:t>53</w:t>
        </w:r>
        <w:r w:rsidR="003E6BA7">
          <w:rPr>
            <w:noProof/>
            <w:webHidden/>
          </w:rPr>
          <w:fldChar w:fldCharType="end"/>
        </w:r>
      </w:hyperlink>
    </w:p>
    <w:p w14:paraId="4A4CFA90" w14:textId="77777777" w:rsidR="003E6BA7" w:rsidRDefault="006A6DF5">
      <w:pPr>
        <w:pStyle w:val="TM1"/>
        <w:tabs>
          <w:tab w:val="right" w:leader="dot" w:pos="8859"/>
        </w:tabs>
        <w:rPr>
          <w:rFonts w:eastAsiaTheme="minorEastAsia" w:cstheme="minorBidi"/>
          <w:b w:val="0"/>
          <w:bCs w:val="0"/>
          <w:caps w:val="0"/>
          <w:noProof/>
          <w:sz w:val="22"/>
          <w:szCs w:val="22"/>
        </w:rPr>
      </w:pPr>
      <w:hyperlink w:anchor="_Toc488339239" w:history="1">
        <w:r w:rsidR="003E6BA7" w:rsidRPr="00C914A1">
          <w:rPr>
            <w:rStyle w:val="Lienhypertexte"/>
            <w:rFonts w:ascii="Times New Roman" w:hAnsi="Times New Roman"/>
            <w:noProof/>
          </w:rPr>
          <w:t>Annexes</w:t>
        </w:r>
        <w:r w:rsidR="003E6BA7">
          <w:rPr>
            <w:noProof/>
            <w:webHidden/>
          </w:rPr>
          <w:tab/>
        </w:r>
        <w:r w:rsidR="003E6BA7">
          <w:rPr>
            <w:noProof/>
            <w:webHidden/>
          </w:rPr>
          <w:fldChar w:fldCharType="begin"/>
        </w:r>
        <w:r w:rsidR="003E6BA7">
          <w:rPr>
            <w:noProof/>
            <w:webHidden/>
          </w:rPr>
          <w:instrText xml:space="preserve"> PAGEREF _Toc488339239 \h </w:instrText>
        </w:r>
        <w:r w:rsidR="003E6BA7">
          <w:rPr>
            <w:noProof/>
            <w:webHidden/>
          </w:rPr>
        </w:r>
        <w:r w:rsidR="003E6BA7">
          <w:rPr>
            <w:noProof/>
            <w:webHidden/>
          </w:rPr>
          <w:fldChar w:fldCharType="separate"/>
        </w:r>
        <w:r w:rsidR="003E6BA7">
          <w:rPr>
            <w:noProof/>
            <w:webHidden/>
          </w:rPr>
          <w:t>54</w:t>
        </w:r>
        <w:r w:rsidR="003E6BA7">
          <w:rPr>
            <w:noProof/>
            <w:webHidden/>
          </w:rPr>
          <w:fldChar w:fldCharType="end"/>
        </w:r>
      </w:hyperlink>
    </w:p>
    <w:p w14:paraId="063534B1" w14:textId="77777777" w:rsidR="003E6BA7" w:rsidRDefault="006A6DF5">
      <w:pPr>
        <w:pStyle w:val="TM2"/>
        <w:tabs>
          <w:tab w:val="right" w:leader="dot" w:pos="8859"/>
        </w:tabs>
        <w:rPr>
          <w:rFonts w:eastAsiaTheme="minorEastAsia" w:cstheme="minorBidi"/>
          <w:smallCaps w:val="0"/>
          <w:noProof/>
          <w:sz w:val="22"/>
          <w:szCs w:val="22"/>
        </w:rPr>
      </w:pPr>
      <w:hyperlink w:anchor="_Toc488339240" w:history="1">
        <w:r w:rsidR="003E6BA7" w:rsidRPr="00C914A1">
          <w:rPr>
            <w:rStyle w:val="Lienhypertexte"/>
            <w:rFonts w:ascii="Times New Roman" w:hAnsi="Times New Roman"/>
            <w:noProof/>
          </w:rPr>
          <w:t>Annexe 1 : Plan d’action budgétisé</w:t>
        </w:r>
        <w:r w:rsidR="003E6BA7">
          <w:rPr>
            <w:noProof/>
            <w:webHidden/>
          </w:rPr>
          <w:tab/>
        </w:r>
        <w:r w:rsidR="003E6BA7">
          <w:rPr>
            <w:noProof/>
            <w:webHidden/>
          </w:rPr>
          <w:fldChar w:fldCharType="begin"/>
        </w:r>
        <w:r w:rsidR="003E6BA7">
          <w:rPr>
            <w:noProof/>
            <w:webHidden/>
          </w:rPr>
          <w:instrText xml:space="preserve"> PAGEREF _Toc488339240 \h </w:instrText>
        </w:r>
        <w:r w:rsidR="003E6BA7">
          <w:rPr>
            <w:noProof/>
            <w:webHidden/>
          </w:rPr>
        </w:r>
        <w:r w:rsidR="003E6BA7">
          <w:rPr>
            <w:noProof/>
            <w:webHidden/>
          </w:rPr>
          <w:fldChar w:fldCharType="separate"/>
        </w:r>
        <w:r w:rsidR="003E6BA7">
          <w:rPr>
            <w:noProof/>
            <w:webHidden/>
          </w:rPr>
          <w:t>54</w:t>
        </w:r>
        <w:r w:rsidR="003E6BA7">
          <w:rPr>
            <w:noProof/>
            <w:webHidden/>
          </w:rPr>
          <w:fldChar w:fldCharType="end"/>
        </w:r>
      </w:hyperlink>
    </w:p>
    <w:p w14:paraId="42331DA0" w14:textId="77777777" w:rsidR="003E6BA7" w:rsidRDefault="006A6DF5">
      <w:pPr>
        <w:pStyle w:val="TM2"/>
        <w:tabs>
          <w:tab w:val="right" w:leader="dot" w:pos="8859"/>
        </w:tabs>
        <w:rPr>
          <w:rFonts w:eastAsiaTheme="minorEastAsia" w:cstheme="minorBidi"/>
          <w:smallCaps w:val="0"/>
          <w:noProof/>
          <w:sz w:val="22"/>
          <w:szCs w:val="22"/>
        </w:rPr>
      </w:pPr>
      <w:hyperlink w:anchor="_Toc488339241" w:history="1">
        <w:r w:rsidR="003E6BA7" w:rsidRPr="00C914A1">
          <w:rPr>
            <w:rStyle w:val="Lienhypertexte"/>
            <w:rFonts w:ascii="Times New Roman" w:hAnsi="Times New Roman"/>
            <w:noProof/>
          </w:rPr>
          <w:t>Annexe 2 : Récapitulatif budget POMCVM</w:t>
        </w:r>
        <w:r w:rsidR="003E6BA7">
          <w:rPr>
            <w:noProof/>
            <w:webHidden/>
          </w:rPr>
          <w:tab/>
        </w:r>
        <w:r w:rsidR="003E6BA7">
          <w:rPr>
            <w:noProof/>
            <w:webHidden/>
          </w:rPr>
          <w:fldChar w:fldCharType="begin"/>
        </w:r>
        <w:r w:rsidR="003E6BA7">
          <w:rPr>
            <w:noProof/>
            <w:webHidden/>
          </w:rPr>
          <w:instrText xml:space="preserve"> PAGEREF _Toc488339241 \h </w:instrText>
        </w:r>
        <w:r w:rsidR="003E6BA7">
          <w:rPr>
            <w:noProof/>
            <w:webHidden/>
          </w:rPr>
        </w:r>
        <w:r w:rsidR="003E6BA7">
          <w:rPr>
            <w:noProof/>
            <w:webHidden/>
          </w:rPr>
          <w:fldChar w:fldCharType="separate"/>
        </w:r>
        <w:r w:rsidR="003E6BA7">
          <w:rPr>
            <w:noProof/>
            <w:webHidden/>
          </w:rPr>
          <w:t>63</w:t>
        </w:r>
        <w:r w:rsidR="003E6BA7">
          <w:rPr>
            <w:noProof/>
            <w:webHidden/>
          </w:rPr>
          <w:fldChar w:fldCharType="end"/>
        </w:r>
      </w:hyperlink>
    </w:p>
    <w:p w14:paraId="3E046D39" w14:textId="77777777" w:rsidR="003E6BA7" w:rsidRDefault="006A6DF5">
      <w:pPr>
        <w:pStyle w:val="TM2"/>
        <w:tabs>
          <w:tab w:val="right" w:leader="dot" w:pos="8859"/>
        </w:tabs>
        <w:rPr>
          <w:rFonts w:eastAsiaTheme="minorEastAsia" w:cstheme="minorBidi"/>
          <w:smallCaps w:val="0"/>
          <w:noProof/>
          <w:sz w:val="22"/>
          <w:szCs w:val="22"/>
        </w:rPr>
      </w:pPr>
      <w:hyperlink w:anchor="_Toc488339242" w:history="1">
        <w:r w:rsidR="003E6BA7" w:rsidRPr="00C914A1">
          <w:rPr>
            <w:rStyle w:val="Lienhypertexte"/>
            <w:rFonts w:ascii="Times New Roman" w:hAnsi="Times New Roman"/>
            <w:noProof/>
          </w:rPr>
          <w:t>Annexe 3 : Cadre de Performance</w:t>
        </w:r>
        <w:r w:rsidR="003E6BA7">
          <w:rPr>
            <w:noProof/>
            <w:webHidden/>
          </w:rPr>
          <w:tab/>
        </w:r>
        <w:r w:rsidR="003E6BA7">
          <w:rPr>
            <w:noProof/>
            <w:webHidden/>
          </w:rPr>
          <w:fldChar w:fldCharType="begin"/>
        </w:r>
        <w:r w:rsidR="003E6BA7">
          <w:rPr>
            <w:noProof/>
            <w:webHidden/>
          </w:rPr>
          <w:instrText xml:space="preserve"> PAGEREF _Toc488339242 \h </w:instrText>
        </w:r>
        <w:r w:rsidR="003E6BA7">
          <w:rPr>
            <w:noProof/>
            <w:webHidden/>
          </w:rPr>
        </w:r>
        <w:r w:rsidR="003E6BA7">
          <w:rPr>
            <w:noProof/>
            <w:webHidden/>
          </w:rPr>
          <w:fldChar w:fldCharType="separate"/>
        </w:r>
        <w:r w:rsidR="003E6BA7">
          <w:rPr>
            <w:noProof/>
            <w:webHidden/>
          </w:rPr>
          <w:t>64</w:t>
        </w:r>
        <w:r w:rsidR="003E6BA7">
          <w:rPr>
            <w:noProof/>
            <w:webHidden/>
          </w:rPr>
          <w:fldChar w:fldCharType="end"/>
        </w:r>
      </w:hyperlink>
    </w:p>
    <w:p w14:paraId="4ADF0557" w14:textId="77777777" w:rsidR="003E6BA7" w:rsidRDefault="006A6DF5">
      <w:pPr>
        <w:pStyle w:val="TM2"/>
        <w:tabs>
          <w:tab w:val="right" w:leader="dot" w:pos="8859"/>
        </w:tabs>
        <w:rPr>
          <w:rFonts w:eastAsiaTheme="minorEastAsia" w:cstheme="minorBidi"/>
          <w:smallCaps w:val="0"/>
          <w:noProof/>
          <w:sz w:val="22"/>
          <w:szCs w:val="22"/>
        </w:rPr>
      </w:pPr>
      <w:hyperlink w:anchor="_Toc488339243" w:history="1">
        <w:r w:rsidR="003E6BA7" w:rsidRPr="00C914A1">
          <w:rPr>
            <w:rStyle w:val="Lienhypertexte"/>
            <w:rFonts w:ascii="Times New Roman" w:hAnsi="Times New Roman"/>
            <w:noProof/>
          </w:rPr>
          <w:t>Annexe 4 : Chronogramme des activités</w:t>
        </w:r>
        <w:r w:rsidR="003E6BA7">
          <w:rPr>
            <w:noProof/>
            <w:webHidden/>
          </w:rPr>
          <w:tab/>
        </w:r>
        <w:r w:rsidR="003E6BA7">
          <w:rPr>
            <w:noProof/>
            <w:webHidden/>
          </w:rPr>
          <w:fldChar w:fldCharType="begin"/>
        </w:r>
        <w:r w:rsidR="003E6BA7">
          <w:rPr>
            <w:noProof/>
            <w:webHidden/>
          </w:rPr>
          <w:instrText xml:space="preserve"> PAGEREF _Toc488339243 \h </w:instrText>
        </w:r>
        <w:r w:rsidR="003E6BA7">
          <w:rPr>
            <w:noProof/>
            <w:webHidden/>
          </w:rPr>
        </w:r>
        <w:r w:rsidR="003E6BA7">
          <w:rPr>
            <w:noProof/>
            <w:webHidden/>
          </w:rPr>
          <w:fldChar w:fldCharType="separate"/>
        </w:r>
        <w:r w:rsidR="003E6BA7">
          <w:rPr>
            <w:noProof/>
            <w:webHidden/>
          </w:rPr>
          <w:t>74</w:t>
        </w:r>
        <w:r w:rsidR="003E6BA7">
          <w:rPr>
            <w:noProof/>
            <w:webHidden/>
          </w:rPr>
          <w:fldChar w:fldCharType="end"/>
        </w:r>
      </w:hyperlink>
    </w:p>
    <w:p w14:paraId="68DCA814" w14:textId="77777777" w:rsidR="003E6BA7" w:rsidRDefault="006A6DF5">
      <w:pPr>
        <w:pStyle w:val="TM2"/>
        <w:tabs>
          <w:tab w:val="right" w:leader="dot" w:pos="8859"/>
        </w:tabs>
        <w:rPr>
          <w:rFonts w:eastAsiaTheme="minorEastAsia" w:cstheme="minorBidi"/>
          <w:smallCaps w:val="0"/>
          <w:noProof/>
          <w:sz w:val="22"/>
          <w:szCs w:val="22"/>
        </w:rPr>
      </w:pPr>
      <w:hyperlink w:anchor="_Toc488339244" w:history="1">
        <w:r w:rsidR="003E6BA7" w:rsidRPr="00C914A1">
          <w:rPr>
            <w:rStyle w:val="Lienhypertexte"/>
            <w:rFonts w:ascii="Times New Roman" w:hAnsi="Times New Roman"/>
            <w:noProof/>
          </w:rPr>
          <w:t>Annexe 5 :Analyse Situationnelle détaillée</w:t>
        </w:r>
        <w:r w:rsidR="003E6BA7">
          <w:rPr>
            <w:noProof/>
            <w:webHidden/>
          </w:rPr>
          <w:tab/>
        </w:r>
        <w:r w:rsidR="003E6BA7">
          <w:rPr>
            <w:noProof/>
            <w:webHidden/>
          </w:rPr>
          <w:fldChar w:fldCharType="begin"/>
        </w:r>
        <w:r w:rsidR="003E6BA7">
          <w:rPr>
            <w:noProof/>
            <w:webHidden/>
          </w:rPr>
          <w:instrText xml:space="preserve"> PAGEREF _Toc488339244 \h </w:instrText>
        </w:r>
        <w:r w:rsidR="003E6BA7">
          <w:rPr>
            <w:noProof/>
            <w:webHidden/>
          </w:rPr>
        </w:r>
        <w:r w:rsidR="003E6BA7">
          <w:rPr>
            <w:noProof/>
            <w:webHidden/>
          </w:rPr>
          <w:fldChar w:fldCharType="separate"/>
        </w:r>
        <w:r w:rsidR="003E6BA7">
          <w:rPr>
            <w:noProof/>
            <w:webHidden/>
          </w:rPr>
          <w:t>75</w:t>
        </w:r>
        <w:r w:rsidR="003E6BA7">
          <w:rPr>
            <w:noProof/>
            <w:webHidden/>
          </w:rPr>
          <w:fldChar w:fldCharType="end"/>
        </w:r>
      </w:hyperlink>
    </w:p>
    <w:p w14:paraId="7429006C" w14:textId="77777777" w:rsidR="003E6BA7" w:rsidRDefault="006A6DF5">
      <w:pPr>
        <w:pStyle w:val="TM2"/>
        <w:tabs>
          <w:tab w:val="right" w:leader="dot" w:pos="8859"/>
        </w:tabs>
        <w:rPr>
          <w:rFonts w:eastAsiaTheme="minorEastAsia" w:cstheme="minorBidi"/>
          <w:smallCaps w:val="0"/>
          <w:noProof/>
          <w:sz w:val="22"/>
          <w:szCs w:val="22"/>
        </w:rPr>
      </w:pPr>
      <w:hyperlink w:anchor="_Toc488339245" w:history="1">
        <w:r w:rsidR="003E6BA7" w:rsidRPr="00C914A1">
          <w:rPr>
            <w:rStyle w:val="Lienhypertexte"/>
            <w:rFonts w:ascii="Times New Roman" w:hAnsi="Times New Roman"/>
            <w:noProof/>
          </w:rPr>
          <w:t>Annexe 6 : Références documentaires</w:t>
        </w:r>
        <w:r w:rsidR="003E6BA7">
          <w:rPr>
            <w:noProof/>
            <w:webHidden/>
          </w:rPr>
          <w:tab/>
        </w:r>
        <w:r w:rsidR="003E6BA7">
          <w:rPr>
            <w:noProof/>
            <w:webHidden/>
          </w:rPr>
          <w:fldChar w:fldCharType="begin"/>
        </w:r>
        <w:r w:rsidR="003E6BA7">
          <w:rPr>
            <w:noProof/>
            <w:webHidden/>
          </w:rPr>
          <w:instrText xml:space="preserve"> PAGEREF _Toc488339245 \h </w:instrText>
        </w:r>
        <w:r w:rsidR="003E6BA7">
          <w:rPr>
            <w:noProof/>
            <w:webHidden/>
          </w:rPr>
        </w:r>
        <w:r w:rsidR="003E6BA7">
          <w:rPr>
            <w:noProof/>
            <w:webHidden/>
          </w:rPr>
          <w:fldChar w:fldCharType="separate"/>
        </w:r>
        <w:r w:rsidR="003E6BA7">
          <w:rPr>
            <w:noProof/>
            <w:webHidden/>
          </w:rPr>
          <w:t>90</w:t>
        </w:r>
        <w:r w:rsidR="003E6BA7">
          <w:rPr>
            <w:noProof/>
            <w:webHidden/>
          </w:rPr>
          <w:fldChar w:fldCharType="end"/>
        </w:r>
      </w:hyperlink>
    </w:p>
    <w:p w14:paraId="6402246C" w14:textId="77777777" w:rsidR="003E6BA7" w:rsidRDefault="006A6DF5">
      <w:pPr>
        <w:pStyle w:val="TM2"/>
        <w:tabs>
          <w:tab w:val="right" w:leader="dot" w:pos="8859"/>
        </w:tabs>
        <w:rPr>
          <w:rFonts w:eastAsiaTheme="minorEastAsia" w:cstheme="minorBidi"/>
          <w:smallCaps w:val="0"/>
          <w:noProof/>
          <w:sz w:val="22"/>
          <w:szCs w:val="22"/>
        </w:rPr>
      </w:pPr>
      <w:hyperlink w:anchor="_Toc488339246" w:history="1">
        <w:r w:rsidR="003E6BA7" w:rsidRPr="00C914A1">
          <w:rPr>
            <w:rStyle w:val="Lienhypertexte"/>
            <w:rFonts w:ascii="Times New Roman" w:hAnsi="Times New Roman"/>
            <w:noProof/>
          </w:rPr>
          <w:t>Annexe 7 : Etude STEPS - analyses supplémentaires</w:t>
        </w:r>
        <w:r w:rsidR="003E6BA7">
          <w:rPr>
            <w:noProof/>
            <w:webHidden/>
          </w:rPr>
          <w:tab/>
        </w:r>
        <w:r w:rsidR="003E6BA7">
          <w:rPr>
            <w:noProof/>
            <w:webHidden/>
          </w:rPr>
          <w:fldChar w:fldCharType="begin"/>
        </w:r>
        <w:r w:rsidR="003E6BA7">
          <w:rPr>
            <w:noProof/>
            <w:webHidden/>
          </w:rPr>
          <w:instrText xml:space="preserve"> PAGEREF _Toc488339246 \h </w:instrText>
        </w:r>
        <w:r w:rsidR="003E6BA7">
          <w:rPr>
            <w:noProof/>
            <w:webHidden/>
          </w:rPr>
        </w:r>
        <w:r w:rsidR="003E6BA7">
          <w:rPr>
            <w:noProof/>
            <w:webHidden/>
          </w:rPr>
          <w:fldChar w:fldCharType="separate"/>
        </w:r>
        <w:r w:rsidR="003E6BA7">
          <w:rPr>
            <w:noProof/>
            <w:webHidden/>
          </w:rPr>
          <w:t>92</w:t>
        </w:r>
        <w:r w:rsidR="003E6BA7">
          <w:rPr>
            <w:noProof/>
            <w:webHidden/>
          </w:rPr>
          <w:fldChar w:fldCharType="end"/>
        </w:r>
      </w:hyperlink>
    </w:p>
    <w:p w14:paraId="413C205F" w14:textId="77777777" w:rsidR="003E6BA7" w:rsidRDefault="006A6DF5">
      <w:pPr>
        <w:pStyle w:val="TM2"/>
        <w:tabs>
          <w:tab w:val="right" w:leader="dot" w:pos="8859"/>
        </w:tabs>
        <w:rPr>
          <w:rFonts w:eastAsiaTheme="minorEastAsia" w:cstheme="minorBidi"/>
          <w:smallCaps w:val="0"/>
          <w:noProof/>
          <w:sz w:val="22"/>
          <w:szCs w:val="22"/>
        </w:rPr>
      </w:pPr>
      <w:hyperlink w:anchor="_Toc488339247" w:history="1">
        <w:r w:rsidR="003E6BA7" w:rsidRPr="00C914A1">
          <w:rPr>
            <w:rStyle w:val="Lienhypertexte"/>
            <w:rFonts w:ascii="Times New Roman" w:hAnsi="Times New Roman"/>
            <w:noProof/>
          </w:rPr>
          <w:t>Annexe 8 :Organigramme proposé pour la DLMNT</w:t>
        </w:r>
        <w:r w:rsidR="003E6BA7">
          <w:rPr>
            <w:noProof/>
            <w:webHidden/>
          </w:rPr>
          <w:tab/>
        </w:r>
        <w:r w:rsidR="003E6BA7">
          <w:rPr>
            <w:noProof/>
            <w:webHidden/>
          </w:rPr>
          <w:fldChar w:fldCharType="begin"/>
        </w:r>
        <w:r w:rsidR="003E6BA7">
          <w:rPr>
            <w:noProof/>
            <w:webHidden/>
          </w:rPr>
          <w:instrText xml:space="preserve"> PAGEREF _Toc488339247 \h </w:instrText>
        </w:r>
        <w:r w:rsidR="003E6BA7">
          <w:rPr>
            <w:noProof/>
            <w:webHidden/>
          </w:rPr>
        </w:r>
        <w:r w:rsidR="003E6BA7">
          <w:rPr>
            <w:noProof/>
            <w:webHidden/>
          </w:rPr>
          <w:fldChar w:fldCharType="separate"/>
        </w:r>
        <w:r w:rsidR="003E6BA7">
          <w:rPr>
            <w:noProof/>
            <w:webHidden/>
          </w:rPr>
          <w:t>93</w:t>
        </w:r>
        <w:r w:rsidR="003E6BA7">
          <w:rPr>
            <w:noProof/>
            <w:webHidden/>
          </w:rPr>
          <w:fldChar w:fldCharType="end"/>
        </w:r>
      </w:hyperlink>
    </w:p>
    <w:p w14:paraId="3AB2ADE2" w14:textId="77777777" w:rsidR="003E6BA7" w:rsidRDefault="006A6DF5">
      <w:pPr>
        <w:pStyle w:val="TM2"/>
        <w:tabs>
          <w:tab w:val="right" w:leader="dot" w:pos="8859"/>
        </w:tabs>
        <w:rPr>
          <w:rFonts w:eastAsiaTheme="minorEastAsia" w:cstheme="minorBidi"/>
          <w:smallCaps w:val="0"/>
          <w:noProof/>
          <w:sz w:val="22"/>
          <w:szCs w:val="22"/>
        </w:rPr>
      </w:pPr>
      <w:hyperlink w:anchor="_Toc488339248" w:history="1">
        <w:r w:rsidR="003E6BA7" w:rsidRPr="00C914A1">
          <w:rPr>
            <w:rStyle w:val="Lienhypertexte"/>
            <w:rFonts w:ascii="Times New Roman" w:hAnsi="Times New Roman"/>
            <w:noProof/>
          </w:rPr>
          <w:t>Annexe 9 : Références et ressources  techniques</w:t>
        </w:r>
        <w:r w:rsidR="003E6BA7">
          <w:rPr>
            <w:noProof/>
            <w:webHidden/>
          </w:rPr>
          <w:tab/>
        </w:r>
        <w:r w:rsidR="003E6BA7">
          <w:rPr>
            <w:noProof/>
            <w:webHidden/>
          </w:rPr>
          <w:fldChar w:fldCharType="begin"/>
        </w:r>
        <w:r w:rsidR="003E6BA7">
          <w:rPr>
            <w:noProof/>
            <w:webHidden/>
          </w:rPr>
          <w:instrText xml:space="preserve"> PAGEREF _Toc488339248 \h </w:instrText>
        </w:r>
        <w:r w:rsidR="003E6BA7">
          <w:rPr>
            <w:noProof/>
            <w:webHidden/>
          </w:rPr>
        </w:r>
        <w:r w:rsidR="003E6BA7">
          <w:rPr>
            <w:noProof/>
            <w:webHidden/>
          </w:rPr>
          <w:fldChar w:fldCharType="separate"/>
        </w:r>
        <w:r w:rsidR="003E6BA7">
          <w:rPr>
            <w:noProof/>
            <w:webHidden/>
          </w:rPr>
          <w:t>94</w:t>
        </w:r>
        <w:r w:rsidR="003E6BA7">
          <w:rPr>
            <w:noProof/>
            <w:webHidden/>
          </w:rPr>
          <w:fldChar w:fldCharType="end"/>
        </w:r>
      </w:hyperlink>
    </w:p>
    <w:p w14:paraId="12F98357" w14:textId="77777777" w:rsidR="009779CE" w:rsidRPr="001F1C01" w:rsidRDefault="00B248E5">
      <w:pPr>
        <w:autoSpaceDE/>
        <w:autoSpaceDN/>
        <w:adjustRightInd/>
        <w:rPr>
          <w:rStyle w:val="lev"/>
          <w:rFonts w:ascii="Century Gothic" w:eastAsia="MS Gothic" w:hAnsi="Century Gothic"/>
          <w:i/>
          <w:iCs/>
          <w:color w:val="2A428C"/>
          <w:sz w:val="40"/>
          <w:szCs w:val="32"/>
        </w:rPr>
      </w:pPr>
      <w:r w:rsidRPr="001F1C01">
        <w:rPr>
          <w:rStyle w:val="lev"/>
          <w:b w:val="0"/>
          <w:bCs w:val="0"/>
        </w:rPr>
        <w:fldChar w:fldCharType="end"/>
      </w:r>
      <w:r w:rsidR="009779CE" w:rsidRPr="001F1C01">
        <w:rPr>
          <w:rStyle w:val="lev"/>
          <w:b w:val="0"/>
          <w:bCs w:val="0"/>
        </w:rPr>
        <w:br w:type="page"/>
      </w:r>
    </w:p>
    <w:p w14:paraId="093065FE" w14:textId="77777777" w:rsidR="009779CE" w:rsidRDefault="009779CE" w:rsidP="009779CE">
      <w:pPr>
        <w:pStyle w:val="Titre1"/>
        <w:spacing w:line="276" w:lineRule="auto"/>
        <w:rPr>
          <w:rFonts w:ascii="Times New Roman" w:hAnsi="Times New Roman"/>
        </w:rPr>
      </w:pPr>
      <w:bookmarkStart w:id="10" w:name="_Toc488339223"/>
      <w:r w:rsidRPr="001F1C01">
        <w:rPr>
          <w:rFonts w:ascii="Times New Roman" w:hAnsi="Times New Roman"/>
        </w:rPr>
        <w:lastRenderedPageBreak/>
        <w:t>Résumé Exécutif</w:t>
      </w:r>
      <w:bookmarkEnd w:id="10"/>
    </w:p>
    <w:p w14:paraId="41049F4E" w14:textId="77777777" w:rsidR="003B340E" w:rsidRPr="003B340E" w:rsidRDefault="003B340E" w:rsidP="003B340E"/>
    <w:p w14:paraId="20C57C65" w14:textId="77777777" w:rsidR="00E83705" w:rsidRDefault="00E83705" w:rsidP="003B340E">
      <w:r w:rsidRPr="004D45AE">
        <w:t>Selon le PNDS 2009-2018, le Sénégal fait face à la double charge de morbidité liée aux maladies transmissibles et non transmissibles. Parmi Les « M</w:t>
      </w:r>
      <w:r w:rsidR="00EA3683">
        <w:t>aladies non Transmissibles» (MNT</w:t>
      </w:r>
      <w:r w:rsidRPr="004D45AE">
        <w:t>) les maladies cardio-vasculaires et métaboliques (MCVM) occupent une place de plus en plus importante compte tenu des transformations sociales, économiques et environnementales.</w:t>
      </w:r>
    </w:p>
    <w:p w14:paraId="5341EE3B" w14:textId="77777777" w:rsidR="00E83705" w:rsidRPr="004D45AE" w:rsidRDefault="00E83705" w:rsidP="003B340E">
      <w:r w:rsidRPr="004D45AE">
        <w:t>Les MNT en général, et cardio métaboliques en particulier, ne sont visibles au sein du système de santé qu’à travers leurs complications graves</w:t>
      </w:r>
      <w:r w:rsidR="00EA3683">
        <w:t>,</w:t>
      </w:r>
      <w:r w:rsidRPr="004D45AE">
        <w:t xml:space="preserve"> le plus souv</w:t>
      </w:r>
      <w:r w:rsidR="00EA3683">
        <w:t>ent mortelles mais également coû</w:t>
      </w:r>
      <w:r w:rsidRPr="004D45AE">
        <w:t>teuses pour les individus, les communautés et l’État.</w:t>
      </w:r>
    </w:p>
    <w:p w14:paraId="235D2879" w14:textId="77777777" w:rsidR="00E83705" w:rsidRDefault="00E83705" w:rsidP="003B340E">
      <w:r w:rsidRPr="004D45AE">
        <w:t>Conscient du problème, l’État Sénégalais à travers le Ministère de la Santé et de l’Action Sociale (MSAS) marque sa volonté d’apporter une réponse appropriée avec l’appui de ses partenaires</w:t>
      </w:r>
      <w:r>
        <w:t xml:space="preserve">. Ainsi </w:t>
      </w:r>
      <w:r w:rsidRPr="004D45AE">
        <w:t>une Division de lutte contre les MNT a été mise en place au sein de la Direction de la Lutte contre la maladie avec pour mission de mettre en œuvre des stratégies de prévention et de prise en charge afin de réduire la mortalité, la morbidit</w:t>
      </w:r>
      <w:r w:rsidR="00EA3683">
        <w:t>é ainsi que l’impact social liés</w:t>
      </w:r>
      <w:r w:rsidRPr="004D45AE">
        <w:t xml:space="preserve"> à ces maladies</w:t>
      </w:r>
      <w:r w:rsidR="00EA3683">
        <w:t>.</w:t>
      </w:r>
    </w:p>
    <w:p w14:paraId="47E67808" w14:textId="77777777" w:rsidR="00E83705" w:rsidRDefault="00E83705" w:rsidP="00E83705">
      <w:pPr>
        <w:jc w:val="both"/>
        <w:outlineLvl w:val="0"/>
      </w:pPr>
    </w:p>
    <w:p w14:paraId="6F97AF15" w14:textId="77777777" w:rsidR="00E83705" w:rsidRPr="00651E07" w:rsidRDefault="00E83705" w:rsidP="00E83705">
      <w:pPr>
        <w:jc w:val="both"/>
        <w:outlineLvl w:val="0"/>
        <w:rPr>
          <w:b/>
        </w:rPr>
      </w:pPr>
      <w:bookmarkStart w:id="11" w:name="_Toc488339224"/>
      <w:r w:rsidRPr="00651E07">
        <w:rPr>
          <w:b/>
        </w:rPr>
        <w:t>Analyse synthétique de la situation</w:t>
      </w:r>
      <w:bookmarkEnd w:id="11"/>
    </w:p>
    <w:p w14:paraId="2924B337" w14:textId="77777777" w:rsidR="00E83705" w:rsidRPr="003D2DF8" w:rsidRDefault="00E83705" w:rsidP="00E83705">
      <w:pPr>
        <w:jc w:val="both"/>
        <w:outlineLvl w:val="0"/>
        <w:rPr>
          <w:b/>
        </w:rPr>
      </w:pPr>
    </w:p>
    <w:p w14:paraId="7FFBFEBF" w14:textId="77777777" w:rsidR="00E83705" w:rsidRPr="00721F94" w:rsidRDefault="00E83705" w:rsidP="00DA05D2">
      <w:pPr>
        <w:pStyle w:val="Pardeliste"/>
        <w:numPr>
          <w:ilvl w:val="0"/>
          <w:numId w:val="78"/>
        </w:numPr>
        <w:autoSpaceDE/>
        <w:autoSpaceDN/>
        <w:adjustRightInd/>
        <w:jc w:val="both"/>
        <w:rPr>
          <w:rFonts w:eastAsia="Arial Unicode MS"/>
          <w:color w:val="000090"/>
          <w:u w:color="000000"/>
        </w:rPr>
      </w:pPr>
      <w:r w:rsidRPr="00721F94">
        <w:t>Au Sénégal,</w:t>
      </w:r>
      <w:r w:rsidR="00BB15AE">
        <w:t xml:space="preserve"> 29,8</w:t>
      </w:r>
      <w:r w:rsidRPr="00721F94">
        <w:t>% de la population adulte seraient hypertendus (STEPS, 2015). Les</w:t>
      </w:r>
      <w:r w:rsidR="00BB15AE">
        <w:t xml:space="preserve"> femmes sont plus touchées (34,7%) que les hommes (24,5</w:t>
      </w:r>
      <w:r w:rsidRPr="00721F94">
        <w:rPr>
          <w:rFonts w:cs="Calibri Light"/>
        </w:rPr>
        <w:t>%)</w:t>
      </w:r>
      <w:r w:rsidRPr="00721F94">
        <w:t xml:space="preserve">. </w:t>
      </w:r>
      <w:r w:rsidRPr="00721F94">
        <w:rPr>
          <w:rFonts w:cs="Calibri Light"/>
        </w:rPr>
        <w:t>L’hypertension est plus fréquente en zone rurale (26, 2 %) qu’en zone urbaine (21,7 %).</w:t>
      </w:r>
    </w:p>
    <w:p w14:paraId="0168E751" w14:textId="77777777" w:rsidR="00E83705" w:rsidRPr="00721F94" w:rsidRDefault="00E83705" w:rsidP="00DA05D2">
      <w:pPr>
        <w:pStyle w:val="Pardeliste"/>
        <w:numPr>
          <w:ilvl w:val="0"/>
          <w:numId w:val="78"/>
        </w:numPr>
        <w:autoSpaceDE/>
        <w:autoSpaceDN/>
        <w:adjustRightInd/>
        <w:jc w:val="both"/>
        <w:rPr>
          <w:rFonts w:eastAsia="Arial Unicode MS"/>
          <w:color w:val="000090"/>
          <w:u w:color="000000"/>
        </w:rPr>
      </w:pPr>
      <w:r w:rsidRPr="00721F94">
        <w:t>La p</w:t>
      </w:r>
      <w:r w:rsidR="00BB15AE">
        <w:t>révalence du diabète  est de 3,4%, soit 3,5% chez l</w:t>
      </w:r>
      <w:r w:rsidRPr="00721F94">
        <w:t xml:space="preserve">es hommes </w:t>
      </w:r>
      <w:r w:rsidR="00BB15AE">
        <w:t>et 3,2% chez les femmes</w:t>
      </w:r>
      <w:r w:rsidRPr="00721F94">
        <w:t xml:space="preserve">. La fréquence augmente également avec l’âge avec un pic chez les hommes de 45 à 59 ans (8.1%). </w:t>
      </w:r>
    </w:p>
    <w:p w14:paraId="307EC0B4" w14:textId="77777777" w:rsidR="00E83705" w:rsidRPr="00BB15AE" w:rsidRDefault="00E83705" w:rsidP="00DA05D2">
      <w:pPr>
        <w:pStyle w:val="Pardeliste"/>
        <w:numPr>
          <w:ilvl w:val="0"/>
          <w:numId w:val="78"/>
        </w:numPr>
        <w:autoSpaceDE/>
        <w:autoSpaceDN/>
        <w:adjustRightInd/>
        <w:jc w:val="both"/>
        <w:rPr>
          <w:rFonts w:eastAsia="Arial Unicode MS"/>
          <w:color w:val="000090"/>
          <w:u w:color="000000"/>
        </w:rPr>
      </w:pPr>
      <w:r w:rsidRPr="00721F94">
        <w:t>La prévalence de l’</w:t>
      </w:r>
      <w:r w:rsidR="00BB15AE">
        <w:t>hypercholestérolémie est de 20</w:t>
      </w:r>
      <w:r w:rsidRPr="00721F94">
        <w:t>%. Cette prévalence est plus élevée en milieu urbain (25%) qu’en milieu rural (19.4%).</w:t>
      </w:r>
    </w:p>
    <w:p w14:paraId="09B38EAA" w14:textId="77777777" w:rsidR="00BB15AE" w:rsidRPr="00721F94" w:rsidRDefault="00BB15AE" w:rsidP="00BB15AE">
      <w:pPr>
        <w:pStyle w:val="Pardeliste"/>
        <w:autoSpaceDE/>
        <w:autoSpaceDN/>
        <w:adjustRightInd/>
        <w:jc w:val="both"/>
        <w:rPr>
          <w:rFonts w:eastAsia="Arial Unicode MS"/>
          <w:color w:val="000090"/>
          <w:u w:color="000000"/>
        </w:rPr>
      </w:pPr>
    </w:p>
    <w:p w14:paraId="4874C37F" w14:textId="77777777" w:rsidR="00E83705" w:rsidRPr="00374516" w:rsidRDefault="00E83705" w:rsidP="00E83705">
      <w:pPr>
        <w:jc w:val="both"/>
        <w:rPr>
          <w:rFonts w:cs="Calibri Light"/>
        </w:rPr>
      </w:pPr>
      <w:r>
        <w:t>Les MCVM</w:t>
      </w:r>
      <w:r w:rsidRPr="00C05114">
        <w:t xml:space="preserve"> sont pour la plupart liées à quatre facteurs de risque courants, à savoir le tabagisme</w:t>
      </w:r>
      <w:r w:rsidR="00966EAB">
        <w:t xml:space="preserve"> (6,7% des adult</w:t>
      </w:r>
      <w:r w:rsidR="00BB15AE">
        <w:t>es</w:t>
      </w:r>
      <w:r w:rsidR="00966EAB">
        <w:t>),</w:t>
      </w:r>
      <w:r w:rsidRPr="00C05114">
        <w:t xml:space="preserve"> l’abus d’alcool</w:t>
      </w:r>
      <w:r w:rsidR="00966EAB">
        <w:t xml:space="preserve"> (1,4%), une alimentation pauvre en fruits et en légumes (67,9% des adultes consommant moins de 5 portions de fruits et légumes par jour)</w:t>
      </w:r>
      <w:r w:rsidRPr="00C05114">
        <w:t xml:space="preserve"> et le manque d’activité physique</w:t>
      </w:r>
      <w:r w:rsidR="00966EAB">
        <w:t xml:space="preserve"> (66,4% des adultes ne pratiquant aucune activité physique intense)</w:t>
      </w:r>
      <w:r w:rsidRPr="00C05114">
        <w:t>.</w:t>
      </w:r>
    </w:p>
    <w:p w14:paraId="427CB604" w14:textId="77777777" w:rsidR="00E83705" w:rsidRDefault="00E83705" w:rsidP="00E83705">
      <w:pPr>
        <w:jc w:val="both"/>
      </w:pPr>
    </w:p>
    <w:p w14:paraId="455F9590" w14:textId="77777777" w:rsidR="00E83705" w:rsidRDefault="00E83705" w:rsidP="00E83705">
      <w:pPr>
        <w:spacing w:line="276" w:lineRule="auto"/>
        <w:jc w:val="both"/>
        <w:rPr>
          <w:color w:val="000000" w:themeColor="text1"/>
        </w:rPr>
      </w:pPr>
      <w:r w:rsidRPr="00A37D56">
        <w:rPr>
          <w:color w:val="000000" w:themeColor="text1"/>
        </w:rPr>
        <w:t xml:space="preserve">Des efforts importants ont été réalisés </w:t>
      </w:r>
      <w:r w:rsidR="002D3C9B">
        <w:rPr>
          <w:color w:val="000000" w:themeColor="text1"/>
        </w:rPr>
        <w:t xml:space="preserve">pour l’amélioration </w:t>
      </w:r>
      <w:r w:rsidRPr="00A37D56">
        <w:rPr>
          <w:color w:val="000000" w:themeColor="text1"/>
        </w:rPr>
        <w:t xml:space="preserve"> de l’accès </w:t>
      </w:r>
      <w:r w:rsidR="002D3C9B">
        <w:rPr>
          <w:color w:val="000000" w:themeColor="text1"/>
        </w:rPr>
        <w:t xml:space="preserve">à des </w:t>
      </w:r>
      <w:r w:rsidRPr="00A37D56">
        <w:rPr>
          <w:color w:val="000000" w:themeColor="text1"/>
        </w:rPr>
        <w:t>soins</w:t>
      </w:r>
      <w:r w:rsidR="002D3C9B">
        <w:rPr>
          <w:color w:val="000000" w:themeColor="text1"/>
        </w:rPr>
        <w:t xml:space="preserve"> de qualité</w:t>
      </w:r>
      <w:r w:rsidRPr="00A37D56">
        <w:rPr>
          <w:color w:val="000000" w:themeColor="text1"/>
        </w:rPr>
        <w:t xml:space="preserve"> à travers la décentralisation et la création de centres tel que les cliniques du diabète et de l’hypertension</w:t>
      </w:r>
      <w:r w:rsidR="002D3C9B">
        <w:rPr>
          <w:color w:val="000000" w:themeColor="text1"/>
        </w:rPr>
        <w:t>.</w:t>
      </w:r>
    </w:p>
    <w:p w14:paraId="7EF9948B" w14:textId="77777777" w:rsidR="00CB0218" w:rsidRPr="00307CE1" w:rsidRDefault="002D3C9B" w:rsidP="00E83705">
      <w:pPr>
        <w:spacing w:line="276" w:lineRule="auto"/>
        <w:jc w:val="both"/>
        <w:rPr>
          <w:color w:val="000000" w:themeColor="text1"/>
        </w:rPr>
      </w:pPr>
      <w:r>
        <w:rPr>
          <w:color w:val="000000" w:themeColor="text1"/>
        </w:rPr>
        <w:t>Cependant</w:t>
      </w:r>
      <w:r w:rsidR="00CB0218">
        <w:rPr>
          <w:color w:val="000000" w:themeColor="text1"/>
        </w:rPr>
        <w:t>, il persiste</w:t>
      </w:r>
      <w:r>
        <w:rPr>
          <w:color w:val="000000" w:themeColor="text1"/>
        </w:rPr>
        <w:t xml:space="preserve"> des lacunes et des défis importants</w:t>
      </w:r>
      <w:r w:rsidR="00CB0218">
        <w:rPr>
          <w:color w:val="000000" w:themeColor="text1"/>
        </w:rPr>
        <w:t xml:space="preserve"> dont les principaux sont :</w:t>
      </w:r>
    </w:p>
    <w:p w14:paraId="47C49387" w14:textId="77777777" w:rsidR="00E83705" w:rsidRDefault="00E83705" w:rsidP="00DA05D2">
      <w:pPr>
        <w:pStyle w:val="Pardeliste"/>
        <w:numPr>
          <w:ilvl w:val="0"/>
          <w:numId w:val="77"/>
        </w:numPr>
        <w:autoSpaceDE/>
        <w:autoSpaceDN/>
        <w:adjustRightInd/>
        <w:jc w:val="both"/>
      </w:pPr>
      <w:r>
        <w:t xml:space="preserve">Une </w:t>
      </w:r>
      <w:r w:rsidRPr="00D96FC8">
        <w:t xml:space="preserve">faible capacité </w:t>
      </w:r>
      <w:r w:rsidR="00722CE6" w:rsidRPr="00D96FC8">
        <w:t xml:space="preserve">institutionnelle </w:t>
      </w:r>
      <w:r w:rsidR="00722CE6">
        <w:t xml:space="preserve">et </w:t>
      </w:r>
      <w:r w:rsidRPr="00D96FC8">
        <w:t>de coordination</w:t>
      </w:r>
      <w:r w:rsidR="00CB0218">
        <w:t> ;</w:t>
      </w:r>
    </w:p>
    <w:p w14:paraId="5B5C85C5" w14:textId="77777777" w:rsidR="00E83705" w:rsidRDefault="00CB0218" w:rsidP="00DA05D2">
      <w:pPr>
        <w:pStyle w:val="Pardeliste"/>
        <w:numPr>
          <w:ilvl w:val="0"/>
          <w:numId w:val="77"/>
        </w:numPr>
        <w:autoSpaceDE/>
        <w:autoSpaceDN/>
        <w:adjustRightInd/>
        <w:jc w:val="both"/>
      </w:pPr>
      <w:r>
        <w:t>Un faible niveau des activités de prévention primaire ;</w:t>
      </w:r>
    </w:p>
    <w:p w14:paraId="0784CDB5" w14:textId="77777777" w:rsidR="00E81AB0" w:rsidRDefault="00CB0218" w:rsidP="00DA05D2">
      <w:pPr>
        <w:pStyle w:val="Pardeliste"/>
        <w:numPr>
          <w:ilvl w:val="0"/>
          <w:numId w:val="77"/>
        </w:numPr>
        <w:autoSpaceDE/>
        <w:autoSpaceDN/>
        <w:adjustRightInd/>
        <w:jc w:val="both"/>
      </w:pPr>
      <w:r>
        <w:t>L’</w:t>
      </w:r>
      <w:r w:rsidR="00E83705">
        <w:t>absence de stratégie structurée et</w:t>
      </w:r>
      <w:r w:rsidR="00E83705" w:rsidRPr="00A37D56">
        <w:t xml:space="preserve"> de directives nationales concernant le dépistage </w:t>
      </w:r>
      <w:r>
        <w:t xml:space="preserve">et la prise en charge du paquet MCVM ; </w:t>
      </w:r>
    </w:p>
    <w:p w14:paraId="0CD444E4" w14:textId="77777777" w:rsidR="00E81AB0" w:rsidRDefault="00E81AB0" w:rsidP="00DA05D2">
      <w:pPr>
        <w:pStyle w:val="Pardeliste"/>
        <w:numPr>
          <w:ilvl w:val="0"/>
          <w:numId w:val="77"/>
        </w:numPr>
        <w:autoSpaceDE/>
        <w:autoSpaceDN/>
        <w:adjustRightInd/>
        <w:jc w:val="both"/>
      </w:pPr>
      <w:r>
        <w:t xml:space="preserve">La  qualité inégale de la </w:t>
      </w:r>
      <w:r w:rsidRPr="00503868">
        <w:t>prise en charge  du diabète, de l’HTA des dyslipidémies et du surpoids-obésité, à tous les niveau</w:t>
      </w:r>
      <w:r>
        <w:t>x du système de santé ;</w:t>
      </w:r>
    </w:p>
    <w:p w14:paraId="466391C8" w14:textId="77777777" w:rsidR="00E83705" w:rsidRDefault="00E81AB0" w:rsidP="00DA05D2">
      <w:pPr>
        <w:pStyle w:val="Pardeliste"/>
        <w:numPr>
          <w:ilvl w:val="0"/>
          <w:numId w:val="77"/>
        </w:numPr>
        <w:autoSpaceDE/>
        <w:autoSpaceDN/>
        <w:adjustRightInd/>
        <w:jc w:val="both"/>
      </w:pPr>
      <w:r>
        <w:t>Une faible implication des communautéset des associations dans la prévention et la prise en charge des malades atteints de MCVM ;</w:t>
      </w:r>
    </w:p>
    <w:p w14:paraId="74DC6CE9" w14:textId="77777777" w:rsidR="00E83705" w:rsidRDefault="00E83705" w:rsidP="00DA05D2">
      <w:pPr>
        <w:pStyle w:val="Pardeliste"/>
        <w:numPr>
          <w:ilvl w:val="0"/>
          <w:numId w:val="77"/>
        </w:numPr>
        <w:autoSpaceDE/>
        <w:autoSpaceDN/>
        <w:adjustRightInd/>
        <w:jc w:val="both"/>
      </w:pPr>
      <w:r>
        <w:lastRenderedPageBreak/>
        <w:t>L</w:t>
      </w:r>
      <w:r w:rsidR="00E81AB0">
        <w:t xml:space="preserve">a disponibilité très irrégulière des médicaments et technologies essentielles du paquet MCVM à tous les niveaux de la pyramide sanitaire ;   </w:t>
      </w:r>
    </w:p>
    <w:p w14:paraId="474B1CE2" w14:textId="77777777" w:rsidR="00E83705" w:rsidRPr="00FA06DE" w:rsidRDefault="00E81AB0" w:rsidP="00DA05D2">
      <w:pPr>
        <w:pStyle w:val="Pardeliste"/>
        <w:numPr>
          <w:ilvl w:val="0"/>
          <w:numId w:val="77"/>
        </w:numPr>
        <w:autoSpaceDE/>
        <w:autoSpaceDN/>
        <w:adjustRightInd/>
        <w:jc w:val="both"/>
      </w:pPr>
      <w:r>
        <w:t>Un système de suivi- évaluation quasi-inéxistant du paquet MCVM.</w:t>
      </w:r>
    </w:p>
    <w:p w14:paraId="279FD5DB" w14:textId="77777777" w:rsidR="00E83705" w:rsidRDefault="00E83705" w:rsidP="00E83705">
      <w:pPr>
        <w:jc w:val="both"/>
      </w:pPr>
    </w:p>
    <w:p w14:paraId="39DBFE89" w14:textId="77777777" w:rsidR="009779CE" w:rsidRDefault="00E83705" w:rsidP="00787DA1">
      <w:pPr>
        <w:ind w:right="-7"/>
        <w:jc w:val="both"/>
      </w:pPr>
      <w:r w:rsidRPr="00E401EA">
        <w:t xml:space="preserve">Afin de </w:t>
      </w:r>
      <w:r w:rsidR="00787DA1">
        <w:t>répondre à ces défis,</w:t>
      </w:r>
      <w:r>
        <w:t xml:space="preserve"> ce</w:t>
      </w:r>
      <w:r w:rsidRPr="006A7437">
        <w:t xml:space="preserve"> Plan Stratégique </w:t>
      </w:r>
      <w:r w:rsidRPr="004D45AE">
        <w:t>opérationnel de lutte contre les maladies cardio-vasc</w:t>
      </w:r>
      <w:r>
        <w:t xml:space="preserve">ulaires-métaboliques </w:t>
      </w:r>
      <w:r w:rsidR="00787DA1" w:rsidRPr="004D45AE">
        <w:t xml:space="preserve">va se focaliser sur le contrôle  des facteurs de risque intermédiaire en donnant la priorité à l’Hypertension artérielle (HTA) au Diabète et à l’hypercholestérolémie. </w:t>
      </w:r>
      <w:r>
        <w:t>Ainsi d</w:t>
      </w:r>
      <w:r w:rsidRPr="009365B0">
        <w:t>ans le cadre de ce plan opérationnel, « le pa</w:t>
      </w:r>
      <w:r>
        <w:t>quet MCVM » comprend</w:t>
      </w:r>
      <w:r w:rsidRPr="009365B0">
        <w:t xml:space="preserve"> l’hypertension artérielle (HTA) et le diabète, et intègre la prévention secondaire de l’obésité et de l’hypercholestérolémie sévère. </w:t>
      </w:r>
    </w:p>
    <w:p w14:paraId="47C0AEA7" w14:textId="77777777" w:rsidR="00787DA1" w:rsidRPr="001F1C01" w:rsidRDefault="00787DA1" w:rsidP="00787DA1">
      <w:pPr>
        <w:ind w:right="-7"/>
        <w:jc w:val="both"/>
      </w:pPr>
    </w:p>
    <w:p w14:paraId="45F91130" w14:textId="77777777" w:rsidR="009779CE" w:rsidRPr="001F1C01" w:rsidRDefault="009779CE" w:rsidP="00DA05D2">
      <w:pPr>
        <w:pStyle w:val="Pardeliste"/>
        <w:numPr>
          <w:ilvl w:val="0"/>
          <w:numId w:val="61"/>
        </w:numPr>
        <w:autoSpaceDE/>
        <w:autoSpaceDN/>
        <w:adjustRightInd/>
        <w:rPr>
          <w:b/>
          <w:bCs/>
        </w:rPr>
      </w:pPr>
      <w:r w:rsidRPr="001F1C01">
        <w:rPr>
          <w:b/>
        </w:rPr>
        <w:t>Objectif</w:t>
      </w:r>
      <w:r w:rsidRPr="001F1C01">
        <w:rPr>
          <w:b/>
          <w:bCs/>
        </w:rPr>
        <w:t xml:space="preserve"> Général :</w:t>
      </w:r>
    </w:p>
    <w:p w14:paraId="7F153414" w14:textId="77777777" w:rsidR="009779CE" w:rsidRPr="001F1C01" w:rsidRDefault="009779CE" w:rsidP="009779CE">
      <w:pPr>
        <w:rPr>
          <w:b/>
        </w:rPr>
      </w:pPr>
    </w:p>
    <w:p w14:paraId="6B7BD4B4" w14:textId="77777777" w:rsidR="009779CE" w:rsidRPr="001F1C01" w:rsidRDefault="009779CE" w:rsidP="00634C56">
      <w:pPr>
        <w:pStyle w:val="Pardeliste"/>
        <w:numPr>
          <w:ilvl w:val="0"/>
          <w:numId w:val="35"/>
        </w:numPr>
        <w:autoSpaceDE/>
        <w:autoSpaceDN/>
        <w:adjustRightInd/>
        <w:jc w:val="both"/>
      </w:pPr>
      <w:r w:rsidRPr="001F1C01">
        <w:t>Contribuer à la réduction de la morbidité et de la mortalité liées aux affections cardiovasculaires et métaboliques d’ici décembre 2019</w:t>
      </w:r>
    </w:p>
    <w:p w14:paraId="089BFDE5" w14:textId="77777777" w:rsidR="009779CE" w:rsidRPr="001F1C01" w:rsidRDefault="009779CE" w:rsidP="009779CE">
      <w:pPr>
        <w:pStyle w:val="Titre2"/>
        <w:spacing w:line="256" w:lineRule="auto"/>
        <w:ind w:left="576"/>
        <w:rPr>
          <w:color w:val="auto"/>
        </w:rPr>
      </w:pPr>
    </w:p>
    <w:p w14:paraId="63680172" w14:textId="77777777" w:rsidR="009779CE" w:rsidRPr="001F1C01" w:rsidRDefault="009779CE" w:rsidP="00DA05D2">
      <w:pPr>
        <w:pStyle w:val="Pardeliste"/>
        <w:numPr>
          <w:ilvl w:val="0"/>
          <w:numId w:val="61"/>
        </w:numPr>
        <w:autoSpaceDE/>
        <w:autoSpaceDN/>
        <w:adjustRightInd/>
        <w:rPr>
          <w:b/>
          <w:bCs/>
        </w:rPr>
      </w:pPr>
      <w:r w:rsidRPr="001F1C01">
        <w:rPr>
          <w:b/>
        </w:rPr>
        <w:t>Objectifs</w:t>
      </w:r>
      <w:r w:rsidRPr="001F1C01">
        <w:rPr>
          <w:b/>
          <w:bCs/>
        </w:rPr>
        <w:t xml:space="preserve"> spécifiques :</w:t>
      </w:r>
    </w:p>
    <w:p w14:paraId="280C68A7" w14:textId="77777777" w:rsidR="009779CE" w:rsidRPr="001F1C01" w:rsidRDefault="009779CE" w:rsidP="009779CE">
      <w:pPr>
        <w:rPr>
          <w:b/>
        </w:rPr>
      </w:pPr>
    </w:p>
    <w:p w14:paraId="7F179A44" w14:textId="77777777" w:rsidR="009779CE" w:rsidRPr="001F1C01" w:rsidRDefault="009779CE" w:rsidP="009779CE">
      <w:pPr>
        <w:jc w:val="both"/>
      </w:pPr>
      <w:r w:rsidRPr="001F1C01">
        <w:t>D’ici décembre 2019 :</w:t>
      </w:r>
    </w:p>
    <w:p w14:paraId="47862D78" w14:textId="77777777" w:rsidR="009779CE" w:rsidRPr="001F1C01" w:rsidRDefault="00787DA1" w:rsidP="00DA05D2">
      <w:pPr>
        <w:pStyle w:val="Pardeliste"/>
        <w:numPr>
          <w:ilvl w:val="0"/>
          <w:numId w:val="60"/>
        </w:numPr>
        <w:autoSpaceDE/>
        <w:autoSpaceDN/>
        <w:adjustRightInd/>
        <w:spacing w:after="160" w:line="256" w:lineRule="auto"/>
        <w:jc w:val="both"/>
      </w:pPr>
      <w:r>
        <w:t>Accroî</w:t>
      </w:r>
      <w:r w:rsidR="009779CE" w:rsidRPr="001F1C01">
        <w:t>tre de 50% la proportion de</w:t>
      </w:r>
      <w:r>
        <w:t xml:space="preserve"> personnes à risque qui connaîssent</w:t>
      </w:r>
      <w:r w:rsidR="009779CE" w:rsidRPr="001F1C01">
        <w:t xml:space="preserve"> leur statut clinique et biologique cardio vasculaire et métabolique ;</w:t>
      </w:r>
    </w:p>
    <w:p w14:paraId="018B3DB9" w14:textId="77777777" w:rsidR="009779CE" w:rsidRPr="001F1C01" w:rsidRDefault="009779CE" w:rsidP="00DA05D2">
      <w:pPr>
        <w:pStyle w:val="Pardeliste"/>
        <w:numPr>
          <w:ilvl w:val="0"/>
          <w:numId w:val="60"/>
        </w:numPr>
        <w:autoSpaceDE/>
        <w:autoSpaceDN/>
        <w:adjustRightInd/>
        <w:spacing w:after="160" w:line="256" w:lineRule="auto"/>
        <w:jc w:val="both"/>
      </w:pPr>
      <w:r w:rsidRPr="001F1C01">
        <w:t xml:space="preserve"> Doubler la proportion de personnes atteintes du paquet MCVM qui sont effectivement prises </w:t>
      </w:r>
      <w:r w:rsidR="00787DA1">
        <w:t>en charge et/ou sous traitement ;</w:t>
      </w:r>
    </w:p>
    <w:p w14:paraId="55CB8F9D" w14:textId="77777777" w:rsidR="009779CE" w:rsidRPr="001F1C01" w:rsidRDefault="009779CE" w:rsidP="00DA05D2">
      <w:pPr>
        <w:pStyle w:val="Pardeliste"/>
        <w:numPr>
          <w:ilvl w:val="0"/>
          <w:numId w:val="60"/>
        </w:numPr>
        <w:autoSpaceDE/>
        <w:autoSpaceDN/>
        <w:adjustRightInd/>
        <w:spacing w:after="160" w:line="256" w:lineRule="auto"/>
        <w:jc w:val="both"/>
      </w:pPr>
      <w:r w:rsidRPr="001F1C01">
        <w:t xml:space="preserve">Doubler la </w:t>
      </w:r>
      <w:r w:rsidR="00787DA1">
        <w:t>proportion de patients atteints</w:t>
      </w:r>
      <w:r w:rsidRPr="001F1C01">
        <w:t xml:space="preserve"> du paquet MCVM, sous traitement et dont les paramètres cliniques et biologiques sont bien contrôlés ;</w:t>
      </w:r>
    </w:p>
    <w:p w14:paraId="7D5156B8" w14:textId="77777777" w:rsidR="009779CE" w:rsidRPr="001F1C01" w:rsidRDefault="009779CE" w:rsidP="00DA05D2">
      <w:pPr>
        <w:pStyle w:val="Pardeliste"/>
        <w:numPr>
          <w:ilvl w:val="0"/>
          <w:numId w:val="60"/>
        </w:numPr>
        <w:autoSpaceDE/>
        <w:autoSpaceDN/>
        <w:adjustRightInd/>
        <w:spacing w:after="160" w:line="256" w:lineRule="auto"/>
        <w:jc w:val="both"/>
      </w:pPr>
      <w:r w:rsidRPr="001F1C01">
        <w:t>Mettre en place un système de suivi évaluation.</w:t>
      </w:r>
    </w:p>
    <w:p w14:paraId="3478D099" w14:textId="77777777" w:rsidR="009779CE" w:rsidRPr="001F1C01" w:rsidRDefault="009779CE" w:rsidP="009779CE">
      <w:pPr>
        <w:spacing w:after="160" w:line="256" w:lineRule="auto"/>
        <w:ind w:left="360"/>
        <w:jc w:val="both"/>
      </w:pPr>
    </w:p>
    <w:p w14:paraId="19E74BE2" w14:textId="77777777" w:rsidR="009779CE" w:rsidRPr="001F1C01" w:rsidRDefault="009779CE" w:rsidP="00DA05D2">
      <w:pPr>
        <w:pStyle w:val="Pardeliste"/>
        <w:numPr>
          <w:ilvl w:val="0"/>
          <w:numId w:val="61"/>
        </w:numPr>
        <w:autoSpaceDE/>
        <w:autoSpaceDN/>
        <w:adjustRightInd/>
        <w:rPr>
          <w:b/>
        </w:rPr>
      </w:pPr>
      <w:r w:rsidRPr="001F1C01">
        <w:rPr>
          <w:b/>
        </w:rPr>
        <w:t>Principales interventions</w:t>
      </w:r>
    </w:p>
    <w:p w14:paraId="5956EFD2" w14:textId="77777777" w:rsidR="009779CE" w:rsidRPr="001F1C01" w:rsidRDefault="009779CE" w:rsidP="009779CE">
      <w:pPr>
        <w:rPr>
          <w:b/>
        </w:rPr>
      </w:pPr>
    </w:p>
    <w:p w14:paraId="773B3981" w14:textId="77777777" w:rsidR="009779CE" w:rsidRPr="001F1C01" w:rsidRDefault="009779CE" w:rsidP="00DA05D2">
      <w:pPr>
        <w:pStyle w:val="Pardeliste"/>
        <w:numPr>
          <w:ilvl w:val="0"/>
          <w:numId w:val="62"/>
        </w:numPr>
        <w:autoSpaceDE/>
        <w:autoSpaceDN/>
        <w:adjustRightInd/>
        <w:rPr>
          <w:b/>
        </w:rPr>
      </w:pPr>
      <w:r w:rsidRPr="001F1C01">
        <w:rPr>
          <w:b/>
        </w:rPr>
        <w:t xml:space="preserve">Objectif 1 - Accroitre de 50% la proportion de personnes à risque de MCVM et qui connaissent leur statut clinique et biologique </w:t>
      </w:r>
    </w:p>
    <w:p w14:paraId="361A117C" w14:textId="77777777" w:rsidR="009779CE" w:rsidRPr="001F1C01" w:rsidRDefault="009779CE" w:rsidP="00DA05D2">
      <w:pPr>
        <w:pStyle w:val="Pardeliste"/>
        <w:numPr>
          <w:ilvl w:val="0"/>
          <w:numId w:val="63"/>
        </w:numPr>
        <w:autoSpaceDE/>
        <w:autoSpaceDN/>
        <w:adjustRightInd/>
        <w:rPr>
          <w:b/>
        </w:rPr>
      </w:pPr>
      <w:r w:rsidRPr="001F1C01">
        <w:rPr>
          <w:b/>
        </w:rPr>
        <w:t>Améliorer l’offre de dépistage du paquet MCVM au sein des structures de santé et dans la communauté</w:t>
      </w:r>
    </w:p>
    <w:p w14:paraId="211D9332" w14:textId="77777777" w:rsidR="00787DA1" w:rsidRDefault="009779CE" w:rsidP="009779CE">
      <w:pPr>
        <w:spacing w:after="160" w:line="256" w:lineRule="auto"/>
        <w:jc w:val="both"/>
      </w:pPr>
      <w:r w:rsidRPr="001F1C01">
        <w:t>Cette stratégie vise à  réduire le pourcentage de personnes qui ignorent leu</w:t>
      </w:r>
      <w:r w:rsidR="00787DA1">
        <w:t>r statut glycémique, tensionnel</w:t>
      </w:r>
      <w:r w:rsidRPr="001F1C01">
        <w:t xml:space="preserve">, </w:t>
      </w:r>
      <w:r w:rsidR="00787DA1">
        <w:t>pondéral et lipidique</w:t>
      </w:r>
      <w:r w:rsidRPr="001F1C01">
        <w:t>. Elle consistera à renforcer l’offre de dépistage au niveau sanitaire et à l’élargir au niv</w:t>
      </w:r>
      <w:r w:rsidR="00787DA1">
        <w:t>eau communautaire</w:t>
      </w:r>
      <w:r w:rsidRPr="001F1C01">
        <w:t xml:space="preserve">. </w:t>
      </w:r>
    </w:p>
    <w:p w14:paraId="06A4B424" w14:textId="77777777" w:rsidR="009779CE" w:rsidRPr="001F1C01" w:rsidRDefault="009779CE" w:rsidP="009779CE">
      <w:pPr>
        <w:spacing w:after="160" w:line="256" w:lineRule="auto"/>
        <w:jc w:val="both"/>
      </w:pPr>
      <w:r w:rsidRPr="001F1C01">
        <w:t>Elle comprendra les activités suivantes :</w:t>
      </w:r>
    </w:p>
    <w:p w14:paraId="779F8DC9" w14:textId="77777777" w:rsidR="009779CE" w:rsidRPr="001F1C01" w:rsidRDefault="00406BFE" w:rsidP="00DA05D2">
      <w:pPr>
        <w:pStyle w:val="Pardeliste"/>
        <w:numPr>
          <w:ilvl w:val="0"/>
          <w:numId w:val="64"/>
        </w:numPr>
        <w:autoSpaceDE/>
        <w:autoSpaceDN/>
        <w:adjustRightInd/>
        <w:spacing w:after="160" w:line="256" w:lineRule="auto"/>
        <w:jc w:val="both"/>
      </w:pPr>
      <w:r>
        <w:t>Elaborer</w:t>
      </w:r>
      <w:r w:rsidR="009779CE" w:rsidRPr="001F1C01">
        <w:t xml:space="preserve"> de</w:t>
      </w:r>
      <w:r>
        <w:t>s</w:t>
      </w:r>
      <w:r w:rsidR="009779CE" w:rsidRPr="001F1C01">
        <w:t xml:space="preserve"> directives pour le dépistage du paquet MCVM incluant le conseil</w:t>
      </w:r>
      <w:r w:rsidR="00787DA1">
        <w:t> ;</w:t>
      </w:r>
    </w:p>
    <w:p w14:paraId="3F0F4783" w14:textId="77777777" w:rsidR="009779CE" w:rsidRPr="001F1C01" w:rsidRDefault="00406BFE" w:rsidP="00DA05D2">
      <w:pPr>
        <w:pStyle w:val="Pardeliste"/>
        <w:numPr>
          <w:ilvl w:val="0"/>
          <w:numId w:val="64"/>
        </w:numPr>
        <w:autoSpaceDE/>
        <w:autoSpaceDN/>
        <w:adjustRightInd/>
        <w:spacing w:after="160" w:line="256" w:lineRule="auto"/>
        <w:jc w:val="both"/>
      </w:pPr>
      <w:r>
        <w:t>Renforcer l</w:t>
      </w:r>
      <w:r w:rsidR="009779CE" w:rsidRPr="001F1C01">
        <w:t>es capacités de dépistage du paquet MCVM à tous les niveaux de la pyramide sanitaire, intégrant la référence et contre référence des cas dépistés vers une structure adéquate de prise en charge</w:t>
      </w:r>
      <w:r w:rsidR="00787DA1">
        <w:t> ;</w:t>
      </w:r>
    </w:p>
    <w:p w14:paraId="48375138" w14:textId="77777777" w:rsidR="009779CE" w:rsidRPr="001F1C01" w:rsidRDefault="00406BFE" w:rsidP="00DA05D2">
      <w:pPr>
        <w:pStyle w:val="Pardeliste"/>
        <w:numPr>
          <w:ilvl w:val="0"/>
          <w:numId w:val="64"/>
        </w:numPr>
        <w:autoSpaceDE/>
        <w:autoSpaceDN/>
        <w:adjustRightInd/>
        <w:spacing w:after="160" w:line="256" w:lineRule="auto"/>
        <w:jc w:val="both"/>
      </w:pPr>
      <w:r>
        <w:t xml:space="preserve">Mettre </w:t>
      </w:r>
      <w:r w:rsidR="009779CE" w:rsidRPr="001F1C01">
        <w:t xml:space="preserve"> en œuvre </w:t>
      </w:r>
      <w:r w:rsidR="00F108B1">
        <w:t>le</w:t>
      </w:r>
      <w:r w:rsidR="009779CE" w:rsidRPr="001F1C01">
        <w:t xml:space="preserve"> dépistage en routine et par des campagnes ciblées</w:t>
      </w:r>
      <w:r w:rsidR="00787DA1">
        <w:t> ;</w:t>
      </w:r>
    </w:p>
    <w:p w14:paraId="0D33A903" w14:textId="77777777" w:rsidR="009779CE" w:rsidRDefault="00F108B1" w:rsidP="00DA05D2">
      <w:pPr>
        <w:pStyle w:val="Pardeliste"/>
        <w:numPr>
          <w:ilvl w:val="0"/>
          <w:numId w:val="64"/>
        </w:numPr>
        <w:autoSpaceDE/>
        <w:autoSpaceDN/>
        <w:adjustRightInd/>
        <w:spacing w:after="160" w:line="256" w:lineRule="auto"/>
        <w:jc w:val="both"/>
      </w:pPr>
      <w:r>
        <w:t>Mener l</w:t>
      </w:r>
      <w:r w:rsidR="00406BFE">
        <w:t xml:space="preserve">e </w:t>
      </w:r>
      <w:r w:rsidR="009779CE" w:rsidRPr="001F1C01">
        <w:t>plaidoyer pour assurer la grat</w:t>
      </w:r>
      <w:r w:rsidR="00406BFE">
        <w:t>uité du dépistage du paquet MCVM.</w:t>
      </w:r>
    </w:p>
    <w:p w14:paraId="11E79F80" w14:textId="77777777" w:rsidR="00406BFE" w:rsidRDefault="00406BFE" w:rsidP="00406BFE">
      <w:pPr>
        <w:pStyle w:val="Pardeliste"/>
        <w:autoSpaceDE/>
        <w:autoSpaceDN/>
        <w:adjustRightInd/>
        <w:spacing w:after="160" w:line="256" w:lineRule="auto"/>
        <w:jc w:val="both"/>
      </w:pPr>
    </w:p>
    <w:p w14:paraId="7DDEA8F2" w14:textId="77777777" w:rsidR="00003E5D" w:rsidRPr="001F1C01" w:rsidRDefault="00003E5D" w:rsidP="00003E5D">
      <w:pPr>
        <w:autoSpaceDE/>
        <w:autoSpaceDN/>
        <w:adjustRightInd/>
        <w:spacing w:after="160" w:line="256" w:lineRule="auto"/>
        <w:jc w:val="both"/>
      </w:pPr>
    </w:p>
    <w:p w14:paraId="620435A3" w14:textId="77777777" w:rsidR="009779CE" w:rsidRPr="001F1C01" w:rsidRDefault="009779CE" w:rsidP="00DA05D2">
      <w:pPr>
        <w:pStyle w:val="Pardeliste"/>
        <w:numPr>
          <w:ilvl w:val="0"/>
          <w:numId w:val="63"/>
        </w:numPr>
        <w:autoSpaceDE/>
        <w:autoSpaceDN/>
        <w:adjustRightInd/>
        <w:rPr>
          <w:b/>
        </w:rPr>
      </w:pPr>
      <w:r w:rsidRPr="001F1C01">
        <w:rPr>
          <w:b/>
        </w:rPr>
        <w:t>Promouvoir la demande de dépistage du paquet MCVM par la communication pour le changement de comportement (CCC)</w:t>
      </w:r>
    </w:p>
    <w:p w14:paraId="568A9371" w14:textId="77777777" w:rsidR="009779CE" w:rsidRPr="001F1C01" w:rsidRDefault="00406BFE" w:rsidP="009779CE">
      <w:pPr>
        <w:jc w:val="both"/>
      </w:pPr>
      <w:r>
        <w:t>Cette stratégie consiste à p</w:t>
      </w:r>
      <w:r w:rsidR="009779CE" w:rsidRPr="001F1C01">
        <w:t xml:space="preserve">romouvoir au sein de la population les comportements sains afin de réduire la prévalence des </w:t>
      </w:r>
      <w:r>
        <w:t>facteurs de risque des MCVM, à inciter</w:t>
      </w:r>
      <w:r w:rsidR="009779CE" w:rsidRPr="001F1C01">
        <w:t xml:space="preserve"> les personnes à se faire dépister et</w:t>
      </w:r>
      <w:r>
        <w:t xml:space="preserve"> à se faire</w:t>
      </w:r>
      <w:r w:rsidR="009779CE" w:rsidRPr="001F1C01">
        <w:t xml:space="preserve"> traiter précocement pour éviter les complications aigues ou chronique</w:t>
      </w:r>
      <w:r>
        <w:t xml:space="preserve">s ainsi que les séquelles. Elle contribuera également à promouvoir </w:t>
      </w:r>
      <w:r w:rsidR="009779CE" w:rsidRPr="001F1C01">
        <w:t xml:space="preserve">l’adhérence au traitement. Les principales activités consisteront à : </w:t>
      </w:r>
    </w:p>
    <w:p w14:paraId="1D473F1A" w14:textId="77777777" w:rsidR="009779CE" w:rsidRPr="001F1C01" w:rsidRDefault="009779CE" w:rsidP="00DA05D2">
      <w:pPr>
        <w:pStyle w:val="Pardeliste"/>
        <w:numPr>
          <w:ilvl w:val="0"/>
          <w:numId w:val="65"/>
        </w:numPr>
        <w:autoSpaceDE/>
        <w:autoSpaceDN/>
        <w:adjustRightInd/>
        <w:spacing w:after="160" w:line="256" w:lineRule="auto"/>
        <w:jc w:val="both"/>
      </w:pPr>
      <w:r w:rsidRPr="001F1C01">
        <w:t xml:space="preserve">Elaborer un plan de communication sur le paquet MCVM définissant les cibles, les objectifs de communication, les stratégies et canaux de communication, ainsi que le contenu de l’information à diffuser. </w:t>
      </w:r>
    </w:p>
    <w:p w14:paraId="514C953F" w14:textId="77777777" w:rsidR="009779CE" w:rsidRPr="001F1C01" w:rsidRDefault="009779CE" w:rsidP="00DA05D2">
      <w:pPr>
        <w:pStyle w:val="Pardeliste"/>
        <w:numPr>
          <w:ilvl w:val="0"/>
          <w:numId w:val="65"/>
        </w:numPr>
        <w:autoSpaceDE/>
        <w:autoSpaceDN/>
        <w:adjustRightInd/>
        <w:spacing w:after="160" w:line="256" w:lineRule="auto"/>
        <w:jc w:val="both"/>
      </w:pPr>
      <w:r w:rsidRPr="001F1C01">
        <w:t xml:space="preserve">Mettre en œuvre le plan de communication. </w:t>
      </w:r>
    </w:p>
    <w:p w14:paraId="020672B3" w14:textId="77777777" w:rsidR="006B2746" w:rsidRPr="001F1C01" w:rsidRDefault="006B2746" w:rsidP="009779CE">
      <w:pPr>
        <w:spacing w:after="160" w:line="256" w:lineRule="auto"/>
        <w:ind w:left="360"/>
        <w:jc w:val="both"/>
      </w:pPr>
    </w:p>
    <w:p w14:paraId="4C6AE437" w14:textId="77777777" w:rsidR="009779CE" w:rsidRPr="001F1C01" w:rsidRDefault="009779CE" w:rsidP="00DA05D2">
      <w:pPr>
        <w:pStyle w:val="Pardeliste"/>
        <w:numPr>
          <w:ilvl w:val="0"/>
          <w:numId w:val="62"/>
        </w:numPr>
        <w:autoSpaceDE/>
        <w:autoSpaceDN/>
        <w:adjustRightInd/>
        <w:rPr>
          <w:b/>
        </w:rPr>
      </w:pPr>
      <w:r w:rsidRPr="001F1C01">
        <w:rPr>
          <w:b/>
        </w:rPr>
        <w:t xml:space="preserve">Objectif 2 : </w:t>
      </w:r>
      <w:r w:rsidR="001F7CF6" w:rsidRPr="001F7CF6">
        <w:rPr>
          <w:b/>
        </w:rPr>
        <w:t>Doubler la proportion de personnes atteintes du paquet MCVM qui sont effectivement prises en charge et/ou sous traitement </w:t>
      </w:r>
    </w:p>
    <w:p w14:paraId="3BC1EBBF" w14:textId="77777777" w:rsidR="009779CE" w:rsidRPr="001F7CF6" w:rsidRDefault="009779CE" w:rsidP="001F7CF6">
      <w:pPr>
        <w:autoSpaceDE/>
        <w:autoSpaceDN/>
        <w:adjustRightInd/>
        <w:ind w:left="360"/>
        <w:rPr>
          <w:b/>
        </w:rPr>
      </w:pPr>
    </w:p>
    <w:p w14:paraId="197DE019" w14:textId="77777777" w:rsidR="009779CE" w:rsidRPr="001F1C01" w:rsidRDefault="009779CE" w:rsidP="00DA05D2">
      <w:pPr>
        <w:numPr>
          <w:ilvl w:val="0"/>
          <w:numId w:val="66"/>
        </w:numPr>
        <w:autoSpaceDE/>
        <w:autoSpaceDN/>
        <w:adjustRightInd/>
        <w:jc w:val="both"/>
        <w:rPr>
          <w:b/>
        </w:rPr>
      </w:pPr>
      <w:r w:rsidRPr="001F1C01">
        <w:rPr>
          <w:b/>
        </w:rPr>
        <w:t>Mettre en place le paquet de services pour la prise en charge du paquet MCVM à tous les niveaux de la pyramide sanitaire</w:t>
      </w:r>
    </w:p>
    <w:p w14:paraId="0D0ACD2B" w14:textId="77777777" w:rsidR="009779CE" w:rsidRPr="001F1C01" w:rsidRDefault="009779CE" w:rsidP="009779CE">
      <w:pPr>
        <w:jc w:val="both"/>
      </w:pPr>
    </w:p>
    <w:p w14:paraId="726D92EE" w14:textId="77777777" w:rsidR="009779CE" w:rsidRPr="001F1C01" w:rsidRDefault="009779CE" w:rsidP="009779CE">
      <w:pPr>
        <w:jc w:val="both"/>
      </w:pPr>
      <w:r w:rsidRPr="001F1C01">
        <w:t xml:space="preserve">L’objectif </w:t>
      </w:r>
      <w:r w:rsidR="001F7CF6">
        <w:t xml:space="preserve">de cette stratégie </w:t>
      </w:r>
      <w:r w:rsidRPr="001F1C01">
        <w:t xml:space="preserve">est de décentraliser l’offre de services de prise en charge  sur la base d’un système </w:t>
      </w:r>
      <w:r w:rsidR="001F7CF6">
        <w:t>continu comprenant</w:t>
      </w:r>
      <w:r w:rsidRPr="001F1C01">
        <w:t xml:space="preserve">: </w:t>
      </w:r>
    </w:p>
    <w:p w14:paraId="70AAAA05" w14:textId="77777777" w:rsidR="009779CE" w:rsidRPr="001F1C01" w:rsidRDefault="009779CE" w:rsidP="00DA05D2">
      <w:pPr>
        <w:numPr>
          <w:ilvl w:val="0"/>
          <w:numId w:val="39"/>
        </w:numPr>
        <w:autoSpaceDE/>
        <w:autoSpaceDN/>
        <w:adjustRightInd/>
        <w:jc w:val="both"/>
        <w:rPr>
          <w:bCs/>
        </w:rPr>
      </w:pPr>
      <w:r w:rsidRPr="001F1C01">
        <w:rPr>
          <w:bCs/>
        </w:rPr>
        <w:t>Le niveau communautaire</w:t>
      </w:r>
      <w:r w:rsidR="001F7CF6">
        <w:rPr>
          <w:bCs/>
        </w:rPr>
        <w:t xml:space="preserve"> qui </w:t>
      </w:r>
      <w:r w:rsidRPr="001F1C01">
        <w:rPr>
          <w:bCs/>
        </w:rPr>
        <w:t xml:space="preserve"> jouer</w:t>
      </w:r>
      <w:r w:rsidR="001F7CF6">
        <w:rPr>
          <w:bCs/>
        </w:rPr>
        <w:t>a</w:t>
      </w:r>
      <w:r w:rsidRPr="001F1C01">
        <w:rPr>
          <w:bCs/>
        </w:rPr>
        <w:t xml:space="preserve"> un rôle dans le</w:t>
      </w:r>
      <w:r w:rsidR="001F7CF6">
        <w:rPr>
          <w:bCs/>
        </w:rPr>
        <w:t xml:space="preserve"> depistage et le suivi des patients ;</w:t>
      </w:r>
    </w:p>
    <w:p w14:paraId="5E4981DE" w14:textId="77777777" w:rsidR="009779CE" w:rsidRPr="001F1C01" w:rsidRDefault="009779CE" w:rsidP="00DA05D2">
      <w:pPr>
        <w:numPr>
          <w:ilvl w:val="0"/>
          <w:numId w:val="39"/>
        </w:numPr>
        <w:autoSpaceDE/>
        <w:autoSpaceDN/>
        <w:adjustRightInd/>
        <w:jc w:val="both"/>
        <w:rPr>
          <w:bCs/>
        </w:rPr>
      </w:pPr>
      <w:r w:rsidRPr="001F1C01">
        <w:rPr>
          <w:bCs/>
        </w:rPr>
        <w:t>Les postes de santé qui devront assurer les soins de base et un suivi optimal en rapport avec leurs capacités</w:t>
      </w:r>
      <w:r w:rsidR="001F7CF6">
        <w:rPr>
          <w:bCs/>
        </w:rPr>
        <w:t> ;</w:t>
      </w:r>
    </w:p>
    <w:p w14:paraId="45080BD2" w14:textId="77777777" w:rsidR="009779CE" w:rsidRPr="001F1C01" w:rsidRDefault="009779CE" w:rsidP="00DA05D2">
      <w:pPr>
        <w:numPr>
          <w:ilvl w:val="0"/>
          <w:numId w:val="39"/>
        </w:numPr>
        <w:autoSpaceDE/>
        <w:autoSpaceDN/>
        <w:adjustRightInd/>
        <w:jc w:val="both"/>
        <w:rPr>
          <w:bCs/>
        </w:rPr>
      </w:pPr>
      <w:r w:rsidRPr="001F1C01">
        <w:rPr>
          <w:bCs/>
        </w:rPr>
        <w:t>Les centres de santé</w:t>
      </w:r>
      <w:r w:rsidR="001F7CF6">
        <w:rPr>
          <w:bCs/>
        </w:rPr>
        <w:t xml:space="preserve"> qui assureront la prise en charge des cas reférés et des complications ;</w:t>
      </w:r>
    </w:p>
    <w:p w14:paraId="60BA5FE3" w14:textId="77777777" w:rsidR="009779CE" w:rsidRPr="001F1C01" w:rsidRDefault="009779CE" w:rsidP="00DA05D2">
      <w:pPr>
        <w:numPr>
          <w:ilvl w:val="0"/>
          <w:numId w:val="39"/>
        </w:numPr>
        <w:autoSpaceDE/>
        <w:autoSpaceDN/>
        <w:adjustRightInd/>
        <w:jc w:val="both"/>
        <w:rPr>
          <w:bCs/>
        </w:rPr>
      </w:pPr>
      <w:r w:rsidRPr="001F1C01">
        <w:rPr>
          <w:bCs/>
        </w:rPr>
        <w:t>Les hôpitaux régionaux vont jouer le rôle de référence régional pour le paquet MCVM</w:t>
      </w:r>
      <w:r w:rsidR="001F7CF6">
        <w:rPr>
          <w:bCs/>
        </w:rPr>
        <w:t> ;</w:t>
      </w:r>
    </w:p>
    <w:p w14:paraId="68FD772E" w14:textId="77777777" w:rsidR="009779CE" w:rsidRPr="001F1C01" w:rsidRDefault="009779CE" w:rsidP="00DA05D2">
      <w:pPr>
        <w:numPr>
          <w:ilvl w:val="0"/>
          <w:numId w:val="39"/>
        </w:numPr>
        <w:autoSpaceDE/>
        <w:autoSpaceDN/>
        <w:adjustRightInd/>
        <w:jc w:val="both"/>
        <w:rPr>
          <w:bCs/>
        </w:rPr>
      </w:pPr>
      <w:r w:rsidRPr="001F1C01">
        <w:rPr>
          <w:bCs/>
        </w:rPr>
        <w:t>Les EPS de niveau 3 joueront le rôle de référence national</w:t>
      </w:r>
      <w:r w:rsidR="001F7CF6">
        <w:rPr>
          <w:bCs/>
        </w:rPr>
        <w:t>.</w:t>
      </w:r>
    </w:p>
    <w:p w14:paraId="5ED2193E" w14:textId="77777777" w:rsidR="00003E5D" w:rsidRDefault="00003E5D" w:rsidP="009779CE">
      <w:pPr>
        <w:jc w:val="both"/>
        <w:rPr>
          <w:bCs/>
        </w:rPr>
      </w:pPr>
    </w:p>
    <w:p w14:paraId="3D1F5131" w14:textId="77777777" w:rsidR="009779CE" w:rsidRPr="001F1C01" w:rsidRDefault="009779CE" w:rsidP="009779CE">
      <w:pPr>
        <w:jc w:val="both"/>
        <w:rPr>
          <w:bCs/>
        </w:rPr>
      </w:pPr>
      <w:r w:rsidRPr="001F1C01">
        <w:rPr>
          <w:bCs/>
        </w:rPr>
        <w:t>Les activités consisteront à :</w:t>
      </w:r>
    </w:p>
    <w:p w14:paraId="757A8D54" w14:textId="77777777" w:rsidR="009779CE" w:rsidRPr="001F1C01" w:rsidRDefault="009779CE" w:rsidP="00DA05D2">
      <w:pPr>
        <w:numPr>
          <w:ilvl w:val="0"/>
          <w:numId w:val="67"/>
        </w:numPr>
        <w:autoSpaceDE/>
        <w:autoSpaceDN/>
        <w:adjustRightInd/>
        <w:jc w:val="both"/>
      </w:pPr>
      <w:r w:rsidRPr="001F1C01">
        <w:t>Elaborer un document de Politique normes et procédures</w:t>
      </w:r>
      <w:r w:rsidR="001F7CF6">
        <w:t xml:space="preserve"> (PNP) basé</w:t>
      </w:r>
      <w:r w:rsidRPr="001F1C01">
        <w:t xml:space="preserve"> sur les protocoles du paquet MCVM qui définira et organisera un continuum de soins cohérent</w:t>
      </w:r>
      <w:r w:rsidR="001F7CF6">
        <w:t xml:space="preserve">s </w:t>
      </w:r>
      <w:r w:rsidRPr="001F1C01">
        <w:t>(Voir objectifs</w:t>
      </w:r>
      <w:r w:rsidR="001F7CF6">
        <w:t xml:space="preserve"> du document</w:t>
      </w:r>
      <w:r w:rsidRPr="001F1C01">
        <w:t xml:space="preserve"> en annexe)</w:t>
      </w:r>
      <w:r w:rsidR="001F7CF6">
        <w:t> ;</w:t>
      </w:r>
    </w:p>
    <w:p w14:paraId="798CC91F" w14:textId="77777777" w:rsidR="009779CE" w:rsidRPr="001F1C01" w:rsidRDefault="009779CE" w:rsidP="009779CE">
      <w:pPr>
        <w:jc w:val="both"/>
      </w:pPr>
    </w:p>
    <w:p w14:paraId="290CA2F9" w14:textId="77777777" w:rsidR="009779CE" w:rsidRPr="001F1C01" w:rsidRDefault="009779CE" w:rsidP="00DA05D2">
      <w:pPr>
        <w:numPr>
          <w:ilvl w:val="0"/>
          <w:numId w:val="67"/>
        </w:numPr>
        <w:autoSpaceDE/>
        <w:autoSpaceDN/>
        <w:adjustRightInd/>
        <w:jc w:val="both"/>
      </w:pPr>
      <w:r w:rsidRPr="001F1C01">
        <w:t xml:space="preserve">Renforcer les capacités du personnel dans la prise en </w:t>
      </w:r>
      <w:r w:rsidR="001F7CF6">
        <w:t>charge et l'accompagnement des p</w:t>
      </w:r>
      <w:r w:rsidRPr="001F1C01">
        <w:t xml:space="preserve">atients </w:t>
      </w:r>
      <w:r w:rsidR="001F7CF6">
        <w:t>atteints de MCVM.</w:t>
      </w:r>
    </w:p>
    <w:p w14:paraId="64D4F5E8" w14:textId="77777777" w:rsidR="009779CE" w:rsidRPr="001F1C01" w:rsidRDefault="009779CE" w:rsidP="009779CE">
      <w:pPr>
        <w:jc w:val="both"/>
      </w:pPr>
    </w:p>
    <w:p w14:paraId="58EAC21C" w14:textId="77777777" w:rsidR="009779CE" w:rsidRPr="001F1C01" w:rsidRDefault="009779CE" w:rsidP="00DA05D2">
      <w:pPr>
        <w:numPr>
          <w:ilvl w:val="0"/>
          <w:numId w:val="66"/>
        </w:numPr>
        <w:autoSpaceDE/>
        <w:autoSpaceDN/>
        <w:adjustRightInd/>
        <w:jc w:val="both"/>
        <w:rPr>
          <w:b/>
        </w:rPr>
      </w:pPr>
      <w:r w:rsidRPr="001F1C01">
        <w:rPr>
          <w:b/>
        </w:rPr>
        <w:t>Améliorer la disponibilité des Médicaments et Technologies Essentiels (MTE) du paquet MCVM.</w:t>
      </w:r>
    </w:p>
    <w:p w14:paraId="41259D8A" w14:textId="77777777" w:rsidR="009779CE" w:rsidRPr="001F1C01" w:rsidRDefault="009779CE" w:rsidP="009779CE">
      <w:pPr>
        <w:jc w:val="both"/>
      </w:pPr>
    </w:p>
    <w:p w14:paraId="5B198A27" w14:textId="77777777" w:rsidR="009779CE" w:rsidRPr="001F1C01" w:rsidRDefault="009779CE" w:rsidP="009779CE">
      <w:pPr>
        <w:jc w:val="both"/>
      </w:pPr>
      <w:r w:rsidRPr="001F1C01">
        <w:t>Les activités cibleront les points de prestations et consisteront à:</w:t>
      </w:r>
    </w:p>
    <w:p w14:paraId="7DD5DDE5" w14:textId="77777777" w:rsidR="009779CE" w:rsidRPr="001F1C01" w:rsidRDefault="009779CE" w:rsidP="00DA05D2">
      <w:pPr>
        <w:numPr>
          <w:ilvl w:val="0"/>
          <w:numId w:val="68"/>
        </w:numPr>
        <w:autoSpaceDE/>
        <w:autoSpaceDN/>
        <w:adjustRightInd/>
        <w:jc w:val="both"/>
      </w:pPr>
      <w:r w:rsidRPr="001F1C01">
        <w:lastRenderedPageBreak/>
        <w:t>Intégrer les MTE du paquet MCVM dans les activités de quantification et de suivi des produits de santé déjà fonctionnel</w:t>
      </w:r>
      <w:r w:rsidR="001F7CF6">
        <w:t xml:space="preserve">les (comité de sécurisation des </w:t>
      </w:r>
      <w:r w:rsidR="00545401">
        <w:t>produits SR) ;</w:t>
      </w:r>
    </w:p>
    <w:p w14:paraId="10AE9155" w14:textId="77777777" w:rsidR="009779CE" w:rsidRPr="001F1C01" w:rsidRDefault="009779CE" w:rsidP="009779CE">
      <w:pPr>
        <w:jc w:val="both"/>
      </w:pPr>
    </w:p>
    <w:p w14:paraId="140A162A" w14:textId="77777777" w:rsidR="009779CE" w:rsidRPr="001F1C01" w:rsidRDefault="009779CE" w:rsidP="00DA05D2">
      <w:pPr>
        <w:numPr>
          <w:ilvl w:val="0"/>
          <w:numId w:val="68"/>
        </w:numPr>
        <w:autoSpaceDE/>
        <w:autoSpaceDN/>
        <w:adjustRightInd/>
        <w:jc w:val="both"/>
      </w:pPr>
      <w:r w:rsidRPr="001F1C01">
        <w:t>Intégrer les MTE du paquet MCVM dans les stratégies innovantes de la PNA en ciblant les prescripteurs (Jégésina, Yeksina, etc.).</w:t>
      </w:r>
    </w:p>
    <w:p w14:paraId="62010A25" w14:textId="77777777" w:rsidR="009779CE" w:rsidRPr="001F1C01" w:rsidRDefault="009779CE" w:rsidP="009779CE">
      <w:pPr>
        <w:jc w:val="both"/>
      </w:pPr>
    </w:p>
    <w:p w14:paraId="5CEF12D1" w14:textId="77777777" w:rsidR="009779CE" w:rsidRPr="001F1C01" w:rsidRDefault="009779CE" w:rsidP="009779CE">
      <w:pPr>
        <w:jc w:val="both"/>
      </w:pPr>
    </w:p>
    <w:p w14:paraId="5AB1D2E9" w14:textId="77777777" w:rsidR="009779CE" w:rsidRPr="001F1C01" w:rsidRDefault="009779CE" w:rsidP="00DA05D2">
      <w:pPr>
        <w:pStyle w:val="Pardeliste"/>
        <w:numPr>
          <w:ilvl w:val="0"/>
          <w:numId w:val="62"/>
        </w:numPr>
        <w:autoSpaceDE/>
        <w:autoSpaceDN/>
        <w:adjustRightInd/>
        <w:rPr>
          <w:b/>
        </w:rPr>
      </w:pPr>
      <w:r w:rsidRPr="001F1C01">
        <w:rPr>
          <w:b/>
        </w:rPr>
        <w:t xml:space="preserve">Objectif 3 : </w:t>
      </w:r>
      <w:r w:rsidR="00C70B94" w:rsidRPr="00C70B94">
        <w:rPr>
          <w:b/>
        </w:rPr>
        <w:t>Doubler la proportion de patients atteints du paquet MCVM, sous traitement et dont les paramètres cliniques et biologiques sont bien contrôlés </w:t>
      </w:r>
    </w:p>
    <w:p w14:paraId="72F51F90" w14:textId="77777777" w:rsidR="009779CE" w:rsidRPr="001F1C01" w:rsidRDefault="009779CE" w:rsidP="00C70B94">
      <w:pPr>
        <w:pStyle w:val="Pardeliste"/>
        <w:autoSpaceDE/>
        <w:autoSpaceDN/>
        <w:adjustRightInd/>
        <w:rPr>
          <w:b/>
        </w:rPr>
      </w:pPr>
    </w:p>
    <w:p w14:paraId="40C8DF3C" w14:textId="77777777" w:rsidR="009779CE" w:rsidRPr="001F1C01" w:rsidRDefault="009779CE" w:rsidP="00DA05D2">
      <w:pPr>
        <w:numPr>
          <w:ilvl w:val="0"/>
          <w:numId w:val="45"/>
        </w:numPr>
        <w:autoSpaceDE/>
        <w:autoSpaceDN/>
        <w:adjustRightInd/>
        <w:jc w:val="both"/>
        <w:rPr>
          <w:b/>
        </w:rPr>
      </w:pPr>
      <w:r w:rsidRPr="001F1C01">
        <w:rPr>
          <w:b/>
        </w:rPr>
        <w:t>Améliorer le suivi médical et psycho social des patients avec MCVM</w:t>
      </w:r>
    </w:p>
    <w:p w14:paraId="7528C774" w14:textId="77777777" w:rsidR="009779CE" w:rsidRPr="001F1C01" w:rsidRDefault="009779CE" w:rsidP="009779CE">
      <w:pPr>
        <w:jc w:val="both"/>
      </w:pPr>
    </w:p>
    <w:p w14:paraId="387891FF" w14:textId="77777777" w:rsidR="009779CE" w:rsidRPr="001F1C01" w:rsidRDefault="009779CE" w:rsidP="009779CE">
      <w:pPr>
        <w:jc w:val="both"/>
      </w:pPr>
      <w:r w:rsidRPr="001F1C01">
        <w:t>Les activités consisteront à :</w:t>
      </w:r>
    </w:p>
    <w:p w14:paraId="0485AA00" w14:textId="77777777" w:rsidR="009779CE" w:rsidRPr="001F1C01" w:rsidRDefault="009779CE" w:rsidP="00DA05D2">
      <w:pPr>
        <w:numPr>
          <w:ilvl w:val="0"/>
          <w:numId w:val="69"/>
        </w:numPr>
        <w:autoSpaceDE/>
        <w:autoSpaceDN/>
        <w:adjustRightInd/>
        <w:jc w:val="both"/>
      </w:pPr>
      <w:r w:rsidRPr="001F1C01">
        <w:t>Développer et offrir le paquet de service d’éducation thérapeutique et d’accompagnem</w:t>
      </w:r>
      <w:r w:rsidR="00C70B94">
        <w:t xml:space="preserve">ent psycho social des patients. </w:t>
      </w:r>
      <w:r w:rsidRPr="001F1C01">
        <w:t>Il s’agira d’informer et d’éduquer les patients, pour leur permettre de mieux comprendre leur maladie et ses évolutions possibles, de détecter les premiers signes de complications éventuelles et d'adopter les bons gestes</w:t>
      </w:r>
      <w:r w:rsidR="00C70B94">
        <w:t> ;</w:t>
      </w:r>
    </w:p>
    <w:p w14:paraId="16D7649F" w14:textId="77777777" w:rsidR="009779CE" w:rsidRPr="001F1C01" w:rsidRDefault="009779CE" w:rsidP="009779CE">
      <w:pPr>
        <w:jc w:val="both"/>
      </w:pPr>
    </w:p>
    <w:p w14:paraId="603BD817" w14:textId="77777777" w:rsidR="006B2746" w:rsidRPr="001F1C01" w:rsidRDefault="009779CE" w:rsidP="00DA05D2">
      <w:pPr>
        <w:numPr>
          <w:ilvl w:val="0"/>
          <w:numId w:val="69"/>
        </w:numPr>
        <w:autoSpaceDE/>
        <w:autoSpaceDN/>
        <w:adjustRightInd/>
        <w:jc w:val="both"/>
      </w:pPr>
      <w:r w:rsidRPr="001F1C01">
        <w:t>Promouvoir l'implication de la communauté et de la société civile dans l'accompagnement</w:t>
      </w:r>
      <w:r w:rsidR="00C70B94">
        <w:t xml:space="preserve"> des patients atteints de MCVM.</w:t>
      </w:r>
      <w:r w:rsidRPr="001F1C01">
        <w:t xml:space="preserve"> Il s’agira de renforcer l’approche de volontari</w:t>
      </w:r>
      <w:r w:rsidR="00C70B94">
        <w:t>at,d’</w:t>
      </w:r>
      <w:r w:rsidRPr="001F1C01">
        <w:t xml:space="preserve">impliquer les acteurs communautaires de sante et les organisations non gouvernementales et </w:t>
      </w:r>
      <w:r w:rsidR="00C70B94">
        <w:t xml:space="preserve">de </w:t>
      </w:r>
      <w:r w:rsidRPr="001F1C01">
        <w:t>mettre en place des programmes de visites à domicile pour la sensibilisation, le conseil, la surveillance, le suivi et la mise en réseau des personnes</w:t>
      </w:r>
      <w:r w:rsidR="00C70B94">
        <w:t xml:space="preserve"> atteintes de MCVM</w:t>
      </w:r>
      <w:r w:rsidRPr="001F1C01">
        <w:t xml:space="preserve"> avec les établissements de soins de santé primaires.</w:t>
      </w:r>
    </w:p>
    <w:p w14:paraId="72DDCA43" w14:textId="77777777" w:rsidR="006B2746" w:rsidRPr="001F1C01" w:rsidRDefault="006B2746" w:rsidP="006B2746">
      <w:pPr>
        <w:pStyle w:val="Pardeliste"/>
      </w:pPr>
    </w:p>
    <w:p w14:paraId="41A5595C" w14:textId="77777777" w:rsidR="006B2746" w:rsidRPr="001F1C01" w:rsidRDefault="006B2746" w:rsidP="006B2746">
      <w:pPr>
        <w:autoSpaceDE/>
        <w:autoSpaceDN/>
        <w:adjustRightInd/>
        <w:ind w:left="720"/>
        <w:jc w:val="both"/>
      </w:pPr>
    </w:p>
    <w:p w14:paraId="7F620359" w14:textId="77777777" w:rsidR="009779CE" w:rsidRPr="001F1C01" w:rsidRDefault="009779CE" w:rsidP="00DA05D2">
      <w:pPr>
        <w:numPr>
          <w:ilvl w:val="0"/>
          <w:numId w:val="45"/>
        </w:numPr>
        <w:autoSpaceDE/>
        <w:autoSpaceDN/>
        <w:adjustRightInd/>
        <w:jc w:val="both"/>
        <w:rPr>
          <w:b/>
        </w:rPr>
      </w:pPr>
      <w:r w:rsidRPr="001F1C01">
        <w:rPr>
          <w:b/>
        </w:rPr>
        <w:t>Améliorer l'accessibilité économique à la prise en charge du paquet MCVM</w:t>
      </w:r>
    </w:p>
    <w:p w14:paraId="6E2760DE" w14:textId="77777777" w:rsidR="009779CE" w:rsidRPr="001F1C01" w:rsidRDefault="009779CE" w:rsidP="009779CE">
      <w:pPr>
        <w:jc w:val="both"/>
      </w:pPr>
      <w:r w:rsidRPr="001F1C01">
        <w:t>Il s’agira de :</w:t>
      </w:r>
    </w:p>
    <w:p w14:paraId="77BC2872" w14:textId="77777777" w:rsidR="009779CE" w:rsidRPr="001F1C01" w:rsidRDefault="009779CE" w:rsidP="00DA05D2">
      <w:pPr>
        <w:numPr>
          <w:ilvl w:val="0"/>
          <w:numId w:val="70"/>
        </w:numPr>
        <w:autoSpaceDE/>
        <w:autoSpaceDN/>
        <w:adjustRightInd/>
        <w:jc w:val="both"/>
      </w:pPr>
      <w:r w:rsidRPr="001F1C01">
        <w:t>Mener une étude pour évaluer le cout de l’itinéraire thérapeutique des patients (bilans, médicaments, transport, régime alimentaire, etc.), analyser les expériences telles que les Unions Départementales d’Assurance Médicales (UDAM) mise en œuvre par le PAODES et celle de la coopérative de l’ASSAD qui vise égaleme</w:t>
      </w:r>
      <w:r w:rsidR="00C70B94">
        <w:t>nt à favoriser l’accès aux MTE ;</w:t>
      </w:r>
    </w:p>
    <w:p w14:paraId="08688ABD" w14:textId="77777777" w:rsidR="009779CE" w:rsidRPr="001F1C01" w:rsidRDefault="009779CE" w:rsidP="00DA05D2">
      <w:pPr>
        <w:numPr>
          <w:ilvl w:val="0"/>
          <w:numId w:val="70"/>
        </w:numPr>
        <w:autoSpaceDE/>
        <w:autoSpaceDN/>
        <w:adjustRightInd/>
        <w:jc w:val="both"/>
      </w:pPr>
      <w:r w:rsidRPr="001F1C01">
        <w:t xml:space="preserve">Faire un plaidoyer pour l’intégration </w:t>
      </w:r>
      <w:r w:rsidR="00C70B94">
        <w:t>du paquet MCVM dans la C</w:t>
      </w:r>
      <w:r w:rsidRPr="001F1C01">
        <w:t xml:space="preserve">ouverture </w:t>
      </w:r>
      <w:r w:rsidR="00C70B94">
        <w:t>Medicale U</w:t>
      </w:r>
      <w:r w:rsidRPr="001F1C01">
        <w:t>niverselle</w:t>
      </w:r>
      <w:r w:rsidR="00C70B94">
        <w:t xml:space="preserve"> (CMU).</w:t>
      </w:r>
    </w:p>
    <w:p w14:paraId="2D9F28BD" w14:textId="77777777" w:rsidR="009779CE" w:rsidRPr="001F1C01" w:rsidRDefault="009779CE" w:rsidP="009779CE">
      <w:pPr>
        <w:jc w:val="both"/>
      </w:pPr>
    </w:p>
    <w:p w14:paraId="4DEA975A" w14:textId="77777777" w:rsidR="009779CE" w:rsidRPr="001F1C01" w:rsidRDefault="00C70B94" w:rsidP="00DA05D2">
      <w:pPr>
        <w:pStyle w:val="Pardeliste"/>
        <w:numPr>
          <w:ilvl w:val="0"/>
          <w:numId w:val="62"/>
        </w:numPr>
        <w:autoSpaceDE/>
        <w:autoSpaceDN/>
        <w:adjustRightInd/>
        <w:rPr>
          <w:b/>
        </w:rPr>
      </w:pPr>
      <w:r>
        <w:rPr>
          <w:b/>
        </w:rPr>
        <w:t>Objectif 4 :mettre en place un</w:t>
      </w:r>
      <w:r w:rsidR="009779CE" w:rsidRPr="001F1C01">
        <w:rPr>
          <w:b/>
        </w:rPr>
        <w:t xml:space="preserve"> système de suivi évaluation</w:t>
      </w:r>
      <w:r>
        <w:rPr>
          <w:b/>
        </w:rPr>
        <w:t xml:space="preserve"> du paquet MCVM</w:t>
      </w:r>
    </w:p>
    <w:p w14:paraId="3BBD367B" w14:textId="77777777" w:rsidR="00C70B94" w:rsidRPr="00C70B94" w:rsidRDefault="009779CE" w:rsidP="00DA05D2">
      <w:pPr>
        <w:numPr>
          <w:ilvl w:val="0"/>
          <w:numId w:val="46"/>
        </w:numPr>
        <w:autoSpaceDE/>
        <w:autoSpaceDN/>
        <w:adjustRightInd/>
        <w:jc w:val="both"/>
        <w:rPr>
          <w:b/>
          <w:bCs/>
        </w:rPr>
      </w:pPr>
      <w:r w:rsidRPr="001F1C01">
        <w:rPr>
          <w:b/>
          <w:bCs/>
        </w:rPr>
        <w:t>La mise en place d’un système de collecte de compilation et d’analyse des données</w:t>
      </w:r>
    </w:p>
    <w:p w14:paraId="64DFDDE7" w14:textId="77777777" w:rsidR="009779CE" w:rsidRPr="001F1C01" w:rsidRDefault="009779CE" w:rsidP="009779CE">
      <w:pPr>
        <w:jc w:val="both"/>
      </w:pPr>
      <w:r w:rsidRPr="001F1C01">
        <w:t xml:space="preserve">La mise en place de ce système devra intégrer des passerelles avec le DIHS2 et comprendra les </w:t>
      </w:r>
      <w:r w:rsidR="00C70B94">
        <w:t>activités</w:t>
      </w:r>
      <w:r w:rsidRPr="001F1C01">
        <w:t xml:space="preserve"> suivant</w:t>
      </w:r>
      <w:r w:rsidR="00C70B94">
        <w:t>e</w:t>
      </w:r>
      <w:r w:rsidRPr="001F1C01">
        <w:t>s :</w:t>
      </w:r>
    </w:p>
    <w:p w14:paraId="7B50E339" w14:textId="77777777" w:rsidR="009779CE" w:rsidRPr="001F1C01" w:rsidRDefault="009779CE" w:rsidP="009779CE">
      <w:pPr>
        <w:jc w:val="both"/>
      </w:pPr>
    </w:p>
    <w:p w14:paraId="6929E8A8" w14:textId="77777777" w:rsidR="009779CE" w:rsidRPr="001F1C01" w:rsidRDefault="00C70B94" w:rsidP="00DA05D2">
      <w:pPr>
        <w:numPr>
          <w:ilvl w:val="0"/>
          <w:numId w:val="71"/>
        </w:numPr>
        <w:autoSpaceDE/>
        <w:autoSpaceDN/>
        <w:adjustRightInd/>
        <w:jc w:val="both"/>
      </w:pPr>
      <w:r>
        <w:lastRenderedPageBreak/>
        <w:t xml:space="preserve">Réviser le cadre logique et élaborer des indicateurs et </w:t>
      </w:r>
      <w:r w:rsidR="009779CE" w:rsidRPr="001F1C01">
        <w:t>u</w:t>
      </w:r>
      <w:r>
        <w:t>n</w:t>
      </w:r>
      <w:r w:rsidR="009779CE" w:rsidRPr="001F1C01">
        <w:t xml:space="preserve"> plan de suivi évaluation</w:t>
      </w:r>
      <w:r>
        <w:t> ;</w:t>
      </w:r>
    </w:p>
    <w:p w14:paraId="07CF650E" w14:textId="77777777" w:rsidR="009779CE" w:rsidRPr="001F1C01" w:rsidRDefault="00C70B94" w:rsidP="00DA05D2">
      <w:pPr>
        <w:numPr>
          <w:ilvl w:val="0"/>
          <w:numId w:val="71"/>
        </w:numPr>
        <w:autoSpaceDE/>
        <w:autoSpaceDN/>
        <w:adjustRightInd/>
        <w:jc w:val="both"/>
      </w:pPr>
      <w:r>
        <w:t xml:space="preserve">Elaborer </w:t>
      </w:r>
      <w:r w:rsidR="009779CE" w:rsidRPr="001F1C01">
        <w:t xml:space="preserve"> de</w:t>
      </w:r>
      <w:r>
        <w:t>s</w:t>
      </w:r>
      <w:r w:rsidR="009779CE" w:rsidRPr="001F1C01">
        <w:t xml:space="preserve"> registres</w:t>
      </w:r>
      <w:r>
        <w:t xml:space="preserve"> et autres supports de collecte</w:t>
      </w:r>
      <w:r w:rsidR="009779CE" w:rsidRPr="001F1C01">
        <w:t xml:space="preserve"> pour le paquet MCVM</w:t>
      </w:r>
      <w:r>
        <w:t> ;</w:t>
      </w:r>
    </w:p>
    <w:p w14:paraId="3A646C67" w14:textId="77777777" w:rsidR="009779CE" w:rsidRPr="001F1C01" w:rsidRDefault="009779CE" w:rsidP="00DA05D2">
      <w:pPr>
        <w:numPr>
          <w:ilvl w:val="0"/>
          <w:numId w:val="71"/>
        </w:numPr>
        <w:autoSpaceDE/>
        <w:autoSpaceDN/>
        <w:adjustRightInd/>
        <w:jc w:val="both"/>
      </w:pPr>
      <w:r w:rsidRPr="001F1C01">
        <w:t xml:space="preserve">Développer </w:t>
      </w:r>
      <w:r w:rsidR="00C70B94">
        <w:t xml:space="preserve">le </w:t>
      </w:r>
      <w:r w:rsidRPr="001F1C01">
        <w:t>dossier patient médical informatisé</w:t>
      </w:r>
      <w:r w:rsidR="00C70B94">
        <w:t> ;</w:t>
      </w:r>
    </w:p>
    <w:p w14:paraId="399F8C9A" w14:textId="77777777" w:rsidR="009779CE" w:rsidRPr="001F1C01" w:rsidRDefault="00C70B94" w:rsidP="00DA05D2">
      <w:pPr>
        <w:numPr>
          <w:ilvl w:val="0"/>
          <w:numId w:val="71"/>
        </w:numPr>
        <w:autoSpaceDE/>
        <w:autoSpaceDN/>
        <w:adjustRightInd/>
        <w:jc w:val="both"/>
      </w:pPr>
      <w:r>
        <w:t>Former l</w:t>
      </w:r>
      <w:r w:rsidR="009779CE" w:rsidRPr="001F1C01">
        <w:t>es acteurs</w:t>
      </w:r>
      <w:r>
        <w:t xml:space="preserve"> à la collecte des données avec les nouveaux supports.</w:t>
      </w:r>
    </w:p>
    <w:p w14:paraId="38E1B9FA" w14:textId="77777777" w:rsidR="009779CE" w:rsidRPr="001F1C01" w:rsidRDefault="009779CE" w:rsidP="009779CE">
      <w:pPr>
        <w:ind w:left="720"/>
        <w:jc w:val="both"/>
      </w:pPr>
    </w:p>
    <w:p w14:paraId="46A870FB" w14:textId="77777777" w:rsidR="009779CE" w:rsidRDefault="009779CE" w:rsidP="00DA05D2">
      <w:pPr>
        <w:numPr>
          <w:ilvl w:val="0"/>
          <w:numId w:val="46"/>
        </w:numPr>
        <w:autoSpaceDE/>
        <w:autoSpaceDN/>
        <w:adjustRightInd/>
        <w:jc w:val="both"/>
        <w:rPr>
          <w:b/>
          <w:bCs/>
        </w:rPr>
      </w:pPr>
      <w:r w:rsidRPr="001F1C01">
        <w:rPr>
          <w:b/>
          <w:bCs/>
        </w:rPr>
        <w:t xml:space="preserve">La planification le suivi et le reportage des interventions  </w:t>
      </w:r>
    </w:p>
    <w:p w14:paraId="470319C3" w14:textId="77777777" w:rsidR="00C70B94" w:rsidRPr="00C70B94" w:rsidRDefault="00C70B94" w:rsidP="00C70B94">
      <w:pPr>
        <w:autoSpaceDE/>
        <w:autoSpaceDN/>
        <w:adjustRightInd/>
        <w:ind w:left="360"/>
        <w:jc w:val="both"/>
        <w:rPr>
          <w:bCs/>
        </w:rPr>
      </w:pPr>
      <w:r>
        <w:rPr>
          <w:bCs/>
        </w:rPr>
        <w:t>Cette stratégie consistera à :</w:t>
      </w:r>
    </w:p>
    <w:p w14:paraId="5D0019BE" w14:textId="77777777" w:rsidR="009779CE" w:rsidRPr="001F1C01" w:rsidRDefault="00033276" w:rsidP="00DA05D2">
      <w:pPr>
        <w:numPr>
          <w:ilvl w:val="0"/>
          <w:numId w:val="72"/>
        </w:numPr>
        <w:autoSpaceDE/>
        <w:autoSpaceDN/>
        <w:adjustRightInd/>
        <w:jc w:val="both"/>
        <w:rPr>
          <w:b/>
          <w:bCs/>
        </w:rPr>
      </w:pPr>
      <w:r>
        <w:rPr>
          <w:bCs/>
        </w:rPr>
        <w:t>Planifier chaque  année l</w:t>
      </w:r>
      <w:r w:rsidR="009779CE" w:rsidRPr="001F1C01">
        <w:rPr>
          <w:bCs/>
        </w:rPr>
        <w:t xml:space="preserve">es activités dans le cadre de l’élaboration des </w:t>
      </w:r>
      <w:r>
        <w:rPr>
          <w:bCs/>
        </w:rPr>
        <w:t>Plans de Travail Annuel (</w:t>
      </w:r>
      <w:r w:rsidR="009779CE" w:rsidRPr="001F1C01">
        <w:rPr>
          <w:bCs/>
        </w:rPr>
        <w:t>PTA</w:t>
      </w:r>
      <w:r>
        <w:rPr>
          <w:bCs/>
        </w:rPr>
        <w:t>) ;</w:t>
      </w:r>
    </w:p>
    <w:p w14:paraId="67E867EF" w14:textId="77777777" w:rsidR="009779CE" w:rsidRPr="001F1C01" w:rsidRDefault="00033276" w:rsidP="00DA05D2">
      <w:pPr>
        <w:numPr>
          <w:ilvl w:val="0"/>
          <w:numId w:val="72"/>
        </w:numPr>
        <w:autoSpaceDE/>
        <w:autoSpaceDN/>
        <w:adjustRightInd/>
        <w:jc w:val="both"/>
        <w:rPr>
          <w:b/>
          <w:bCs/>
        </w:rPr>
      </w:pPr>
      <w:r>
        <w:rPr>
          <w:bCs/>
        </w:rPr>
        <w:t xml:space="preserve">Mettre en place </w:t>
      </w:r>
      <w:r w:rsidR="009779CE" w:rsidRPr="001F1C01">
        <w:rPr>
          <w:bCs/>
        </w:rPr>
        <w:t>un système de supervision du niveau central vers le niveau régional et vers les districts</w:t>
      </w:r>
      <w:r>
        <w:rPr>
          <w:bCs/>
        </w:rPr>
        <w:t> ;</w:t>
      </w:r>
    </w:p>
    <w:p w14:paraId="59E83AD4" w14:textId="77777777" w:rsidR="009779CE" w:rsidRPr="001F1C01" w:rsidRDefault="00033276" w:rsidP="00DA05D2">
      <w:pPr>
        <w:numPr>
          <w:ilvl w:val="0"/>
          <w:numId w:val="72"/>
        </w:numPr>
        <w:autoSpaceDE/>
        <w:autoSpaceDN/>
        <w:adjustRightInd/>
        <w:jc w:val="both"/>
        <w:rPr>
          <w:b/>
          <w:bCs/>
        </w:rPr>
      </w:pPr>
      <w:r>
        <w:rPr>
          <w:bCs/>
        </w:rPr>
        <w:t>O</w:t>
      </w:r>
      <w:r w:rsidR="009779CE" w:rsidRPr="001F1C01">
        <w:rPr>
          <w:bCs/>
        </w:rPr>
        <w:t>rganis</w:t>
      </w:r>
      <w:r>
        <w:rPr>
          <w:bCs/>
        </w:rPr>
        <w:t>er</w:t>
      </w:r>
      <w:r w:rsidR="009779CE" w:rsidRPr="001F1C01">
        <w:rPr>
          <w:bCs/>
        </w:rPr>
        <w:t xml:space="preserve"> de</w:t>
      </w:r>
      <w:r>
        <w:rPr>
          <w:bCs/>
        </w:rPr>
        <w:t>s</w:t>
      </w:r>
      <w:r w:rsidR="009779CE" w:rsidRPr="001F1C01">
        <w:rPr>
          <w:bCs/>
        </w:rPr>
        <w:t xml:space="preserve"> revues semestrielles des données et des activités de dépistage et de prise en charge</w:t>
      </w:r>
      <w:r>
        <w:rPr>
          <w:bCs/>
        </w:rPr>
        <w:t> ;</w:t>
      </w:r>
    </w:p>
    <w:p w14:paraId="3D25AC49" w14:textId="77777777" w:rsidR="009779CE" w:rsidRPr="001F1C01" w:rsidRDefault="00033276" w:rsidP="00DA05D2">
      <w:pPr>
        <w:numPr>
          <w:ilvl w:val="0"/>
          <w:numId w:val="72"/>
        </w:numPr>
        <w:autoSpaceDE/>
        <w:autoSpaceDN/>
        <w:adjustRightInd/>
        <w:jc w:val="both"/>
        <w:rPr>
          <w:b/>
          <w:bCs/>
        </w:rPr>
      </w:pPr>
      <w:r>
        <w:rPr>
          <w:bCs/>
        </w:rPr>
        <w:t>Elabore</w:t>
      </w:r>
      <w:r w:rsidR="009779CE" w:rsidRPr="001F1C01">
        <w:rPr>
          <w:bCs/>
        </w:rPr>
        <w:t>r</w:t>
      </w:r>
      <w:r>
        <w:rPr>
          <w:bCs/>
        </w:rPr>
        <w:t xml:space="preserve"> et valider les rapports annuels de la mise en œuvre du Plan Opérationnel.</w:t>
      </w:r>
    </w:p>
    <w:p w14:paraId="694F3B1E" w14:textId="77777777" w:rsidR="009779CE" w:rsidRPr="001F1C01" w:rsidRDefault="009779CE" w:rsidP="009779CE">
      <w:pPr>
        <w:ind w:left="720"/>
        <w:jc w:val="both"/>
        <w:rPr>
          <w:b/>
          <w:bCs/>
        </w:rPr>
      </w:pPr>
    </w:p>
    <w:p w14:paraId="1F9BDC7F" w14:textId="77777777" w:rsidR="009779CE" w:rsidRPr="001F1C01" w:rsidRDefault="009779CE" w:rsidP="009779CE">
      <w:pPr>
        <w:jc w:val="both"/>
      </w:pPr>
    </w:p>
    <w:p w14:paraId="3966AB82" w14:textId="77777777" w:rsidR="009779CE" w:rsidRPr="001F1C01" w:rsidRDefault="009779CE" w:rsidP="009779CE">
      <w:pPr>
        <w:jc w:val="both"/>
      </w:pPr>
    </w:p>
    <w:p w14:paraId="32CE7CFC" w14:textId="77777777" w:rsidR="009779CE" w:rsidRPr="001F1C01" w:rsidRDefault="009779CE" w:rsidP="00DA05D2">
      <w:pPr>
        <w:pStyle w:val="Pardeliste"/>
        <w:numPr>
          <w:ilvl w:val="0"/>
          <w:numId w:val="61"/>
        </w:numPr>
        <w:autoSpaceDE/>
        <w:autoSpaceDN/>
        <w:adjustRightInd/>
      </w:pPr>
      <w:r w:rsidRPr="001F1C01">
        <w:t>Cadre Institutionnel et mécanismes de coordination</w:t>
      </w:r>
    </w:p>
    <w:p w14:paraId="369D9275" w14:textId="77777777" w:rsidR="009779CE" w:rsidRPr="001F1C01" w:rsidRDefault="009779CE" w:rsidP="009779CE"/>
    <w:p w14:paraId="56087436" w14:textId="77777777" w:rsidR="009779CE" w:rsidRPr="001F1C01" w:rsidRDefault="009779CE" w:rsidP="009779CE">
      <w:pPr>
        <w:jc w:val="both"/>
      </w:pPr>
      <w:r w:rsidRPr="001F1C01">
        <w:t>La mise en œuvre de ce plan opérationnel s’articule au Plan Intégré de Lutte contre les maladies non Transmissibles. Il relève de la responsabilité de la Division des MNT  qui est sous la tutelle de la Direction de la Lutte contre la Maladie (DLM) et de la Direction Générale de la Sant</w:t>
      </w:r>
      <w:r w:rsidR="00107D5F">
        <w:t>é et de l’Action Sociale (DGAS)</w:t>
      </w:r>
      <w:r w:rsidRPr="001F1C01">
        <w:t xml:space="preserve">. </w:t>
      </w:r>
    </w:p>
    <w:p w14:paraId="1D5F1010" w14:textId="77777777" w:rsidR="009779CE" w:rsidRPr="001F1C01" w:rsidRDefault="009779CE" w:rsidP="0036169B">
      <w:pPr>
        <w:jc w:val="both"/>
      </w:pPr>
      <w:r w:rsidRPr="001F1C01">
        <w:t xml:space="preserve">Afin d’assurer avec efficacité la mise en œuvre du PILMNT et des plans </w:t>
      </w:r>
      <w:r w:rsidR="00107D5F">
        <w:t>opérationnels qui en découlent, i</w:t>
      </w:r>
      <w:r w:rsidRPr="001F1C01">
        <w:t>l conv</w:t>
      </w:r>
      <w:r w:rsidR="00107D5F">
        <w:t>iendra d’adapter la DLMNT</w:t>
      </w:r>
      <w:r w:rsidRPr="001F1C01">
        <w:t xml:space="preserve"> à la nouvelle approche intégrée en organisant les bureaux  autour de ses fonctions.</w:t>
      </w:r>
    </w:p>
    <w:p w14:paraId="62F8047C" w14:textId="77777777" w:rsidR="009779CE" w:rsidRPr="001F1C01" w:rsidRDefault="009779CE" w:rsidP="009779CE">
      <w:pPr>
        <w:ind w:left="360"/>
      </w:pPr>
    </w:p>
    <w:p w14:paraId="5FD0FE9C" w14:textId="77777777" w:rsidR="009779CE" w:rsidRPr="001F1C01" w:rsidRDefault="009779CE" w:rsidP="0036169B">
      <w:pPr>
        <w:ind w:left="360"/>
        <w:jc w:val="both"/>
      </w:pPr>
      <w:r w:rsidRPr="001F1C01">
        <w:t>Ainsi</w:t>
      </w:r>
      <w:r w:rsidR="00107D5F">
        <w:t>, i</w:t>
      </w:r>
      <w:r w:rsidRPr="001F1C01">
        <w:t>l est proposé un cadre institutionnel composé de deux entités</w:t>
      </w:r>
    </w:p>
    <w:p w14:paraId="6FC48049" w14:textId="77777777" w:rsidR="009779CE" w:rsidRPr="001F1C01" w:rsidRDefault="009779CE" w:rsidP="00DA05D2">
      <w:pPr>
        <w:pStyle w:val="Pardeliste"/>
        <w:numPr>
          <w:ilvl w:val="0"/>
          <w:numId w:val="55"/>
        </w:numPr>
        <w:autoSpaceDE/>
        <w:autoSpaceDN/>
        <w:adjustRightInd/>
        <w:spacing w:line="276" w:lineRule="auto"/>
        <w:jc w:val="both"/>
      </w:pPr>
      <w:r w:rsidRPr="001F1C01">
        <w:t>Un Comité de coordination national de lutte contre les maladies non tr amissibles (CCLMNT)</w:t>
      </w:r>
    </w:p>
    <w:p w14:paraId="607A53A6" w14:textId="77777777" w:rsidR="009779CE" w:rsidRDefault="009779CE" w:rsidP="00DA05D2">
      <w:pPr>
        <w:pStyle w:val="Pardeliste"/>
        <w:numPr>
          <w:ilvl w:val="0"/>
          <w:numId w:val="55"/>
        </w:numPr>
        <w:autoSpaceDE/>
        <w:autoSpaceDN/>
        <w:adjustRightInd/>
        <w:spacing w:line="276" w:lineRule="auto"/>
        <w:jc w:val="both"/>
      </w:pPr>
      <w:r w:rsidRPr="001F1C01">
        <w:t xml:space="preserve">Une entité exécutive représentée par la DLMNT </w:t>
      </w:r>
    </w:p>
    <w:p w14:paraId="4FE7ED22" w14:textId="77777777" w:rsidR="00107D5F" w:rsidRPr="001F1C01" w:rsidRDefault="00107D5F" w:rsidP="00107D5F">
      <w:pPr>
        <w:autoSpaceDE/>
        <w:autoSpaceDN/>
        <w:adjustRightInd/>
        <w:spacing w:line="276" w:lineRule="auto"/>
        <w:jc w:val="both"/>
      </w:pPr>
    </w:p>
    <w:p w14:paraId="0F81056D" w14:textId="77777777" w:rsidR="00107D5F" w:rsidRPr="001F1C01" w:rsidRDefault="00107D5F" w:rsidP="00107D5F">
      <w:pPr>
        <w:spacing w:line="256" w:lineRule="auto"/>
      </w:pPr>
      <w:r w:rsidRPr="001F1C01">
        <w:t>Le Plan opérationnel MCVM  se déroulera en deux phases</w:t>
      </w:r>
      <w:r w:rsidR="00A928C6">
        <w:t> :</w:t>
      </w:r>
    </w:p>
    <w:p w14:paraId="63B9D26E" w14:textId="77777777" w:rsidR="00107D5F" w:rsidRPr="001F1C01" w:rsidRDefault="00107D5F" w:rsidP="00107D5F">
      <w:pPr>
        <w:spacing w:line="256" w:lineRule="auto"/>
      </w:pPr>
    </w:p>
    <w:p w14:paraId="6ACAA9C3" w14:textId="77777777" w:rsidR="00107D5F" w:rsidRPr="001F1C01" w:rsidRDefault="00A928C6" w:rsidP="0036169B">
      <w:pPr>
        <w:pStyle w:val="Pardeliste"/>
        <w:numPr>
          <w:ilvl w:val="0"/>
          <w:numId w:val="52"/>
        </w:numPr>
        <w:autoSpaceDE/>
        <w:autoSpaceDN/>
        <w:adjustRightInd/>
        <w:spacing w:line="256" w:lineRule="auto"/>
        <w:jc w:val="both"/>
        <w:rPr>
          <w:b/>
        </w:rPr>
      </w:pPr>
      <w:r>
        <w:rPr>
          <w:b/>
        </w:rPr>
        <w:t xml:space="preserve">Une </w:t>
      </w:r>
      <w:r w:rsidR="00107D5F" w:rsidRPr="001F1C01">
        <w:rPr>
          <w:b/>
        </w:rPr>
        <w:t xml:space="preserve">Phase pilote </w:t>
      </w:r>
      <w:r w:rsidR="00107D5F" w:rsidRPr="00107D5F">
        <w:t>qui</w:t>
      </w:r>
      <w:r w:rsidR="00107D5F" w:rsidRPr="001F1C01">
        <w:t>inclura toutes les activités et études qui permettront de soutenir ou d’informer les interventions et de démontrer à travers un pilote dans Dakar Ouest certaines interventions qui pourront ensuite informer les stratégies à mener au niveau national, et les documents de normes et procédures. Ces activités pourront se faire en tandem avec la Phase Fondation. Pour la Phase Pilote, le but est de démontrer une approche holistique pour le paquet MCVM, en commençant avec un partenariat avec la FN sur l’Hypertension.  Pour des stratégies spécifiques du dépistage ou de la prise en charge pour le Diabètes (par exemple), ce sera une priorité pour le MSAS de définir le partenaire qui pourra soutenir ces activités-là.</w:t>
      </w:r>
    </w:p>
    <w:p w14:paraId="7BDF9BF1" w14:textId="77777777" w:rsidR="00107D5F" w:rsidRPr="001F1C01" w:rsidRDefault="00107D5F" w:rsidP="00107D5F">
      <w:pPr>
        <w:spacing w:line="256" w:lineRule="auto"/>
        <w:rPr>
          <w:b/>
        </w:rPr>
      </w:pPr>
    </w:p>
    <w:p w14:paraId="4C6E615D" w14:textId="77777777" w:rsidR="00107D5F" w:rsidRPr="00EE5A35" w:rsidRDefault="00A928C6" w:rsidP="00DA05D2">
      <w:pPr>
        <w:pStyle w:val="Pardeliste"/>
        <w:numPr>
          <w:ilvl w:val="0"/>
          <w:numId w:val="52"/>
        </w:numPr>
        <w:autoSpaceDE/>
        <w:autoSpaceDN/>
        <w:adjustRightInd/>
        <w:spacing w:line="256" w:lineRule="auto"/>
      </w:pPr>
      <w:r>
        <w:rPr>
          <w:b/>
        </w:rPr>
        <w:lastRenderedPageBreak/>
        <w:t xml:space="preserve">Une </w:t>
      </w:r>
      <w:r w:rsidR="00107D5F" w:rsidRPr="001F1C01">
        <w:rPr>
          <w:b/>
        </w:rPr>
        <w:t xml:space="preserve">Phase </w:t>
      </w:r>
      <w:r w:rsidR="00107D5F">
        <w:rPr>
          <w:b/>
        </w:rPr>
        <w:t xml:space="preserve">d’extension </w:t>
      </w:r>
      <w:r w:rsidR="00107D5F" w:rsidRPr="00107D5F">
        <w:t xml:space="preserve">qui portera les interventions et formations à l’échelle nationale. </w:t>
      </w:r>
    </w:p>
    <w:p w14:paraId="419A0D85" w14:textId="77777777" w:rsidR="009779CE" w:rsidRPr="001F1C01" w:rsidRDefault="009779CE" w:rsidP="009779CE">
      <w:pPr>
        <w:spacing w:line="276" w:lineRule="auto"/>
        <w:ind w:left="360"/>
        <w:jc w:val="both"/>
      </w:pPr>
    </w:p>
    <w:p w14:paraId="4E056DE6" w14:textId="77777777" w:rsidR="009779CE" w:rsidRPr="001F1C01" w:rsidRDefault="009779CE" w:rsidP="009779CE">
      <w:pPr>
        <w:spacing w:line="276" w:lineRule="auto"/>
        <w:jc w:val="both"/>
        <w:rPr>
          <w:rFonts w:ascii="Times New Roman" w:hAnsi="Times New Roman"/>
          <w:color w:val="000000" w:themeColor="text1"/>
        </w:rPr>
      </w:pPr>
      <w:r w:rsidRPr="001F1C01">
        <w:t>Le budget du plan operationel</w:t>
      </w:r>
      <w:r w:rsidRPr="001F1C01">
        <w:rPr>
          <w:bCs/>
        </w:rPr>
        <w:t xml:space="preserve"> 2017 -2019 est de </w:t>
      </w:r>
      <w:r w:rsidRPr="00EE5A35">
        <w:rPr>
          <w:bCs/>
          <w:highlight w:val="yellow"/>
        </w:rPr>
        <w:t>2 909 047 684</w:t>
      </w:r>
      <w:r w:rsidRPr="001F1C01">
        <w:rPr>
          <w:bCs/>
        </w:rPr>
        <w:t xml:space="preserve">   soit un investissement annuel de </w:t>
      </w:r>
      <w:r w:rsidRPr="00EE5A35">
        <w:rPr>
          <w:bCs/>
          <w:highlight w:val="yellow"/>
        </w:rPr>
        <w:t>969</w:t>
      </w:r>
      <w:r w:rsidR="00BB0839" w:rsidRPr="00EE5A35">
        <w:rPr>
          <w:bCs/>
          <w:highlight w:val="yellow"/>
        </w:rPr>
        <w:t> </w:t>
      </w:r>
      <w:r w:rsidRPr="00EE5A35">
        <w:rPr>
          <w:bCs/>
          <w:highlight w:val="yellow"/>
        </w:rPr>
        <w:t>682560</w:t>
      </w:r>
      <w:r w:rsidRPr="001F1C01">
        <w:rPr>
          <w:bCs/>
        </w:rPr>
        <w:t xml:space="preserve"> FCFA. </w:t>
      </w:r>
      <w:r w:rsidRPr="001F1C01">
        <w:rPr>
          <w:rFonts w:ascii="Times New Roman" w:hAnsi="Times New Roman"/>
          <w:color w:val="000000" w:themeColor="text1"/>
        </w:rPr>
        <w:t>Ce plan opérationnel survient dans un contexte de faible soutient des partenaires aux maladies non transmissibles. Il sera ainsi un outil important de plaidoyer pour la mobilisation des ressources nécessaires dans l’amélioration de la qualité et la sécurité des services du système de santé du Sénégal.</w:t>
      </w:r>
    </w:p>
    <w:p w14:paraId="4155EE71" w14:textId="77777777" w:rsidR="009779CE" w:rsidRPr="001F1C01" w:rsidRDefault="009779CE" w:rsidP="009779CE">
      <w:pPr>
        <w:jc w:val="both"/>
        <w:rPr>
          <w:b/>
          <w:bCs/>
        </w:rPr>
      </w:pPr>
    </w:p>
    <w:p w14:paraId="18A92F62" w14:textId="77777777" w:rsidR="009779CE" w:rsidRPr="001F1C01" w:rsidRDefault="009779CE" w:rsidP="009779CE">
      <w:pPr>
        <w:jc w:val="both"/>
      </w:pPr>
    </w:p>
    <w:p w14:paraId="2D8B7D46" w14:textId="77777777" w:rsidR="009779CE" w:rsidRPr="001F1C01" w:rsidRDefault="009779CE">
      <w:pPr>
        <w:autoSpaceDE/>
        <w:autoSpaceDN/>
        <w:adjustRightInd/>
        <w:rPr>
          <w:rStyle w:val="lev"/>
          <w:rFonts w:ascii="Century Gothic" w:eastAsia="MS Gothic" w:hAnsi="Century Gothic"/>
          <w:i/>
          <w:iCs/>
          <w:color w:val="2A428C"/>
          <w:sz w:val="40"/>
          <w:szCs w:val="32"/>
        </w:rPr>
      </w:pPr>
    </w:p>
    <w:p w14:paraId="5B51A285" w14:textId="77777777" w:rsidR="009779CE" w:rsidRPr="001F1C01" w:rsidRDefault="009779CE">
      <w:pPr>
        <w:autoSpaceDE/>
        <w:autoSpaceDN/>
        <w:adjustRightInd/>
        <w:rPr>
          <w:rStyle w:val="lev"/>
          <w:rFonts w:ascii="Century Gothic" w:eastAsia="MS Gothic" w:hAnsi="Century Gothic"/>
          <w:i/>
          <w:iCs/>
          <w:color w:val="2A428C"/>
          <w:sz w:val="40"/>
          <w:szCs w:val="32"/>
        </w:rPr>
      </w:pPr>
      <w:r w:rsidRPr="001F1C01">
        <w:rPr>
          <w:rStyle w:val="lev"/>
          <w:b w:val="0"/>
          <w:bCs w:val="0"/>
        </w:rPr>
        <w:br w:type="page"/>
      </w:r>
    </w:p>
    <w:p w14:paraId="65D4BC14" w14:textId="77777777" w:rsidR="00246561" w:rsidRPr="001F1C01" w:rsidRDefault="007206D4" w:rsidP="007206D4">
      <w:pPr>
        <w:pStyle w:val="Titre1"/>
        <w:spacing w:line="276" w:lineRule="auto"/>
        <w:rPr>
          <w:rFonts w:ascii="Times New Roman" w:hAnsi="Times New Roman"/>
        </w:rPr>
      </w:pPr>
      <w:bookmarkStart w:id="12" w:name="_Toc488339225"/>
      <w:r w:rsidRPr="001F1C01">
        <w:rPr>
          <w:rFonts w:ascii="Times New Roman" w:hAnsi="Times New Roman"/>
        </w:rPr>
        <w:lastRenderedPageBreak/>
        <w:t>Introduction</w:t>
      </w:r>
      <w:bookmarkEnd w:id="8"/>
      <w:bookmarkEnd w:id="9"/>
      <w:bookmarkEnd w:id="12"/>
    </w:p>
    <w:p w14:paraId="2D403D75" w14:textId="77777777" w:rsidR="00246561" w:rsidRPr="001F1C01" w:rsidRDefault="00246561" w:rsidP="00246561"/>
    <w:p w14:paraId="14828474" w14:textId="77777777" w:rsidR="00246561" w:rsidRPr="001F1C01" w:rsidRDefault="00246561" w:rsidP="00246561">
      <w:pPr>
        <w:jc w:val="both"/>
      </w:pPr>
      <w:r w:rsidRPr="001F1C01">
        <w:t>Selon le PNDS 2009-2018, le Sénégal fait face à la double charge de morbidité liée aux maladies transmissibles et non transmissibles. Parmi Les « Maladies non Transmissibles» (MTN) les maladies cardio-vasculaires et métaboliques (MCVM) occupent une place de plus en plus importante compte tenu des transformations sociales, économiques et environnementales. Les MNT en général, et cardio métaboliques en particulier, ne sont visibles au sein du système de santé qu’à travers leurs complications graves le plus souvent mortelles mais également couteuses pour les individus, les communautés et l’État.</w:t>
      </w:r>
    </w:p>
    <w:p w14:paraId="6E200C89" w14:textId="77777777" w:rsidR="00246561" w:rsidRPr="001F1C01" w:rsidRDefault="00246561" w:rsidP="00246561">
      <w:pPr>
        <w:jc w:val="both"/>
      </w:pPr>
    </w:p>
    <w:p w14:paraId="5E8DDF06" w14:textId="77777777" w:rsidR="00246561" w:rsidRPr="001F1C01" w:rsidRDefault="00246561" w:rsidP="00246561">
      <w:pPr>
        <w:jc w:val="both"/>
      </w:pPr>
      <w:r w:rsidRPr="001F1C01">
        <w:t>Conscient du problème, l’État Sénégalais à travers le Ministère de la Santé et de l’Action Sociale (MSAS) marque sa volonté d’apporter une réponse appropriée avec l’appui de se</w:t>
      </w:r>
      <w:r w:rsidR="00391B77">
        <w:t>s partenaires. Cette volonté</w:t>
      </w:r>
      <w:r w:rsidRPr="001F1C01">
        <w:t xml:space="preserve"> se traduit tant au plan politique institutionnel que financier. </w:t>
      </w:r>
    </w:p>
    <w:p w14:paraId="03B1E1BE" w14:textId="77777777" w:rsidR="00246561" w:rsidRPr="001F1C01" w:rsidRDefault="00246561" w:rsidP="00246561">
      <w:pPr>
        <w:jc w:val="both"/>
      </w:pPr>
    </w:p>
    <w:p w14:paraId="5A2DF377" w14:textId="77777777" w:rsidR="00246561" w:rsidRPr="001F1C01" w:rsidRDefault="00246561" w:rsidP="00246561">
      <w:pPr>
        <w:jc w:val="both"/>
      </w:pPr>
      <w:r w:rsidRPr="001F1C01">
        <w:t xml:space="preserve">Au plan politique, cette volonté s’appuie sur les Objectifs de Développement Durables (ODD) notamment l’ODD3 dans sa cible  3.4 « réduire d’un tiers, par la prévention et le traitement, le taux de mortalité prématurée due à des maladies non transmissibles et promouvoir la santé mentale et le bien-être d’ici 2030 ».  Au plan National le </w:t>
      </w:r>
      <w:r w:rsidRPr="00391B77">
        <w:t>Plan Sénégal Émergent (PSE)</w:t>
      </w:r>
      <w:r w:rsidRPr="001F1C01">
        <w:t>da</w:t>
      </w:r>
      <w:r w:rsidR="00391B77">
        <w:t>ns le cadre de l’axe 2 « Capital H</w:t>
      </w:r>
      <w:r w:rsidRPr="001F1C01">
        <w:t>umain, Protection sociale et Développement</w:t>
      </w:r>
      <w:r w:rsidR="00391B77">
        <w:t> »</w:t>
      </w:r>
      <w:r w:rsidRPr="001F1C01">
        <w:t xml:space="preserve"> préconise d’améliorer les performances en matière de prévention et de lutte contre les maladies, grâce, entre autre, au renforcement des capacités du personnel dans la prévention et la prise en charge des maladies chroniques. Le PNDS 2009 2018 fait également de la lutte contre les maladies cardio-vasculaires une priorité.</w:t>
      </w:r>
    </w:p>
    <w:p w14:paraId="2FE1F3F9" w14:textId="77777777" w:rsidR="00246561" w:rsidRPr="001F1C01" w:rsidRDefault="00246561" w:rsidP="00246561">
      <w:pPr>
        <w:jc w:val="both"/>
      </w:pPr>
    </w:p>
    <w:p w14:paraId="0A5965D6" w14:textId="77777777" w:rsidR="00246561" w:rsidRPr="001F1C01" w:rsidRDefault="00246561" w:rsidP="00246561">
      <w:pPr>
        <w:jc w:val="both"/>
      </w:pPr>
      <w:r w:rsidRPr="001F1C01">
        <w:t>Au Plan institutionnel, une Division de lutte contre les MNT a été mise en place au sein de la Direction de la Lutte contre la maladie du MSAS avec pour mission de mettre en œuvre des stratégies de prévention et de prise en charge afin de réduire la mortalité, la morbidité ainsi que l’impact social lies à ces maladies.</w:t>
      </w:r>
    </w:p>
    <w:p w14:paraId="22A47612" w14:textId="77777777" w:rsidR="00246561" w:rsidRPr="001F1C01" w:rsidRDefault="00246561" w:rsidP="00246561">
      <w:pPr>
        <w:jc w:val="both"/>
      </w:pPr>
    </w:p>
    <w:p w14:paraId="1A525447" w14:textId="77777777" w:rsidR="00246561" w:rsidRPr="00391B77" w:rsidRDefault="00246561" w:rsidP="00246561">
      <w:pPr>
        <w:ind w:right="-7"/>
        <w:jc w:val="both"/>
      </w:pPr>
      <w:r w:rsidRPr="001F1C01">
        <w:t xml:space="preserve">C’est dans ce contexte qu’un partenariat a été établi entre le MSAS et la Fondation Novartis (FN) en vue de contribuer à l’élaboration d’un plan opérationnel de lutte contre les maladies cardio-vasculaires-métaboliques au Sénégal et qu’un </w:t>
      </w:r>
      <w:r w:rsidRPr="00391B77">
        <w:t xml:space="preserve">comité technique </w:t>
      </w:r>
      <w:r w:rsidR="00391B77" w:rsidRPr="00391B77">
        <w:t xml:space="preserve">ad hoc a été mis en place pour accompagner l’élaboration de ce plan. </w:t>
      </w:r>
    </w:p>
    <w:p w14:paraId="6377E30F" w14:textId="77777777" w:rsidR="00246561" w:rsidRPr="00391B77" w:rsidRDefault="00246561" w:rsidP="00246561">
      <w:pPr>
        <w:ind w:right="-7"/>
        <w:jc w:val="both"/>
      </w:pPr>
    </w:p>
    <w:p w14:paraId="094EAA4B" w14:textId="77777777" w:rsidR="00246561" w:rsidRPr="001F1C01" w:rsidRDefault="00246561" w:rsidP="00246561">
      <w:pPr>
        <w:spacing w:after="160" w:line="259" w:lineRule="auto"/>
        <w:rPr>
          <w:color w:val="122624"/>
        </w:rPr>
      </w:pPr>
      <w:r w:rsidRPr="001F1C01">
        <w:rPr>
          <w:color w:val="122624"/>
        </w:rPr>
        <w:br w:type="page"/>
      </w:r>
    </w:p>
    <w:p w14:paraId="29E7ABAE" w14:textId="77777777" w:rsidR="00246561" w:rsidRPr="001F1C01" w:rsidRDefault="00246561" w:rsidP="00246561">
      <w:pPr>
        <w:ind w:right="-7"/>
        <w:jc w:val="both"/>
      </w:pPr>
    </w:p>
    <w:p w14:paraId="37B20109" w14:textId="77777777" w:rsidR="00246561" w:rsidRPr="001F1C01" w:rsidRDefault="007206D4" w:rsidP="007206D4">
      <w:pPr>
        <w:pStyle w:val="Titre1"/>
        <w:spacing w:line="276" w:lineRule="auto"/>
        <w:rPr>
          <w:rFonts w:ascii="Times New Roman" w:hAnsi="Times New Roman"/>
        </w:rPr>
      </w:pPr>
      <w:bookmarkStart w:id="13" w:name="_Toc487397111"/>
      <w:bookmarkStart w:id="14" w:name="_Toc483813837"/>
      <w:bookmarkStart w:id="15" w:name="_Toc488339226"/>
      <w:r w:rsidRPr="001F1C01">
        <w:rPr>
          <w:rFonts w:ascii="Times New Roman" w:hAnsi="Times New Roman"/>
        </w:rPr>
        <w:t>Analyse synthetique de la situation</w:t>
      </w:r>
      <w:bookmarkEnd w:id="13"/>
      <w:bookmarkEnd w:id="14"/>
      <w:r w:rsidR="002567B3">
        <w:rPr>
          <w:rStyle w:val="Appelnotedebasdep"/>
          <w:rFonts w:ascii="Times New Roman" w:hAnsi="Times New Roman"/>
        </w:rPr>
        <w:footnoteReference w:id="1"/>
      </w:r>
      <w:bookmarkEnd w:id="15"/>
    </w:p>
    <w:p w14:paraId="42DE9368" w14:textId="77777777" w:rsidR="00246561" w:rsidRPr="001F1C01" w:rsidRDefault="00246561" w:rsidP="00246561">
      <w:pPr>
        <w:rPr>
          <w:b/>
        </w:rPr>
      </w:pPr>
    </w:p>
    <w:p w14:paraId="6FC9CE27" w14:textId="77777777" w:rsidR="00246561" w:rsidRPr="001F1C01" w:rsidRDefault="00246561" w:rsidP="00246561">
      <w:pPr>
        <w:shd w:val="clear" w:color="auto" w:fill="FFFFFF"/>
        <w:spacing w:line="225" w:lineRule="atLeast"/>
        <w:ind w:left="-360" w:right="300"/>
        <w:textAlignment w:val="baseline"/>
        <w:rPr>
          <w:rFonts w:ascii="inherit" w:hAnsi="inherit" w:cs="Helvetica" w:hint="eastAsia"/>
          <w:color w:val="333333"/>
          <w:sz w:val="20"/>
          <w:szCs w:val="20"/>
        </w:rPr>
      </w:pPr>
    </w:p>
    <w:p w14:paraId="2BF6920D" w14:textId="77777777" w:rsidR="00246561" w:rsidRPr="001F1C01" w:rsidRDefault="00246561" w:rsidP="00246561">
      <w:pPr>
        <w:jc w:val="both"/>
      </w:pPr>
      <w:r w:rsidRPr="001F1C01">
        <w:t xml:space="preserve">Les maladies cardiovasculaires regroupent l'ensemble des maladies du cœur et des vaisseaux sanguins. Elles sont dominées par l’hypertension artérielle (HTA), les accidents vasculaires cérébraux (AVC) et les cardiopathies ischémiques. l’HTA est indiscutablement classée « Numéro 1 » des maladies cardiovasculaires en termes de mortalité attribuable. Près de 8 millions de décès par an, soit 13% des décès annuels, sont liés aux complications de l’HTA selon le dernier rapport de l’OMS. Sur 100 AVC, 40 sont directement attribuables à l’HTA. Les troubles du métabolisme concernent les pathologies comme le diabète, la dyslipidémie (excès de cholestérol ou triglycérides), l’obésité. Les maladies cardiovasculaires et les troubles métaboliques sont fréquemment associés chez un même </w:t>
      </w:r>
      <w:r w:rsidR="00391B77">
        <w:t>individu.</w:t>
      </w:r>
      <w:r w:rsidRPr="001F1C01">
        <w:t xml:space="preserve"> Ainsi le paquet «Maladies cardiovasculaires et métaboliques » (PMCVM) désignera l’HTA, le Diabète, les dyslipidémies </w:t>
      </w:r>
      <w:r w:rsidR="00391B77">
        <w:t>dans le cadre de ce plan.</w:t>
      </w:r>
    </w:p>
    <w:p w14:paraId="2D4DB525" w14:textId="77777777" w:rsidR="00246561" w:rsidRPr="001F1C01" w:rsidRDefault="00246561" w:rsidP="00246561">
      <w:pPr>
        <w:shd w:val="clear" w:color="auto" w:fill="FFFFFF"/>
        <w:spacing w:line="225" w:lineRule="atLeast"/>
        <w:ind w:left="-360" w:right="300"/>
        <w:textAlignment w:val="baseline"/>
        <w:rPr>
          <w:rFonts w:ascii="inherit" w:hAnsi="inherit" w:cs="Helvetica" w:hint="eastAsia"/>
          <w:color w:val="333333"/>
          <w:sz w:val="20"/>
          <w:szCs w:val="20"/>
        </w:rPr>
      </w:pPr>
    </w:p>
    <w:p w14:paraId="192B1DAB" w14:textId="77777777" w:rsidR="00246561" w:rsidRPr="001F1C01" w:rsidRDefault="00246561" w:rsidP="007206D4">
      <w:pPr>
        <w:rPr>
          <w:b/>
          <w:i/>
          <w:color w:val="1F497D" w:themeColor="text2"/>
          <w:sz w:val="36"/>
        </w:rPr>
      </w:pPr>
      <w:bookmarkStart w:id="16" w:name="_Toc487397112"/>
      <w:r w:rsidRPr="001F1C01">
        <w:rPr>
          <w:b/>
          <w:i/>
          <w:color w:val="1F497D" w:themeColor="text2"/>
          <w:sz w:val="36"/>
        </w:rPr>
        <w:t>Ampleur du Problème</w:t>
      </w:r>
      <w:bookmarkEnd w:id="16"/>
    </w:p>
    <w:p w14:paraId="261DD8B4" w14:textId="77777777" w:rsidR="00246561" w:rsidRPr="001F1C01" w:rsidRDefault="00246561" w:rsidP="00246561">
      <w:pPr>
        <w:shd w:val="clear" w:color="auto" w:fill="FFFFFF"/>
        <w:spacing w:line="225" w:lineRule="atLeast"/>
        <w:ind w:left="-360" w:right="300"/>
        <w:textAlignment w:val="baseline"/>
        <w:rPr>
          <w:rFonts w:ascii="inherit" w:hAnsi="inherit" w:cs="Helvetica" w:hint="eastAsia"/>
          <w:color w:val="333333"/>
          <w:sz w:val="20"/>
          <w:szCs w:val="20"/>
        </w:rPr>
      </w:pPr>
    </w:p>
    <w:p w14:paraId="620F31FA" w14:textId="77777777" w:rsidR="00246561" w:rsidRPr="001F1C01" w:rsidRDefault="00246561" w:rsidP="00246561">
      <w:pPr>
        <w:jc w:val="both"/>
      </w:pPr>
      <w:r w:rsidRPr="001F1C01">
        <w:t>Selon l’OMS,  les maladies cardiovasculaires sont la première cause de mortalité dans le monde : elles provoquent plus de décès que toute autre cause de mortalité. On estime qu’en 2012, 17,5 millions de personnes en sont mortes, soit 30% de l’ensemble des décès dans le monde. Selon les estimations, 7,5 millions de ces décès sont dus aux cardiopathies coronariennes et 6,7 millions à l’accident vasculaire cérébral.</w:t>
      </w:r>
    </w:p>
    <w:p w14:paraId="7BFD33AF" w14:textId="77777777" w:rsidR="00246561" w:rsidRPr="001F1C01" w:rsidRDefault="00246561" w:rsidP="00246561">
      <w:pPr>
        <w:rPr>
          <w:b/>
          <w:bCs/>
        </w:rPr>
      </w:pPr>
    </w:p>
    <w:p w14:paraId="3BB4C80C" w14:textId="77777777" w:rsidR="00246561" w:rsidRPr="001F1C01" w:rsidRDefault="00246561" w:rsidP="00246561">
      <w:pPr>
        <w:jc w:val="both"/>
      </w:pPr>
      <w:r w:rsidRPr="001F1C01">
        <w:rPr>
          <w:b/>
          <w:bCs/>
        </w:rPr>
        <w:t xml:space="preserve">Au Sénégal, </w:t>
      </w:r>
      <w:r w:rsidRPr="001F1C01">
        <w:t xml:space="preserve"> les données sur la fréquence des différentes affections cardio-métaboliques et leurs complications sont parcellaires. En dehors de l’enquête STEPS réalisée en 2015 sur la prévalence des facteurs de risque sur un échantillon de 6,306 personnes âgées de 18 à 69 ans, </w:t>
      </w:r>
      <w:r w:rsidR="00BF60AD">
        <w:t>il n’y a pas de données suffisament représentatives pour evaluer avec une certaine precision l’ampleur du probléme. Les sources sont le plus souvent hospitalières ou issues d’études de cohorte dans les services spécialisés</w:t>
      </w:r>
    </w:p>
    <w:p w14:paraId="216B376C" w14:textId="77777777" w:rsidR="00246561" w:rsidRPr="001F1C01" w:rsidRDefault="00246561" w:rsidP="00246561"/>
    <w:p w14:paraId="2939F384" w14:textId="77777777" w:rsidR="00246561" w:rsidRPr="001F1C01" w:rsidRDefault="00246561" w:rsidP="00246561">
      <w:pPr>
        <w:jc w:val="both"/>
        <w:rPr>
          <w:rFonts w:cs="Calibri Light"/>
        </w:rPr>
      </w:pPr>
      <w:r w:rsidRPr="001F1C01">
        <w:rPr>
          <w:rFonts w:cs="Calibri Light"/>
        </w:rPr>
        <w:t>Le tableau 1 fournit quelques données recueillies selon différentes sources :</w:t>
      </w:r>
    </w:p>
    <w:p w14:paraId="2F3FDB28" w14:textId="77777777" w:rsidR="00246561" w:rsidRPr="001F1C01" w:rsidRDefault="00246561" w:rsidP="00246561">
      <w:pPr>
        <w:ind w:right="568"/>
      </w:pPr>
    </w:p>
    <w:tbl>
      <w:tblPr>
        <w:tblW w:w="5000" w:type="pct"/>
        <w:tblBorders>
          <w:top w:val="single" w:sz="4" w:space="0" w:color="000000"/>
          <w:bottom w:val="single" w:sz="4" w:space="0" w:color="000000"/>
        </w:tblBorders>
        <w:tblLook w:val="04A0" w:firstRow="1" w:lastRow="0" w:firstColumn="1" w:lastColumn="0" w:noHBand="0" w:noVBand="1"/>
      </w:tblPr>
      <w:tblGrid>
        <w:gridCol w:w="2745"/>
        <w:gridCol w:w="3874"/>
        <w:gridCol w:w="2466"/>
      </w:tblGrid>
      <w:tr w:rsidR="00246561" w:rsidRPr="001F1C01" w14:paraId="3AB1EC46" w14:textId="77777777" w:rsidTr="00602636">
        <w:tc>
          <w:tcPr>
            <w:tcW w:w="1511" w:type="pct"/>
            <w:tcBorders>
              <w:bottom w:val="single" w:sz="4" w:space="0" w:color="000000" w:themeColor="text1"/>
            </w:tcBorders>
            <w:shd w:val="clear" w:color="auto" w:fill="auto"/>
          </w:tcPr>
          <w:p w14:paraId="3FC75CF5" w14:textId="77777777" w:rsidR="00246561" w:rsidRPr="001F1C01" w:rsidRDefault="00246561" w:rsidP="00602636">
            <w:pPr>
              <w:ind w:right="568"/>
              <w:rPr>
                <w:b/>
                <w:bCs/>
                <w:color w:val="000000"/>
              </w:rPr>
            </w:pPr>
            <w:r w:rsidRPr="001F1C01">
              <w:rPr>
                <w:b/>
                <w:bCs/>
                <w:color w:val="000000"/>
                <w:sz w:val="22"/>
                <w:szCs w:val="22"/>
              </w:rPr>
              <w:t>Structure/Année</w:t>
            </w:r>
          </w:p>
        </w:tc>
        <w:tc>
          <w:tcPr>
            <w:tcW w:w="2132" w:type="pct"/>
            <w:tcBorders>
              <w:bottom w:val="single" w:sz="4" w:space="0" w:color="000000" w:themeColor="text1"/>
            </w:tcBorders>
            <w:shd w:val="clear" w:color="auto" w:fill="auto"/>
          </w:tcPr>
          <w:p w14:paraId="5E45EB29" w14:textId="77777777" w:rsidR="00246561" w:rsidRPr="001F1C01" w:rsidRDefault="00246561" w:rsidP="00602636">
            <w:pPr>
              <w:ind w:right="568"/>
              <w:rPr>
                <w:b/>
                <w:bCs/>
                <w:color w:val="000000"/>
              </w:rPr>
            </w:pPr>
            <w:r w:rsidRPr="001F1C01">
              <w:rPr>
                <w:b/>
                <w:bCs/>
                <w:color w:val="000000"/>
                <w:sz w:val="22"/>
                <w:szCs w:val="22"/>
              </w:rPr>
              <w:t>Affections</w:t>
            </w:r>
          </w:p>
        </w:tc>
        <w:tc>
          <w:tcPr>
            <w:tcW w:w="1357" w:type="pct"/>
            <w:tcBorders>
              <w:bottom w:val="single" w:sz="4" w:space="0" w:color="000000" w:themeColor="text1"/>
            </w:tcBorders>
            <w:shd w:val="clear" w:color="auto" w:fill="auto"/>
          </w:tcPr>
          <w:p w14:paraId="3B5B5AA9" w14:textId="77777777" w:rsidR="00246561" w:rsidRPr="001F1C01" w:rsidRDefault="00246561" w:rsidP="00602636">
            <w:pPr>
              <w:ind w:right="568"/>
              <w:rPr>
                <w:b/>
                <w:bCs/>
                <w:color w:val="000000"/>
              </w:rPr>
            </w:pPr>
            <w:r w:rsidRPr="001F1C01">
              <w:rPr>
                <w:b/>
                <w:bCs/>
                <w:color w:val="000000"/>
                <w:sz w:val="22"/>
                <w:szCs w:val="22"/>
              </w:rPr>
              <w:t>Pourcentage</w:t>
            </w:r>
          </w:p>
        </w:tc>
      </w:tr>
      <w:tr w:rsidR="00246561" w:rsidRPr="001F1C01" w14:paraId="432F150A" w14:textId="77777777" w:rsidTr="00602636">
        <w:trPr>
          <w:trHeight w:val="309"/>
        </w:trPr>
        <w:tc>
          <w:tcPr>
            <w:tcW w:w="1511" w:type="pct"/>
            <w:vMerge w:val="restart"/>
            <w:shd w:val="clear" w:color="auto" w:fill="CCCCCC"/>
          </w:tcPr>
          <w:p w14:paraId="56C1FBF7" w14:textId="77777777" w:rsidR="00246561" w:rsidRPr="001F1C01" w:rsidRDefault="00246561" w:rsidP="00602636">
            <w:pPr>
              <w:ind w:right="568"/>
              <w:rPr>
                <w:b/>
                <w:bCs/>
                <w:color w:val="000000"/>
              </w:rPr>
            </w:pPr>
            <w:r w:rsidRPr="001F1C01">
              <w:rPr>
                <w:b/>
                <w:bCs/>
                <w:color w:val="000000"/>
                <w:sz w:val="22"/>
                <w:szCs w:val="22"/>
              </w:rPr>
              <w:t>HOGGY 2015</w:t>
            </w:r>
          </w:p>
        </w:tc>
        <w:tc>
          <w:tcPr>
            <w:tcW w:w="2132" w:type="pct"/>
            <w:shd w:val="clear" w:color="auto" w:fill="CCCCCC"/>
          </w:tcPr>
          <w:p w14:paraId="6AEC17F5" w14:textId="77777777" w:rsidR="00246561" w:rsidRPr="001F1C01" w:rsidRDefault="00246561" w:rsidP="00602636">
            <w:pPr>
              <w:ind w:right="568"/>
              <w:rPr>
                <w:color w:val="000000"/>
              </w:rPr>
            </w:pPr>
            <w:r w:rsidRPr="001F1C01">
              <w:rPr>
                <w:color w:val="000000"/>
                <w:sz w:val="22"/>
                <w:szCs w:val="22"/>
              </w:rPr>
              <w:t>Mortalité par MCV</w:t>
            </w:r>
          </w:p>
        </w:tc>
        <w:tc>
          <w:tcPr>
            <w:tcW w:w="1357" w:type="pct"/>
            <w:shd w:val="clear" w:color="auto" w:fill="CCCCCC"/>
          </w:tcPr>
          <w:p w14:paraId="7E5FFB0D" w14:textId="77777777" w:rsidR="00246561" w:rsidRPr="001F1C01" w:rsidRDefault="00246561" w:rsidP="00602636">
            <w:pPr>
              <w:ind w:right="568"/>
              <w:rPr>
                <w:color w:val="000000"/>
              </w:rPr>
            </w:pPr>
            <w:r w:rsidRPr="001F1C01">
              <w:rPr>
                <w:color w:val="000000"/>
                <w:sz w:val="22"/>
                <w:szCs w:val="22"/>
              </w:rPr>
              <w:t>9%</w:t>
            </w:r>
          </w:p>
        </w:tc>
      </w:tr>
      <w:tr w:rsidR="00246561" w:rsidRPr="001F1C01" w14:paraId="2D9AAD85" w14:textId="77777777" w:rsidTr="00602636">
        <w:trPr>
          <w:trHeight w:val="1612"/>
        </w:trPr>
        <w:tc>
          <w:tcPr>
            <w:tcW w:w="1511" w:type="pct"/>
            <w:vMerge/>
            <w:shd w:val="clear" w:color="auto" w:fill="auto"/>
          </w:tcPr>
          <w:p w14:paraId="0046E918" w14:textId="77777777" w:rsidR="00246561" w:rsidRPr="001F1C01" w:rsidRDefault="00246561" w:rsidP="00602636">
            <w:pPr>
              <w:ind w:right="568"/>
              <w:rPr>
                <w:b/>
                <w:bCs/>
                <w:color w:val="000000"/>
              </w:rPr>
            </w:pPr>
          </w:p>
        </w:tc>
        <w:tc>
          <w:tcPr>
            <w:tcW w:w="2132" w:type="pct"/>
            <w:shd w:val="clear" w:color="auto" w:fill="auto"/>
          </w:tcPr>
          <w:p w14:paraId="3B68E3A2" w14:textId="77777777" w:rsidR="00246561" w:rsidRPr="001F1C01" w:rsidRDefault="00246561" w:rsidP="00602636">
            <w:pPr>
              <w:ind w:right="568"/>
              <w:rPr>
                <w:color w:val="000000"/>
              </w:rPr>
            </w:pPr>
            <w:r w:rsidRPr="001F1C01">
              <w:rPr>
                <w:color w:val="000000"/>
                <w:sz w:val="22"/>
                <w:szCs w:val="22"/>
              </w:rPr>
              <w:t xml:space="preserve">Maladies </w:t>
            </w:r>
            <w:commentRangeStart w:id="17"/>
            <w:r w:rsidRPr="001F1C01">
              <w:rPr>
                <w:color w:val="000000"/>
                <w:sz w:val="22"/>
                <w:szCs w:val="22"/>
              </w:rPr>
              <w:t>cardiovasculaires</w:t>
            </w:r>
            <w:commentRangeEnd w:id="17"/>
            <w:r w:rsidRPr="001F1C01">
              <w:rPr>
                <w:rStyle w:val="Marquedecommentaire"/>
              </w:rPr>
              <w:commentReference w:id="17"/>
            </w:r>
          </w:p>
          <w:p w14:paraId="41F1943F"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IDM</w:t>
            </w:r>
          </w:p>
          <w:p w14:paraId="6BD1074E"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Myocardiopathies</w:t>
            </w:r>
          </w:p>
          <w:p w14:paraId="4D12340C"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AVC</w:t>
            </w:r>
          </w:p>
          <w:p w14:paraId="4E637BD0"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HTA</w:t>
            </w:r>
          </w:p>
          <w:p w14:paraId="5991B107"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Diabète</w:t>
            </w:r>
          </w:p>
        </w:tc>
        <w:tc>
          <w:tcPr>
            <w:tcW w:w="1357" w:type="pct"/>
            <w:shd w:val="clear" w:color="auto" w:fill="auto"/>
          </w:tcPr>
          <w:p w14:paraId="45414AE9" w14:textId="77777777" w:rsidR="00246561" w:rsidRPr="001F1C01" w:rsidRDefault="00246561" w:rsidP="00602636">
            <w:pPr>
              <w:ind w:right="568"/>
              <w:rPr>
                <w:color w:val="000000"/>
              </w:rPr>
            </w:pPr>
            <w:r w:rsidRPr="001F1C01">
              <w:rPr>
                <w:color w:val="000000"/>
                <w:sz w:val="22"/>
                <w:szCs w:val="22"/>
              </w:rPr>
              <w:t>2%</w:t>
            </w:r>
          </w:p>
          <w:p w14:paraId="74E39FAA" w14:textId="77777777" w:rsidR="00246561" w:rsidRPr="001F1C01" w:rsidRDefault="00246561" w:rsidP="00602636">
            <w:pPr>
              <w:ind w:right="568"/>
              <w:rPr>
                <w:color w:val="000000"/>
              </w:rPr>
            </w:pPr>
            <w:r w:rsidRPr="001F1C01">
              <w:rPr>
                <w:color w:val="000000"/>
                <w:sz w:val="22"/>
                <w:szCs w:val="22"/>
              </w:rPr>
              <w:t>25%</w:t>
            </w:r>
          </w:p>
          <w:p w14:paraId="5B71207C" w14:textId="77777777" w:rsidR="00246561" w:rsidRPr="001F1C01" w:rsidRDefault="00246561" w:rsidP="00602636">
            <w:pPr>
              <w:ind w:right="568"/>
              <w:rPr>
                <w:color w:val="000000"/>
              </w:rPr>
            </w:pPr>
            <w:r w:rsidRPr="001F1C01">
              <w:rPr>
                <w:color w:val="000000"/>
                <w:sz w:val="22"/>
                <w:szCs w:val="22"/>
              </w:rPr>
              <w:t>11%</w:t>
            </w:r>
          </w:p>
          <w:p w14:paraId="1DF82C43" w14:textId="77777777" w:rsidR="00246561" w:rsidRPr="001F1C01" w:rsidRDefault="00246561" w:rsidP="00602636">
            <w:pPr>
              <w:ind w:right="568"/>
              <w:rPr>
                <w:color w:val="000000"/>
              </w:rPr>
            </w:pPr>
            <w:r w:rsidRPr="001F1C01">
              <w:rPr>
                <w:color w:val="000000"/>
                <w:sz w:val="22"/>
                <w:szCs w:val="22"/>
              </w:rPr>
              <w:t>10%</w:t>
            </w:r>
          </w:p>
          <w:p w14:paraId="54C6B971" w14:textId="77777777" w:rsidR="00246561" w:rsidRPr="001F1C01" w:rsidRDefault="00246561" w:rsidP="00602636">
            <w:pPr>
              <w:ind w:right="568"/>
              <w:rPr>
                <w:color w:val="000000"/>
              </w:rPr>
            </w:pPr>
            <w:r w:rsidRPr="001F1C01">
              <w:rPr>
                <w:color w:val="000000"/>
                <w:sz w:val="22"/>
                <w:szCs w:val="22"/>
              </w:rPr>
              <w:t>9%</w:t>
            </w:r>
          </w:p>
          <w:p w14:paraId="66C4F93E" w14:textId="77777777" w:rsidR="00246561" w:rsidRPr="001F1C01" w:rsidRDefault="00246561" w:rsidP="00602636">
            <w:pPr>
              <w:ind w:right="568"/>
              <w:rPr>
                <w:color w:val="000000"/>
              </w:rPr>
            </w:pPr>
            <w:r w:rsidRPr="001F1C01">
              <w:rPr>
                <w:color w:val="000000"/>
              </w:rPr>
              <w:t>8%</w:t>
            </w:r>
          </w:p>
        </w:tc>
      </w:tr>
      <w:tr w:rsidR="00246561" w:rsidRPr="001F1C01" w14:paraId="0BC689F0" w14:textId="77777777" w:rsidTr="00602636">
        <w:trPr>
          <w:trHeight w:val="494"/>
        </w:trPr>
        <w:tc>
          <w:tcPr>
            <w:tcW w:w="1511" w:type="pct"/>
            <w:shd w:val="clear" w:color="auto" w:fill="CCCCCC"/>
          </w:tcPr>
          <w:p w14:paraId="21FF93AC" w14:textId="77777777" w:rsidR="00246561" w:rsidRPr="001F1C01" w:rsidRDefault="00246561" w:rsidP="00602636">
            <w:pPr>
              <w:ind w:right="568"/>
              <w:rPr>
                <w:b/>
                <w:bCs/>
                <w:color w:val="000000"/>
              </w:rPr>
            </w:pPr>
            <w:r w:rsidRPr="001F1C01">
              <w:rPr>
                <w:b/>
                <w:bCs/>
                <w:color w:val="000000"/>
                <w:sz w:val="22"/>
                <w:szCs w:val="22"/>
              </w:rPr>
              <w:t>HOGGY 2015 SAU</w:t>
            </w:r>
          </w:p>
        </w:tc>
        <w:tc>
          <w:tcPr>
            <w:tcW w:w="2132" w:type="pct"/>
            <w:shd w:val="clear" w:color="auto" w:fill="CCCCCC"/>
          </w:tcPr>
          <w:p w14:paraId="64D0E47B"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AVC</w:t>
            </w:r>
          </w:p>
          <w:p w14:paraId="3CDA28F6" w14:textId="77777777" w:rsidR="00246561" w:rsidRPr="001F1C01" w:rsidRDefault="00246561" w:rsidP="00602636">
            <w:pPr>
              <w:ind w:right="568"/>
              <w:rPr>
                <w:color w:val="000000"/>
              </w:rPr>
            </w:pPr>
          </w:p>
        </w:tc>
        <w:tc>
          <w:tcPr>
            <w:tcW w:w="1357" w:type="pct"/>
            <w:shd w:val="clear" w:color="auto" w:fill="CCCCCC"/>
          </w:tcPr>
          <w:p w14:paraId="18623CE3" w14:textId="77777777" w:rsidR="00246561" w:rsidRPr="001F1C01" w:rsidRDefault="00246561" w:rsidP="00602636">
            <w:pPr>
              <w:ind w:right="568"/>
              <w:rPr>
                <w:color w:val="000000"/>
              </w:rPr>
            </w:pPr>
            <w:r w:rsidRPr="001F1C01">
              <w:rPr>
                <w:color w:val="000000"/>
                <w:sz w:val="22"/>
                <w:szCs w:val="22"/>
              </w:rPr>
              <w:t>15%</w:t>
            </w:r>
          </w:p>
        </w:tc>
      </w:tr>
      <w:tr w:rsidR="00246561" w:rsidRPr="001F1C01" w14:paraId="2C1AC724" w14:textId="77777777" w:rsidTr="00602636">
        <w:trPr>
          <w:trHeight w:val="782"/>
        </w:trPr>
        <w:tc>
          <w:tcPr>
            <w:tcW w:w="1511" w:type="pct"/>
            <w:shd w:val="clear" w:color="auto" w:fill="auto"/>
          </w:tcPr>
          <w:p w14:paraId="5AA67BE0" w14:textId="77777777" w:rsidR="00246561" w:rsidRPr="001F1C01" w:rsidRDefault="00246561" w:rsidP="00602636">
            <w:pPr>
              <w:ind w:right="568"/>
              <w:rPr>
                <w:b/>
                <w:bCs/>
                <w:color w:val="000000"/>
              </w:rPr>
            </w:pPr>
            <w:r w:rsidRPr="001F1C01">
              <w:rPr>
                <w:b/>
                <w:bCs/>
                <w:color w:val="000000"/>
                <w:sz w:val="22"/>
                <w:szCs w:val="22"/>
              </w:rPr>
              <w:lastRenderedPageBreak/>
              <w:t>Annuaire Statistique 2014 MSAS</w:t>
            </w:r>
          </w:p>
        </w:tc>
        <w:tc>
          <w:tcPr>
            <w:tcW w:w="2132" w:type="pct"/>
            <w:shd w:val="clear" w:color="auto" w:fill="auto"/>
          </w:tcPr>
          <w:p w14:paraId="3FEB295A"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HTA</w:t>
            </w:r>
          </w:p>
          <w:p w14:paraId="3B9E2787"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AVC</w:t>
            </w:r>
          </w:p>
        </w:tc>
        <w:tc>
          <w:tcPr>
            <w:tcW w:w="1357" w:type="pct"/>
            <w:shd w:val="clear" w:color="auto" w:fill="auto"/>
          </w:tcPr>
          <w:p w14:paraId="3D5F4AF9" w14:textId="77777777" w:rsidR="00246561" w:rsidRPr="001F1C01" w:rsidRDefault="00246561" w:rsidP="00602636">
            <w:pPr>
              <w:ind w:right="568"/>
              <w:rPr>
                <w:color w:val="000000"/>
              </w:rPr>
            </w:pPr>
            <w:r w:rsidRPr="001F1C01">
              <w:rPr>
                <w:color w:val="000000"/>
                <w:sz w:val="22"/>
                <w:szCs w:val="22"/>
              </w:rPr>
              <w:t>4.69%</w:t>
            </w:r>
          </w:p>
          <w:p w14:paraId="0BCBFFA3" w14:textId="77777777" w:rsidR="00246561" w:rsidRPr="001F1C01" w:rsidRDefault="00246561" w:rsidP="00602636">
            <w:pPr>
              <w:ind w:right="568"/>
              <w:rPr>
                <w:color w:val="000000"/>
              </w:rPr>
            </w:pPr>
            <w:r w:rsidRPr="001F1C01">
              <w:rPr>
                <w:color w:val="000000"/>
                <w:sz w:val="22"/>
                <w:szCs w:val="22"/>
              </w:rPr>
              <w:t>00.4%</w:t>
            </w:r>
          </w:p>
        </w:tc>
      </w:tr>
      <w:tr w:rsidR="00246561" w:rsidRPr="001F1C01" w14:paraId="4F872F33" w14:textId="77777777" w:rsidTr="00602636">
        <w:trPr>
          <w:trHeight w:val="377"/>
        </w:trPr>
        <w:tc>
          <w:tcPr>
            <w:tcW w:w="1511" w:type="pct"/>
            <w:shd w:val="clear" w:color="auto" w:fill="CCCCCC"/>
          </w:tcPr>
          <w:p w14:paraId="1A566907" w14:textId="77777777" w:rsidR="00246561" w:rsidRPr="001F1C01" w:rsidRDefault="00246561" w:rsidP="00602636">
            <w:pPr>
              <w:ind w:right="568"/>
              <w:rPr>
                <w:b/>
                <w:bCs/>
                <w:color w:val="000000" w:themeColor="text1"/>
              </w:rPr>
            </w:pPr>
            <w:r w:rsidRPr="001F1C01">
              <w:rPr>
                <w:b/>
                <w:bCs/>
                <w:color w:val="000000"/>
                <w:sz w:val="22"/>
                <w:szCs w:val="22"/>
              </w:rPr>
              <w:t>l’Hôpital le Dantec</w:t>
            </w:r>
          </w:p>
        </w:tc>
        <w:tc>
          <w:tcPr>
            <w:tcW w:w="2132" w:type="pct"/>
            <w:shd w:val="clear" w:color="auto" w:fill="CCCCCC"/>
          </w:tcPr>
          <w:p w14:paraId="0007E6D2"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IDM</w:t>
            </w:r>
          </w:p>
        </w:tc>
        <w:tc>
          <w:tcPr>
            <w:tcW w:w="1357" w:type="pct"/>
            <w:shd w:val="clear" w:color="auto" w:fill="CCCCCC"/>
          </w:tcPr>
          <w:p w14:paraId="4A2EBF62" w14:textId="77777777" w:rsidR="00246561" w:rsidRPr="001F1C01" w:rsidRDefault="00246561" w:rsidP="00602636">
            <w:pPr>
              <w:ind w:right="568"/>
              <w:rPr>
                <w:color w:val="000000"/>
              </w:rPr>
            </w:pPr>
            <w:r w:rsidRPr="001F1C01">
              <w:rPr>
                <w:color w:val="000000"/>
                <w:sz w:val="22"/>
                <w:szCs w:val="22"/>
              </w:rPr>
              <w:t>5%</w:t>
            </w:r>
          </w:p>
          <w:p w14:paraId="7E70FC2C" w14:textId="77777777" w:rsidR="00246561" w:rsidRPr="001F1C01" w:rsidRDefault="00246561" w:rsidP="00602636">
            <w:pPr>
              <w:keepNext/>
              <w:ind w:right="568"/>
              <w:rPr>
                <w:color w:val="000000"/>
              </w:rPr>
            </w:pPr>
          </w:p>
        </w:tc>
      </w:tr>
      <w:tr w:rsidR="00246561" w:rsidRPr="001F1C01" w14:paraId="602C7588" w14:textId="77777777" w:rsidTr="00602636">
        <w:trPr>
          <w:trHeight w:val="377"/>
        </w:trPr>
        <w:tc>
          <w:tcPr>
            <w:tcW w:w="1511" w:type="pct"/>
            <w:shd w:val="clear" w:color="auto" w:fill="CCCCCC"/>
          </w:tcPr>
          <w:p w14:paraId="102AA440" w14:textId="77777777" w:rsidR="00246561" w:rsidRPr="001F1C01" w:rsidRDefault="00246561" w:rsidP="00602636">
            <w:pPr>
              <w:ind w:right="568"/>
              <w:rPr>
                <w:b/>
                <w:bCs/>
                <w:color w:val="000000"/>
              </w:rPr>
            </w:pPr>
            <w:r w:rsidRPr="001F1C01">
              <w:rPr>
                <w:b/>
                <w:bCs/>
                <w:color w:val="000000"/>
                <w:sz w:val="22"/>
                <w:szCs w:val="22"/>
              </w:rPr>
              <w:t>Centre Anti diabétique 2014</w:t>
            </w:r>
          </w:p>
        </w:tc>
        <w:tc>
          <w:tcPr>
            <w:tcW w:w="2132" w:type="pct"/>
            <w:shd w:val="clear" w:color="auto" w:fill="CCCCCC"/>
          </w:tcPr>
          <w:p w14:paraId="4EEBF43B" w14:textId="77777777" w:rsidR="00246561" w:rsidRPr="001F1C01" w:rsidRDefault="00246561" w:rsidP="00DA05D2">
            <w:pPr>
              <w:numPr>
                <w:ilvl w:val="0"/>
                <w:numId w:val="42"/>
              </w:numPr>
              <w:autoSpaceDE/>
              <w:autoSpaceDN/>
              <w:adjustRightInd/>
              <w:ind w:right="568"/>
              <w:rPr>
                <w:color w:val="000000"/>
              </w:rPr>
            </w:pPr>
            <w:r w:rsidRPr="001F1C01">
              <w:rPr>
                <w:color w:val="000000"/>
                <w:sz w:val="22"/>
                <w:szCs w:val="22"/>
              </w:rPr>
              <w:t>Diabète</w:t>
            </w:r>
          </w:p>
        </w:tc>
        <w:tc>
          <w:tcPr>
            <w:tcW w:w="1357" w:type="pct"/>
            <w:shd w:val="clear" w:color="auto" w:fill="CCCCCC"/>
          </w:tcPr>
          <w:p w14:paraId="4D055220" w14:textId="77777777" w:rsidR="00246561" w:rsidRPr="001F1C01" w:rsidRDefault="00246561" w:rsidP="00602636">
            <w:pPr>
              <w:ind w:right="568"/>
              <w:rPr>
                <w:color w:val="000000"/>
              </w:rPr>
            </w:pPr>
            <w:r w:rsidRPr="001F1C01">
              <w:rPr>
                <w:color w:val="000000"/>
                <w:sz w:val="22"/>
                <w:szCs w:val="22"/>
              </w:rPr>
              <w:t>2000 nouveaux cas</w:t>
            </w:r>
          </w:p>
        </w:tc>
      </w:tr>
    </w:tbl>
    <w:p w14:paraId="24A5CF6E" w14:textId="249DFFC6" w:rsidR="00246561" w:rsidRPr="001F1C01" w:rsidRDefault="00246561" w:rsidP="00246561">
      <w:pPr>
        <w:pStyle w:val="Lgende"/>
      </w:pPr>
      <w:r w:rsidRPr="001F1C01">
        <w:t xml:space="preserve">Tableau </w:t>
      </w:r>
      <w:r w:rsidR="006A6DF5">
        <w:fldChar w:fldCharType="begin"/>
      </w:r>
      <w:r w:rsidR="006A6DF5">
        <w:instrText xml:space="preserve"> SEQ Tableau \* ARABIC </w:instrText>
      </w:r>
      <w:r w:rsidR="006A6DF5">
        <w:fldChar w:fldCharType="separate"/>
      </w:r>
      <w:r w:rsidR="00804464">
        <w:rPr>
          <w:noProof/>
        </w:rPr>
        <w:t>1</w:t>
      </w:r>
      <w:r w:rsidR="006A6DF5">
        <w:rPr>
          <w:noProof/>
        </w:rPr>
        <w:fldChar w:fldCharType="end"/>
      </w:r>
      <w:r w:rsidRPr="001F1C01">
        <w:t>: Fréquence des maladies cardiovasculaires et métaboliques  selon les sources</w:t>
      </w:r>
    </w:p>
    <w:p w14:paraId="08136D74" w14:textId="77777777" w:rsidR="00246561" w:rsidRPr="001F1C01" w:rsidRDefault="00246561" w:rsidP="00246561">
      <w:pPr>
        <w:rPr>
          <w:b/>
        </w:rPr>
      </w:pPr>
    </w:p>
    <w:p w14:paraId="6C5AC159" w14:textId="77777777" w:rsidR="00246561" w:rsidRPr="001F1C01" w:rsidRDefault="00246561" w:rsidP="00246561">
      <w:pPr>
        <w:rPr>
          <w:b/>
        </w:rPr>
      </w:pPr>
    </w:p>
    <w:p w14:paraId="70B854BC" w14:textId="77777777" w:rsidR="00F546E9" w:rsidRDefault="00294BB4" w:rsidP="00F546E9">
      <w:pPr>
        <w:keepNext/>
      </w:pPr>
      <w:r w:rsidRPr="00294BB4">
        <w:rPr>
          <w:b/>
          <w:noProof/>
        </w:rPr>
        <w:drawing>
          <wp:inline distT="0" distB="0" distL="0" distR="0" wp14:anchorId="42A088B0" wp14:editId="31C591D4">
            <wp:extent cx="5030716" cy="328911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97B598" w14:textId="77777777" w:rsidR="00246561" w:rsidRPr="00F546E9" w:rsidRDefault="00F546E9" w:rsidP="00F546E9">
      <w:pPr>
        <w:pStyle w:val="Lgende"/>
        <w:rPr>
          <w:b w:val="0"/>
        </w:rPr>
      </w:pPr>
      <w:r w:rsidRPr="00F546E9">
        <w:rPr>
          <w:b w:val="0"/>
        </w:rPr>
        <w:t xml:space="preserve">Figure </w:t>
      </w:r>
      <w:r w:rsidR="00B248E5" w:rsidRPr="00F546E9">
        <w:rPr>
          <w:b w:val="0"/>
        </w:rPr>
        <w:fldChar w:fldCharType="begin"/>
      </w:r>
      <w:r w:rsidRPr="00F546E9">
        <w:rPr>
          <w:b w:val="0"/>
        </w:rPr>
        <w:instrText xml:space="preserve"> SEQ Figure \* ARABIC </w:instrText>
      </w:r>
      <w:r w:rsidR="00B248E5" w:rsidRPr="00F546E9">
        <w:rPr>
          <w:b w:val="0"/>
        </w:rPr>
        <w:fldChar w:fldCharType="separate"/>
      </w:r>
      <w:r w:rsidR="0080388C">
        <w:rPr>
          <w:b w:val="0"/>
          <w:noProof/>
        </w:rPr>
        <w:t>1</w:t>
      </w:r>
      <w:r w:rsidR="00B248E5" w:rsidRPr="00F546E9">
        <w:rPr>
          <w:b w:val="0"/>
        </w:rPr>
        <w:fldChar w:fldCharType="end"/>
      </w:r>
      <w:r w:rsidRPr="00F546E9">
        <w:rPr>
          <w:b w:val="0"/>
        </w:rPr>
        <w:t>: Repa</w:t>
      </w:r>
      <w:r>
        <w:rPr>
          <w:b w:val="0"/>
        </w:rPr>
        <w:t>r</w:t>
      </w:r>
      <w:r w:rsidRPr="00F546E9">
        <w:rPr>
          <w:b w:val="0"/>
        </w:rPr>
        <w:t>titon des MCVM au CDH de Philippe  Manguiléne Senghor(: 15 mois (11/08/14 au 21/10/15)</w:t>
      </w:r>
    </w:p>
    <w:p w14:paraId="591E6774" w14:textId="77777777" w:rsidR="00246561" w:rsidRPr="001F1C01" w:rsidRDefault="00246561" w:rsidP="00246561">
      <w:pPr>
        <w:rPr>
          <w:b/>
        </w:rPr>
      </w:pPr>
    </w:p>
    <w:p w14:paraId="7E73A1CE" w14:textId="77777777" w:rsidR="00246561" w:rsidRPr="001F1C01" w:rsidRDefault="00246561" w:rsidP="00246561"/>
    <w:p w14:paraId="351365C8" w14:textId="77777777" w:rsidR="00246561" w:rsidRPr="001F1C01" w:rsidRDefault="006A6DF5" w:rsidP="00246561">
      <w:pPr>
        <w:rPr>
          <w:b/>
          <w:bCs/>
          <w:i/>
          <w:iCs/>
        </w:rPr>
      </w:pPr>
      <w:hyperlink r:id="rId13" w:anchor="nested-collapseThree" w:history="1">
        <w:bookmarkStart w:id="18" w:name="_Toc481364491"/>
        <w:r w:rsidR="00246561" w:rsidRPr="001F1C01">
          <w:rPr>
            <w:b/>
            <w:bCs/>
            <w:i/>
            <w:iCs/>
          </w:rPr>
          <w:t>Facteurs de risque</w:t>
        </w:r>
        <w:bookmarkEnd w:id="18"/>
      </w:hyperlink>
    </w:p>
    <w:p w14:paraId="44346C91" w14:textId="77777777" w:rsidR="00246561" w:rsidRDefault="00246561" w:rsidP="00246561">
      <w:pPr>
        <w:jc w:val="both"/>
      </w:pPr>
      <w:r w:rsidRPr="001F1C01">
        <w:t>Les maladies cardiovasculaires et métaboliques partagent des facteurs de risque comportementaux  avec les autres maladies non transmissibles à savoir, une alimentation</w:t>
      </w:r>
      <w:r w:rsidR="00715BD2">
        <w:t xml:space="preserve"> pauvre en fruits et légumes</w:t>
      </w:r>
      <w:r w:rsidRPr="001F1C01">
        <w:t>, un manque d’activité physique, le tabagisme et l'usage nocif de l’alcool.</w:t>
      </w:r>
    </w:p>
    <w:p w14:paraId="2A35D862" w14:textId="77777777" w:rsidR="009C56FE" w:rsidRPr="001F1C01" w:rsidRDefault="009C56FE" w:rsidP="00246561">
      <w:pPr>
        <w:jc w:val="both"/>
      </w:pPr>
    </w:p>
    <w:p w14:paraId="6EBAFC0B" w14:textId="77777777" w:rsidR="00246561" w:rsidRPr="001F1C01" w:rsidRDefault="00246561" w:rsidP="00246561"/>
    <w:p w14:paraId="16642709" w14:textId="42F39124" w:rsidR="00246561" w:rsidRPr="001F1C01" w:rsidRDefault="00246561" w:rsidP="00246561">
      <w:pPr>
        <w:jc w:val="both"/>
        <w:rPr>
          <w:b/>
          <w:bCs/>
          <w:i/>
          <w:iCs/>
        </w:rPr>
      </w:pPr>
      <w:r w:rsidRPr="001F1C01">
        <w:t>L’enquête STEPS  réalisée</w:t>
      </w:r>
      <w:r w:rsidR="00715BD2">
        <w:t xml:space="preserve"> au Sénégal</w:t>
      </w:r>
      <w:r w:rsidRPr="001F1C01">
        <w:t xml:space="preserve"> en 2015 sur</w:t>
      </w:r>
      <w:r w:rsidR="009832B9">
        <w:t xml:space="preserve"> </w:t>
      </w:r>
      <w:r w:rsidR="00715BD2" w:rsidRPr="001F1C01">
        <w:t>un échantillon de 6,306 personnes âgées de 18 à 69 ans</w:t>
      </w:r>
      <w:r w:rsidR="00715BD2">
        <w:t xml:space="preserve"> donne  la prévalence de ces différents</w:t>
      </w:r>
      <w:r w:rsidRPr="001F1C01">
        <w:t xml:space="preserve"> facteurs de risque</w:t>
      </w:r>
      <w:r w:rsidR="00715BD2">
        <w:t>.</w:t>
      </w:r>
    </w:p>
    <w:p w14:paraId="1B3A539F" w14:textId="77777777" w:rsidR="00246561" w:rsidRPr="001F1C01" w:rsidRDefault="00246561" w:rsidP="00246561">
      <w:r w:rsidRPr="001F1C01">
        <w:t>Le résumé des facteurs risque est présenté dans le tableau ci-dessous :</w:t>
      </w:r>
    </w:p>
    <w:p w14:paraId="27A6BBF3" w14:textId="77777777" w:rsidR="00246561" w:rsidRPr="001F1C01" w:rsidRDefault="00246561" w:rsidP="00246561"/>
    <w:tbl>
      <w:tblPr>
        <w:tblW w:w="0" w:type="auto"/>
        <w:tblBorders>
          <w:top w:val="single" w:sz="4" w:space="0" w:color="000000"/>
          <w:bottom w:val="single" w:sz="4" w:space="0" w:color="000000"/>
        </w:tblBorders>
        <w:tblLook w:val="04A0" w:firstRow="1" w:lastRow="0" w:firstColumn="1" w:lastColumn="0" w:noHBand="0" w:noVBand="1"/>
      </w:tblPr>
      <w:tblGrid>
        <w:gridCol w:w="5230"/>
        <w:gridCol w:w="1654"/>
      </w:tblGrid>
      <w:tr w:rsidR="00246561" w:rsidRPr="001F1C01" w14:paraId="28629FE6" w14:textId="77777777" w:rsidTr="00602636">
        <w:tc>
          <w:tcPr>
            <w:tcW w:w="0" w:type="auto"/>
            <w:tcBorders>
              <w:bottom w:val="single" w:sz="4" w:space="0" w:color="000000" w:themeColor="text1"/>
            </w:tcBorders>
            <w:shd w:val="clear" w:color="auto" w:fill="auto"/>
          </w:tcPr>
          <w:p w14:paraId="4285342A" w14:textId="77777777" w:rsidR="00246561" w:rsidRPr="001F1C01" w:rsidRDefault="00246561" w:rsidP="00602636">
            <w:pPr>
              <w:keepNext/>
              <w:keepLines/>
              <w:rPr>
                <w:rFonts w:ascii="Arial" w:hAnsi="Arial" w:cs="Arial"/>
                <w:b/>
                <w:bCs/>
                <w:color w:val="000000"/>
                <w:sz w:val="20"/>
                <w:szCs w:val="20"/>
              </w:rPr>
            </w:pPr>
            <w:commentRangeStart w:id="19"/>
            <w:r w:rsidRPr="001F1C01">
              <w:rPr>
                <w:rFonts w:ascii="Arial" w:hAnsi="Arial" w:cs="Arial"/>
                <w:b/>
                <w:bCs/>
                <w:color w:val="000000"/>
                <w:sz w:val="20"/>
                <w:szCs w:val="20"/>
              </w:rPr>
              <w:t>Facteurs de risque (personnes âgées de 18 à 69 ans)</w:t>
            </w:r>
          </w:p>
        </w:tc>
        <w:tc>
          <w:tcPr>
            <w:tcW w:w="0" w:type="auto"/>
            <w:tcBorders>
              <w:bottom w:val="single" w:sz="4" w:space="0" w:color="000000" w:themeColor="text1"/>
            </w:tcBorders>
            <w:shd w:val="clear" w:color="auto" w:fill="auto"/>
          </w:tcPr>
          <w:p w14:paraId="0B2F15C3" w14:textId="77777777" w:rsidR="00246561" w:rsidRPr="001F1C01" w:rsidRDefault="00246561" w:rsidP="00602636">
            <w:pPr>
              <w:keepNext/>
              <w:keepLines/>
              <w:jc w:val="center"/>
              <w:rPr>
                <w:rFonts w:ascii="Arial" w:hAnsi="Arial" w:cs="Arial"/>
                <w:b/>
                <w:bCs/>
                <w:color w:val="000000"/>
                <w:sz w:val="20"/>
                <w:szCs w:val="20"/>
              </w:rPr>
            </w:pPr>
            <w:r w:rsidRPr="001F1C01">
              <w:rPr>
                <w:rFonts w:ascii="Arial" w:hAnsi="Arial" w:cs="Arial"/>
                <w:b/>
                <w:bCs/>
                <w:color w:val="000000"/>
                <w:sz w:val="20"/>
                <w:szCs w:val="20"/>
              </w:rPr>
              <w:t>Prévalence</w:t>
            </w:r>
            <w:commentRangeEnd w:id="19"/>
            <w:r w:rsidRPr="001F1C01">
              <w:rPr>
                <w:rStyle w:val="Marquedecommentaire"/>
              </w:rPr>
              <w:commentReference w:id="19"/>
            </w:r>
          </w:p>
        </w:tc>
      </w:tr>
      <w:tr w:rsidR="00246561" w:rsidRPr="001F1C01" w14:paraId="1631F879" w14:textId="77777777" w:rsidTr="00602636">
        <w:tc>
          <w:tcPr>
            <w:tcW w:w="0" w:type="auto"/>
            <w:shd w:val="clear" w:color="auto" w:fill="CCCCCC"/>
            <w:hideMark/>
          </w:tcPr>
          <w:p w14:paraId="6A9D0E06" w14:textId="77777777" w:rsidR="00246561" w:rsidRPr="001F1C01" w:rsidRDefault="00246561" w:rsidP="00DA05D2">
            <w:pPr>
              <w:keepNext/>
              <w:keepLines/>
              <w:numPr>
                <w:ilvl w:val="0"/>
                <w:numId w:val="41"/>
              </w:numPr>
              <w:autoSpaceDE/>
              <w:autoSpaceDN/>
              <w:adjustRightInd/>
              <w:rPr>
                <w:rFonts w:ascii="Arial" w:hAnsi="Arial" w:cs="Arial"/>
                <w:color w:val="000000"/>
                <w:sz w:val="20"/>
                <w:szCs w:val="20"/>
              </w:rPr>
            </w:pPr>
            <w:r w:rsidRPr="001F1C01">
              <w:rPr>
                <w:rFonts w:ascii="Arial" w:hAnsi="Arial" w:cs="Arial"/>
                <w:color w:val="000000"/>
                <w:sz w:val="20"/>
                <w:szCs w:val="20"/>
              </w:rPr>
              <w:t>Fumeurs</w:t>
            </w:r>
          </w:p>
        </w:tc>
        <w:tc>
          <w:tcPr>
            <w:tcW w:w="0" w:type="auto"/>
            <w:shd w:val="clear" w:color="auto" w:fill="CCCCCC"/>
            <w:hideMark/>
          </w:tcPr>
          <w:p w14:paraId="262FE35C" w14:textId="77777777" w:rsidR="00246561" w:rsidRPr="001F1C01" w:rsidRDefault="00715BD2" w:rsidP="00602636">
            <w:pPr>
              <w:keepNext/>
              <w:keepLines/>
              <w:jc w:val="center"/>
              <w:rPr>
                <w:rFonts w:ascii="Arial" w:hAnsi="Arial" w:cs="Arial"/>
                <w:color w:val="000000"/>
                <w:sz w:val="20"/>
                <w:szCs w:val="20"/>
              </w:rPr>
            </w:pPr>
            <w:r>
              <w:rPr>
                <w:rFonts w:ascii="Arial" w:hAnsi="Arial" w:cs="Arial"/>
                <w:color w:val="000000"/>
                <w:sz w:val="20"/>
                <w:szCs w:val="20"/>
              </w:rPr>
              <w:t>6 ,7</w:t>
            </w:r>
            <w:r w:rsidR="00246561" w:rsidRPr="001F1C01">
              <w:rPr>
                <w:rFonts w:ascii="Arial" w:hAnsi="Arial" w:cs="Arial"/>
                <w:color w:val="000000"/>
                <w:sz w:val="20"/>
                <w:szCs w:val="20"/>
              </w:rPr>
              <w:t>%</w:t>
            </w:r>
          </w:p>
        </w:tc>
      </w:tr>
      <w:tr w:rsidR="00246561" w:rsidRPr="001F1C01" w14:paraId="6373CB76" w14:textId="77777777" w:rsidTr="00602636">
        <w:tc>
          <w:tcPr>
            <w:tcW w:w="0" w:type="auto"/>
            <w:shd w:val="clear" w:color="auto" w:fill="auto"/>
            <w:hideMark/>
          </w:tcPr>
          <w:p w14:paraId="1615E857" w14:textId="77777777" w:rsidR="00246561" w:rsidRPr="001F1C01" w:rsidRDefault="00246561" w:rsidP="00DA05D2">
            <w:pPr>
              <w:keepNext/>
              <w:keepLines/>
              <w:numPr>
                <w:ilvl w:val="0"/>
                <w:numId w:val="41"/>
              </w:numPr>
              <w:autoSpaceDE/>
              <w:autoSpaceDN/>
              <w:adjustRightInd/>
              <w:rPr>
                <w:rFonts w:ascii="Arial" w:hAnsi="Arial" w:cs="Arial"/>
                <w:color w:val="000000"/>
                <w:sz w:val="20"/>
                <w:szCs w:val="20"/>
              </w:rPr>
            </w:pPr>
            <w:r w:rsidRPr="001F1C01">
              <w:rPr>
                <w:rFonts w:ascii="Arial" w:hAnsi="Arial" w:cs="Arial"/>
                <w:color w:val="000000"/>
                <w:sz w:val="20"/>
                <w:szCs w:val="20"/>
              </w:rPr>
              <w:t>Alcool (30 derniers jours)</w:t>
            </w:r>
          </w:p>
        </w:tc>
        <w:tc>
          <w:tcPr>
            <w:tcW w:w="0" w:type="auto"/>
            <w:shd w:val="clear" w:color="auto" w:fill="auto"/>
            <w:hideMark/>
          </w:tcPr>
          <w:p w14:paraId="617F15CA" w14:textId="77777777" w:rsidR="00246561" w:rsidRPr="001F1C01" w:rsidRDefault="00B9409E" w:rsidP="00602636">
            <w:pPr>
              <w:jc w:val="center"/>
              <w:rPr>
                <w:rFonts w:ascii="Arial" w:hAnsi="Arial" w:cs="Arial"/>
                <w:color w:val="000000"/>
                <w:sz w:val="20"/>
                <w:szCs w:val="20"/>
              </w:rPr>
            </w:pPr>
            <w:r>
              <w:rPr>
                <w:rFonts w:ascii="Arial" w:hAnsi="Arial" w:cs="Arial"/>
                <w:color w:val="000000"/>
                <w:sz w:val="20"/>
                <w:szCs w:val="20"/>
              </w:rPr>
              <w:t>1 ,</w:t>
            </w:r>
            <w:r w:rsidR="00246561" w:rsidRPr="001F1C01">
              <w:rPr>
                <w:rFonts w:ascii="Arial" w:hAnsi="Arial" w:cs="Arial"/>
                <w:color w:val="000000"/>
                <w:sz w:val="20"/>
                <w:szCs w:val="20"/>
              </w:rPr>
              <w:t>4%</w:t>
            </w:r>
          </w:p>
        </w:tc>
      </w:tr>
      <w:tr w:rsidR="00246561" w:rsidRPr="001F1C01" w14:paraId="3F4E8334" w14:textId="77777777" w:rsidTr="00602636">
        <w:tc>
          <w:tcPr>
            <w:tcW w:w="0" w:type="auto"/>
            <w:shd w:val="clear" w:color="auto" w:fill="auto"/>
            <w:hideMark/>
          </w:tcPr>
          <w:p w14:paraId="6C5148FA" w14:textId="77777777" w:rsidR="00246561" w:rsidRPr="001F1C01" w:rsidRDefault="00246561" w:rsidP="00DA05D2">
            <w:pPr>
              <w:keepNext/>
              <w:keepLines/>
              <w:numPr>
                <w:ilvl w:val="0"/>
                <w:numId w:val="41"/>
              </w:numPr>
              <w:autoSpaceDE/>
              <w:autoSpaceDN/>
              <w:adjustRightInd/>
              <w:rPr>
                <w:rFonts w:ascii="Arial" w:hAnsi="Arial" w:cs="Arial"/>
                <w:color w:val="000000"/>
                <w:sz w:val="20"/>
                <w:szCs w:val="20"/>
              </w:rPr>
            </w:pPr>
            <w:r w:rsidRPr="001F1C01">
              <w:rPr>
                <w:rFonts w:ascii="Arial" w:hAnsi="Arial" w:cs="Arial"/>
                <w:color w:val="000000"/>
                <w:sz w:val="20"/>
                <w:szCs w:val="20"/>
              </w:rPr>
              <w:t>Fruits et légumes (&lt; 5 par jour)</w:t>
            </w:r>
          </w:p>
        </w:tc>
        <w:tc>
          <w:tcPr>
            <w:tcW w:w="0" w:type="auto"/>
            <w:shd w:val="clear" w:color="auto" w:fill="auto"/>
            <w:hideMark/>
          </w:tcPr>
          <w:p w14:paraId="05699A3B" w14:textId="77777777" w:rsidR="00246561" w:rsidRPr="001F1C01" w:rsidRDefault="00B9409E" w:rsidP="00602636">
            <w:pPr>
              <w:jc w:val="center"/>
              <w:rPr>
                <w:rFonts w:ascii="Arial" w:hAnsi="Arial" w:cs="Arial"/>
                <w:color w:val="000000"/>
                <w:sz w:val="20"/>
                <w:szCs w:val="20"/>
              </w:rPr>
            </w:pPr>
            <w:r>
              <w:rPr>
                <w:rFonts w:ascii="Arial" w:hAnsi="Arial" w:cs="Arial"/>
                <w:color w:val="000000"/>
                <w:sz w:val="20"/>
                <w:szCs w:val="20"/>
              </w:rPr>
              <w:t>67,9</w:t>
            </w:r>
            <w:r w:rsidR="00246561" w:rsidRPr="001F1C01">
              <w:rPr>
                <w:rFonts w:ascii="Arial" w:hAnsi="Arial" w:cs="Arial"/>
                <w:color w:val="000000"/>
                <w:sz w:val="20"/>
                <w:szCs w:val="20"/>
              </w:rPr>
              <w:t>%</w:t>
            </w:r>
          </w:p>
        </w:tc>
      </w:tr>
      <w:tr w:rsidR="00246561" w:rsidRPr="001F1C01" w14:paraId="5961052F" w14:textId="77777777" w:rsidTr="00602636">
        <w:tc>
          <w:tcPr>
            <w:tcW w:w="0" w:type="auto"/>
            <w:shd w:val="clear" w:color="auto" w:fill="auto"/>
            <w:hideMark/>
          </w:tcPr>
          <w:p w14:paraId="420C3D74"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Absence d’activité physique intense</w:t>
            </w:r>
          </w:p>
        </w:tc>
        <w:tc>
          <w:tcPr>
            <w:tcW w:w="0" w:type="auto"/>
            <w:shd w:val="clear" w:color="auto" w:fill="auto"/>
            <w:hideMark/>
          </w:tcPr>
          <w:p w14:paraId="6A9E63A1" w14:textId="77777777" w:rsidR="00246561" w:rsidRPr="001F1C01" w:rsidRDefault="00B9409E" w:rsidP="00602636">
            <w:pPr>
              <w:jc w:val="center"/>
              <w:rPr>
                <w:rFonts w:ascii="Arial" w:hAnsi="Arial" w:cs="Arial"/>
                <w:color w:val="000000"/>
                <w:sz w:val="20"/>
                <w:szCs w:val="20"/>
              </w:rPr>
            </w:pPr>
            <w:r>
              <w:rPr>
                <w:rFonts w:ascii="Arial" w:hAnsi="Arial" w:cs="Arial"/>
                <w:color w:val="000000"/>
                <w:sz w:val="20"/>
                <w:szCs w:val="20"/>
              </w:rPr>
              <w:t>66,4</w:t>
            </w:r>
            <w:r w:rsidR="00246561" w:rsidRPr="001F1C01">
              <w:rPr>
                <w:rFonts w:ascii="Arial" w:hAnsi="Arial" w:cs="Arial"/>
                <w:color w:val="000000"/>
                <w:sz w:val="20"/>
                <w:szCs w:val="20"/>
              </w:rPr>
              <w:t>%</w:t>
            </w:r>
          </w:p>
        </w:tc>
      </w:tr>
    </w:tbl>
    <w:p w14:paraId="7A10B2EA" w14:textId="77777777" w:rsidR="00246561" w:rsidRPr="001F1C01" w:rsidRDefault="00246561" w:rsidP="00246561">
      <w:pPr>
        <w:pStyle w:val="Lgende"/>
      </w:pPr>
      <w:r w:rsidRPr="001F1C01">
        <w:t>Table 1 Résumé des facteurs de risques comportementaux selon l'Enquête STEPS</w:t>
      </w:r>
    </w:p>
    <w:p w14:paraId="6DACA8DA" w14:textId="77777777" w:rsidR="00246561" w:rsidRPr="001F1C01" w:rsidRDefault="00246561" w:rsidP="00246561">
      <w:pPr>
        <w:rPr>
          <w:b/>
          <w:bCs/>
          <w:i/>
          <w:iCs/>
        </w:rPr>
      </w:pPr>
    </w:p>
    <w:p w14:paraId="13D69820" w14:textId="77777777" w:rsidR="00246561" w:rsidRPr="001F1C01" w:rsidRDefault="00246561" w:rsidP="00246561">
      <w:pPr>
        <w:rPr>
          <w:rFonts w:ascii="Helvetica" w:hAnsi="Helvetica" w:cs="Helvetica"/>
          <w:color w:val="333333"/>
          <w:sz w:val="20"/>
          <w:szCs w:val="20"/>
          <w:shd w:val="clear" w:color="auto" w:fill="FFFFFF"/>
        </w:rPr>
      </w:pPr>
    </w:p>
    <w:p w14:paraId="2A96D0E1" w14:textId="77777777" w:rsidR="00246561" w:rsidRPr="001F1C01" w:rsidRDefault="00246561" w:rsidP="00246561">
      <w:r w:rsidRPr="001F1C01">
        <w:lastRenderedPageBreak/>
        <w:t>Les effets des facteurs de risque comportementaux peuvent se traduire chez les personnes par une hypertension, une hyperglycémie, une hyperlipidémie, le surpoids et l’obésité. Voir tableau 2)</w:t>
      </w:r>
    </w:p>
    <w:p w14:paraId="76D805A0" w14:textId="77777777" w:rsidR="00246561" w:rsidRPr="001F1C01" w:rsidRDefault="00246561" w:rsidP="00246561">
      <w:pPr>
        <w:rPr>
          <w:b/>
          <w:bCs/>
          <w:i/>
          <w:iCs/>
        </w:rPr>
      </w:pPr>
    </w:p>
    <w:p w14:paraId="585CCCAD" w14:textId="77777777" w:rsidR="00246561" w:rsidRPr="001F1C01" w:rsidRDefault="00246561" w:rsidP="00246561">
      <w:pPr>
        <w:jc w:val="both"/>
      </w:pPr>
      <w:r w:rsidRPr="001F1C01">
        <w:rPr>
          <w:b/>
          <w:bCs/>
          <w:i/>
          <w:iCs/>
        </w:rPr>
        <w:t xml:space="preserve">Hypercholestérolémie : </w:t>
      </w:r>
      <w:r w:rsidRPr="001F1C01">
        <w:t>Selon l’enquête STEPS, la prévalence de l’hypercholestérolémie est de 21.7%. Cette prévalence est plus élevée en milieu urbain (25%) qu’en milieu rural (19.4%).</w:t>
      </w:r>
    </w:p>
    <w:p w14:paraId="7B24E4EE" w14:textId="77777777" w:rsidR="00246561" w:rsidRPr="001F1C01" w:rsidRDefault="00246561" w:rsidP="00246561"/>
    <w:tbl>
      <w:tblPr>
        <w:tblW w:w="0" w:type="auto"/>
        <w:tblBorders>
          <w:top w:val="single" w:sz="4" w:space="0" w:color="000000"/>
          <w:bottom w:val="single" w:sz="4" w:space="0" w:color="000000"/>
        </w:tblBorders>
        <w:tblLook w:val="04A0" w:firstRow="1" w:lastRow="0" w:firstColumn="1" w:lastColumn="0" w:noHBand="0" w:noVBand="1"/>
      </w:tblPr>
      <w:tblGrid>
        <w:gridCol w:w="7431"/>
        <w:gridCol w:w="1654"/>
      </w:tblGrid>
      <w:tr w:rsidR="00246561" w:rsidRPr="001F1C01" w14:paraId="09008F20" w14:textId="77777777" w:rsidTr="00602636">
        <w:tc>
          <w:tcPr>
            <w:tcW w:w="0" w:type="auto"/>
            <w:tcBorders>
              <w:bottom w:val="single" w:sz="4" w:space="0" w:color="000000" w:themeColor="text1"/>
            </w:tcBorders>
            <w:shd w:val="clear" w:color="auto" w:fill="auto"/>
          </w:tcPr>
          <w:p w14:paraId="516F87BB" w14:textId="77777777" w:rsidR="00246561" w:rsidRPr="001F1C01" w:rsidRDefault="00246561" w:rsidP="00602636">
            <w:pPr>
              <w:keepNext/>
              <w:keepLines/>
              <w:rPr>
                <w:rFonts w:ascii="Arial" w:hAnsi="Arial" w:cs="Arial"/>
                <w:b/>
                <w:bCs/>
                <w:color w:val="000000"/>
                <w:sz w:val="20"/>
                <w:szCs w:val="20"/>
              </w:rPr>
            </w:pPr>
            <w:commentRangeStart w:id="20"/>
            <w:r w:rsidRPr="001F1C01">
              <w:rPr>
                <w:rFonts w:ascii="Arial" w:hAnsi="Arial" w:cs="Arial"/>
                <w:b/>
                <w:bCs/>
                <w:color w:val="000000"/>
                <w:sz w:val="20"/>
                <w:szCs w:val="20"/>
              </w:rPr>
              <w:t>Facteurs de risque (personnes âgées de 18 à 69 ans)</w:t>
            </w:r>
          </w:p>
        </w:tc>
        <w:tc>
          <w:tcPr>
            <w:tcW w:w="0" w:type="auto"/>
            <w:tcBorders>
              <w:bottom w:val="single" w:sz="4" w:space="0" w:color="000000" w:themeColor="text1"/>
            </w:tcBorders>
            <w:shd w:val="clear" w:color="auto" w:fill="auto"/>
          </w:tcPr>
          <w:p w14:paraId="3EB6E1C8" w14:textId="77777777" w:rsidR="00246561" w:rsidRPr="001F1C01" w:rsidRDefault="00246561" w:rsidP="00602636">
            <w:pPr>
              <w:keepNext/>
              <w:keepLines/>
              <w:jc w:val="center"/>
              <w:rPr>
                <w:rFonts w:ascii="Arial" w:hAnsi="Arial" w:cs="Arial"/>
                <w:b/>
                <w:bCs/>
                <w:color w:val="000000"/>
                <w:sz w:val="20"/>
                <w:szCs w:val="20"/>
              </w:rPr>
            </w:pPr>
            <w:r w:rsidRPr="001F1C01">
              <w:rPr>
                <w:rFonts w:ascii="Arial" w:hAnsi="Arial" w:cs="Arial"/>
                <w:b/>
                <w:bCs/>
                <w:color w:val="000000"/>
                <w:sz w:val="20"/>
                <w:szCs w:val="20"/>
              </w:rPr>
              <w:t>Prévalence</w:t>
            </w:r>
            <w:commentRangeEnd w:id="20"/>
            <w:r w:rsidRPr="001F1C01">
              <w:rPr>
                <w:rStyle w:val="Marquedecommentaire"/>
              </w:rPr>
              <w:commentReference w:id="20"/>
            </w:r>
          </w:p>
        </w:tc>
      </w:tr>
      <w:tr w:rsidR="00246561" w:rsidRPr="001F1C01" w14:paraId="6275C335" w14:textId="77777777" w:rsidTr="00602636">
        <w:tc>
          <w:tcPr>
            <w:tcW w:w="0" w:type="auto"/>
            <w:shd w:val="clear" w:color="auto" w:fill="auto"/>
            <w:hideMark/>
          </w:tcPr>
          <w:p w14:paraId="757F6D74"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xml:space="preserve">IMC moyen </w:t>
            </w:r>
          </w:p>
          <w:p w14:paraId="3496E923" w14:textId="77777777" w:rsidR="00246561" w:rsidRPr="001F1C01" w:rsidRDefault="00246561" w:rsidP="00DA05D2">
            <w:pPr>
              <w:keepNext/>
              <w:keepLines/>
              <w:numPr>
                <w:ilvl w:val="1"/>
                <w:numId w:val="41"/>
              </w:numPr>
              <w:autoSpaceDE/>
              <w:autoSpaceDN/>
              <w:adjustRightInd/>
              <w:rPr>
                <w:rFonts w:ascii="Arial" w:hAnsi="Arial" w:cs="Arial"/>
                <w:color w:val="000000" w:themeColor="text1"/>
                <w:sz w:val="20"/>
                <w:szCs w:val="20"/>
              </w:rPr>
            </w:pPr>
            <w:r w:rsidRPr="001F1C01">
              <w:rPr>
                <w:rFonts w:ascii="Arial" w:hAnsi="Arial" w:cs="Arial"/>
                <w:color w:val="000000"/>
                <w:sz w:val="20"/>
                <w:szCs w:val="20"/>
              </w:rPr>
              <w:t>Hommes</w:t>
            </w:r>
          </w:p>
          <w:p w14:paraId="1C7AB012" w14:textId="77777777" w:rsidR="00246561" w:rsidRPr="001F1C01" w:rsidRDefault="00246561" w:rsidP="00DA05D2">
            <w:pPr>
              <w:keepNext/>
              <w:keepLines/>
              <w:numPr>
                <w:ilvl w:val="1"/>
                <w:numId w:val="41"/>
              </w:numPr>
              <w:autoSpaceDE/>
              <w:autoSpaceDN/>
              <w:adjustRightInd/>
              <w:rPr>
                <w:rFonts w:ascii="Arial" w:hAnsi="Arial" w:cs="Arial"/>
                <w:color w:val="000000" w:themeColor="text1"/>
                <w:sz w:val="20"/>
                <w:szCs w:val="20"/>
              </w:rPr>
            </w:pPr>
            <w:r w:rsidRPr="001F1C01">
              <w:rPr>
                <w:rFonts w:ascii="Arial" w:hAnsi="Arial" w:cs="Arial"/>
                <w:color w:val="000000"/>
                <w:sz w:val="20"/>
                <w:szCs w:val="20"/>
              </w:rPr>
              <w:t>Femmes</w:t>
            </w:r>
          </w:p>
        </w:tc>
        <w:tc>
          <w:tcPr>
            <w:tcW w:w="0" w:type="auto"/>
            <w:shd w:val="clear" w:color="auto" w:fill="auto"/>
          </w:tcPr>
          <w:p w14:paraId="29C1598A" w14:textId="77777777" w:rsidR="00246561" w:rsidRPr="001F1C01" w:rsidRDefault="00475CE5" w:rsidP="00602636">
            <w:pPr>
              <w:jc w:val="center"/>
              <w:rPr>
                <w:rFonts w:ascii="Arial" w:hAnsi="Arial" w:cs="Arial"/>
                <w:color w:val="000000" w:themeColor="text1"/>
                <w:sz w:val="20"/>
                <w:szCs w:val="20"/>
              </w:rPr>
            </w:pPr>
            <w:r>
              <w:rPr>
                <w:rFonts w:ascii="Arial" w:hAnsi="Arial" w:cs="Arial"/>
                <w:color w:val="000000"/>
                <w:sz w:val="20"/>
                <w:szCs w:val="20"/>
              </w:rPr>
              <w:t>22,1</w:t>
            </w:r>
          </w:p>
          <w:p w14:paraId="7994C30B" w14:textId="77777777" w:rsidR="00246561" w:rsidRPr="001F1C01" w:rsidRDefault="00475CE5" w:rsidP="00602636">
            <w:pPr>
              <w:jc w:val="center"/>
              <w:rPr>
                <w:rFonts w:ascii="Arial" w:hAnsi="Arial" w:cs="Arial"/>
                <w:color w:val="000000" w:themeColor="text1"/>
                <w:sz w:val="20"/>
                <w:szCs w:val="20"/>
              </w:rPr>
            </w:pPr>
            <w:r>
              <w:rPr>
                <w:rFonts w:ascii="Arial" w:hAnsi="Arial" w:cs="Arial"/>
                <w:color w:val="000000"/>
                <w:sz w:val="20"/>
                <w:szCs w:val="20"/>
              </w:rPr>
              <w:t>21,1</w:t>
            </w:r>
          </w:p>
          <w:p w14:paraId="5B0B7AE0" w14:textId="77777777" w:rsidR="00246561" w:rsidRPr="001F1C01" w:rsidRDefault="00475CE5" w:rsidP="00602636">
            <w:pPr>
              <w:jc w:val="center"/>
              <w:rPr>
                <w:rFonts w:ascii="Arial" w:hAnsi="Arial" w:cs="Arial"/>
                <w:color w:val="000000" w:themeColor="text1"/>
                <w:sz w:val="20"/>
                <w:szCs w:val="20"/>
              </w:rPr>
            </w:pPr>
            <w:r>
              <w:rPr>
                <w:rFonts w:ascii="Arial" w:hAnsi="Arial" w:cs="Arial"/>
                <w:color w:val="000000"/>
                <w:sz w:val="20"/>
                <w:szCs w:val="20"/>
              </w:rPr>
              <w:t>23,1</w:t>
            </w:r>
          </w:p>
        </w:tc>
      </w:tr>
      <w:tr w:rsidR="00246561" w:rsidRPr="001F1C01" w14:paraId="4E7AF5E5" w14:textId="77777777" w:rsidTr="00602636">
        <w:trPr>
          <w:trHeight w:val="179"/>
        </w:trPr>
        <w:tc>
          <w:tcPr>
            <w:tcW w:w="0" w:type="auto"/>
            <w:shd w:val="clear" w:color="auto" w:fill="auto"/>
          </w:tcPr>
          <w:p w14:paraId="5ACEAE4E" w14:textId="77777777" w:rsidR="00246561" w:rsidRPr="001F1C01" w:rsidRDefault="00246561" w:rsidP="00DA05D2">
            <w:pPr>
              <w:keepNext/>
              <w:keepLines/>
              <w:numPr>
                <w:ilvl w:val="0"/>
                <w:numId w:val="41"/>
              </w:numPr>
              <w:autoSpaceDE/>
              <w:autoSpaceDN/>
              <w:adjustRightInd/>
              <w:rPr>
                <w:rFonts w:ascii="Arial" w:hAnsi="Arial" w:cs="Arial"/>
                <w:color w:val="000000" w:themeColor="text1"/>
                <w:sz w:val="20"/>
                <w:szCs w:val="20"/>
              </w:rPr>
            </w:pPr>
            <w:r w:rsidRPr="001F1C01">
              <w:rPr>
                <w:rFonts w:ascii="Arial" w:hAnsi="Arial" w:cs="Arial"/>
                <w:color w:val="000000"/>
                <w:sz w:val="20"/>
                <w:szCs w:val="20"/>
              </w:rPr>
              <w:t xml:space="preserve">IMC ≥ 30 </w:t>
            </w:r>
          </w:p>
        </w:tc>
        <w:tc>
          <w:tcPr>
            <w:tcW w:w="0" w:type="auto"/>
            <w:shd w:val="clear" w:color="auto" w:fill="auto"/>
          </w:tcPr>
          <w:p w14:paraId="4601CF4F"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 xml:space="preserve"> 6,</w:t>
            </w:r>
            <w:r w:rsidR="00246561" w:rsidRPr="001F1C01">
              <w:rPr>
                <w:rFonts w:ascii="Arial" w:hAnsi="Arial" w:cs="Arial"/>
                <w:color w:val="000000"/>
                <w:sz w:val="20"/>
                <w:szCs w:val="20"/>
              </w:rPr>
              <w:t>4%</w:t>
            </w:r>
          </w:p>
        </w:tc>
      </w:tr>
      <w:tr w:rsidR="00246561" w:rsidRPr="001F1C01" w14:paraId="0B1E3EFA" w14:textId="77777777" w:rsidTr="00602636">
        <w:tc>
          <w:tcPr>
            <w:tcW w:w="0" w:type="auto"/>
            <w:shd w:val="clear" w:color="auto" w:fill="auto"/>
            <w:hideMark/>
          </w:tcPr>
          <w:p w14:paraId="5E38371E"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ayant une TA élevée (PAS ≥ 140 et/ou PAD ≥ 90 mm Hg ou TA normale mais actuellement sous traitement)</w:t>
            </w:r>
          </w:p>
        </w:tc>
        <w:tc>
          <w:tcPr>
            <w:tcW w:w="0" w:type="auto"/>
            <w:shd w:val="clear" w:color="auto" w:fill="auto"/>
            <w:hideMark/>
          </w:tcPr>
          <w:p w14:paraId="2DA76D70"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29,8</w:t>
            </w:r>
            <w:r w:rsidR="00246561" w:rsidRPr="001F1C01">
              <w:rPr>
                <w:rFonts w:ascii="Arial" w:hAnsi="Arial" w:cs="Arial"/>
                <w:color w:val="000000"/>
                <w:sz w:val="20"/>
                <w:szCs w:val="20"/>
              </w:rPr>
              <w:t>%</w:t>
            </w:r>
          </w:p>
        </w:tc>
      </w:tr>
      <w:tr w:rsidR="00246561" w:rsidRPr="001F1C01" w14:paraId="28414691" w14:textId="77777777" w:rsidTr="00602636">
        <w:tc>
          <w:tcPr>
            <w:tcW w:w="0" w:type="auto"/>
            <w:shd w:val="clear" w:color="auto" w:fill="auto"/>
            <w:hideMark/>
          </w:tcPr>
          <w:p w14:paraId="2262B5C5"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xml:space="preserve">% ayant une TA élevée (PAS ≥ 140 et/ou PAD ≥ 90 mm Hg) qui ne sont pas actuellement sous traitement </w:t>
            </w:r>
          </w:p>
        </w:tc>
        <w:tc>
          <w:tcPr>
            <w:tcW w:w="0" w:type="auto"/>
            <w:shd w:val="clear" w:color="auto" w:fill="auto"/>
            <w:hideMark/>
          </w:tcPr>
          <w:p w14:paraId="3FE3FBD7"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94,4</w:t>
            </w:r>
            <w:r w:rsidR="00246561" w:rsidRPr="001F1C01">
              <w:rPr>
                <w:rFonts w:ascii="Arial" w:hAnsi="Arial" w:cs="Arial"/>
                <w:color w:val="000000"/>
                <w:sz w:val="20"/>
                <w:szCs w:val="20"/>
              </w:rPr>
              <w:t>%</w:t>
            </w:r>
          </w:p>
        </w:tc>
      </w:tr>
      <w:tr w:rsidR="00246561" w:rsidRPr="001F1C01" w14:paraId="71020F88" w14:textId="77777777" w:rsidTr="00602636">
        <w:tc>
          <w:tcPr>
            <w:tcW w:w="0" w:type="auto"/>
            <w:shd w:val="clear" w:color="auto" w:fill="auto"/>
            <w:hideMark/>
          </w:tcPr>
          <w:p w14:paraId="6B3CEBE2"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xml:space="preserve">% ayant des troubles de la glycémie à jeun ou actuellement sous traitement médical </w:t>
            </w:r>
          </w:p>
        </w:tc>
        <w:tc>
          <w:tcPr>
            <w:tcW w:w="0" w:type="auto"/>
            <w:shd w:val="clear" w:color="auto" w:fill="auto"/>
            <w:hideMark/>
          </w:tcPr>
          <w:p w14:paraId="1B323AAF"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3,4</w:t>
            </w:r>
            <w:r w:rsidR="00246561" w:rsidRPr="001F1C01">
              <w:rPr>
                <w:rFonts w:ascii="Arial" w:hAnsi="Arial" w:cs="Arial"/>
                <w:color w:val="000000"/>
                <w:sz w:val="20"/>
                <w:szCs w:val="20"/>
              </w:rPr>
              <w:t>%</w:t>
            </w:r>
          </w:p>
        </w:tc>
      </w:tr>
      <w:tr w:rsidR="00246561" w:rsidRPr="001F1C01" w14:paraId="43CB0B47" w14:textId="77777777" w:rsidTr="00602636">
        <w:tc>
          <w:tcPr>
            <w:tcW w:w="0" w:type="auto"/>
            <w:shd w:val="clear" w:color="auto" w:fill="auto"/>
            <w:hideMark/>
          </w:tcPr>
          <w:p w14:paraId="771ACAF1"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ayant un taux de cholestérol élevé ((≥ 5.0 mmol/L ou ≥ 190 mg/dl)</w:t>
            </w:r>
          </w:p>
        </w:tc>
        <w:tc>
          <w:tcPr>
            <w:tcW w:w="0" w:type="auto"/>
            <w:shd w:val="clear" w:color="auto" w:fill="auto"/>
            <w:hideMark/>
          </w:tcPr>
          <w:p w14:paraId="59E8672D"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20</w:t>
            </w:r>
            <w:r w:rsidR="00246561" w:rsidRPr="001F1C01">
              <w:rPr>
                <w:rFonts w:ascii="Arial" w:hAnsi="Arial" w:cs="Arial"/>
                <w:color w:val="000000"/>
                <w:sz w:val="20"/>
                <w:szCs w:val="20"/>
              </w:rPr>
              <w:t>%</w:t>
            </w:r>
          </w:p>
        </w:tc>
      </w:tr>
      <w:tr w:rsidR="00246561" w:rsidRPr="001F1C01" w14:paraId="0863A171" w14:textId="77777777" w:rsidTr="00602636">
        <w:tc>
          <w:tcPr>
            <w:tcW w:w="0" w:type="auto"/>
            <w:shd w:val="clear" w:color="auto" w:fill="auto"/>
            <w:hideMark/>
          </w:tcPr>
          <w:p w14:paraId="5F7C8C24"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xml:space="preserve">% avec aucun ds facteurs mentionnés </w:t>
            </w:r>
          </w:p>
        </w:tc>
        <w:tc>
          <w:tcPr>
            <w:tcW w:w="0" w:type="auto"/>
            <w:shd w:val="clear" w:color="auto" w:fill="auto"/>
            <w:hideMark/>
          </w:tcPr>
          <w:p w14:paraId="481929C1" w14:textId="77777777" w:rsidR="00246561" w:rsidRPr="001F1C01" w:rsidRDefault="00475CE5" w:rsidP="00602636">
            <w:pPr>
              <w:jc w:val="center"/>
              <w:rPr>
                <w:rFonts w:ascii="Arial" w:hAnsi="Arial" w:cs="Arial"/>
                <w:color w:val="000000"/>
                <w:sz w:val="20"/>
                <w:szCs w:val="20"/>
              </w:rPr>
            </w:pPr>
            <w:r>
              <w:rPr>
                <w:rFonts w:ascii="Arial" w:hAnsi="Arial" w:cs="Arial"/>
                <w:color w:val="000000"/>
                <w:sz w:val="20"/>
                <w:szCs w:val="20"/>
              </w:rPr>
              <w:t>15,7</w:t>
            </w:r>
            <w:r w:rsidR="00246561" w:rsidRPr="001F1C01">
              <w:rPr>
                <w:rFonts w:ascii="Arial" w:hAnsi="Arial" w:cs="Arial"/>
                <w:color w:val="000000"/>
                <w:sz w:val="20"/>
                <w:szCs w:val="20"/>
              </w:rPr>
              <w:t>%</w:t>
            </w:r>
          </w:p>
        </w:tc>
      </w:tr>
      <w:tr w:rsidR="00246561" w:rsidRPr="001F1C01" w14:paraId="11EE68C4" w14:textId="77777777" w:rsidTr="00602636">
        <w:tc>
          <w:tcPr>
            <w:tcW w:w="0" w:type="auto"/>
            <w:shd w:val="clear" w:color="auto" w:fill="auto"/>
            <w:hideMark/>
          </w:tcPr>
          <w:p w14:paraId="713514BC" w14:textId="77777777" w:rsidR="00246561" w:rsidRPr="001F1C01" w:rsidRDefault="00246561" w:rsidP="00DA05D2">
            <w:pPr>
              <w:keepNext/>
              <w:keepLines/>
              <w:numPr>
                <w:ilvl w:val="0"/>
                <w:numId w:val="41"/>
              </w:numPr>
              <w:autoSpaceDE/>
              <w:autoSpaceDN/>
              <w:adjustRightInd/>
              <w:rPr>
                <w:rFonts w:ascii="Arial" w:hAnsi="Arial" w:cs="Arial"/>
                <w:sz w:val="20"/>
                <w:szCs w:val="20"/>
              </w:rPr>
            </w:pPr>
            <w:r w:rsidRPr="001F1C01">
              <w:rPr>
                <w:rFonts w:ascii="Arial" w:hAnsi="Arial" w:cs="Arial"/>
                <w:color w:val="000000"/>
                <w:sz w:val="20"/>
                <w:szCs w:val="20"/>
              </w:rPr>
              <w:t>% avec 3 facteurs ou plus</w:t>
            </w:r>
          </w:p>
        </w:tc>
        <w:tc>
          <w:tcPr>
            <w:tcW w:w="0" w:type="auto"/>
            <w:shd w:val="clear" w:color="auto" w:fill="auto"/>
            <w:hideMark/>
          </w:tcPr>
          <w:p w14:paraId="1C696257" w14:textId="77777777" w:rsidR="00246561" w:rsidRPr="001F1C01" w:rsidRDefault="00475CE5" w:rsidP="00602636">
            <w:pPr>
              <w:keepNext/>
              <w:jc w:val="center"/>
              <w:rPr>
                <w:rFonts w:ascii="Arial" w:hAnsi="Arial" w:cs="Arial"/>
                <w:color w:val="000000"/>
                <w:sz w:val="20"/>
                <w:szCs w:val="20"/>
              </w:rPr>
            </w:pPr>
            <w:r>
              <w:rPr>
                <w:rFonts w:ascii="Arial" w:hAnsi="Arial" w:cs="Arial"/>
                <w:color w:val="000000"/>
                <w:sz w:val="20"/>
                <w:szCs w:val="20"/>
              </w:rPr>
              <w:t>9,4</w:t>
            </w:r>
            <w:r w:rsidR="00246561" w:rsidRPr="001F1C01">
              <w:rPr>
                <w:rFonts w:ascii="Arial" w:hAnsi="Arial" w:cs="Arial"/>
                <w:color w:val="000000"/>
                <w:sz w:val="20"/>
                <w:szCs w:val="20"/>
              </w:rPr>
              <w:t>%</w:t>
            </w:r>
          </w:p>
        </w:tc>
      </w:tr>
    </w:tbl>
    <w:p w14:paraId="0235F3C9" w14:textId="00FDD6F2" w:rsidR="00246561" w:rsidRPr="001F1C01" w:rsidRDefault="00246561" w:rsidP="00246561">
      <w:pPr>
        <w:pStyle w:val="Lgende"/>
      </w:pPr>
      <w:r w:rsidRPr="001F1C01">
        <w:t xml:space="preserve">Tableau </w:t>
      </w:r>
      <w:r w:rsidR="006A6DF5">
        <w:fldChar w:fldCharType="begin"/>
      </w:r>
      <w:r w:rsidR="006A6DF5">
        <w:instrText xml:space="preserve"> SEQ Tableau \* ARABIC </w:instrText>
      </w:r>
      <w:r w:rsidR="006A6DF5">
        <w:fldChar w:fldCharType="separate"/>
      </w:r>
      <w:r w:rsidR="00804464">
        <w:rPr>
          <w:noProof/>
        </w:rPr>
        <w:t>2</w:t>
      </w:r>
      <w:r w:rsidR="006A6DF5">
        <w:rPr>
          <w:noProof/>
        </w:rPr>
        <w:fldChar w:fldCharType="end"/>
      </w:r>
      <w:r w:rsidRPr="001F1C01">
        <w:t>: Facteurs de risque intermédiaires</w:t>
      </w:r>
      <w:r w:rsidR="00C475D6">
        <w:t xml:space="preserve"> (STEPS 2015)</w:t>
      </w:r>
    </w:p>
    <w:p w14:paraId="6AD60B8E" w14:textId="77777777" w:rsidR="00246561" w:rsidRPr="001F1C01" w:rsidRDefault="00246561" w:rsidP="00246561"/>
    <w:p w14:paraId="308646DE" w14:textId="77777777" w:rsidR="00C475D6" w:rsidRPr="00C475D6" w:rsidRDefault="00246561" w:rsidP="00C475D6">
      <w:pPr>
        <w:jc w:val="both"/>
        <w:rPr>
          <w:b/>
          <w:bCs/>
          <w:i/>
          <w:iCs/>
        </w:rPr>
      </w:pPr>
      <w:r w:rsidRPr="00C475D6">
        <w:rPr>
          <w:b/>
          <w:bCs/>
          <w:i/>
          <w:iCs/>
        </w:rPr>
        <w:t xml:space="preserve">Diabète : </w:t>
      </w:r>
      <w:r w:rsidR="00C475D6" w:rsidRPr="00C475D6">
        <w:rPr>
          <w:bCs/>
          <w:iCs/>
        </w:rPr>
        <w:t>La prévalence du diabète  est de 3,4%, soit 3,5% chez les hommes et 3,2% chez les femmes. La fréquence augmente également avec l’âge avec un pic chez les hommes de 45 à 59 ans (8.1%).</w:t>
      </w:r>
    </w:p>
    <w:p w14:paraId="2A597C01" w14:textId="77777777" w:rsidR="00246561" w:rsidRPr="001F1C01" w:rsidRDefault="00246561" w:rsidP="00246561">
      <w:pPr>
        <w:jc w:val="both"/>
      </w:pPr>
      <w:r w:rsidRPr="001F1C01">
        <w:t>Le diabète est plus fréquent en zone urbaine (</w:t>
      </w:r>
      <w:r w:rsidRPr="00C475D6">
        <w:rPr>
          <w:highlight w:val="yellow"/>
        </w:rPr>
        <w:t>2 ,9 %</w:t>
      </w:r>
      <w:r w:rsidRPr="001F1C01">
        <w:t xml:space="preserve"> contre </w:t>
      </w:r>
      <w:r w:rsidRPr="00C475D6">
        <w:rPr>
          <w:highlight w:val="yellow"/>
        </w:rPr>
        <w:t>1,3 %</w:t>
      </w:r>
      <w:r w:rsidRPr="001F1C01">
        <w:t xml:space="preserve"> en zone rurale). L’évolution du diabète est marquée par la survenue de complications dont les plus fréquentes et les plus graves sont l’acidose cétose, la néphropathie diabétique et l’artériopathie des MI à l’origine du pied diabétique pouvant aboutir à l’amputation. Le diabète peut être associé à la grossesse, à l’infection à VIH dans le cadre du traitement antirétroviral, et à la tuberculose.</w:t>
      </w:r>
    </w:p>
    <w:p w14:paraId="45F70589" w14:textId="77777777" w:rsidR="00246561" w:rsidRPr="001F1C01" w:rsidRDefault="00246561" w:rsidP="00246561"/>
    <w:p w14:paraId="309C2413" w14:textId="77777777" w:rsidR="00246561" w:rsidRDefault="00246561" w:rsidP="00246561">
      <w:pPr>
        <w:jc w:val="both"/>
        <w:rPr>
          <w:rFonts w:cs="Calibri Light"/>
        </w:rPr>
      </w:pPr>
      <w:r w:rsidRPr="001F1C01">
        <w:rPr>
          <w:rFonts w:eastAsiaTheme="majorEastAsia" w:cstheme="majorBidi"/>
          <w:b/>
          <w:bCs/>
          <w:i/>
          <w:iCs/>
        </w:rPr>
        <w:t xml:space="preserve">L’hypertension artérielle (HTA) : </w:t>
      </w:r>
      <w:r w:rsidRPr="001F1C01">
        <w:rPr>
          <w:rFonts w:eastAsiaTheme="majorEastAsia" w:cstheme="majorBidi"/>
          <w:i/>
          <w:iCs/>
        </w:rPr>
        <w:t>S</w:t>
      </w:r>
      <w:r w:rsidRPr="001F1C01">
        <w:t>a prévalence globale</w:t>
      </w:r>
      <w:r w:rsidR="00C475D6">
        <w:t xml:space="preserve"> est de 29</w:t>
      </w:r>
      <w:r w:rsidR="001F39CA">
        <w:t>,8</w:t>
      </w:r>
      <w:r w:rsidRPr="001F1C01">
        <w:t>%. Les femmes sont plus touchées (</w:t>
      </w:r>
      <w:r w:rsidR="001F39CA">
        <w:t>34,7</w:t>
      </w:r>
      <w:r w:rsidRPr="001F1C01">
        <w:t>%) que les hommes (</w:t>
      </w:r>
      <w:r w:rsidR="001F39CA">
        <w:t>24,5</w:t>
      </w:r>
      <w:r w:rsidRPr="001F1C01">
        <w:rPr>
          <w:rFonts w:cs="Calibri Light"/>
        </w:rPr>
        <w:t xml:space="preserve"> %)</w:t>
      </w:r>
      <w:r w:rsidRPr="001F1C01">
        <w:t>.</w:t>
      </w:r>
      <w:r w:rsidR="001F39CA">
        <w:rPr>
          <w:rFonts w:cs="Calibri Light"/>
        </w:rPr>
        <w:t>L’hypertension serait</w:t>
      </w:r>
      <w:r w:rsidRPr="001F1C01">
        <w:rPr>
          <w:rFonts w:cs="Calibri Light"/>
        </w:rPr>
        <w:t xml:space="preserve"> plus fréquente en zone rurale (26, 2 %) qu’en zone urbaine (21,7 %).</w:t>
      </w:r>
    </w:p>
    <w:p w14:paraId="7120B56E" w14:textId="77777777" w:rsidR="00A22D90" w:rsidRPr="001F1C01" w:rsidRDefault="00A22D90" w:rsidP="00246561">
      <w:pPr>
        <w:jc w:val="both"/>
        <w:rPr>
          <w:rFonts w:cs="Calibri Light"/>
        </w:rPr>
      </w:pPr>
    </w:p>
    <w:p w14:paraId="0EDD3693" w14:textId="77777777" w:rsidR="00E600ED" w:rsidRPr="00E600ED" w:rsidRDefault="00E600ED" w:rsidP="00E600ED">
      <w:pPr>
        <w:rPr>
          <w:b/>
          <w:i/>
          <w:color w:val="1F497D" w:themeColor="text2"/>
          <w:sz w:val="36"/>
        </w:rPr>
      </w:pPr>
      <w:r w:rsidRPr="00E600ED">
        <w:rPr>
          <w:b/>
          <w:i/>
          <w:color w:val="1F497D" w:themeColor="text2"/>
          <w:sz w:val="36"/>
        </w:rPr>
        <w:t>Forces faiblesses et opportunites de la reponse au</w:t>
      </w:r>
      <w:r>
        <w:rPr>
          <w:b/>
          <w:i/>
          <w:color w:val="1F497D" w:themeColor="text2"/>
          <w:sz w:val="36"/>
        </w:rPr>
        <w:t>x</w:t>
      </w:r>
      <w:r w:rsidRPr="00E600ED">
        <w:rPr>
          <w:b/>
          <w:i/>
          <w:color w:val="1F497D" w:themeColor="text2"/>
          <w:sz w:val="36"/>
        </w:rPr>
        <w:t xml:space="preserve"> MCVM</w:t>
      </w:r>
    </w:p>
    <w:p w14:paraId="57835162" w14:textId="77777777" w:rsidR="00E600ED" w:rsidRPr="00F46C68" w:rsidRDefault="00E600ED" w:rsidP="00E600ED">
      <w:pPr>
        <w:rPr>
          <w:b/>
        </w:rPr>
      </w:pPr>
      <w:r w:rsidRPr="00F46C68">
        <w:rPr>
          <w:b/>
        </w:rPr>
        <w:t>Politique  et Gouvernance</w:t>
      </w:r>
    </w:p>
    <w:p w14:paraId="63D60E57" w14:textId="77777777" w:rsidR="00E600ED" w:rsidRPr="0008042A" w:rsidRDefault="00E600ED" w:rsidP="00E600ED">
      <w:pPr>
        <w:ind w:left="360"/>
        <w:rPr>
          <w:b/>
          <w:bCs/>
          <w:i/>
        </w:rPr>
      </w:pPr>
      <w:r w:rsidRPr="0008042A">
        <w:rPr>
          <w:b/>
          <w:bCs/>
          <w:i/>
        </w:rPr>
        <w:t xml:space="preserve">Forces </w:t>
      </w:r>
    </w:p>
    <w:p w14:paraId="25F11578" w14:textId="77777777" w:rsidR="00E600ED" w:rsidRDefault="00E600ED" w:rsidP="00DA05D2">
      <w:pPr>
        <w:numPr>
          <w:ilvl w:val="0"/>
          <w:numId w:val="75"/>
        </w:numPr>
        <w:autoSpaceDE/>
        <w:autoSpaceDN/>
        <w:adjustRightInd/>
        <w:spacing w:line="259" w:lineRule="auto"/>
      </w:pPr>
      <w:r w:rsidRPr="001F1C01">
        <w:t>La politique du Sénégal en matière de lutte contre les MNT s’appuie sur le Plan d'action mondial pour la lutte contre les MNT 2013-2020 de l’OMS</w:t>
      </w:r>
      <w:r w:rsidR="001F39CA">
        <w:t xml:space="preserve">,sur </w:t>
      </w:r>
      <w:r w:rsidRPr="001F1C01">
        <w:t xml:space="preserve"> le </w:t>
      </w:r>
      <w:r w:rsidRPr="00F46C68">
        <w:t>Plan Sénégal Emergent (PSE)</w:t>
      </w:r>
      <w:r>
        <w:t xml:space="preserve"> et sur </w:t>
      </w:r>
      <w:r w:rsidRPr="00F46C68">
        <w:t>Le Plan National de Développement Sanitaire PNDS 2009-2018</w:t>
      </w:r>
      <w:r w:rsidR="001F39CA">
        <w:t> ;</w:t>
      </w:r>
    </w:p>
    <w:p w14:paraId="2CD16BB8" w14:textId="77777777" w:rsidR="00E600ED" w:rsidRDefault="00E600ED" w:rsidP="00DA05D2">
      <w:pPr>
        <w:numPr>
          <w:ilvl w:val="0"/>
          <w:numId w:val="75"/>
        </w:numPr>
        <w:autoSpaceDE/>
        <w:autoSpaceDN/>
        <w:adjustRightInd/>
        <w:spacing w:line="259" w:lineRule="auto"/>
      </w:pPr>
      <w:r w:rsidRPr="001F1C01">
        <w:t>Une Division de Lutte contre les MNT a été créée en 2011 dans le nouveau décret portant sur la réorganisation du MSAS</w:t>
      </w:r>
    </w:p>
    <w:p w14:paraId="791E447D" w14:textId="77777777" w:rsidR="00E600ED" w:rsidRDefault="00E600ED" w:rsidP="00DA05D2">
      <w:pPr>
        <w:numPr>
          <w:ilvl w:val="0"/>
          <w:numId w:val="75"/>
        </w:numPr>
        <w:autoSpaceDE/>
        <w:autoSpaceDN/>
        <w:adjustRightInd/>
        <w:spacing w:line="259" w:lineRule="auto"/>
      </w:pPr>
      <w:r>
        <w:lastRenderedPageBreak/>
        <w:t>Un plan national de lutte contre les mal</w:t>
      </w:r>
      <w:r w:rsidR="001F39CA">
        <w:t>adies cardiovasculaires 2007-201</w:t>
      </w:r>
      <w:r>
        <w:t>1 a été élaboré de même qu’un plan de lutte contre le diabète.</w:t>
      </w:r>
    </w:p>
    <w:p w14:paraId="193656AA" w14:textId="77777777" w:rsidR="00E600ED" w:rsidRDefault="00E600ED" w:rsidP="00E600ED">
      <w:pPr>
        <w:ind w:left="360"/>
        <w:rPr>
          <w:b/>
          <w:bCs/>
          <w:i/>
        </w:rPr>
      </w:pPr>
    </w:p>
    <w:p w14:paraId="54A776EC" w14:textId="77777777" w:rsidR="00E600ED" w:rsidRPr="0008042A" w:rsidRDefault="00E600ED" w:rsidP="00E600ED">
      <w:pPr>
        <w:ind w:left="360"/>
        <w:rPr>
          <w:b/>
          <w:bCs/>
          <w:i/>
        </w:rPr>
      </w:pPr>
      <w:r w:rsidRPr="0008042A">
        <w:rPr>
          <w:b/>
          <w:bCs/>
          <w:i/>
        </w:rPr>
        <w:t>Faiblesses</w:t>
      </w:r>
    </w:p>
    <w:p w14:paraId="378A1A4B" w14:textId="77777777" w:rsidR="00E600ED" w:rsidRDefault="00E600ED" w:rsidP="00DA05D2">
      <w:pPr>
        <w:numPr>
          <w:ilvl w:val="0"/>
          <w:numId w:val="75"/>
        </w:numPr>
        <w:autoSpaceDE/>
        <w:autoSpaceDN/>
        <w:adjustRightInd/>
        <w:spacing w:line="259" w:lineRule="auto"/>
      </w:pPr>
      <w:r w:rsidRPr="001F1C01">
        <w:t xml:space="preserve">La Division des MNT </w:t>
      </w:r>
      <w:r>
        <w:t>qui est</w:t>
      </w:r>
      <w:r w:rsidRPr="001F1C01">
        <w:t xml:space="preserve"> composée de 8 Bureaux</w:t>
      </w:r>
      <w:r>
        <w:t xml:space="preserve"> souffre d’un manque de ressources humaines et financières.</w:t>
      </w:r>
    </w:p>
    <w:p w14:paraId="481F91ED" w14:textId="77777777" w:rsidR="00E600ED" w:rsidRDefault="00E600ED" w:rsidP="00DA05D2">
      <w:pPr>
        <w:numPr>
          <w:ilvl w:val="0"/>
          <w:numId w:val="75"/>
        </w:numPr>
        <w:autoSpaceDE/>
        <w:autoSpaceDN/>
        <w:adjustRightInd/>
        <w:spacing w:line="259" w:lineRule="auto"/>
      </w:pPr>
      <w:r>
        <w:t>Les plans de lutte contre le diabète et les maladies cardiovasculaires ont souffert d’un faible niveau de mise en œuvre</w:t>
      </w:r>
    </w:p>
    <w:p w14:paraId="7E2E1366" w14:textId="77777777" w:rsidR="00E600ED" w:rsidRPr="001F1C01" w:rsidRDefault="00E600ED" w:rsidP="00E600ED"/>
    <w:p w14:paraId="48AB3C3F" w14:textId="77777777" w:rsidR="00E600ED" w:rsidRPr="00F46C68" w:rsidRDefault="00E600ED" w:rsidP="00E600ED">
      <w:pPr>
        <w:rPr>
          <w:b/>
        </w:rPr>
      </w:pPr>
      <w:r w:rsidRPr="00F46C68">
        <w:rPr>
          <w:b/>
        </w:rPr>
        <w:t>Prévention primaire</w:t>
      </w:r>
      <w:r>
        <w:rPr>
          <w:b/>
        </w:rPr>
        <w:t xml:space="preserve"> des MCVM</w:t>
      </w:r>
    </w:p>
    <w:p w14:paraId="6C331107" w14:textId="77777777" w:rsidR="00E600ED" w:rsidRDefault="00E600ED" w:rsidP="00E600ED">
      <w:pPr>
        <w:ind w:left="360"/>
      </w:pPr>
      <w:r w:rsidRPr="0008042A">
        <w:rPr>
          <w:b/>
          <w:bCs/>
          <w:i/>
        </w:rPr>
        <w:t>Forces</w:t>
      </w:r>
      <w:r>
        <w:tab/>
      </w:r>
    </w:p>
    <w:p w14:paraId="7E213911" w14:textId="77777777" w:rsidR="00E600ED" w:rsidRPr="00146442" w:rsidRDefault="00E600ED" w:rsidP="00DA05D2">
      <w:pPr>
        <w:numPr>
          <w:ilvl w:val="0"/>
          <w:numId w:val="75"/>
        </w:numPr>
        <w:autoSpaceDE/>
        <w:autoSpaceDN/>
        <w:adjustRightInd/>
        <w:spacing w:line="259" w:lineRule="auto"/>
      </w:pPr>
      <w:r>
        <w:t>La prévalence des</w:t>
      </w:r>
      <w:r w:rsidRPr="00146442">
        <w:t xml:space="preserve"> facteurs de risques cardiovasculaires et métaboliques</w:t>
      </w:r>
      <w:r>
        <w:t xml:space="preserve"> est connue grâce à l’enquête STEPS</w:t>
      </w:r>
      <w:r w:rsidR="001F39CA">
        <w:t xml:space="preserve"> 2015 ;</w:t>
      </w:r>
    </w:p>
    <w:p w14:paraId="5B97475F" w14:textId="77777777" w:rsidR="00E600ED" w:rsidRPr="00146442" w:rsidRDefault="00E600ED" w:rsidP="00DA05D2">
      <w:pPr>
        <w:numPr>
          <w:ilvl w:val="0"/>
          <w:numId w:val="75"/>
        </w:numPr>
        <w:autoSpaceDE/>
        <w:autoSpaceDN/>
        <w:adjustRightInd/>
        <w:spacing w:line="259" w:lineRule="auto"/>
      </w:pPr>
      <w:r>
        <w:t>Il e</w:t>
      </w:r>
      <w:r w:rsidRPr="00146442">
        <w:t xml:space="preserve">xistence quelques supports </w:t>
      </w:r>
      <w:r>
        <w:t xml:space="preserve">de communication sur les MCVM </w:t>
      </w:r>
      <w:r w:rsidRPr="00146442">
        <w:t>(flyers et affiches)</w:t>
      </w:r>
      <w:r w:rsidR="001F39CA">
        <w:t> ;</w:t>
      </w:r>
    </w:p>
    <w:p w14:paraId="5599EDA3" w14:textId="77777777" w:rsidR="00E600ED" w:rsidRPr="00146442" w:rsidRDefault="00E600ED" w:rsidP="00DA05D2">
      <w:pPr>
        <w:numPr>
          <w:ilvl w:val="0"/>
          <w:numId w:val="75"/>
        </w:numPr>
        <w:autoSpaceDE/>
        <w:autoSpaceDN/>
        <w:adjustRightInd/>
        <w:spacing w:line="259" w:lineRule="auto"/>
      </w:pPr>
      <w:r w:rsidRPr="00146442">
        <w:t>L’intervention d</w:t>
      </w:r>
      <w:r w:rsidR="001F39CA">
        <w:t>igitale M diabète constitue une intervention majeure de communcation ;</w:t>
      </w:r>
    </w:p>
    <w:p w14:paraId="0D3E7629" w14:textId="77777777" w:rsidR="00E600ED" w:rsidRDefault="00E600ED" w:rsidP="00DA05D2">
      <w:pPr>
        <w:numPr>
          <w:ilvl w:val="0"/>
          <w:numId w:val="75"/>
        </w:numPr>
        <w:autoSpaceDE/>
        <w:autoSpaceDN/>
        <w:adjustRightInd/>
        <w:spacing w:line="259" w:lineRule="auto"/>
      </w:pPr>
      <w:r>
        <w:t xml:space="preserve">Il existe des associations d’aides aux </w:t>
      </w:r>
      <w:r w:rsidRPr="00146442">
        <w:t>malades - Association de Soutien  aux Diabétiques (ASSAD), Association Sénégalaise des Hémodialyses et Insuffisants Rénaux (ASHIR</w:t>
      </w:r>
      <w:r w:rsidR="001F39CA" w:rsidRPr="00146442">
        <w:t>)</w:t>
      </w:r>
      <w:r w:rsidR="001F39CA">
        <w:t>, Cœurs</w:t>
      </w:r>
      <w:r>
        <w:t xml:space="preserve"> Unis et Cœurs Solidaire</w:t>
      </w:r>
      <w:r w:rsidR="001F39CA">
        <w:t>.</w:t>
      </w:r>
    </w:p>
    <w:p w14:paraId="3047C49C" w14:textId="77777777" w:rsidR="00E600ED" w:rsidRPr="0008042A" w:rsidRDefault="00E600ED" w:rsidP="00E600ED">
      <w:pPr>
        <w:ind w:left="360"/>
        <w:rPr>
          <w:b/>
          <w:bCs/>
          <w:i/>
        </w:rPr>
      </w:pPr>
      <w:r w:rsidRPr="0008042A">
        <w:rPr>
          <w:b/>
          <w:bCs/>
          <w:i/>
        </w:rPr>
        <w:t>Faiblesses</w:t>
      </w:r>
    </w:p>
    <w:p w14:paraId="4C4E539C" w14:textId="77777777" w:rsidR="00E600ED" w:rsidRPr="00636FF7" w:rsidRDefault="00E600ED" w:rsidP="00DA05D2">
      <w:pPr>
        <w:numPr>
          <w:ilvl w:val="0"/>
          <w:numId w:val="75"/>
        </w:numPr>
        <w:autoSpaceDE/>
        <w:autoSpaceDN/>
        <w:adjustRightInd/>
        <w:spacing w:line="259" w:lineRule="auto"/>
      </w:pPr>
      <w:r>
        <w:t>Les a</w:t>
      </w:r>
      <w:r w:rsidRPr="00636FF7">
        <w:t>cti</w:t>
      </w:r>
      <w:r>
        <w:t>vités</w:t>
      </w:r>
      <w:r w:rsidRPr="00636FF7">
        <w:t xml:space="preserve"> de sensibilisation sont </w:t>
      </w:r>
      <w:r>
        <w:t xml:space="preserve">encore </w:t>
      </w:r>
      <w:r w:rsidRPr="00636FF7">
        <w:t>sporadiques</w:t>
      </w:r>
      <w:r w:rsidR="00FD3420">
        <w:t> ;</w:t>
      </w:r>
    </w:p>
    <w:p w14:paraId="73EA77B0" w14:textId="77777777" w:rsidR="00E600ED" w:rsidRPr="00636FF7" w:rsidRDefault="00E600ED" w:rsidP="00DA05D2">
      <w:pPr>
        <w:numPr>
          <w:ilvl w:val="0"/>
          <w:numId w:val="75"/>
        </w:numPr>
        <w:autoSpaceDE/>
        <w:autoSpaceDN/>
        <w:adjustRightInd/>
        <w:spacing w:line="259" w:lineRule="auto"/>
      </w:pPr>
      <w:r>
        <w:t>Il n’y a p</w:t>
      </w:r>
      <w:r w:rsidRPr="00636FF7">
        <w:t>as de plan de  communication structuré</w:t>
      </w:r>
      <w:r w:rsidR="00FD3420">
        <w:t> ;</w:t>
      </w:r>
    </w:p>
    <w:p w14:paraId="04FE89FC" w14:textId="77777777" w:rsidR="00E600ED" w:rsidRPr="00636FF7" w:rsidRDefault="00E600ED" w:rsidP="00DA05D2">
      <w:pPr>
        <w:numPr>
          <w:ilvl w:val="0"/>
          <w:numId w:val="75"/>
        </w:numPr>
        <w:autoSpaceDE/>
        <w:autoSpaceDN/>
        <w:adjustRightInd/>
        <w:spacing w:line="259" w:lineRule="auto"/>
      </w:pPr>
      <w:r>
        <w:t>La p</w:t>
      </w:r>
      <w:r w:rsidRPr="00636FF7">
        <w:t xml:space="preserve">roduction des supports  </w:t>
      </w:r>
      <w:r>
        <w:t xml:space="preserve">est </w:t>
      </w:r>
      <w:r w:rsidRPr="00636FF7">
        <w:t xml:space="preserve">limitée </w:t>
      </w:r>
      <w:r>
        <w:t xml:space="preserve">de même que leur </w:t>
      </w:r>
      <w:r w:rsidRPr="00636FF7">
        <w:t>diffusion</w:t>
      </w:r>
      <w:r w:rsidR="00FD3420">
        <w:t> ;</w:t>
      </w:r>
    </w:p>
    <w:p w14:paraId="34004384" w14:textId="77777777" w:rsidR="00E600ED" w:rsidRPr="00636FF7" w:rsidRDefault="00E600ED" w:rsidP="0036169B">
      <w:pPr>
        <w:numPr>
          <w:ilvl w:val="0"/>
          <w:numId w:val="75"/>
        </w:numPr>
        <w:autoSpaceDE/>
        <w:autoSpaceDN/>
        <w:adjustRightInd/>
        <w:spacing w:line="259" w:lineRule="auto"/>
        <w:jc w:val="both"/>
      </w:pPr>
      <w:r>
        <w:t>Les associations d’aides aux malades cardiovasculaires sont encore faibles</w:t>
      </w:r>
      <w:r w:rsidR="00FD3420">
        <w:t> ;</w:t>
      </w:r>
    </w:p>
    <w:p w14:paraId="092AF6EC" w14:textId="77777777" w:rsidR="00E600ED" w:rsidRDefault="00E600ED" w:rsidP="0036169B">
      <w:pPr>
        <w:numPr>
          <w:ilvl w:val="0"/>
          <w:numId w:val="75"/>
        </w:numPr>
        <w:autoSpaceDE/>
        <w:autoSpaceDN/>
        <w:adjustRightInd/>
        <w:spacing w:line="259" w:lineRule="auto"/>
        <w:jc w:val="both"/>
      </w:pPr>
      <w:r>
        <w:t xml:space="preserve">Il n’y a pas d’études </w:t>
      </w:r>
      <w:r w:rsidRPr="00636FF7">
        <w:t>sur les niveaux de connaissance</w:t>
      </w:r>
      <w:r w:rsidR="001F39CA">
        <w:t xml:space="preserve"> des </w:t>
      </w:r>
      <w:r>
        <w:t>population</w:t>
      </w:r>
      <w:r w:rsidR="001F39CA">
        <w:t>s</w:t>
      </w:r>
      <w:r>
        <w:t xml:space="preserve"> par rapport aux facteurs de risque</w:t>
      </w:r>
      <w:r w:rsidR="00FD3420">
        <w:t>.</w:t>
      </w:r>
    </w:p>
    <w:p w14:paraId="504F78A7" w14:textId="77777777" w:rsidR="00E600ED" w:rsidRDefault="00E600ED" w:rsidP="00E600ED">
      <w:pPr>
        <w:ind w:left="720"/>
      </w:pPr>
    </w:p>
    <w:p w14:paraId="13D46BFF" w14:textId="77777777" w:rsidR="00E600ED" w:rsidRPr="0008042A" w:rsidRDefault="00E600ED" w:rsidP="00E600ED">
      <w:pPr>
        <w:ind w:left="360"/>
        <w:rPr>
          <w:b/>
          <w:bCs/>
          <w:i/>
        </w:rPr>
      </w:pPr>
      <w:r w:rsidRPr="0008042A">
        <w:rPr>
          <w:b/>
          <w:bCs/>
          <w:i/>
        </w:rPr>
        <w:t>Opportunités</w:t>
      </w:r>
    </w:p>
    <w:p w14:paraId="573FDA7F" w14:textId="77777777" w:rsidR="00E600ED" w:rsidRDefault="00E600ED" w:rsidP="0036169B">
      <w:pPr>
        <w:numPr>
          <w:ilvl w:val="0"/>
          <w:numId w:val="75"/>
        </w:numPr>
        <w:autoSpaceDE/>
        <w:autoSpaceDN/>
        <w:adjustRightInd/>
        <w:spacing w:line="259" w:lineRule="auto"/>
        <w:jc w:val="both"/>
      </w:pPr>
      <w:r>
        <w:t>Le plan Intégré de lutte contre les maladies non transmissibles  est une réponse adéquate pour la prévention primaire</w:t>
      </w:r>
      <w:r w:rsidR="00FD3420">
        <w:t> ;</w:t>
      </w:r>
    </w:p>
    <w:p w14:paraId="47AE1134" w14:textId="77777777" w:rsidR="00E600ED" w:rsidRPr="00636FF7" w:rsidRDefault="00E600ED" w:rsidP="0036169B">
      <w:pPr>
        <w:numPr>
          <w:ilvl w:val="0"/>
          <w:numId w:val="75"/>
        </w:numPr>
        <w:autoSpaceDE/>
        <w:autoSpaceDN/>
        <w:adjustRightInd/>
        <w:spacing w:line="259" w:lineRule="auto"/>
        <w:jc w:val="both"/>
      </w:pPr>
      <w:r>
        <w:t>On observe un intérêt croissant des partenaires vis-à-vis des maladies non transmissibles</w:t>
      </w:r>
      <w:r w:rsidR="00FD3420">
        <w:t>.</w:t>
      </w:r>
    </w:p>
    <w:p w14:paraId="7BD6D446" w14:textId="77777777" w:rsidR="00E600ED" w:rsidRDefault="00E600ED" w:rsidP="00E600ED"/>
    <w:p w14:paraId="7B9A8034" w14:textId="77777777" w:rsidR="00E600ED" w:rsidRPr="00146442" w:rsidRDefault="00E600ED" w:rsidP="00E600ED"/>
    <w:p w14:paraId="713557FA" w14:textId="77777777" w:rsidR="00E600ED" w:rsidRPr="00F46C68" w:rsidRDefault="00E600ED" w:rsidP="00E600ED">
      <w:pPr>
        <w:rPr>
          <w:b/>
        </w:rPr>
      </w:pPr>
      <w:r w:rsidRPr="00F46C68">
        <w:rPr>
          <w:b/>
        </w:rPr>
        <w:t>Prévention</w:t>
      </w:r>
      <w:r>
        <w:rPr>
          <w:b/>
        </w:rPr>
        <w:t xml:space="preserve"> secondaire des MCVM</w:t>
      </w:r>
    </w:p>
    <w:p w14:paraId="267D1339" w14:textId="77777777" w:rsidR="00E600ED" w:rsidRPr="0008042A" w:rsidRDefault="00E600ED" w:rsidP="00E600ED">
      <w:pPr>
        <w:ind w:left="360"/>
        <w:rPr>
          <w:b/>
          <w:bCs/>
          <w:i/>
        </w:rPr>
      </w:pPr>
      <w:r w:rsidRPr="0008042A">
        <w:rPr>
          <w:b/>
          <w:bCs/>
          <w:i/>
        </w:rPr>
        <w:t>Forces</w:t>
      </w:r>
    </w:p>
    <w:p w14:paraId="27573FDC" w14:textId="77777777" w:rsidR="00E600ED" w:rsidRPr="00C91843" w:rsidRDefault="00E600ED" w:rsidP="0036169B">
      <w:pPr>
        <w:numPr>
          <w:ilvl w:val="0"/>
          <w:numId w:val="75"/>
        </w:numPr>
        <w:autoSpaceDE/>
        <w:autoSpaceDN/>
        <w:adjustRightInd/>
        <w:spacing w:line="259" w:lineRule="auto"/>
        <w:jc w:val="both"/>
      </w:pPr>
      <w:r w:rsidRPr="00C91843">
        <w:t>La capacité d’effectuer un test de glycémie est élevée (82 %)</w:t>
      </w:r>
      <w:r w:rsidR="00FD3420">
        <w:t xml:space="preserve"> sur l’ensemble du systéme de santé ;</w:t>
      </w:r>
    </w:p>
    <w:p w14:paraId="59399FB4" w14:textId="77777777" w:rsidR="00E600ED" w:rsidRPr="00C91843" w:rsidRDefault="00E600ED" w:rsidP="0036169B">
      <w:pPr>
        <w:numPr>
          <w:ilvl w:val="0"/>
          <w:numId w:val="75"/>
        </w:numPr>
        <w:autoSpaceDE/>
        <w:autoSpaceDN/>
        <w:adjustRightInd/>
        <w:spacing w:line="259" w:lineRule="auto"/>
        <w:jc w:val="both"/>
      </w:pPr>
      <w:r>
        <w:t>L’auto mesure du diabète et de l’HTA sont facilités par l’introduction d’appareils d’auto mesures accessibles au public (glucomètre, tensiomètres électroniques)</w:t>
      </w:r>
      <w:r w:rsidR="00FD3420">
        <w:t> ;</w:t>
      </w:r>
    </w:p>
    <w:p w14:paraId="12B0B2DB" w14:textId="77777777" w:rsidR="00E600ED" w:rsidRPr="00C91843" w:rsidRDefault="00E600ED" w:rsidP="0036169B">
      <w:pPr>
        <w:numPr>
          <w:ilvl w:val="0"/>
          <w:numId w:val="75"/>
        </w:numPr>
        <w:autoSpaceDE/>
        <w:autoSpaceDN/>
        <w:adjustRightInd/>
        <w:spacing w:line="259" w:lineRule="auto"/>
        <w:jc w:val="both"/>
      </w:pPr>
      <w:r w:rsidRPr="00C91843">
        <w:t>La mesure de la tension artérielle est généralement systématique lors de tout examen clinique</w:t>
      </w:r>
      <w:r w:rsidR="00FD3420">
        <w:t>.</w:t>
      </w:r>
    </w:p>
    <w:p w14:paraId="1FCA35B5" w14:textId="77777777" w:rsidR="00E600ED" w:rsidRPr="0008042A" w:rsidRDefault="00E600ED" w:rsidP="00E600ED">
      <w:pPr>
        <w:ind w:left="360"/>
        <w:rPr>
          <w:b/>
          <w:bCs/>
          <w:i/>
        </w:rPr>
      </w:pPr>
      <w:r w:rsidRPr="0008042A">
        <w:rPr>
          <w:b/>
          <w:bCs/>
          <w:i/>
        </w:rPr>
        <w:t>Faiblesses</w:t>
      </w:r>
    </w:p>
    <w:p w14:paraId="2B7B126F" w14:textId="77777777" w:rsidR="00E600ED" w:rsidRPr="00DC483F" w:rsidRDefault="00E600ED" w:rsidP="0036169B">
      <w:pPr>
        <w:numPr>
          <w:ilvl w:val="0"/>
          <w:numId w:val="75"/>
        </w:numPr>
        <w:autoSpaceDE/>
        <w:autoSpaceDN/>
        <w:adjustRightInd/>
        <w:spacing w:line="259" w:lineRule="auto"/>
        <w:jc w:val="both"/>
      </w:pPr>
      <w:r>
        <w:lastRenderedPageBreak/>
        <w:t xml:space="preserve">Malgré l’accès au dépistage l’HTA et le diabète souffrent d’un </w:t>
      </w:r>
      <w:r w:rsidRPr="00DC483F">
        <w:t>sous diagnostic</w:t>
      </w:r>
      <w:r w:rsidR="00FD3420">
        <w:t> (41.6</w:t>
      </w:r>
      <w:r w:rsidRPr="00DC483F">
        <w:t>% des adultes n’ont jamais mesuré leur tension artérielle</w:t>
      </w:r>
      <w:r w:rsidR="00FD3420">
        <w:t>) ;</w:t>
      </w:r>
    </w:p>
    <w:p w14:paraId="2B7EF036" w14:textId="77777777" w:rsidR="00E600ED" w:rsidRDefault="00E600ED" w:rsidP="0036169B">
      <w:pPr>
        <w:numPr>
          <w:ilvl w:val="0"/>
          <w:numId w:val="75"/>
        </w:numPr>
        <w:autoSpaceDE/>
        <w:autoSpaceDN/>
        <w:adjustRightInd/>
        <w:spacing w:line="259" w:lineRule="auto"/>
        <w:jc w:val="both"/>
      </w:pPr>
      <w:r>
        <w:t xml:space="preserve">Il n’existe pas pour l’heure </w:t>
      </w:r>
      <w:r w:rsidRPr="00DC483F">
        <w:t>de directives nationales concernant le dépistage du diabète</w:t>
      </w:r>
      <w:r w:rsidR="00FD3420">
        <w:t> ;</w:t>
      </w:r>
    </w:p>
    <w:p w14:paraId="3FD210D3" w14:textId="77777777" w:rsidR="00E600ED" w:rsidRPr="00DC483F" w:rsidRDefault="00E600ED" w:rsidP="0036169B">
      <w:pPr>
        <w:numPr>
          <w:ilvl w:val="0"/>
          <w:numId w:val="75"/>
        </w:numPr>
        <w:autoSpaceDE/>
        <w:autoSpaceDN/>
        <w:adjustRightInd/>
        <w:spacing w:line="259" w:lineRule="auto"/>
        <w:jc w:val="both"/>
      </w:pPr>
      <w:r w:rsidRPr="00DC483F">
        <w:t xml:space="preserve">L’accès au test de dépistage </w:t>
      </w:r>
      <w:r w:rsidR="00FD3420">
        <w:t>des MCVM</w:t>
      </w:r>
      <w:r w:rsidRPr="00DC483F">
        <w:t>n’est pas gratuit</w:t>
      </w:r>
      <w:r w:rsidR="00FD3420">
        <w:t> ;</w:t>
      </w:r>
    </w:p>
    <w:p w14:paraId="78DC33E2" w14:textId="77777777" w:rsidR="00E600ED" w:rsidRPr="00DC483F" w:rsidRDefault="00FD3420" w:rsidP="0036169B">
      <w:pPr>
        <w:numPr>
          <w:ilvl w:val="0"/>
          <w:numId w:val="75"/>
        </w:numPr>
        <w:autoSpaceDE/>
        <w:autoSpaceDN/>
        <w:adjustRightInd/>
        <w:spacing w:line="259" w:lineRule="auto"/>
        <w:jc w:val="both"/>
      </w:pPr>
      <w:r>
        <w:t>Il n’y a pas</w:t>
      </w:r>
      <w:r w:rsidR="00E600ED" w:rsidRPr="00DC483F">
        <w:t xml:space="preserve"> d’indicateur de monitorage du dépistage </w:t>
      </w:r>
      <w:r>
        <w:t>des MCVM</w:t>
      </w:r>
      <w:r w:rsidR="00E600ED" w:rsidRPr="00DC483F">
        <w:t xml:space="preserve"> dans  le DIHS2</w:t>
      </w:r>
      <w:r>
        <w:t> ;</w:t>
      </w:r>
    </w:p>
    <w:p w14:paraId="32BF5F03" w14:textId="77777777" w:rsidR="00E600ED" w:rsidRPr="00DC483F" w:rsidRDefault="00E600ED" w:rsidP="0036169B">
      <w:pPr>
        <w:numPr>
          <w:ilvl w:val="0"/>
          <w:numId w:val="75"/>
        </w:numPr>
        <w:autoSpaceDE/>
        <w:autoSpaceDN/>
        <w:adjustRightInd/>
        <w:spacing w:line="259" w:lineRule="auto"/>
        <w:jc w:val="both"/>
      </w:pPr>
      <w:r w:rsidRPr="00DC483F">
        <w:t xml:space="preserve">Pas </w:t>
      </w:r>
      <w:r w:rsidR="00FD3420">
        <w:t>de stratégie de dépistage actif des MCVM</w:t>
      </w:r>
      <w:r w:rsidRPr="00DC483F">
        <w:t xml:space="preserve"> au sein des communautés</w:t>
      </w:r>
      <w:r w:rsidR="00FD3420">
        <w:t>.</w:t>
      </w:r>
    </w:p>
    <w:p w14:paraId="72ACBDF1" w14:textId="77777777" w:rsidR="00E600ED" w:rsidRDefault="00E600ED" w:rsidP="00E600ED"/>
    <w:p w14:paraId="67FFCE2B" w14:textId="77777777" w:rsidR="00E600ED" w:rsidRDefault="00E600ED" w:rsidP="00E600ED"/>
    <w:p w14:paraId="5B953F21" w14:textId="77777777" w:rsidR="00E600ED" w:rsidRDefault="00E600ED" w:rsidP="00E600ED">
      <w:pPr>
        <w:rPr>
          <w:b/>
          <w:bCs/>
        </w:rPr>
      </w:pPr>
      <w:r>
        <w:rPr>
          <w:b/>
          <w:bCs/>
        </w:rPr>
        <w:t>Prise en charge des MCVM</w:t>
      </w:r>
    </w:p>
    <w:p w14:paraId="07A3CA54" w14:textId="77777777" w:rsidR="00E600ED" w:rsidRPr="0008042A" w:rsidRDefault="00E600ED" w:rsidP="00E600ED">
      <w:pPr>
        <w:ind w:left="360"/>
        <w:rPr>
          <w:b/>
          <w:bCs/>
          <w:i/>
        </w:rPr>
      </w:pPr>
      <w:r w:rsidRPr="0008042A">
        <w:rPr>
          <w:b/>
          <w:bCs/>
          <w:i/>
        </w:rPr>
        <w:t>Forces</w:t>
      </w:r>
    </w:p>
    <w:p w14:paraId="3195BD3A" w14:textId="77777777" w:rsidR="00E600ED" w:rsidRPr="000033E7" w:rsidRDefault="00E600ED" w:rsidP="0036169B">
      <w:pPr>
        <w:numPr>
          <w:ilvl w:val="0"/>
          <w:numId w:val="75"/>
        </w:numPr>
        <w:autoSpaceDE/>
        <w:autoSpaceDN/>
        <w:adjustRightInd/>
        <w:spacing w:line="259" w:lineRule="auto"/>
        <w:jc w:val="both"/>
      </w:pPr>
      <w:r>
        <w:t xml:space="preserve">Il existe </w:t>
      </w:r>
      <w:r w:rsidRPr="000033E7">
        <w:t>un centre de référence de prise en charge du diabète</w:t>
      </w:r>
      <w:r w:rsidR="00FD3420">
        <w:t> ;</w:t>
      </w:r>
    </w:p>
    <w:p w14:paraId="58892333" w14:textId="77777777" w:rsidR="00E600ED" w:rsidRPr="000033E7" w:rsidRDefault="00E600ED" w:rsidP="0036169B">
      <w:pPr>
        <w:numPr>
          <w:ilvl w:val="0"/>
          <w:numId w:val="75"/>
        </w:numPr>
        <w:autoSpaceDE/>
        <w:autoSpaceDN/>
        <w:adjustRightInd/>
        <w:spacing w:line="259" w:lineRule="auto"/>
        <w:jc w:val="both"/>
      </w:pPr>
      <w:r>
        <w:t xml:space="preserve">Il existe  </w:t>
      </w:r>
      <w:r w:rsidRPr="000033E7">
        <w:t xml:space="preserve"> 7 Centres Diabètes et HTA pour une prise en charge décentralisée</w:t>
      </w:r>
      <w:r w:rsidR="00FD3420">
        <w:t> ;</w:t>
      </w:r>
    </w:p>
    <w:p w14:paraId="20184029" w14:textId="77777777" w:rsidR="00E600ED" w:rsidRPr="000033E7" w:rsidRDefault="00E600ED" w:rsidP="0036169B">
      <w:pPr>
        <w:numPr>
          <w:ilvl w:val="0"/>
          <w:numId w:val="75"/>
        </w:numPr>
        <w:autoSpaceDE/>
        <w:autoSpaceDN/>
        <w:adjustRightInd/>
        <w:spacing w:line="259" w:lineRule="auto"/>
        <w:jc w:val="both"/>
      </w:pPr>
      <w:r>
        <w:t xml:space="preserve">Un  </w:t>
      </w:r>
      <w:r w:rsidRPr="000033E7">
        <w:t>Recueil de Protocoles pour la Prise en Charge des MNTS (2016)</w:t>
      </w:r>
      <w:r>
        <w:t xml:space="preserve"> a été élaboré et est disponible</w:t>
      </w:r>
      <w:r w:rsidR="00FD3420">
        <w:t> ;</w:t>
      </w:r>
    </w:p>
    <w:p w14:paraId="5D621632" w14:textId="77777777" w:rsidR="00E600ED" w:rsidRPr="000033E7" w:rsidRDefault="00E600ED" w:rsidP="0036169B">
      <w:pPr>
        <w:numPr>
          <w:ilvl w:val="0"/>
          <w:numId w:val="75"/>
        </w:numPr>
        <w:autoSpaceDE/>
        <w:autoSpaceDN/>
        <w:adjustRightInd/>
        <w:spacing w:line="259" w:lineRule="auto"/>
        <w:jc w:val="both"/>
      </w:pPr>
      <w:r w:rsidRPr="000033E7">
        <w:t xml:space="preserve">118 médecins, infirmiers et sages-femmes </w:t>
      </w:r>
      <w:r>
        <w:t xml:space="preserve">ont été </w:t>
      </w:r>
      <w:r w:rsidRPr="000033E7">
        <w:t xml:space="preserve">formés </w:t>
      </w:r>
      <w:r>
        <w:t xml:space="preserve">à l’utilisation du </w:t>
      </w:r>
      <w:r w:rsidRPr="000033E7">
        <w:t>Recueil de Protocoles</w:t>
      </w:r>
      <w:r>
        <w:t xml:space="preserve"> et de </w:t>
      </w:r>
      <w:r w:rsidRPr="000033E7">
        <w:t xml:space="preserve">nombreux médecins </w:t>
      </w:r>
      <w:r>
        <w:t xml:space="preserve">ont été </w:t>
      </w:r>
      <w:r w:rsidRPr="000033E7">
        <w:t>formés en diabétologie</w:t>
      </w:r>
      <w:r w:rsidR="00FD3420">
        <w:t>.</w:t>
      </w:r>
    </w:p>
    <w:p w14:paraId="16FA69F0" w14:textId="77777777" w:rsidR="00E600ED" w:rsidRPr="000033E7" w:rsidRDefault="00E600ED" w:rsidP="00E600ED"/>
    <w:p w14:paraId="1FBED3A3" w14:textId="77777777" w:rsidR="00E600ED" w:rsidRPr="0008042A" w:rsidRDefault="00E600ED" w:rsidP="00E600ED">
      <w:pPr>
        <w:ind w:left="360"/>
        <w:rPr>
          <w:b/>
          <w:bCs/>
          <w:i/>
        </w:rPr>
      </w:pPr>
      <w:r w:rsidRPr="0008042A">
        <w:rPr>
          <w:b/>
          <w:bCs/>
          <w:i/>
        </w:rPr>
        <w:t>Faiblesses</w:t>
      </w:r>
    </w:p>
    <w:p w14:paraId="76C9D793" w14:textId="77777777" w:rsidR="00E600ED" w:rsidRDefault="00E600ED" w:rsidP="0036169B">
      <w:pPr>
        <w:numPr>
          <w:ilvl w:val="0"/>
          <w:numId w:val="75"/>
        </w:numPr>
        <w:autoSpaceDE/>
        <w:autoSpaceDN/>
        <w:adjustRightInd/>
        <w:spacing w:line="259" w:lineRule="auto"/>
        <w:jc w:val="both"/>
      </w:pPr>
      <w:r>
        <w:t xml:space="preserve">Le  </w:t>
      </w:r>
      <w:r w:rsidRPr="000033E7">
        <w:t>Recueil de Protocoles pour la Prise en Charge des MNTS</w:t>
      </w:r>
      <w:r>
        <w:t xml:space="preserve"> est faiblement diffusé</w:t>
      </w:r>
      <w:r w:rsidR="00FD3420">
        <w:t> ;</w:t>
      </w:r>
    </w:p>
    <w:p w14:paraId="3860078E" w14:textId="77777777" w:rsidR="002567B3" w:rsidRDefault="002567B3" w:rsidP="0036169B">
      <w:pPr>
        <w:numPr>
          <w:ilvl w:val="0"/>
          <w:numId w:val="75"/>
        </w:numPr>
        <w:autoSpaceDE/>
        <w:autoSpaceDN/>
        <w:adjustRightInd/>
        <w:spacing w:line="259" w:lineRule="auto"/>
        <w:jc w:val="both"/>
      </w:pPr>
      <w:r>
        <w:t>La proportion de personnels formés à la prise en charge des MCVM est encore faible.</w:t>
      </w:r>
    </w:p>
    <w:p w14:paraId="570EB4D1" w14:textId="77777777" w:rsidR="00E600ED" w:rsidRPr="000033E7" w:rsidRDefault="00E600ED" w:rsidP="0036169B">
      <w:pPr>
        <w:numPr>
          <w:ilvl w:val="0"/>
          <w:numId w:val="75"/>
        </w:numPr>
        <w:autoSpaceDE/>
        <w:autoSpaceDN/>
        <w:adjustRightInd/>
        <w:spacing w:line="259" w:lineRule="auto"/>
        <w:jc w:val="both"/>
      </w:pPr>
      <w:r>
        <w:t>Il existe une offre de prise en charge a</w:t>
      </w:r>
      <w:r w:rsidRPr="000033E7">
        <w:t xml:space="preserve">u niveau des soins primaires </w:t>
      </w:r>
      <w:r w:rsidR="00FD3420">
        <w:t xml:space="preserve"> mais sa</w:t>
      </w:r>
      <w:r>
        <w:t xml:space="preserve"> qualité est</w:t>
      </w:r>
      <w:r w:rsidRPr="000033E7">
        <w:t xml:space="preserve"> encore faible</w:t>
      </w:r>
      <w:r w:rsidR="00FD3420">
        <w:t> ;</w:t>
      </w:r>
    </w:p>
    <w:p w14:paraId="6A3B94C8" w14:textId="77777777" w:rsidR="00E600ED" w:rsidRPr="000033E7" w:rsidRDefault="00E600ED" w:rsidP="0036169B">
      <w:pPr>
        <w:numPr>
          <w:ilvl w:val="0"/>
          <w:numId w:val="75"/>
        </w:numPr>
        <w:autoSpaceDE/>
        <w:autoSpaceDN/>
        <w:adjustRightInd/>
        <w:spacing w:line="259" w:lineRule="auto"/>
        <w:jc w:val="both"/>
      </w:pPr>
      <w:r>
        <w:t>Il n’y a p</w:t>
      </w:r>
      <w:r w:rsidRPr="000033E7">
        <w:t xml:space="preserve">as de continuum </w:t>
      </w:r>
      <w:r>
        <w:t xml:space="preserve">structuré </w:t>
      </w:r>
      <w:r w:rsidRPr="000033E7">
        <w:t xml:space="preserve">de prise </w:t>
      </w:r>
      <w:r>
        <w:t>en charge des MCVM à tous les niveaux de la pyramide sanitaire</w:t>
      </w:r>
      <w:r w:rsidR="002567B3">
        <w:t> ;</w:t>
      </w:r>
    </w:p>
    <w:p w14:paraId="0AC7BB37" w14:textId="77777777" w:rsidR="00E600ED" w:rsidRPr="000033E7" w:rsidRDefault="00E600ED" w:rsidP="00DA05D2">
      <w:pPr>
        <w:numPr>
          <w:ilvl w:val="0"/>
          <w:numId w:val="75"/>
        </w:numPr>
        <w:autoSpaceDE/>
        <w:autoSpaceDN/>
        <w:adjustRightInd/>
        <w:spacing w:line="259" w:lineRule="auto"/>
      </w:pPr>
      <w:r>
        <w:t>Il n’existe p</w:t>
      </w:r>
      <w:r w:rsidRPr="000033E7">
        <w:t>as d’accompagnement</w:t>
      </w:r>
      <w:r w:rsidR="002567B3">
        <w:t xml:space="preserve"> des MCVM </w:t>
      </w:r>
      <w:r w:rsidRPr="000033E7">
        <w:t xml:space="preserve"> au niveau communautaire</w:t>
      </w:r>
      <w:r w:rsidR="002567B3">
        <w:t>;</w:t>
      </w:r>
    </w:p>
    <w:p w14:paraId="2B65D871" w14:textId="77777777" w:rsidR="00E600ED" w:rsidRDefault="00E600ED" w:rsidP="00E600ED">
      <w:pPr>
        <w:rPr>
          <w:b/>
          <w:bCs/>
        </w:rPr>
      </w:pPr>
    </w:p>
    <w:p w14:paraId="7D2D2803" w14:textId="77777777" w:rsidR="00E600ED" w:rsidRPr="0013240E" w:rsidRDefault="00E600ED" w:rsidP="00E600ED">
      <w:pPr>
        <w:ind w:left="360"/>
      </w:pPr>
      <w:r w:rsidRPr="0013240E">
        <w:rPr>
          <w:b/>
          <w:bCs/>
        </w:rPr>
        <w:t xml:space="preserve">Accès aux médicaments </w:t>
      </w:r>
    </w:p>
    <w:p w14:paraId="4864E770" w14:textId="77777777" w:rsidR="00E600ED" w:rsidRPr="0008042A" w:rsidRDefault="00E600ED" w:rsidP="00E600ED">
      <w:pPr>
        <w:ind w:left="360"/>
        <w:rPr>
          <w:b/>
          <w:bCs/>
          <w:i/>
        </w:rPr>
      </w:pPr>
      <w:r w:rsidRPr="0008042A">
        <w:rPr>
          <w:b/>
          <w:bCs/>
          <w:i/>
        </w:rPr>
        <w:t>Forces</w:t>
      </w:r>
    </w:p>
    <w:p w14:paraId="620F8056" w14:textId="77777777" w:rsidR="00E600ED" w:rsidRDefault="00E600ED" w:rsidP="00DA05D2">
      <w:pPr>
        <w:numPr>
          <w:ilvl w:val="0"/>
          <w:numId w:val="75"/>
        </w:numPr>
        <w:autoSpaceDE/>
        <w:autoSpaceDN/>
        <w:adjustRightInd/>
        <w:spacing w:line="259" w:lineRule="auto"/>
      </w:pPr>
      <w:r w:rsidRPr="0013240E">
        <w:t xml:space="preserve">Les médicaments </w:t>
      </w:r>
      <w:r w:rsidR="002567B3">
        <w:t xml:space="preserve">et technologies </w:t>
      </w:r>
      <w:r w:rsidRPr="0013240E">
        <w:t xml:space="preserve">essentiels du diabète et de l’hypertension artérielle sont  </w:t>
      </w:r>
      <w:r w:rsidR="002567B3">
        <w:t>inscritsdans la liste des médicaments essentiels</w:t>
      </w:r>
      <w:r w:rsidRPr="0013240E">
        <w:t xml:space="preserve"> de la PNA</w:t>
      </w:r>
      <w:r w:rsidR="002567B3">
        <w:t> ;</w:t>
      </w:r>
    </w:p>
    <w:p w14:paraId="07BB5C7B" w14:textId="77777777" w:rsidR="002567B3" w:rsidRDefault="00E600ED" w:rsidP="00DA05D2">
      <w:pPr>
        <w:numPr>
          <w:ilvl w:val="0"/>
          <w:numId w:val="75"/>
        </w:numPr>
        <w:autoSpaceDE/>
        <w:autoSpaceDN/>
        <w:adjustRightInd/>
        <w:spacing w:line="259" w:lineRule="auto"/>
      </w:pPr>
      <w:r w:rsidRPr="0013240E">
        <w:t xml:space="preserve">L’Etat du Sénégal alloue depuis 2002 </w:t>
      </w:r>
      <w:r w:rsidR="002567B3">
        <w:t>une subvention pour une bonne accéssibilté de l’insuline humaine.</w:t>
      </w:r>
    </w:p>
    <w:p w14:paraId="39D78A1D" w14:textId="77777777" w:rsidR="002567B3" w:rsidRPr="002567B3" w:rsidRDefault="002567B3" w:rsidP="002567B3">
      <w:pPr>
        <w:autoSpaceDE/>
        <w:autoSpaceDN/>
        <w:adjustRightInd/>
        <w:spacing w:line="259" w:lineRule="auto"/>
        <w:ind w:left="720"/>
      </w:pPr>
    </w:p>
    <w:p w14:paraId="1CDA538D" w14:textId="77777777" w:rsidR="00E600ED" w:rsidRPr="002567B3" w:rsidRDefault="00E600ED" w:rsidP="002567B3">
      <w:pPr>
        <w:autoSpaceDE/>
        <w:autoSpaceDN/>
        <w:adjustRightInd/>
        <w:spacing w:line="259" w:lineRule="auto"/>
        <w:ind w:left="360"/>
        <w:rPr>
          <w:b/>
          <w:bCs/>
          <w:i/>
        </w:rPr>
      </w:pPr>
      <w:r w:rsidRPr="002567B3">
        <w:rPr>
          <w:b/>
          <w:bCs/>
          <w:i/>
        </w:rPr>
        <w:t>Faiblesses</w:t>
      </w:r>
    </w:p>
    <w:p w14:paraId="7EC419F7" w14:textId="77777777" w:rsidR="00E600ED" w:rsidRDefault="00E600ED" w:rsidP="00DA05D2">
      <w:pPr>
        <w:numPr>
          <w:ilvl w:val="0"/>
          <w:numId w:val="76"/>
        </w:numPr>
        <w:autoSpaceDE/>
        <w:autoSpaceDN/>
        <w:adjustRightInd/>
        <w:spacing w:after="160" w:line="259" w:lineRule="auto"/>
      </w:pPr>
      <w:r>
        <w:t xml:space="preserve">Les </w:t>
      </w:r>
      <w:r w:rsidRPr="0013240E">
        <w:t>Médicaments des MCVM souffrent de fréquentes ruptures de stock au niveau des centres de santé et de postes de sante</w:t>
      </w:r>
      <w:r w:rsidR="002567B3">
        <w:t>.</w:t>
      </w:r>
    </w:p>
    <w:p w14:paraId="44251F74" w14:textId="77777777" w:rsidR="00E600ED" w:rsidRPr="0008042A" w:rsidRDefault="00E600ED" w:rsidP="00E600ED">
      <w:pPr>
        <w:ind w:left="360"/>
        <w:rPr>
          <w:b/>
          <w:bCs/>
          <w:i/>
        </w:rPr>
      </w:pPr>
      <w:r w:rsidRPr="0008042A">
        <w:rPr>
          <w:b/>
          <w:bCs/>
          <w:i/>
        </w:rPr>
        <w:t>Opportunité</w:t>
      </w:r>
    </w:p>
    <w:p w14:paraId="5F346F65" w14:textId="77777777" w:rsidR="00E600ED" w:rsidRPr="0013240E" w:rsidRDefault="00E600ED" w:rsidP="00DA05D2">
      <w:pPr>
        <w:numPr>
          <w:ilvl w:val="0"/>
          <w:numId w:val="76"/>
        </w:numPr>
        <w:autoSpaceDE/>
        <w:autoSpaceDN/>
        <w:adjustRightInd/>
        <w:spacing w:after="160" w:line="259" w:lineRule="auto"/>
      </w:pPr>
      <w:r>
        <w:t>Une étude sur la disponibilité des médicaments et technologies essentielles (MTE) du diabète permet d’identifier des actions correctrices pour une meilleure disponibilité des MTE  des MCVM</w:t>
      </w:r>
      <w:r w:rsidR="002567B3">
        <w:t>.</w:t>
      </w:r>
    </w:p>
    <w:p w14:paraId="79A24FC1" w14:textId="77777777" w:rsidR="00246561" w:rsidRPr="00394EC4" w:rsidRDefault="00246561" w:rsidP="00394EC4">
      <w:pPr>
        <w:pStyle w:val="Default"/>
        <w:rPr>
          <w:rFonts w:ascii="Times New Roman" w:hAnsi="Times New Roman" w:cs="Times New Roman"/>
          <w:sz w:val="23"/>
          <w:szCs w:val="23"/>
        </w:rPr>
      </w:pPr>
    </w:p>
    <w:p w14:paraId="62DA85B0" w14:textId="77777777" w:rsidR="00246561" w:rsidRPr="001F1C01" w:rsidRDefault="00246561" w:rsidP="00246561"/>
    <w:p w14:paraId="7447A466" w14:textId="77777777" w:rsidR="00246561" w:rsidRPr="001F1C01" w:rsidRDefault="007206D4" w:rsidP="007206D4">
      <w:pPr>
        <w:pStyle w:val="Titre1"/>
        <w:spacing w:line="276" w:lineRule="auto"/>
        <w:rPr>
          <w:rFonts w:ascii="Times New Roman" w:hAnsi="Times New Roman"/>
        </w:rPr>
      </w:pPr>
      <w:bookmarkStart w:id="21" w:name="_Toc480454226"/>
      <w:bookmarkStart w:id="22" w:name="_Toc480454227"/>
      <w:bookmarkStart w:id="23" w:name="_Toc480454228"/>
      <w:bookmarkStart w:id="24" w:name="_Toc480454229"/>
      <w:bookmarkStart w:id="25" w:name="_Toc480454230"/>
      <w:bookmarkStart w:id="26" w:name="_Toc480454231"/>
      <w:bookmarkStart w:id="27" w:name="_Toc480454232"/>
      <w:bookmarkStart w:id="28" w:name="_Toc480454233"/>
      <w:bookmarkStart w:id="29" w:name="_Toc480454234"/>
      <w:bookmarkStart w:id="30" w:name="_Toc480454235"/>
      <w:bookmarkStart w:id="31" w:name="_Toc480454236"/>
      <w:bookmarkStart w:id="32" w:name="_Toc480454237"/>
      <w:bookmarkStart w:id="33" w:name="_Toc480454238"/>
      <w:bookmarkStart w:id="34" w:name="_Toc480454239"/>
      <w:bookmarkStart w:id="35" w:name="_Toc480454240"/>
      <w:bookmarkStart w:id="36" w:name="_Toc480454241"/>
      <w:bookmarkStart w:id="37" w:name="_Toc480454242"/>
      <w:bookmarkStart w:id="38" w:name="_Toc480454243"/>
      <w:bookmarkStart w:id="39" w:name="_Toc480454244"/>
      <w:bookmarkStart w:id="40" w:name="_Toc480454245"/>
      <w:bookmarkStart w:id="41" w:name="_Toc480454246"/>
      <w:bookmarkStart w:id="42" w:name="_Toc480454247"/>
      <w:bookmarkStart w:id="43" w:name="_Toc480454248"/>
      <w:bookmarkStart w:id="44" w:name="_Toc480454249"/>
      <w:bookmarkStart w:id="45" w:name="_Toc480454250"/>
      <w:bookmarkStart w:id="46" w:name="_Toc480454264"/>
      <w:bookmarkStart w:id="47" w:name="_Toc480454276"/>
      <w:bookmarkStart w:id="48" w:name="_Toc483813838"/>
      <w:bookmarkStart w:id="49" w:name="_Toc487397113"/>
      <w:bookmarkStart w:id="50" w:name="_Toc488339227"/>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1F1C01">
        <w:rPr>
          <w:rFonts w:ascii="Times New Roman" w:hAnsi="Times New Roman"/>
        </w:rPr>
        <w:lastRenderedPageBreak/>
        <w:t>Orientations strategiques et operationnelles</w:t>
      </w:r>
      <w:bookmarkEnd w:id="48"/>
      <w:bookmarkEnd w:id="49"/>
      <w:bookmarkEnd w:id="50"/>
    </w:p>
    <w:p w14:paraId="7B7AD9BB" w14:textId="77777777" w:rsidR="00246561" w:rsidRPr="001F1C01" w:rsidRDefault="00246561" w:rsidP="00246561">
      <w:pPr>
        <w:jc w:val="both"/>
      </w:pPr>
      <w:bookmarkStart w:id="51" w:name="_Toc476893742"/>
      <w:r w:rsidRPr="001F1C01">
        <w:t xml:space="preserve">Compte tenu de leur caractère commun avec les autres maladies non transmissibles (les cancers, les maladies respiratoires chroniques (comme la broncho-pneumopathie chronique obstructive ou l’asthme) et le diabète) la prévention primaire des  facteurs de risques comportementaux relèvera du Plan Stratégique Intégré de Lutte contre les Maladies non Transmissibles (PILMNT). </w:t>
      </w:r>
    </w:p>
    <w:p w14:paraId="32FFE4BA" w14:textId="77777777" w:rsidR="00246561" w:rsidRPr="001F1C01" w:rsidRDefault="00246561" w:rsidP="00246561">
      <w:pPr>
        <w:jc w:val="both"/>
      </w:pPr>
    </w:p>
    <w:p w14:paraId="1DF68EE9" w14:textId="77777777" w:rsidR="00246561" w:rsidRPr="001F1C01" w:rsidRDefault="00246561" w:rsidP="00246561">
      <w:pPr>
        <w:jc w:val="both"/>
      </w:pPr>
      <w:r w:rsidRPr="001F1C01">
        <w:t xml:space="preserve">Le présent Plan opérationnel va se focaliser sur le contrôle  des facteurs de risque intermédiaire en donnant la priorité à l’Hypertension artérielle (HTA) au Diabète et à l’hypercholestérolémie. Cette option s’appuie  sur les études qui montrent le bénéfice d’une baisse de chiffres tensionnels sur les risques </w:t>
      </w:r>
      <w:r w:rsidR="002567B3">
        <w:t>d’AVC, d</w:t>
      </w:r>
      <w:r w:rsidRPr="001F1C01">
        <w:t xml:space="preserve">’IDM et </w:t>
      </w:r>
      <w:r w:rsidR="002567B3">
        <w:t xml:space="preserve">sur </w:t>
      </w:r>
      <w:r w:rsidRPr="001F1C01">
        <w:t>la mortalité cardio vasculaire liée à l’HTA</w:t>
      </w:r>
      <w:r w:rsidRPr="001F1C01">
        <w:rPr>
          <w:vertAlign w:val="superscript"/>
        </w:rPr>
        <w:footnoteReference w:id="2"/>
      </w:r>
      <w:r w:rsidR="002567B3" w:rsidRPr="002567B3">
        <w:t>.</w:t>
      </w:r>
      <w:r w:rsidRPr="001F1C01">
        <w:t>Comme l’HTA, le </w:t>
      </w:r>
      <w:hyperlink r:id="rId14" w:history="1">
        <w:r w:rsidRPr="001F1C01">
          <w:t>diabète</w:t>
        </w:r>
      </w:hyperlink>
      <w:r w:rsidRPr="001F1C01">
        <w:t xml:space="preserve"> est un facteur accélérateur du vieillissement des artères. Le contrôle de la glycémie est essentiel pour ralentir ce vieillissement et </w:t>
      </w:r>
      <w:r w:rsidR="002567B3">
        <w:t>eviter les complications li »es à ce viellissement nottament le</w:t>
      </w:r>
      <w:r w:rsidR="006F6ABA">
        <w:t>s complications ophtalmologiques</w:t>
      </w:r>
      <w:r w:rsidR="002567B3">
        <w:t>, rénales et cardiaques</w:t>
      </w:r>
      <w:r w:rsidR="006F6ABA">
        <w:t>.</w:t>
      </w:r>
      <w:r w:rsidRPr="001F1C01">
        <w:t xml:space="preserve"> L’hypertension artérielle et le diabète sont les causes principales de l'</w:t>
      </w:r>
      <w:hyperlink r:id="rId15" w:history="1">
        <w:r w:rsidRPr="001F1C01">
          <w:t>insuffisance rénale terminale</w:t>
        </w:r>
      </w:hyperlink>
      <w:r w:rsidRPr="001F1C01">
        <w:t xml:space="preserve">. D'après les données US Renal Data System, 57 % des nouveaux cas sont attribuables au diabète et à l'hypertension artérielle </w:t>
      </w:r>
      <w:sdt>
        <w:sdtPr>
          <w:id w:val="-798690767"/>
          <w:citation/>
        </w:sdtPr>
        <w:sdtEndPr/>
        <w:sdtContent>
          <w:r w:rsidR="00B248E5" w:rsidRPr="001F1C01">
            <w:fldChar w:fldCharType="begin"/>
          </w:r>
          <w:r w:rsidRPr="001F1C01">
            <w:instrText xml:space="preserve"> CITATION Roc12 \l 1036 </w:instrText>
          </w:r>
          <w:r w:rsidR="00B248E5" w:rsidRPr="001F1C01">
            <w:fldChar w:fldCharType="separate"/>
          </w:r>
          <w:r w:rsidR="00875F4A">
            <w:rPr>
              <w:noProof/>
            </w:rPr>
            <w:t>(Roche, 2012)</w:t>
          </w:r>
          <w:r w:rsidR="00B248E5" w:rsidRPr="001F1C01">
            <w:fldChar w:fldCharType="end"/>
          </w:r>
        </w:sdtContent>
      </w:sdt>
    </w:p>
    <w:p w14:paraId="16D5443C" w14:textId="77777777" w:rsidR="00B9611E" w:rsidRPr="001F1C01" w:rsidRDefault="00B9611E" w:rsidP="007206D4">
      <w:pPr>
        <w:jc w:val="both"/>
      </w:pPr>
    </w:p>
    <w:p w14:paraId="0EA75F22" w14:textId="77777777" w:rsidR="00246561" w:rsidRPr="001F1C01" w:rsidRDefault="00246561" w:rsidP="007206D4">
      <w:pPr>
        <w:jc w:val="both"/>
      </w:pPr>
      <w:r w:rsidRPr="001F1C01">
        <w:t>Une analyse de la cascade du continuum de soins du diabète et de l’hypertension artérielle</w:t>
      </w:r>
      <w:r w:rsidR="006F6ABA">
        <w:t xml:space="preserve"> selon l’enquete STEPS</w:t>
      </w:r>
      <w:r w:rsidRPr="001F1C01">
        <w:t xml:space="preserve"> montre </w:t>
      </w:r>
      <w:r w:rsidR="006F6ABA">
        <w:t>une faible performance du</w:t>
      </w:r>
      <w:r w:rsidRPr="001F1C01">
        <w:t xml:space="preserve"> système de santé </w:t>
      </w:r>
      <w:r w:rsidR="006F6ABA">
        <w:t>dans la prise en charge de</w:t>
      </w:r>
      <w:r w:rsidRPr="001F1C01">
        <w:t xml:space="preserve"> ces deux principales entités pathologiques pourvoyeuse</w:t>
      </w:r>
      <w:r w:rsidR="006F6ABA">
        <w:t>s</w:t>
      </w:r>
      <w:r w:rsidRPr="001F1C01">
        <w:t xml:space="preserve"> des complications cardiaques et métabolique</w:t>
      </w:r>
      <w:r w:rsidR="006F6ABA">
        <w:t>s</w:t>
      </w:r>
      <w:r w:rsidRPr="001F1C01">
        <w:t xml:space="preserve"> les plus fréquentes et les plus graves.</w:t>
      </w:r>
    </w:p>
    <w:p w14:paraId="45F94AB5" w14:textId="77777777" w:rsidR="00B9611E" w:rsidRPr="001F1C01" w:rsidRDefault="00B9611E" w:rsidP="007206D4">
      <w:pPr>
        <w:jc w:val="both"/>
      </w:pPr>
    </w:p>
    <w:p w14:paraId="07B3D3CE" w14:textId="77777777" w:rsidR="00246561" w:rsidRPr="001F1C01" w:rsidRDefault="00246561" w:rsidP="007206D4">
      <w:pPr>
        <w:jc w:val="both"/>
      </w:pPr>
      <w:r w:rsidRPr="001F1C01">
        <w:t xml:space="preserve">Ainsi, dans le cadre de ce plan opérationnel, « le paquet MCVM » comprend en priorité l’hypertension artérielle (HTA) et le diabète, et intègre la prévention secondaire de l’obésité et de l’hypercholestérolémie sévère. </w:t>
      </w:r>
    </w:p>
    <w:p w14:paraId="18D13558" w14:textId="77777777" w:rsidR="007206D4" w:rsidRPr="001F1C01" w:rsidRDefault="007206D4" w:rsidP="007206D4">
      <w:pPr>
        <w:jc w:val="both"/>
      </w:pPr>
    </w:p>
    <w:p w14:paraId="2CF82A97" w14:textId="77777777" w:rsidR="007206D4" w:rsidRPr="001F1C01" w:rsidRDefault="007206D4">
      <w:pPr>
        <w:autoSpaceDE/>
        <w:autoSpaceDN/>
        <w:adjustRightInd/>
      </w:pPr>
      <w:r w:rsidRPr="001F1C01">
        <w:br w:type="page"/>
      </w:r>
    </w:p>
    <w:p w14:paraId="4786B07B" w14:textId="77777777" w:rsidR="00246561" w:rsidRPr="001F1C01" w:rsidRDefault="00246561" w:rsidP="007206D4">
      <w:pPr>
        <w:jc w:val="both"/>
      </w:pPr>
      <w:r w:rsidRPr="001F1C01">
        <w:lastRenderedPageBreak/>
        <w:t>Une amélioration de l’organisation des soins devrait permettre d’assurer une prévention secondaire plus efficace des complications en réduisant:</w:t>
      </w:r>
    </w:p>
    <w:p w14:paraId="152D3F6B" w14:textId="77777777" w:rsidR="00246561" w:rsidRPr="001F1C01" w:rsidRDefault="00246561" w:rsidP="00DA05D2">
      <w:pPr>
        <w:pStyle w:val="Pardeliste"/>
        <w:numPr>
          <w:ilvl w:val="0"/>
          <w:numId w:val="73"/>
        </w:numPr>
        <w:jc w:val="both"/>
      </w:pPr>
      <w:r w:rsidRPr="001F1C01">
        <w:t>La proportion de personnes à risque  de maladie cardio-vasculaire et métabolique (MCVM) qui ignorent leur statut clinique et biologique ;</w:t>
      </w:r>
    </w:p>
    <w:p w14:paraId="03E6B275" w14:textId="77777777" w:rsidR="00246561" w:rsidRPr="001F1C01" w:rsidRDefault="00246561" w:rsidP="00DA05D2">
      <w:pPr>
        <w:pStyle w:val="Pardeliste"/>
        <w:numPr>
          <w:ilvl w:val="0"/>
          <w:numId w:val="73"/>
        </w:numPr>
        <w:jc w:val="both"/>
      </w:pPr>
      <w:r w:rsidRPr="001F1C01">
        <w:t>La proportion de personnes qui ont une MCVM et qui ne sont pas sous traitement ;</w:t>
      </w:r>
    </w:p>
    <w:p w14:paraId="4458EA07" w14:textId="77777777" w:rsidR="00246561" w:rsidRPr="001F1C01" w:rsidRDefault="00246561" w:rsidP="00DA05D2">
      <w:pPr>
        <w:pStyle w:val="Pardeliste"/>
        <w:numPr>
          <w:ilvl w:val="0"/>
          <w:numId w:val="73"/>
        </w:numPr>
        <w:jc w:val="both"/>
        <w:rPr>
          <w:bCs/>
        </w:rPr>
      </w:pPr>
      <w:r w:rsidRPr="001F1C01">
        <w:t>La proportion de patients atteints de MCVM sous traitement et dont les paramètres cliniques et biologiques ne sont pas contrôlés</w:t>
      </w:r>
      <w:r w:rsidRPr="001F1C01">
        <w:rPr>
          <w:bCs/>
        </w:rPr>
        <w:t>.</w:t>
      </w:r>
    </w:p>
    <w:p w14:paraId="2216D8E0" w14:textId="77777777" w:rsidR="00246561" w:rsidRPr="001F1C01" w:rsidRDefault="00246561" w:rsidP="00246561">
      <w:pPr>
        <w:spacing w:after="160" w:line="256" w:lineRule="auto"/>
        <w:jc w:val="both"/>
      </w:pPr>
    </w:p>
    <w:p w14:paraId="618AC40B" w14:textId="77777777" w:rsidR="00246561" w:rsidRPr="001F1C01" w:rsidRDefault="00246561" w:rsidP="00246561">
      <w:pPr>
        <w:spacing w:after="160" w:line="259" w:lineRule="auto"/>
      </w:pPr>
    </w:p>
    <w:p w14:paraId="238FBC74" w14:textId="77777777" w:rsidR="00246561" w:rsidRPr="001F1C01" w:rsidRDefault="00246561" w:rsidP="00246561">
      <w:pPr>
        <w:spacing w:after="160" w:line="259" w:lineRule="auto"/>
      </w:pPr>
    </w:p>
    <w:bookmarkEnd w:id="51"/>
    <w:p w14:paraId="5C3D7B8A" w14:textId="77777777" w:rsidR="00246561" w:rsidRPr="001F1C01" w:rsidRDefault="00246561" w:rsidP="00246561"/>
    <w:p w14:paraId="3DB94F53" w14:textId="28AB8E87" w:rsidR="00246561" w:rsidRPr="001F1C01" w:rsidRDefault="0033449F" w:rsidP="00246561">
      <w:pPr>
        <w:jc w:val="both"/>
        <w:rPr>
          <w:b/>
          <w:sz w:val="28"/>
        </w:rPr>
      </w:pPr>
      <w:r>
        <w:rPr>
          <w:noProof/>
        </w:rPr>
        <w:lastRenderedPageBreak/>
        <mc:AlternateContent>
          <mc:Choice Requires="wps">
            <w:drawing>
              <wp:anchor distT="0" distB="0" distL="114300" distR="114300" simplePos="0" relativeHeight="251662848" behindDoc="0" locked="0" layoutInCell="1" allowOverlap="1" wp14:anchorId="16A98899" wp14:editId="6DB73650">
                <wp:simplePos x="0" y="0"/>
                <wp:positionH relativeFrom="column">
                  <wp:posOffset>-325755</wp:posOffset>
                </wp:positionH>
                <wp:positionV relativeFrom="paragraph">
                  <wp:posOffset>8231505</wp:posOffset>
                </wp:positionV>
                <wp:extent cx="6523355" cy="175260"/>
                <wp:effectExtent l="0" t="0" r="0" b="0"/>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355" cy="175260"/>
                        </a:xfrm>
                        <a:prstGeom prst="rect">
                          <a:avLst/>
                        </a:prstGeom>
                        <a:solidFill>
                          <a:prstClr val="white"/>
                        </a:solidFill>
                        <a:ln>
                          <a:noFill/>
                        </a:ln>
                        <a:effectLst/>
                      </wps:spPr>
                      <wps:txbx>
                        <w:txbxContent>
                          <w:p w14:paraId="149BFA48" w14:textId="77777777" w:rsidR="00F95011" w:rsidRPr="009A294E" w:rsidRDefault="00F95011" w:rsidP="00246561">
                            <w:pPr>
                              <w:rPr>
                                <w:b/>
                                <w:noProof/>
                                <w:sz w:val="28"/>
                              </w:rPr>
                            </w:pPr>
                            <w:r w:rsidRPr="009A294E">
                              <w:t xml:space="preserve">Figure </w:t>
                            </w:r>
                            <w:r>
                              <w:fldChar w:fldCharType="begin"/>
                            </w:r>
                            <w:r w:rsidRPr="009A294E">
                              <w:instrText xml:space="preserve"> SEQ Figure \* ARABIC </w:instrText>
                            </w:r>
                            <w:r>
                              <w:fldChar w:fldCharType="separate"/>
                            </w:r>
                            <w:r>
                              <w:rPr>
                                <w:noProof/>
                              </w:rPr>
                              <w:t>2</w:t>
                            </w:r>
                            <w:r>
                              <w:fldChar w:fldCharType="end"/>
                            </w:r>
                            <w:r w:rsidRPr="009A294E">
                              <w:t>: Cascade du continuum de soin de diabète et de l'HTA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6A98899" id="Zone de texte 2" o:spid="_x0000_s1027" type="#_x0000_t202" style="position:absolute;left:0;text-align:left;margin-left:-25.65pt;margin-top:648.15pt;width:513.65pt;height:13.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" stroked="f">
                <v:path arrowok="t"/>
                <v:textbox style="mso-fit-shape-to-text:t" inset="0,0,0,0">
                  <w:txbxContent>
                    <w:p w14:paraId="149BFA48" w14:textId="77777777" w:rsidR="00F95011" w:rsidRPr="009A294E" w:rsidRDefault="00F95011" w:rsidP="00246561">
                      <w:pPr>
                        <w:rPr>
                          <w:b/>
                          <w:noProof/>
                          <w:sz w:val="28"/>
                        </w:rPr>
                      </w:pPr>
                      <w:r w:rsidRPr="009A294E">
                        <w:t xml:space="preserve">Figure </w:t>
                      </w:r>
                      <w:r>
                        <w:fldChar w:fldCharType="begin"/>
                      </w:r>
                      <w:r w:rsidRPr="009A294E">
                        <w:instrText xml:space="preserve"> SEQ Figure \* ARABIC </w:instrText>
                      </w:r>
                      <w:r>
                        <w:fldChar w:fldCharType="separate"/>
                      </w:r>
                      <w:r>
                        <w:rPr>
                          <w:noProof/>
                        </w:rPr>
                        <w:t>2</w:t>
                      </w:r>
                      <w:r>
                        <w:fldChar w:fldCharType="end"/>
                      </w:r>
                      <w:r w:rsidRPr="009A294E">
                        <w:t>: Cascade du continuum de soin de diabète et de l'HTA</w:t>
                      </w:r>
                    </w:p>
                  </w:txbxContent>
                </v:textbox>
                <w10:wrap type="square"/>
              </v:shape>
            </w:pict>
          </mc:Fallback>
        </mc:AlternateContent>
      </w:r>
      <w:r w:rsidR="00246561" w:rsidRPr="001F1C01">
        <w:rPr>
          <w:b/>
          <w:noProof/>
          <w:sz w:val="28"/>
        </w:rPr>
        <w:drawing>
          <wp:anchor distT="0" distB="0" distL="114300" distR="114300" simplePos="0" relativeHeight="251667968" behindDoc="0" locked="0" layoutInCell="1" allowOverlap="1" wp14:anchorId="00EA1593" wp14:editId="03785034">
            <wp:simplePos x="0" y="0"/>
            <wp:positionH relativeFrom="column">
              <wp:posOffset>-987425</wp:posOffset>
            </wp:positionH>
            <wp:positionV relativeFrom="paragraph">
              <wp:posOffset>989965</wp:posOffset>
            </wp:positionV>
            <wp:extent cx="7846060" cy="6523355"/>
            <wp:effectExtent l="0" t="5398" r="0" b="0"/>
            <wp:wrapSquare wrapText="bothSides"/>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846060" cy="6523355"/>
                    </a:xfrm>
                    <a:prstGeom prst="rect">
                      <a:avLst/>
                    </a:prstGeom>
                    <a:noFill/>
                  </pic:spPr>
                </pic:pic>
              </a:graphicData>
            </a:graphic>
          </wp:anchor>
        </w:drawing>
      </w:r>
    </w:p>
    <w:p w14:paraId="0924F61A" w14:textId="77777777" w:rsidR="00246561" w:rsidRPr="001F1C01" w:rsidRDefault="00246561" w:rsidP="00246561">
      <w:pPr>
        <w:jc w:val="both"/>
        <w:rPr>
          <w:b/>
          <w:sz w:val="28"/>
        </w:rPr>
      </w:pPr>
    </w:p>
    <w:p w14:paraId="6A01F9D7" w14:textId="77777777" w:rsidR="00246561" w:rsidRPr="001F1C01" w:rsidRDefault="00246561" w:rsidP="00246561">
      <w:pPr>
        <w:jc w:val="both"/>
        <w:rPr>
          <w:b/>
          <w:sz w:val="28"/>
        </w:rPr>
      </w:pPr>
    </w:p>
    <w:p w14:paraId="68DAA85C" w14:textId="77777777" w:rsidR="00246561" w:rsidRPr="001F1C01" w:rsidRDefault="00B9611E" w:rsidP="00B9611E">
      <w:pPr>
        <w:pStyle w:val="Titre1"/>
        <w:spacing w:line="276" w:lineRule="auto"/>
        <w:rPr>
          <w:rFonts w:ascii="Times New Roman" w:hAnsi="Times New Roman"/>
        </w:rPr>
      </w:pPr>
      <w:bookmarkStart w:id="52" w:name="_Toc483813839"/>
      <w:bookmarkStart w:id="53" w:name="_Toc487397114"/>
      <w:bookmarkStart w:id="54" w:name="_Toc488339228"/>
      <w:r w:rsidRPr="001F1C01">
        <w:rPr>
          <w:rFonts w:ascii="Times New Roman" w:hAnsi="Times New Roman"/>
        </w:rPr>
        <w:t>Plan operationel</w:t>
      </w:r>
      <w:bookmarkEnd w:id="52"/>
      <w:bookmarkEnd w:id="53"/>
      <w:bookmarkEnd w:id="54"/>
    </w:p>
    <w:p w14:paraId="2779C9E9" w14:textId="77777777" w:rsidR="00246561" w:rsidRPr="001F1C01" w:rsidRDefault="00246561" w:rsidP="00246561">
      <w:pPr>
        <w:pStyle w:val="Titre1"/>
        <w:rPr>
          <w:rFonts w:ascii="Times New Roman" w:hAnsi="Times New Roman"/>
          <w:b w:val="0"/>
          <w:color w:val="auto"/>
          <w:sz w:val="28"/>
        </w:rPr>
      </w:pPr>
      <w:bookmarkStart w:id="55" w:name="_Toc480454317"/>
    </w:p>
    <w:p w14:paraId="0643A61F" w14:textId="77777777" w:rsidR="00246561" w:rsidRPr="001F1C01" w:rsidRDefault="00246561" w:rsidP="00634C56">
      <w:pPr>
        <w:pStyle w:val="Pardeliste"/>
        <w:keepNext/>
        <w:keepLines/>
        <w:numPr>
          <w:ilvl w:val="0"/>
          <w:numId w:val="34"/>
        </w:numPr>
        <w:autoSpaceDE/>
        <w:autoSpaceDN/>
        <w:adjustRightInd/>
        <w:spacing w:before="40"/>
        <w:outlineLvl w:val="1"/>
        <w:rPr>
          <w:b/>
          <w:vanish/>
          <w:sz w:val="28"/>
          <w:szCs w:val="26"/>
        </w:rPr>
      </w:pPr>
      <w:bookmarkStart w:id="56" w:name="_Toc481360047"/>
      <w:bookmarkStart w:id="57" w:name="_Toc481360124"/>
      <w:bookmarkStart w:id="58" w:name="_Toc481364000"/>
      <w:bookmarkStart w:id="59" w:name="_Toc481364073"/>
      <w:bookmarkStart w:id="60" w:name="_Toc481364146"/>
      <w:bookmarkStart w:id="61" w:name="_Toc481364219"/>
      <w:bookmarkStart w:id="62" w:name="_Toc481364291"/>
      <w:bookmarkStart w:id="63" w:name="_Toc481364364"/>
      <w:bookmarkStart w:id="64" w:name="_Toc481364436"/>
      <w:bookmarkStart w:id="65" w:name="_Toc481364508"/>
      <w:bookmarkStart w:id="66" w:name="_Toc481530170"/>
      <w:bookmarkStart w:id="67" w:name="_Toc481530220"/>
      <w:bookmarkStart w:id="68" w:name="_Toc481530709"/>
      <w:bookmarkStart w:id="69" w:name="_Toc481530829"/>
      <w:bookmarkStart w:id="70" w:name="_Toc481530868"/>
      <w:bookmarkStart w:id="71" w:name="_Toc481530905"/>
      <w:bookmarkStart w:id="72" w:name="_Toc481584562"/>
      <w:bookmarkStart w:id="73" w:name="_Toc481586973"/>
      <w:bookmarkStart w:id="74" w:name="_Toc481596929"/>
      <w:bookmarkStart w:id="75" w:name="_Toc481596954"/>
      <w:bookmarkStart w:id="76" w:name="_Toc481597567"/>
      <w:bookmarkStart w:id="77" w:name="_Toc482870257"/>
      <w:bookmarkStart w:id="78" w:name="_Toc482870562"/>
      <w:bookmarkStart w:id="79" w:name="_Toc483813840"/>
      <w:bookmarkStart w:id="80" w:name="_Toc487390438"/>
      <w:bookmarkStart w:id="81" w:name="_Toc487395754"/>
      <w:bookmarkStart w:id="82" w:name="_Toc487397115"/>
      <w:bookmarkStart w:id="83" w:name="_Toc487469919"/>
      <w:bookmarkStart w:id="84" w:name="_Toc487469958"/>
      <w:bookmarkStart w:id="85" w:name="_Toc487469992"/>
      <w:bookmarkStart w:id="86" w:name="_Toc487478986"/>
      <w:bookmarkStart w:id="87" w:name="_Toc487479019"/>
      <w:bookmarkStart w:id="88" w:name="_Toc488338970"/>
      <w:bookmarkStart w:id="89" w:name="_Toc488339065"/>
      <w:bookmarkStart w:id="90" w:name="_Toc488339147"/>
      <w:bookmarkStart w:id="91" w:name="_Toc48833922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C48A8C2" w14:textId="77777777" w:rsidR="006F6ABA" w:rsidRPr="001F1C01" w:rsidRDefault="006F6ABA" w:rsidP="00DA05D2">
      <w:pPr>
        <w:pStyle w:val="Pardeliste"/>
        <w:numPr>
          <w:ilvl w:val="0"/>
          <w:numId w:val="61"/>
        </w:numPr>
        <w:autoSpaceDE/>
        <w:autoSpaceDN/>
        <w:adjustRightInd/>
        <w:rPr>
          <w:b/>
          <w:bCs/>
        </w:rPr>
      </w:pPr>
      <w:r w:rsidRPr="001F1C01">
        <w:rPr>
          <w:b/>
        </w:rPr>
        <w:t>Objectif</w:t>
      </w:r>
      <w:r w:rsidRPr="001F1C01">
        <w:rPr>
          <w:b/>
          <w:bCs/>
        </w:rPr>
        <w:t xml:space="preserve"> Général :</w:t>
      </w:r>
    </w:p>
    <w:p w14:paraId="3A7F0ED7" w14:textId="77777777" w:rsidR="006F6ABA" w:rsidRPr="001F1C01" w:rsidRDefault="006F6ABA" w:rsidP="006F6ABA">
      <w:pPr>
        <w:rPr>
          <w:b/>
        </w:rPr>
      </w:pPr>
    </w:p>
    <w:p w14:paraId="37692B64" w14:textId="77777777" w:rsidR="006F6ABA" w:rsidRPr="001F1C01" w:rsidRDefault="006F6ABA" w:rsidP="006F6ABA">
      <w:pPr>
        <w:pStyle w:val="Pardeliste"/>
        <w:numPr>
          <w:ilvl w:val="0"/>
          <w:numId w:val="35"/>
        </w:numPr>
        <w:autoSpaceDE/>
        <w:autoSpaceDN/>
        <w:adjustRightInd/>
        <w:jc w:val="both"/>
      </w:pPr>
      <w:r w:rsidRPr="001F1C01">
        <w:t>Contribuer à la réduction de la morbidité et de la mortalité liées aux affections cardiovasculaires et métaboliques d’ici décembre 2019</w:t>
      </w:r>
    </w:p>
    <w:p w14:paraId="58B27AA3" w14:textId="77777777" w:rsidR="006F6ABA" w:rsidRPr="001F1C01" w:rsidRDefault="006F6ABA" w:rsidP="006F6ABA">
      <w:pPr>
        <w:pStyle w:val="Titre2"/>
        <w:spacing w:line="256" w:lineRule="auto"/>
        <w:ind w:left="576"/>
        <w:rPr>
          <w:color w:val="auto"/>
        </w:rPr>
      </w:pPr>
    </w:p>
    <w:p w14:paraId="52179ADA" w14:textId="77777777" w:rsidR="006F6ABA" w:rsidRPr="001F1C01" w:rsidRDefault="006F6ABA" w:rsidP="00DA05D2">
      <w:pPr>
        <w:pStyle w:val="Pardeliste"/>
        <w:numPr>
          <w:ilvl w:val="0"/>
          <w:numId w:val="61"/>
        </w:numPr>
        <w:autoSpaceDE/>
        <w:autoSpaceDN/>
        <w:adjustRightInd/>
        <w:rPr>
          <w:b/>
          <w:bCs/>
        </w:rPr>
      </w:pPr>
      <w:r w:rsidRPr="001F1C01">
        <w:rPr>
          <w:b/>
        </w:rPr>
        <w:t>Objectifs</w:t>
      </w:r>
      <w:r w:rsidRPr="001F1C01">
        <w:rPr>
          <w:b/>
          <w:bCs/>
        </w:rPr>
        <w:t xml:space="preserve"> spécifiques :</w:t>
      </w:r>
    </w:p>
    <w:p w14:paraId="6E9C7CA7" w14:textId="77777777" w:rsidR="006F6ABA" w:rsidRPr="001F1C01" w:rsidRDefault="006F6ABA" w:rsidP="006F6ABA">
      <w:pPr>
        <w:rPr>
          <w:b/>
        </w:rPr>
      </w:pPr>
    </w:p>
    <w:p w14:paraId="0466FC3F" w14:textId="77777777" w:rsidR="006F6ABA" w:rsidRPr="001F1C01" w:rsidRDefault="006F6ABA" w:rsidP="006F6ABA">
      <w:pPr>
        <w:jc w:val="both"/>
      </w:pPr>
      <w:r w:rsidRPr="001F1C01">
        <w:t>D’ici décembre 2019 :</w:t>
      </w:r>
    </w:p>
    <w:p w14:paraId="7DE7ADD0" w14:textId="77777777" w:rsidR="006F6ABA" w:rsidRPr="001F1C01" w:rsidRDefault="006F6ABA" w:rsidP="00DA05D2">
      <w:pPr>
        <w:pStyle w:val="Pardeliste"/>
        <w:numPr>
          <w:ilvl w:val="0"/>
          <w:numId w:val="79"/>
        </w:numPr>
        <w:autoSpaceDE/>
        <w:autoSpaceDN/>
        <w:adjustRightInd/>
        <w:spacing w:after="160" w:line="256" w:lineRule="auto"/>
        <w:jc w:val="both"/>
      </w:pPr>
      <w:r>
        <w:t>Accroî</w:t>
      </w:r>
      <w:r w:rsidRPr="001F1C01">
        <w:t>tre de 50% la proportion de</w:t>
      </w:r>
      <w:r>
        <w:t xml:space="preserve"> personnes à risque qui connaîssent</w:t>
      </w:r>
      <w:r w:rsidRPr="001F1C01">
        <w:t xml:space="preserve"> leur statut clinique et biologique cardio vasculaire et métabolique ;</w:t>
      </w:r>
    </w:p>
    <w:p w14:paraId="3C03F5DB" w14:textId="77777777" w:rsidR="006F6ABA" w:rsidRPr="001F1C01" w:rsidRDefault="006F6ABA" w:rsidP="00DA05D2">
      <w:pPr>
        <w:pStyle w:val="Pardeliste"/>
        <w:numPr>
          <w:ilvl w:val="0"/>
          <w:numId w:val="79"/>
        </w:numPr>
        <w:autoSpaceDE/>
        <w:autoSpaceDN/>
        <w:adjustRightInd/>
        <w:spacing w:after="160" w:line="256" w:lineRule="auto"/>
        <w:jc w:val="both"/>
      </w:pPr>
      <w:r w:rsidRPr="001F1C01">
        <w:t xml:space="preserve"> Doubler la proportion de personnes atteintes du paquet MCVM qui sont effectivement prises </w:t>
      </w:r>
      <w:r>
        <w:t>en charge et/ou sous traitement ;</w:t>
      </w:r>
    </w:p>
    <w:p w14:paraId="7EFB9E9B" w14:textId="77777777" w:rsidR="006F6ABA" w:rsidRPr="001F1C01" w:rsidRDefault="006F6ABA" w:rsidP="00DA05D2">
      <w:pPr>
        <w:pStyle w:val="Pardeliste"/>
        <w:numPr>
          <w:ilvl w:val="0"/>
          <w:numId w:val="79"/>
        </w:numPr>
        <w:autoSpaceDE/>
        <w:autoSpaceDN/>
        <w:adjustRightInd/>
        <w:spacing w:after="160" w:line="256" w:lineRule="auto"/>
        <w:jc w:val="both"/>
      </w:pPr>
      <w:r w:rsidRPr="001F1C01">
        <w:t xml:space="preserve">Doubler la </w:t>
      </w:r>
      <w:r>
        <w:t>proportion de patients atteints</w:t>
      </w:r>
      <w:r w:rsidRPr="001F1C01">
        <w:t xml:space="preserve"> du paquet MCVM, sous traitement et dont les paramètres cliniques et biologiques sont bien contrôlés ;</w:t>
      </w:r>
    </w:p>
    <w:p w14:paraId="1600AE86" w14:textId="77777777" w:rsidR="006F6ABA" w:rsidRPr="001F1C01" w:rsidRDefault="006F6ABA" w:rsidP="00DA05D2">
      <w:pPr>
        <w:pStyle w:val="Pardeliste"/>
        <w:numPr>
          <w:ilvl w:val="0"/>
          <w:numId w:val="79"/>
        </w:numPr>
        <w:autoSpaceDE/>
        <w:autoSpaceDN/>
        <w:adjustRightInd/>
        <w:spacing w:after="160" w:line="256" w:lineRule="auto"/>
        <w:jc w:val="both"/>
      </w:pPr>
      <w:r w:rsidRPr="001F1C01">
        <w:t>Mettre en place un système de suivi évaluation.</w:t>
      </w:r>
    </w:p>
    <w:p w14:paraId="33341B3B" w14:textId="77777777" w:rsidR="00246561" w:rsidRPr="001F1C01" w:rsidRDefault="00246561" w:rsidP="00246561">
      <w:pPr>
        <w:rPr>
          <w:b/>
        </w:rPr>
      </w:pPr>
    </w:p>
    <w:p w14:paraId="71056406" w14:textId="77777777" w:rsidR="00246561" w:rsidRPr="001F1C01" w:rsidRDefault="00246561" w:rsidP="00246561">
      <w:pPr>
        <w:rPr>
          <w:b/>
          <w:bCs/>
        </w:rPr>
      </w:pPr>
      <w:r w:rsidRPr="001F1C01">
        <w:rPr>
          <w:b/>
          <w:bCs/>
        </w:rPr>
        <w:t>Ces objectifs s’appuient sur cinq interventions majeures :</w:t>
      </w:r>
    </w:p>
    <w:p w14:paraId="76DB1FDB" w14:textId="77777777" w:rsidR="00246561" w:rsidRPr="001F1C01" w:rsidRDefault="00246561" w:rsidP="00246561">
      <w:pPr>
        <w:rPr>
          <w:b/>
        </w:rPr>
      </w:pPr>
    </w:p>
    <w:p w14:paraId="4F620121" w14:textId="77777777" w:rsidR="00246561" w:rsidRPr="001F1C01" w:rsidRDefault="00246561" w:rsidP="00DA05D2">
      <w:pPr>
        <w:pStyle w:val="Pardeliste"/>
        <w:numPr>
          <w:ilvl w:val="0"/>
          <w:numId w:val="36"/>
        </w:numPr>
        <w:autoSpaceDE/>
        <w:autoSpaceDN/>
        <w:adjustRightInd/>
        <w:spacing w:after="160" w:line="256" w:lineRule="auto"/>
        <w:jc w:val="both"/>
      </w:pPr>
      <w:r w:rsidRPr="001F1C01">
        <w:t>Le renforcement de l’offre de dépistage du diabète, de l’HTA des dyslipidémies</w:t>
      </w:r>
      <w:r w:rsidR="008C1CAB">
        <w:t xml:space="preserve"> et du surpoids et de l’obésité ;</w:t>
      </w:r>
    </w:p>
    <w:p w14:paraId="7DD23077" w14:textId="77777777" w:rsidR="00246561" w:rsidRPr="001F1C01" w:rsidRDefault="00246561" w:rsidP="00DA05D2">
      <w:pPr>
        <w:pStyle w:val="Pardeliste"/>
        <w:numPr>
          <w:ilvl w:val="0"/>
          <w:numId w:val="36"/>
        </w:numPr>
        <w:autoSpaceDE/>
        <w:autoSpaceDN/>
        <w:adjustRightInd/>
        <w:spacing w:after="160" w:line="256" w:lineRule="auto"/>
        <w:jc w:val="both"/>
      </w:pPr>
      <w:r w:rsidRPr="001F1C01">
        <w:t>La promotion de la demande de dépistage du diabète, de l’HTA des dysli</w:t>
      </w:r>
      <w:r w:rsidR="008C1CAB">
        <w:t>pidémies et du surpoids-obésité ;</w:t>
      </w:r>
    </w:p>
    <w:p w14:paraId="039A5180" w14:textId="77777777" w:rsidR="00246561" w:rsidRDefault="00246561" w:rsidP="00DA05D2">
      <w:pPr>
        <w:pStyle w:val="Pardeliste"/>
        <w:numPr>
          <w:ilvl w:val="0"/>
          <w:numId w:val="36"/>
        </w:numPr>
        <w:autoSpaceDE/>
        <w:autoSpaceDN/>
        <w:adjustRightInd/>
        <w:spacing w:after="160" w:line="256" w:lineRule="auto"/>
        <w:jc w:val="both"/>
      </w:pPr>
      <w:r w:rsidRPr="001F1C01">
        <w:t>La prise en charge de qualité du diabète, de l’HTA des dyslipidémies et du surpoids-obésité, à tous les niveaux du système de santé y compris l’amélioration de l’accessibilité et de l</w:t>
      </w:r>
      <w:r w:rsidR="008C1CAB">
        <w:t>a disponibilité des médicaments ;</w:t>
      </w:r>
    </w:p>
    <w:p w14:paraId="5235502C" w14:textId="77777777" w:rsidR="008C1CAB" w:rsidRPr="001F1C01" w:rsidRDefault="008C1CAB" w:rsidP="00DA05D2">
      <w:pPr>
        <w:pStyle w:val="Pardeliste"/>
        <w:numPr>
          <w:ilvl w:val="0"/>
          <w:numId w:val="36"/>
        </w:numPr>
        <w:autoSpaceDE/>
        <w:autoSpaceDN/>
        <w:adjustRightInd/>
        <w:jc w:val="both"/>
      </w:pPr>
      <w:r>
        <w:t>L’accompagnement</w:t>
      </w:r>
      <w:r w:rsidRPr="001F1C01">
        <w:t xml:space="preserve"> des patients atteints du paquet MCVM pour la poursuit</w:t>
      </w:r>
      <w:r>
        <w:t>e d’un traitement au long cours ;</w:t>
      </w:r>
    </w:p>
    <w:p w14:paraId="62519C6C" w14:textId="77777777" w:rsidR="00246561" w:rsidRPr="001F1C01" w:rsidRDefault="00246561" w:rsidP="00DA05D2">
      <w:pPr>
        <w:pStyle w:val="Pardeliste"/>
        <w:numPr>
          <w:ilvl w:val="0"/>
          <w:numId w:val="36"/>
        </w:numPr>
        <w:autoSpaceDE/>
        <w:autoSpaceDN/>
        <w:adjustRightInd/>
        <w:jc w:val="both"/>
      </w:pPr>
      <w:r w:rsidRPr="001F1C01">
        <w:t xml:space="preserve">La </w:t>
      </w:r>
      <w:r w:rsidR="008C1CAB">
        <w:t>mise en place d’un dispositif de collecte de suivi et d’analyse de données du paquet MCVM.</w:t>
      </w:r>
    </w:p>
    <w:p w14:paraId="6FEABF69" w14:textId="77777777" w:rsidR="00246561" w:rsidRPr="001F1C01" w:rsidRDefault="00246561" w:rsidP="00246561">
      <w:pPr>
        <w:jc w:val="both"/>
      </w:pPr>
    </w:p>
    <w:p w14:paraId="1BBE19BB" w14:textId="77777777" w:rsidR="00246561" w:rsidRPr="001F1C01" w:rsidRDefault="00246561" w:rsidP="00246561">
      <w:pPr>
        <w:ind w:left="360"/>
      </w:pPr>
    </w:p>
    <w:p w14:paraId="66EDD4B4" w14:textId="77777777" w:rsidR="00246561" w:rsidRPr="001F1C01" w:rsidRDefault="00246561" w:rsidP="00DA05D2">
      <w:pPr>
        <w:pStyle w:val="Pardeliste"/>
        <w:keepNext/>
        <w:keepLines/>
        <w:numPr>
          <w:ilvl w:val="0"/>
          <w:numId w:val="37"/>
        </w:numPr>
        <w:autoSpaceDE/>
        <w:autoSpaceDN/>
        <w:adjustRightInd/>
        <w:spacing w:before="40" w:line="256" w:lineRule="auto"/>
        <w:outlineLvl w:val="1"/>
        <w:rPr>
          <w:rFonts w:ascii="Calibri Light" w:hAnsi="Calibri Light"/>
          <w:vanish/>
          <w:color w:val="2E74B5"/>
          <w:sz w:val="26"/>
          <w:szCs w:val="26"/>
        </w:rPr>
      </w:pPr>
      <w:bookmarkStart w:id="92" w:name="_Toc484088944"/>
      <w:bookmarkStart w:id="93" w:name="_Toc484089091"/>
      <w:bookmarkStart w:id="94" w:name="_Toc484089217"/>
      <w:bookmarkStart w:id="95" w:name="_Toc484089260"/>
      <w:bookmarkStart w:id="96" w:name="_Toc484090468"/>
      <w:bookmarkStart w:id="97" w:name="_Toc484090590"/>
      <w:bookmarkStart w:id="98" w:name="_Toc481360051"/>
      <w:bookmarkStart w:id="99" w:name="_Toc481360128"/>
      <w:bookmarkStart w:id="100" w:name="_Toc481364004"/>
      <w:bookmarkStart w:id="101" w:name="_Toc481364077"/>
      <w:bookmarkStart w:id="102" w:name="_Toc481364150"/>
      <w:bookmarkStart w:id="103" w:name="_Toc481364223"/>
      <w:bookmarkStart w:id="104" w:name="_Toc481364295"/>
      <w:bookmarkStart w:id="105" w:name="_Toc481364368"/>
      <w:bookmarkStart w:id="106" w:name="_Toc481364440"/>
      <w:bookmarkStart w:id="107" w:name="_Toc481364512"/>
      <w:bookmarkStart w:id="108" w:name="_Toc481530171"/>
      <w:bookmarkStart w:id="109" w:name="_Toc481530221"/>
      <w:bookmarkStart w:id="110" w:name="_Toc481530710"/>
      <w:bookmarkStart w:id="111" w:name="_Toc481530830"/>
      <w:bookmarkStart w:id="112" w:name="_Toc481530869"/>
      <w:bookmarkStart w:id="113" w:name="_Toc481530906"/>
      <w:bookmarkStart w:id="114" w:name="_Toc481584563"/>
      <w:bookmarkStart w:id="115" w:name="_Toc481586974"/>
      <w:bookmarkStart w:id="116" w:name="_Toc481596930"/>
      <w:bookmarkStart w:id="117" w:name="_Toc481596955"/>
      <w:bookmarkStart w:id="118" w:name="_Toc481597568"/>
      <w:bookmarkStart w:id="119" w:name="_Toc482870258"/>
      <w:bookmarkStart w:id="120" w:name="_Toc482870563"/>
      <w:bookmarkStart w:id="121" w:name="_Toc483813841"/>
      <w:bookmarkStart w:id="122" w:name="_Toc484011351"/>
      <w:bookmarkStart w:id="123" w:name="_Toc484011400"/>
      <w:bookmarkStart w:id="124" w:name="_Toc484011491"/>
      <w:bookmarkStart w:id="125" w:name="_Toc484011949"/>
      <w:bookmarkStart w:id="126" w:name="_Toc484087553"/>
      <w:bookmarkStart w:id="127" w:name="_Toc484088945"/>
      <w:bookmarkStart w:id="128" w:name="_Toc484089092"/>
      <w:bookmarkStart w:id="129" w:name="_Toc484089218"/>
      <w:bookmarkStart w:id="130" w:name="_Toc484089261"/>
      <w:bookmarkStart w:id="131" w:name="_Toc484090469"/>
      <w:bookmarkStart w:id="132" w:name="_Toc484090591"/>
      <w:bookmarkStart w:id="133" w:name="_Toc484099736"/>
      <w:bookmarkStart w:id="134" w:name="_Toc484099806"/>
      <w:bookmarkStart w:id="135" w:name="_Toc487390439"/>
      <w:bookmarkStart w:id="136" w:name="_Toc487395755"/>
      <w:bookmarkStart w:id="137" w:name="_Toc487397116"/>
      <w:bookmarkStart w:id="138" w:name="_Toc487469920"/>
      <w:bookmarkStart w:id="139" w:name="_Toc487469959"/>
      <w:bookmarkStart w:id="140" w:name="_Toc487469993"/>
      <w:bookmarkStart w:id="141" w:name="_Toc487478987"/>
      <w:bookmarkStart w:id="142" w:name="_Toc487479020"/>
      <w:bookmarkStart w:id="143" w:name="_Toc488338971"/>
      <w:bookmarkStart w:id="144" w:name="_Toc488339066"/>
      <w:bookmarkStart w:id="145" w:name="_Toc488339148"/>
      <w:bookmarkStart w:id="146" w:name="_Toc488339230"/>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4D05D8F4" w14:textId="77777777" w:rsidR="00246561" w:rsidRPr="001F1C01" w:rsidRDefault="00246561" w:rsidP="00DA05D2">
      <w:pPr>
        <w:pStyle w:val="Pardeliste"/>
        <w:keepNext/>
        <w:keepLines/>
        <w:numPr>
          <w:ilvl w:val="0"/>
          <w:numId w:val="37"/>
        </w:numPr>
        <w:autoSpaceDE/>
        <w:autoSpaceDN/>
        <w:adjustRightInd/>
        <w:spacing w:before="40" w:line="256" w:lineRule="auto"/>
        <w:outlineLvl w:val="1"/>
        <w:rPr>
          <w:rFonts w:ascii="Calibri Light" w:hAnsi="Calibri Light"/>
          <w:vanish/>
          <w:color w:val="2E74B5"/>
          <w:sz w:val="26"/>
          <w:szCs w:val="26"/>
        </w:rPr>
      </w:pPr>
      <w:bookmarkStart w:id="147" w:name="_Toc481360052"/>
      <w:bookmarkStart w:id="148" w:name="_Toc481360129"/>
      <w:bookmarkStart w:id="149" w:name="_Toc481364005"/>
      <w:bookmarkStart w:id="150" w:name="_Toc481364078"/>
      <w:bookmarkStart w:id="151" w:name="_Toc481364151"/>
      <w:bookmarkStart w:id="152" w:name="_Toc481364224"/>
      <w:bookmarkStart w:id="153" w:name="_Toc481364296"/>
      <w:bookmarkStart w:id="154" w:name="_Toc481364369"/>
      <w:bookmarkStart w:id="155" w:name="_Toc481364441"/>
      <w:bookmarkStart w:id="156" w:name="_Toc481364513"/>
      <w:bookmarkStart w:id="157" w:name="_Toc481530172"/>
      <w:bookmarkStart w:id="158" w:name="_Toc481530222"/>
      <w:bookmarkStart w:id="159" w:name="_Toc481530711"/>
      <w:bookmarkStart w:id="160" w:name="_Toc481530831"/>
      <w:bookmarkStart w:id="161" w:name="_Toc481530870"/>
      <w:bookmarkStart w:id="162" w:name="_Toc481530907"/>
      <w:bookmarkStart w:id="163" w:name="_Toc481584564"/>
      <w:bookmarkStart w:id="164" w:name="_Toc481586975"/>
      <w:bookmarkStart w:id="165" w:name="_Toc481596931"/>
      <w:bookmarkStart w:id="166" w:name="_Toc481596956"/>
      <w:bookmarkStart w:id="167" w:name="_Toc481597569"/>
      <w:bookmarkStart w:id="168" w:name="_Toc482870259"/>
      <w:bookmarkStart w:id="169" w:name="_Toc482870564"/>
      <w:bookmarkStart w:id="170" w:name="_Toc483813842"/>
      <w:bookmarkStart w:id="171" w:name="_Toc484011352"/>
      <w:bookmarkStart w:id="172" w:name="_Toc484011401"/>
      <w:bookmarkStart w:id="173" w:name="_Toc484011492"/>
      <w:bookmarkStart w:id="174" w:name="_Toc484011950"/>
      <w:bookmarkStart w:id="175" w:name="_Toc484087554"/>
      <w:bookmarkStart w:id="176" w:name="_Toc484088946"/>
      <w:bookmarkStart w:id="177" w:name="_Toc484089093"/>
      <w:bookmarkStart w:id="178" w:name="_Toc484089219"/>
      <w:bookmarkStart w:id="179" w:name="_Toc484089262"/>
      <w:bookmarkStart w:id="180" w:name="_Toc484090470"/>
      <w:bookmarkStart w:id="181" w:name="_Toc484090592"/>
      <w:bookmarkStart w:id="182" w:name="_Toc484099737"/>
      <w:bookmarkStart w:id="183" w:name="_Toc484099807"/>
      <w:bookmarkStart w:id="184" w:name="_Toc487390440"/>
      <w:bookmarkStart w:id="185" w:name="_Toc487395756"/>
      <w:bookmarkStart w:id="186" w:name="_Toc487397117"/>
      <w:bookmarkStart w:id="187" w:name="_Toc487469921"/>
      <w:bookmarkStart w:id="188" w:name="_Toc487469960"/>
      <w:bookmarkStart w:id="189" w:name="_Toc487469994"/>
      <w:bookmarkStart w:id="190" w:name="_Toc487478988"/>
      <w:bookmarkStart w:id="191" w:name="_Toc487479021"/>
      <w:bookmarkStart w:id="192" w:name="_Toc488338972"/>
      <w:bookmarkStart w:id="193" w:name="_Toc488339067"/>
      <w:bookmarkStart w:id="194" w:name="_Toc488339149"/>
      <w:bookmarkStart w:id="195" w:name="_Toc488339231"/>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7460E121" w14:textId="77777777" w:rsidR="00246561" w:rsidRPr="001F1C01" w:rsidRDefault="00246561" w:rsidP="00246561">
      <w:pPr>
        <w:rPr>
          <w:b/>
        </w:rPr>
      </w:pPr>
      <w:bookmarkStart w:id="196" w:name="_Toc481364514"/>
      <w:r w:rsidRPr="001F1C01">
        <w:rPr>
          <w:b/>
        </w:rPr>
        <w:t>Principes directeurs</w:t>
      </w:r>
      <w:bookmarkEnd w:id="196"/>
    </w:p>
    <w:p w14:paraId="43A99CAF" w14:textId="77777777" w:rsidR="00246561" w:rsidRPr="001F1C01" w:rsidRDefault="00246561" w:rsidP="00246561">
      <w:pPr>
        <w:rPr>
          <w:b/>
        </w:rPr>
      </w:pPr>
    </w:p>
    <w:p w14:paraId="5CECBC6A" w14:textId="77777777" w:rsidR="00246561" w:rsidRPr="001F1C01" w:rsidRDefault="00246561" w:rsidP="00DA05D2">
      <w:pPr>
        <w:pStyle w:val="Pardeliste"/>
        <w:numPr>
          <w:ilvl w:val="0"/>
          <w:numId w:val="38"/>
        </w:numPr>
        <w:autoSpaceDE/>
        <w:autoSpaceDN/>
        <w:adjustRightInd/>
        <w:spacing w:after="160" w:line="256" w:lineRule="auto"/>
        <w:jc w:val="both"/>
      </w:pPr>
      <w:r w:rsidRPr="001F1C01">
        <w:t>Engagement à tous les niveaux : leaders institutionnels et communautaires</w:t>
      </w:r>
      <w:r w:rsidR="008C1CAB">
        <w:t>, personnel de santé, patients et</w:t>
      </w:r>
      <w:r w:rsidRPr="001F1C01">
        <w:t xml:space="preserve"> partenaires au développement</w:t>
      </w:r>
      <w:r w:rsidR="008C1CAB">
        <w:t> ;</w:t>
      </w:r>
    </w:p>
    <w:p w14:paraId="01051C5B" w14:textId="77777777" w:rsidR="00246561" w:rsidRPr="001F1C01" w:rsidRDefault="00246561" w:rsidP="00DA05D2">
      <w:pPr>
        <w:pStyle w:val="Pardeliste"/>
        <w:numPr>
          <w:ilvl w:val="0"/>
          <w:numId w:val="38"/>
        </w:numPr>
        <w:autoSpaceDE/>
        <w:autoSpaceDN/>
        <w:adjustRightInd/>
        <w:spacing w:after="160" w:line="256" w:lineRule="auto"/>
        <w:jc w:val="both"/>
      </w:pPr>
      <w:r w:rsidRPr="001F1C01">
        <w:t>Partenariat, et complémentarité des interv</w:t>
      </w:r>
      <w:r w:rsidR="008C1CAB">
        <w:t>entions</w:t>
      </w:r>
      <w:r w:rsidRPr="001F1C01">
        <w:t>, en tirant parti des expériences existantes et du savoir-faire local</w:t>
      </w:r>
      <w:r w:rsidR="008C1CAB">
        <w:t> ;</w:t>
      </w:r>
    </w:p>
    <w:p w14:paraId="3C1D8D79" w14:textId="77777777" w:rsidR="00246561" w:rsidRPr="001F1C01" w:rsidRDefault="00246561" w:rsidP="00DA05D2">
      <w:pPr>
        <w:pStyle w:val="Pardeliste"/>
        <w:numPr>
          <w:ilvl w:val="0"/>
          <w:numId w:val="38"/>
        </w:numPr>
        <w:autoSpaceDE/>
        <w:autoSpaceDN/>
        <w:adjustRightInd/>
        <w:spacing w:after="160" w:line="256" w:lineRule="auto"/>
        <w:jc w:val="both"/>
      </w:pPr>
      <w:r w:rsidRPr="001F1C01">
        <w:t>Globalité de l’offre : traitements en lien avec la prévention</w:t>
      </w:r>
      <w:r w:rsidR="008C1CAB">
        <w:t> ;</w:t>
      </w:r>
    </w:p>
    <w:p w14:paraId="54C9408F" w14:textId="77777777" w:rsidR="00246561" w:rsidRPr="001F1C01" w:rsidRDefault="008C1CAB" w:rsidP="00DA05D2">
      <w:pPr>
        <w:pStyle w:val="Pardeliste"/>
        <w:numPr>
          <w:ilvl w:val="0"/>
          <w:numId w:val="38"/>
        </w:numPr>
        <w:autoSpaceDE/>
        <w:autoSpaceDN/>
        <w:adjustRightInd/>
        <w:spacing w:after="160" w:line="256" w:lineRule="auto"/>
        <w:jc w:val="both"/>
      </w:pPr>
      <w:r>
        <w:t>Accès équitable ;</w:t>
      </w:r>
    </w:p>
    <w:p w14:paraId="47BE9EF1" w14:textId="77777777" w:rsidR="00246561" w:rsidRPr="001F1C01" w:rsidRDefault="008C1CAB" w:rsidP="00DA05D2">
      <w:pPr>
        <w:pStyle w:val="Pardeliste"/>
        <w:numPr>
          <w:ilvl w:val="0"/>
          <w:numId w:val="38"/>
        </w:numPr>
        <w:autoSpaceDE/>
        <w:autoSpaceDN/>
        <w:adjustRightInd/>
        <w:spacing w:after="160" w:line="256" w:lineRule="auto"/>
        <w:jc w:val="both"/>
      </w:pPr>
      <w:r>
        <w:rPr>
          <w:highlight w:val="yellow"/>
        </w:rPr>
        <w:t xml:space="preserve">Couverture optimale des </w:t>
      </w:r>
      <w:r w:rsidR="00246561" w:rsidRPr="006F6ABA">
        <w:rPr>
          <w:highlight w:val="yellow"/>
        </w:rPr>
        <w:t xml:space="preserve">districts, </w:t>
      </w:r>
      <w:r>
        <w:rPr>
          <w:highlight w:val="yellow"/>
        </w:rPr>
        <w:t xml:space="preserve">des </w:t>
      </w:r>
      <w:r w:rsidR="00246561" w:rsidRPr="006F6ABA">
        <w:rPr>
          <w:highlight w:val="yellow"/>
        </w:rPr>
        <w:t xml:space="preserve">structures de santé, </w:t>
      </w:r>
      <w:r>
        <w:rPr>
          <w:highlight w:val="yellow"/>
        </w:rPr>
        <w:t>des communautés ;</w:t>
      </w:r>
    </w:p>
    <w:p w14:paraId="76E45A17" w14:textId="77777777" w:rsidR="00246561" w:rsidRPr="001F1C01" w:rsidRDefault="00246561" w:rsidP="00DA05D2">
      <w:pPr>
        <w:pStyle w:val="Pardeliste"/>
        <w:numPr>
          <w:ilvl w:val="0"/>
          <w:numId w:val="38"/>
        </w:numPr>
        <w:autoSpaceDE/>
        <w:autoSpaceDN/>
        <w:adjustRightInd/>
        <w:spacing w:after="160" w:line="256" w:lineRule="auto"/>
        <w:jc w:val="both"/>
      </w:pPr>
      <w:r w:rsidRPr="001F1C01">
        <w:lastRenderedPageBreak/>
        <w:t>Participation communautaire</w:t>
      </w:r>
      <w:r w:rsidR="008C1CAB">
        <w:t> ;</w:t>
      </w:r>
    </w:p>
    <w:p w14:paraId="31611CB1" w14:textId="77777777" w:rsidR="00246561" w:rsidRPr="001F1C01" w:rsidRDefault="008C1CAB" w:rsidP="00DA05D2">
      <w:pPr>
        <w:pStyle w:val="Pardeliste"/>
        <w:numPr>
          <w:ilvl w:val="0"/>
          <w:numId w:val="38"/>
        </w:numPr>
        <w:autoSpaceDE/>
        <w:autoSpaceDN/>
        <w:adjustRightInd/>
        <w:spacing w:after="160" w:line="256" w:lineRule="auto"/>
        <w:jc w:val="both"/>
      </w:pPr>
      <w:r>
        <w:t>Délégation des tâ</w:t>
      </w:r>
      <w:r w:rsidR="00246561" w:rsidRPr="001F1C01">
        <w:t>ches</w:t>
      </w:r>
      <w:r>
        <w:t> ;</w:t>
      </w:r>
    </w:p>
    <w:p w14:paraId="75968159" w14:textId="77777777" w:rsidR="00246561" w:rsidRPr="001F1C01" w:rsidRDefault="00246561" w:rsidP="00DA05D2">
      <w:pPr>
        <w:pStyle w:val="Pardeliste"/>
        <w:numPr>
          <w:ilvl w:val="0"/>
          <w:numId w:val="38"/>
        </w:numPr>
        <w:autoSpaceDE/>
        <w:autoSpaceDN/>
        <w:adjustRightInd/>
        <w:spacing w:after="160" w:line="256" w:lineRule="auto"/>
        <w:jc w:val="both"/>
      </w:pPr>
      <w:r w:rsidRPr="001F1C01">
        <w:t>Participation du secteur privé</w:t>
      </w:r>
      <w:bookmarkStart w:id="197" w:name="_Toc481364515"/>
      <w:r w:rsidR="008C1CAB">
        <w:t>.</w:t>
      </w:r>
    </w:p>
    <w:p w14:paraId="29ED2560" w14:textId="77777777" w:rsidR="00246561" w:rsidRPr="001F1C01" w:rsidRDefault="00246561" w:rsidP="00246561">
      <w:pPr>
        <w:rPr>
          <w:b/>
        </w:rPr>
      </w:pPr>
      <w:r w:rsidRPr="001F1C01">
        <w:rPr>
          <w:b/>
        </w:rPr>
        <w:t>Principales interventions</w:t>
      </w:r>
      <w:bookmarkEnd w:id="197"/>
    </w:p>
    <w:p w14:paraId="09BF990A" w14:textId="77777777" w:rsidR="00246561" w:rsidRPr="001F1C01" w:rsidRDefault="00246561" w:rsidP="00246561">
      <w:pPr>
        <w:rPr>
          <w:b/>
        </w:rPr>
      </w:pPr>
    </w:p>
    <w:p w14:paraId="165EBAD9" w14:textId="77777777" w:rsidR="00246561" w:rsidRPr="001F1C01" w:rsidRDefault="008C1CAB" w:rsidP="00DA05D2">
      <w:pPr>
        <w:pStyle w:val="Pardeliste"/>
        <w:numPr>
          <w:ilvl w:val="0"/>
          <w:numId w:val="51"/>
        </w:numPr>
        <w:autoSpaceDE/>
        <w:autoSpaceDN/>
        <w:adjustRightInd/>
        <w:spacing w:after="160" w:line="256" w:lineRule="auto"/>
        <w:jc w:val="both"/>
        <w:rPr>
          <w:b/>
        </w:rPr>
      </w:pPr>
      <w:r>
        <w:rPr>
          <w:b/>
        </w:rPr>
        <w:t>Objectif 1 - Accroî</w:t>
      </w:r>
      <w:r w:rsidR="00246561" w:rsidRPr="001F1C01">
        <w:rPr>
          <w:b/>
        </w:rPr>
        <w:t xml:space="preserve">tre de 50% la proportion de personnes à risque de MCVM et qui connaissent leur statut clinique et biologique </w:t>
      </w:r>
    </w:p>
    <w:p w14:paraId="4B32E2BC" w14:textId="77777777" w:rsidR="00246561" w:rsidRPr="001F1C01" w:rsidRDefault="00246561" w:rsidP="00246561">
      <w:pPr>
        <w:rPr>
          <w:b/>
        </w:rPr>
      </w:pPr>
    </w:p>
    <w:p w14:paraId="7A312035" w14:textId="77777777" w:rsidR="00246561" w:rsidRPr="001F1C01" w:rsidRDefault="00246561" w:rsidP="00DA05D2">
      <w:pPr>
        <w:pStyle w:val="Pardeliste"/>
        <w:numPr>
          <w:ilvl w:val="0"/>
          <w:numId w:val="43"/>
        </w:numPr>
        <w:autoSpaceDE/>
        <w:autoSpaceDN/>
        <w:adjustRightInd/>
        <w:rPr>
          <w:b/>
        </w:rPr>
      </w:pPr>
      <w:r w:rsidRPr="001F1C01">
        <w:rPr>
          <w:b/>
        </w:rPr>
        <w:t>Améliorer l’offre de dépistage du paquet MCVM au sein des structures de santé et dans la communauté</w:t>
      </w:r>
    </w:p>
    <w:p w14:paraId="49AD9042" w14:textId="77777777" w:rsidR="00246561" w:rsidRPr="001F1C01" w:rsidRDefault="00246561" w:rsidP="00246561">
      <w:pPr>
        <w:spacing w:after="160" w:line="256" w:lineRule="auto"/>
        <w:jc w:val="both"/>
      </w:pPr>
    </w:p>
    <w:p w14:paraId="22840952" w14:textId="77777777" w:rsidR="006F6ABA" w:rsidRDefault="006F6ABA" w:rsidP="006F6ABA">
      <w:pPr>
        <w:spacing w:after="160" w:line="256" w:lineRule="auto"/>
        <w:jc w:val="both"/>
      </w:pPr>
      <w:r w:rsidRPr="001F1C01">
        <w:t>Cette stratégie vise à  réduire le pourcentage de personnes qui ignorent leu</w:t>
      </w:r>
      <w:r>
        <w:t>r statut glycémique, tensionnel</w:t>
      </w:r>
      <w:r w:rsidRPr="001F1C01">
        <w:t xml:space="preserve">, </w:t>
      </w:r>
      <w:r>
        <w:t>pondéral et lipidique</w:t>
      </w:r>
      <w:r w:rsidRPr="001F1C01">
        <w:t>. Elle consistera à renforcer l’offre de dépistage au niveau sanitaire et à l’élargir au niv</w:t>
      </w:r>
      <w:r>
        <w:t>eau communautaire</w:t>
      </w:r>
      <w:r w:rsidRPr="001F1C01">
        <w:t xml:space="preserve">. </w:t>
      </w:r>
    </w:p>
    <w:p w14:paraId="3E66645C" w14:textId="77777777" w:rsidR="00246561" w:rsidRPr="001F1C01" w:rsidRDefault="00246561" w:rsidP="00246561">
      <w:pPr>
        <w:spacing w:after="160" w:line="256" w:lineRule="auto"/>
        <w:jc w:val="both"/>
      </w:pPr>
      <w:r w:rsidRPr="001F1C01">
        <w:t>Elle comprendra les activités suivantes :</w:t>
      </w:r>
    </w:p>
    <w:p w14:paraId="7924E187" w14:textId="77777777" w:rsidR="00246561" w:rsidRPr="001F1C01" w:rsidRDefault="00246561" w:rsidP="00DA05D2">
      <w:pPr>
        <w:pStyle w:val="Pardeliste"/>
        <w:numPr>
          <w:ilvl w:val="0"/>
          <w:numId w:val="48"/>
        </w:numPr>
        <w:autoSpaceDE/>
        <w:autoSpaceDN/>
        <w:adjustRightInd/>
        <w:spacing w:after="160" w:line="256" w:lineRule="auto"/>
        <w:jc w:val="both"/>
      </w:pPr>
      <w:r w:rsidRPr="001F1C01">
        <w:t>L’élaboration de directives pour le dépistage du paquet MCVM incluant le conseil</w:t>
      </w:r>
    </w:p>
    <w:p w14:paraId="16ECFC85" w14:textId="77777777" w:rsidR="00246561" w:rsidRPr="006F6ABA" w:rsidRDefault="00246561" w:rsidP="006F6ABA">
      <w:pPr>
        <w:spacing w:after="160" w:line="256" w:lineRule="auto"/>
        <w:jc w:val="both"/>
      </w:pPr>
      <w:r w:rsidRPr="006F6ABA">
        <w:t>Malgré la justification scientifique du dépistage</w:t>
      </w:r>
      <w:r w:rsidR="008C1CAB">
        <w:t>,</w:t>
      </w:r>
      <w:r w:rsidRPr="006F6ABA">
        <w:t xml:space="preserve"> il n’y a pas encore de consensus sur la politique de dépistage notamment les  cibles prioritaires (population générale, population ciblée par dépistage opportuniste), les types de tests (questionnaire de risque, test biologiques, combinaison) ainsi que les infrastructures. Il est donc impératif d’élaborer un document visant à établir les conditions nécessaires permettant de détecter précocement le Diabète, l’HTA, l’hypercholestérolémie et l’obésité, d’offrir aux personnes affectées les prises en charge thérapeutiq</w:t>
      </w:r>
      <w:r w:rsidR="008C1CAB">
        <w:t>ue et psychosociale appropriées</w:t>
      </w:r>
      <w:r w:rsidRPr="006F6ABA">
        <w:t xml:space="preserve"> (Voir annexe les objectifs du document)</w:t>
      </w:r>
      <w:r w:rsidR="008C1CAB">
        <w:t>.</w:t>
      </w:r>
    </w:p>
    <w:p w14:paraId="1CA03331" w14:textId="77777777" w:rsidR="006F6ABA" w:rsidRPr="001F1C01" w:rsidRDefault="006F6ABA" w:rsidP="00246561">
      <w:pPr>
        <w:jc w:val="both"/>
      </w:pPr>
    </w:p>
    <w:p w14:paraId="48D88D1B" w14:textId="77777777" w:rsidR="00246561" w:rsidRPr="001F1C01" w:rsidRDefault="00246561" w:rsidP="00DA05D2">
      <w:pPr>
        <w:pStyle w:val="Pardeliste"/>
        <w:numPr>
          <w:ilvl w:val="0"/>
          <w:numId w:val="48"/>
        </w:numPr>
        <w:autoSpaceDE/>
        <w:autoSpaceDN/>
        <w:adjustRightInd/>
        <w:spacing w:after="160" w:line="256" w:lineRule="auto"/>
        <w:jc w:val="both"/>
      </w:pPr>
      <w:r w:rsidRPr="001F1C01">
        <w:t xml:space="preserve">Le renforcement des capacités de dépistage du paquet MCVM à tous les niveaux de la pyramide sanitaire, intégrant la référence et contre référence des cas dépistés vers une structure adéquate de prise en charge. </w:t>
      </w:r>
    </w:p>
    <w:p w14:paraId="36AA2864" w14:textId="77777777" w:rsidR="00246561" w:rsidRPr="006F6ABA" w:rsidRDefault="00246561" w:rsidP="006F6ABA">
      <w:pPr>
        <w:spacing w:after="160" w:line="256" w:lineRule="auto"/>
        <w:jc w:val="both"/>
      </w:pPr>
      <w:r w:rsidRPr="006F6ABA">
        <w:t>Il s’agira d’organiser des sessions de formations en cascade pour familiariser les acteurs de santé au niveau décentralisé sur les directives de conseil et dépistage du paquet MCVM. Les formations de formateurs cibleront le personnel médico-social des ECR</w:t>
      </w:r>
      <w:r w:rsidRPr="00E85862">
        <w:rPr>
          <w:vertAlign w:val="superscript"/>
        </w:rPr>
        <w:footnoteReference w:id="3"/>
      </w:r>
      <w:r w:rsidRPr="006F6ABA">
        <w:t>et ECD</w:t>
      </w:r>
      <w:r w:rsidRPr="00E85862">
        <w:rPr>
          <w:vertAlign w:val="superscript"/>
        </w:rPr>
        <w:footnoteReference w:id="4"/>
      </w:r>
      <w:r w:rsidRPr="006F6ABA">
        <w:t> ainsi que des médecins spécialistes des hôpitaux et du secteur privé; les biologistes des hôpitaux régionaux et des Centres de santé. Elles seront conduites par des formateurs du niveau national. Les formations décentralisées cibleront les prestataires médicaux (médecins</w:t>
      </w:r>
      <w:r w:rsidR="00E85862">
        <w:t>,</w:t>
      </w:r>
      <w:r w:rsidRPr="006F6ABA">
        <w:t xml:space="preserve"> ICP Sages-femmes</w:t>
      </w:r>
      <w:r w:rsidR="00E85862">
        <w:t xml:space="preserve"> et biologistes), </w:t>
      </w:r>
      <w:r w:rsidRPr="006F6ABA">
        <w:t>assistants sociauxet</w:t>
      </w:r>
      <w:r w:rsidR="00E85862">
        <w:t xml:space="preserve"> acteurs</w:t>
      </w:r>
      <w:r w:rsidRPr="006F6ABA">
        <w:t xml:space="preserve"> communautaires (ASC, Matrones, DSDOMs, Tradipraticiens). Les agents des secteurs privés seront associés aux formations.</w:t>
      </w:r>
    </w:p>
    <w:p w14:paraId="38DC472A" w14:textId="77777777" w:rsidR="00B9611E" w:rsidRPr="001F1C01" w:rsidRDefault="00B9611E" w:rsidP="00246561">
      <w:pPr>
        <w:jc w:val="both"/>
        <w:rPr>
          <w:sz w:val="22"/>
          <w:szCs w:val="22"/>
        </w:rPr>
      </w:pPr>
    </w:p>
    <w:p w14:paraId="75A2F0FE" w14:textId="77777777" w:rsidR="00B9611E" w:rsidRPr="001F1C01" w:rsidRDefault="00B9611E" w:rsidP="00246561">
      <w:pPr>
        <w:jc w:val="both"/>
        <w:rPr>
          <w:sz w:val="22"/>
          <w:szCs w:val="22"/>
        </w:rPr>
      </w:pPr>
    </w:p>
    <w:p w14:paraId="07043F35" w14:textId="77777777" w:rsidR="00B9611E" w:rsidRDefault="00B9611E" w:rsidP="00246561">
      <w:pPr>
        <w:jc w:val="both"/>
        <w:rPr>
          <w:sz w:val="22"/>
          <w:szCs w:val="22"/>
        </w:rPr>
      </w:pPr>
    </w:p>
    <w:p w14:paraId="48F97C57" w14:textId="77777777" w:rsidR="00E85862" w:rsidRDefault="00E85862" w:rsidP="00246561">
      <w:pPr>
        <w:jc w:val="both"/>
        <w:rPr>
          <w:sz w:val="22"/>
          <w:szCs w:val="22"/>
        </w:rPr>
      </w:pPr>
    </w:p>
    <w:p w14:paraId="2623F644" w14:textId="77777777" w:rsidR="00E85862" w:rsidRDefault="00E85862" w:rsidP="00246561">
      <w:pPr>
        <w:jc w:val="both"/>
        <w:rPr>
          <w:sz w:val="22"/>
          <w:szCs w:val="22"/>
        </w:rPr>
      </w:pPr>
    </w:p>
    <w:p w14:paraId="4CAB4E51" w14:textId="77777777" w:rsidR="00E85862" w:rsidRPr="001F1C01" w:rsidRDefault="00E85862" w:rsidP="00246561">
      <w:pPr>
        <w:jc w:val="both"/>
        <w:rPr>
          <w:sz w:val="22"/>
          <w:szCs w:val="22"/>
        </w:rPr>
      </w:pPr>
    </w:p>
    <w:p w14:paraId="62E85B6E" w14:textId="77777777" w:rsidR="00B9611E" w:rsidRPr="001F1C01" w:rsidRDefault="00B9611E" w:rsidP="00246561">
      <w:pPr>
        <w:jc w:val="both"/>
        <w:rPr>
          <w:sz w:val="22"/>
          <w:szCs w:val="22"/>
        </w:rPr>
      </w:pPr>
    </w:p>
    <w:p w14:paraId="07087B48" w14:textId="77777777" w:rsidR="00246561" w:rsidRPr="001F1C01" w:rsidRDefault="00246561" w:rsidP="00DA05D2">
      <w:pPr>
        <w:pStyle w:val="Pardeliste"/>
        <w:numPr>
          <w:ilvl w:val="0"/>
          <w:numId w:val="48"/>
        </w:numPr>
        <w:autoSpaceDE/>
        <w:autoSpaceDN/>
        <w:adjustRightInd/>
        <w:spacing w:after="160" w:line="256" w:lineRule="auto"/>
        <w:jc w:val="both"/>
      </w:pPr>
      <w:r w:rsidRPr="001F1C01">
        <w:t xml:space="preserve">La mise en œuvre du dépistage en routine et par des campagnes ciblées </w:t>
      </w:r>
    </w:p>
    <w:p w14:paraId="6B6E3758" w14:textId="77777777" w:rsidR="00246561" w:rsidRPr="006F6ABA" w:rsidRDefault="00E85862" w:rsidP="006F6ABA">
      <w:pPr>
        <w:spacing w:after="160" w:line="256" w:lineRule="auto"/>
        <w:jc w:val="both"/>
      </w:pPr>
      <w:r>
        <w:t>Il s’agira d’accroî</w:t>
      </w:r>
      <w:r w:rsidR="00246561" w:rsidRPr="006F6ABA">
        <w:t>tre l’offre de dépistage du paquet MCVM. L’offre de service se fera selon 2 phases. Une phase pilote de faisabilité et d’identification des bonnes pratiques et leçons apprises et une phase d’extension.</w:t>
      </w:r>
      <w:bookmarkStart w:id="198" w:name="_Toc481364529"/>
      <w:bookmarkStart w:id="199" w:name="_Toc481364457"/>
      <w:bookmarkStart w:id="200" w:name="_Toc481364385"/>
      <w:bookmarkStart w:id="201" w:name="_Toc481364312"/>
      <w:bookmarkStart w:id="202" w:name="_Toc481364240"/>
      <w:bookmarkStart w:id="203" w:name="_Toc481364167"/>
      <w:bookmarkStart w:id="204" w:name="_Toc481364094"/>
      <w:bookmarkStart w:id="205" w:name="_Toc481364021"/>
      <w:bookmarkStart w:id="206" w:name="_Toc481360145"/>
      <w:bookmarkStart w:id="207" w:name="_Toc481360068"/>
      <w:bookmarkStart w:id="208" w:name="_Toc481530174"/>
      <w:bookmarkStart w:id="209" w:name="_Toc481530224"/>
      <w:bookmarkStart w:id="210" w:name="_Toc481530713"/>
      <w:bookmarkStart w:id="211" w:name="_Toc481530833"/>
      <w:bookmarkStart w:id="212" w:name="_Toc481530872"/>
      <w:bookmarkStart w:id="213" w:name="_Toc481530909"/>
      <w:bookmarkStart w:id="214" w:name="_Toc481584566"/>
      <w:bookmarkStart w:id="215" w:name="_Toc481586977"/>
      <w:bookmarkStart w:id="216" w:name="_Toc481596933"/>
      <w:bookmarkStart w:id="217" w:name="_Toc481596958"/>
      <w:bookmarkStart w:id="218" w:name="_Toc481597571"/>
      <w:bookmarkStart w:id="219" w:name="_Toc482870261"/>
      <w:bookmarkStart w:id="220" w:name="_Toc482870566"/>
      <w:bookmarkStart w:id="221" w:name="_Toc483813844"/>
      <w:bookmarkStart w:id="222" w:name="_Toc487390441"/>
      <w:bookmarkStart w:id="223" w:name="_Toc487395757"/>
      <w:bookmarkStart w:id="224" w:name="_Toc487397118"/>
      <w:bookmarkStart w:id="225" w:name="_Toc487469922"/>
      <w:bookmarkStart w:id="226" w:name="_Toc487469961"/>
      <w:bookmarkStart w:id="227" w:name="_Toc487469995"/>
      <w:bookmarkStart w:id="228" w:name="_Toc487478989"/>
      <w:bookmarkStart w:id="229" w:name="_Toc487479022"/>
      <w:bookmarkStart w:id="230" w:name="_Toc481364530"/>
      <w:bookmarkStart w:id="231" w:name="_Toc481364458"/>
      <w:bookmarkStart w:id="232" w:name="_Toc481364386"/>
      <w:bookmarkStart w:id="233" w:name="_Toc481364313"/>
      <w:bookmarkStart w:id="234" w:name="_Toc481364241"/>
      <w:bookmarkStart w:id="235" w:name="_Toc481364168"/>
      <w:bookmarkStart w:id="236" w:name="_Toc481364095"/>
      <w:bookmarkStart w:id="237" w:name="_Toc481364022"/>
      <w:bookmarkStart w:id="238" w:name="_Toc481360146"/>
      <w:bookmarkStart w:id="239" w:name="_Toc481360069"/>
      <w:bookmarkStart w:id="240" w:name="_Toc481530175"/>
      <w:bookmarkStart w:id="241" w:name="_Toc481530225"/>
      <w:bookmarkStart w:id="242" w:name="_Toc481530714"/>
      <w:bookmarkStart w:id="243" w:name="_Toc481530834"/>
      <w:bookmarkStart w:id="244" w:name="_Toc481530873"/>
      <w:bookmarkStart w:id="245" w:name="_Toc481530910"/>
      <w:bookmarkStart w:id="246" w:name="_Toc481584567"/>
      <w:bookmarkStart w:id="247" w:name="_Toc481586978"/>
      <w:bookmarkStart w:id="248" w:name="_Toc481596934"/>
      <w:bookmarkStart w:id="249" w:name="_Toc481596959"/>
      <w:bookmarkStart w:id="250" w:name="_Toc481597572"/>
      <w:bookmarkStart w:id="251" w:name="_Toc482870262"/>
      <w:bookmarkStart w:id="252" w:name="_Toc482870567"/>
      <w:bookmarkStart w:id="253" w:name="_Toc483813845"/>
      <w:bookmarkStart w:id="254" w:name="_Toc487390442"/>
      <w:bookmarkStart w:id="255" w:name="_Toc487395758"/>
      <w:bookmarkStart w:id="256" w:name="_Toc487397119"/>
      <w:bookmarkStart w:id="257" w:name="_Toc487469923"/>
      <w:bookmarkStart w:id="258" w:name="_Toc487469962"/>
      <w:bookmarkStart w:id="259" w:name="_Toc487469996"/>
      <w:bookmarkStart w:id="260" w:name="_Toc487478990"/>
      <w:bookmarkStart w:id="261" w:name="_Toc487479023"/>
      <w:bookmarkStart w:id="262" w:name="_Toc481364531"/>
      <w:bookmarkStart w:id="263" w:name="_Toc481364459"/>
      <w:bookmarkStart w:id="264" w:name="_Toc481364387"/>
      <w:bookmarkStart w:id="265" w:name="_Toc481364314"/>
      <w:bookmarkStart w:id="266" w:name="_Toc481364242"/>
      <w:bookmarkStart w:id="267" w:name="_Toc481364169"/>
      <w:bookmarkStart w:id="268" w:name="_Toc481364096"/>
      <w:bookmarkStart w:id="269" w:name="_Toc481364023"/>
      <w:bookmarkStart w:id="270" w:name="_Toc481360147"/>
      <w:bookmarkStart w:id="271" w:name="_Toc481360070"/>
      <w:bookmarkStart w:id="272" w:name="_Toc481530176"/>
      <w:bookmarkStart w:id="273" w:name="_Toc481530226"/>
      <w:bookmarkStart w:id="274" w:name="_Toc481530715"/>
      <w:bookmarkStart w:id="275" w:name="_Toc481530835"/>
      <w:bookmarkStart w:id="276" w:name="_Toc481530874"/>
      <w:bookmarkStart w:id="277" w:name="_Toc481530911"/>
      <w:bookmarkStart w:id="278" w:name="_Toc481584568"/>
      <w:bookmarkStart w:id="279" w:name="_Toc481586979"/>
      <w:bookmarkStart w:id="280" w:name="_Toc481596935"/>
      <w:bookmarkStart w:id="281" w:name="_Toc481596960"/>
      <w:bookmarkStart w:id="282" w:name="_Toc481597573"/>
      <w:bookmarkStart w:id="283" w:name="_Toc482870263"/>
      <w:bookmarkStart w:id="284" w:name="_Toc482870568"/>
      <w:bookmarkStart w:id="285" w:name="_Toc483813846"/>
      <w:bookmarkStart w:id="286" w:name="_Toc487390443"/>
      <w:bookmarkStart w:id="287" w:name="_Toc487395759"/>
      <w:bookmarkStart w:id="288" w:name="_Toc487397120"/>
      <w:bookmarkStart w:id="289" w:name="_Toc487469924"/>
      <w:bookmarkStart w:id="290" w:name="_Toc487469963"/>
      <w:bookmarkStart w:id="291" w:name="_Toc487469997"/>
      <w:bookmarkStart w:id="292" w:name="_Toc487478991"/>
      <w:bookmarkStart w:id="293" w:name="_Toc487479024"/>
      <w:bookmarkStart w:id="294" w:name="_Toc481364532"/>
      <w:bookmarkStart w:id="295" w:name="_Toc481364460"/>
      <w:bookmarkStart w:id="296" w:name="_Toc481364388"/>
      <w:bookmarkStart w:id="297" w:name="_Toc481364315"/>
      <w:bookmarkStart w:id="298" w:name="_Toc481364243"/>
      <w:bookmarkStart w:id="299" w:name="_Toc481364170"/>
      <w:bookmarkStart w:id="300" w:name="_Toc481364097"/>
      <w:bookmarkStart w:id="301" w:name="_Toc481364024"/>
      <w:bookmarkStart w:id="302" w:name="_Toc481360148"/>
      <w:bookmarkStart w:id="303" w:name="_Toc481360071"/>
      <w:bookmarkStart w:id="304" w:name="_Toc481530177"/>
      <w:bookmarkStart w:id="305" w:name="_Toc481530227"/>
      <w:bookmarkStart w:id="306" w:name="_Toc481530716"/>
      <w:bookmarkStart w:id="307" w:name="_Toc481530836"/>
      <w:bookmarkStart w:id="308" w:name="_Toc481530875"/>
      <w:bookmarkStart w:id="309" w:name="_Toc481530912"/>
      <w:bookmarkStart w:id="310" w:name="_Toc481584569"/>
      <w:bookmarkStart w:id="311" w:name="_Toc481586980"/>
      <w:bookmarkStart w:id="312" w:name="_Toc481596936"/>
      <w:bookmarkStart w:id="313" w:name="_Toc481596961"/>
      <w:bookmarkStart w:id="314" w:name="_Toc481597574"/>
      <w:bookmarkStart w:id="315" w:name="_Toc482870264"/>
      <w:bookmarkStart w:id="316" w:name="_Toc482870569"/>
      <w:bookmarkStart w:id="317" w:name="_Toc483813847"/>
      <w:bookmarkStart w:id="318" w:name="_Toc487390444"/>
      <w:bookmarkStart w:id="319" w:name="_Toc487395760"/>
      <w:bookmarkStart w:id="320" w:name="_Toc487397121"/>
      <w:bookmarkStart w:id="321" w:name="_Toc487469925"/>
      <w:bookmarkStart w:id="322" w:name="_Toc487469964"/>
      <w:bookmarkStart w:id="323" w:name="_Toc487469998"/>
      <w:bookmarkStart w:id="324" w:name="_Toc487478992"/>
      <w:bookmarkStart w:id="325" w:name="_Toc487479025"/>
      <w:bookmarkStart w:id="326" w:name="_Toc481364533"/>
      <w:bookmarkStart w:id="327" w:name="_Toc481364461"/>
      <w:bookmarkStart w:id="328" w:name="_Toc481364389"/>
      <w:bookmarkStart w:id="329" w:name="_Toc481364316"/>
      <w:bookmarkStart w:id="330" w:name="_Toc481364244"/>
      <w:bookmarkStart w:id="331" w:name="_Toc481364171"/>
      <w:bookmarkStart w:id="332" w:name="_Toc481364098"/>
      <w:bookmarkStart w:id="333" w:name="_Toc481364025"/>
      <w:bookmarkStart w:id="334" w:name="_Toc481360149"/>
      <w:bookmarkStart w:id="335" w:name="_Toc481360072"/>
      <w:bookmarkStart w:id="336" w:name="_Toc481530178"/>
      <w:bookmarkStart w:id="337" w:name="_Toc481530228"/>
      <w:bookmarkStart w:id="338" w:name="_Toc481530717"/>
      <w:bookmarkStart w:id="339" w:name="_Toc481530837"/>
      <w:bookmarkStart w:id="340" w:name="_Toc481530876"/>
      <w:bookmarkStart w:id="341" w:name="_Toc481530913"/>
      <w:bookmarkStart w:id="342" w:name="_Toc481584570"/>
      <w:bookmarkStart w:id="343" w:name="_Toc481586981"/>
      <w:bookmarkStart w:id="344" w:name="_Toc481596937"/>
      <w:bookmarkStart w:id="345" w:name="_Toc481596962"/>
      <w:bookmarkStart w:id="346" w:name="_Toc481597575"/>
      <w:bookmarkStart w:id="347" w:name="_Toc482870265"/>
      <w:bookmarkStart w:id="348" w:name="_Toc482870570"/>
      <w:bookmarkStart w:id="349" w:name="_Toc483813848"/>
      <w:bookmarkStart w:id="350" w:name="_Toc487390445"/>
      <w:bookmarkStart w:id="351" w:name="_Toc487395761"/>
      <w:bookmarkStart w:id="352" w:name="_Toc487397122"/>
      <w:bookmarkStart w:id="353" w:name="_Toc487469926"/>
      <w:bookmarkStart w:id="354" w:name="_Toc487469965"/>
      <w:bookmarkStart w:id="355" w:name="_Toc487469999"/>
      <w:bookmarkStart w:id="356" w:name="_Toc487478993"/>
      <w:bookmarkStart w:id="357" w:name="_Toc487479026"/>
      <w:bookmarkStart w:id="358" w:name="_Toc481364534"/>
      <w:bookmarkStart w:id="359" w:name="_Toc481364462"/>
      <w:bookmarkStart w:id="360" w:name="_Toc481364390"/>
      <w:bookmarkStart w:id="361" w:name="_Toc481364317"/>
      <w:bookmarkStart w:id="362" w:name="_Toc481364245"/>
      <w:bookmarkStart w:id="363" w:name="_Toc481364172"/>
      <w:bookmarkStart w:id="364" w:name="_Toc481364099"/>
      <w:bookmarkStart w:id="365" w:name="_Toc481364026"/>
      <w:bookmarkStart w:id="366" w:name="_Toc481360150"/>
      <w:bookmarkStart w:id="367" w:name="_Toc481360073"/>
      <w:bookmarkStart w:id="368" w:name="_Toc481530179"/>
      <w:bookmarkStart w:id="369" w:name="_Toc481530229"/>
      <w:bookmarkStart w:id="370" w:name="_Toc481530718"/>
      <w:bookmarkStart w:id="371" w:name="_Toc481530838"/>
      <w:bookmarkStart w:id="372" w:name="_Toc481530877"/>
      <w:bookmarkStart w:id="373" w:name="_Toc481530914"/>
      <w:bookmarkStart w:id="374" w:name="_Toc481584571"/>
      <w:bookmarkStart w:id="375" w:name="_Toc481586982"/>
      <w:bookmarkStart w:id="376" w:name="_Toc481596938"/>
      <w:bookmarkStart w:id="377" w:name="_Toc481596963"/>
      <w:bookmarkStart w:id="378" w:name="_Toc481597576"/>
      <w:bookmarkStart w:id="379" w:name="_Toc482870266"/>
      <w:bookmarkStart w:id="380" w:name="_Toc482870571"/>
      <w:bookmarkStart w:id="381" w:name="_Toc483813849"/>
      <w:bookmarkStart w:id="382" w:name="_Toc487390446"/>
      <w:bookmarkStart w:id="383" w:name="_Toc487395762"/>
      <w:bookmarkStart w:id="384" w:name="_Toc487397123"/>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7E4E2207" w14:textId="77777777" w:rsidR="00246561" w:rsidRPr="006F6ABA" w:rsidRDefault="00E85862" w:rsidP="006F6ABA">
      <w:pPr>
        <w:spacing w:after="160" w:line="256" w:lineRule="auto"/>
        <w:jc w:val="both"/>
      </w:pPr>
      <w:bookmarkStart w:id="385" w:name="_Toc481364535"/>
      <w:bookmarkStart w:id="386" w:name="_Toc481364463"/>
      <w:bookmarkStart w:id="387" w:name="_Toc481364391"/>
      <w:bookmarkStart w:id="388" w:name="_Toc481364318"/>
      <w:bookmarkStart w:id="389" w:name="_Toc481364246"/>
      <w:bookmarkStart w:id="390" w:name="_Toc481364173"/>
      <w:bookmarkStart w:id="391" w:name="_Toc481364100"/>
      <w:bookmarkStart w:id="392" w:name="_Toc481364027"/>
      <w:bookmarkStart w:id="393" w:name="_Toc481360151"/>
      <w:bookmarkStart w:id="394" w:name="_Toc481360074"/>
      <w:bookmarkStart w:id="395" w:name="_Toc481530180"/>
      <w:bookmarkStart w:id="396" w:name="_Toc481530230"/>
      <w:bookmarkStart w:id="397" w:name="_Toc481530719"/>
      <w:bookmarkStart w:id="398" w:name="_Toc481530839"/>
      <w:bookmarkStart w:id="399" w:name="_Toc481530878"/>
      <w:bookmarkStart w:id="400" w:name="_Toc481530915"/>
      <w:bookmarkStart w:id="401" w:name="_Toc481584572"/>
      <w:bookmarkStart w:id="402" w:name="_Toc481586983"/>
      <w:bookmarkStart w:id="403" w:name="_Toc481596939"/>
      <w:bookmarkStart w:id="404" w:name="_Toc481596964"/>
      <w:bookmarkStart w:id="405" w:name="_Toc481597577"/>
      <w:bookmarkStart w:id="406" w:name="_Toc482870267"/>
      <w:bookmarkStart w:id="407" w:name="_Toc482870572"/>
      <w:bookmarkStart w:id="408" w:name="_Toc483813850"/>
      <w:bookmarkStart w:id="409" w:name="_Toc487390447"/>
      <w:bookmarkStart w:id="410" w:name="_Toc487395763"/>
      <w:bookmarkStart w:id="411" w:name="_Toc48739712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t>La  phase pilote qui comprendra l</w:t>
      </w:r>
      <w:r w:rsidR="00246561" w:rsidRPr="006F6ABA">
        <w:t>es éléments ci-dessous (stratégies adaptées par maladie) :</w:t>
      </w:r>
    </w:p>
    <w:p w14:paraId="167C5883" w14:textId="77777777" w:rsidR="00246561" w:rsidRPr="001F1C01" w:rsidRDefault="00246561" w:rsidP="00DA05D2">
      <w:pPr>
        <w:pStyle w:val="Pardeliste"/>
        <w:numPr>
          <w:ilvl w:val="0"/>
          <w:numId w:val="80"/>
        </w:numPr>
        <w:spacing w:after="160" w:line="256" w:lineRule="auto"/>
        <w:jc w:val="both"/>
      </w:pPr>
      <w:r w:rsidRPr="006F6ABA">
        <w:t>L’élaboration et la mise en place des outils de gestion et intrants (Registre, fiche de d</w:t>
      </w:r>
      <w:r w:rsidR="00E85862">
        <w:t>épistage clinique et biologique</w:t>
      </w:r>
      <w:r w:rsidRPr="006F6ABA">
        <w:t>, réactifs glucomètres bandelettes…)</w:t>
      </w:r>
      <w:r w:rsidR="00E85862">
        <w:t> ;</w:t>
      </w:r>
    </w:p>
    <w:p w14:paraId="3B5C57B5" w14:textId="77777777" w:rsidR="00246561" w:rsidRPr="001F1C01" w:rsidRDefault="00246561" w:rsidP="00DA05D2">
      <w:pPr>
        <w:pStyle w:val="Pardeliste"/>
        <w:numPr>
          <w:ilvl w:val="0"/>
          <w:numId w:val="80"/>
        </w:numPr>
        <w:spacing w:after="160" w:line="256" w:lineRule="auto"/>
        <w:jc w:val="both"/>
      </w:pPr>
      <w:r w:rsidRPr="006F6ABA">
        <w:t>La mise en place d’équipes et la définition du circuit du patient</w:t>
      </w:r>
      <w:r w:rsidR="00E85862">
        <w:t> ;</w:t>
      </w:r>
    </w:p>
    <w:p w14:paraId="609D847B" w14:textId="77777777" w:rsidR="00246561" w:rsidRPr="001F1C01" w:rsidRDefault="00246561" w:rsidP="00DA05D2">
      <w:pPr>
        <w:pStyle w:val="Pardeliste"/>
        <w:numPr>
          <w:ilvl w:val="0"/>
          <w:numId w:val="80"/>
        </w:numPr>
        <w:spacing w:after="160" w:line="256" w:lineRule="auto"/>
        <w:jc w:val="both"/>
      </w:pPr>
      <w:r w:rsidRPr="006F6ABA">
        <w:t xml:space="preserve">L’offre effective du dépistage au niveau des structures de santé en saisissant toutes les opportunités pour proposer le test glycémique/tensionnels/cholestérol/IMC aux clients des formations sanitaires quel que </w:t>
      </w:r>
      <w:r w:rsidR="00E85862">
        <w:t>soit leur motif de consultation ;</w:t>
      </w:r>
    </w:p>
    <w:p w14:paraId="15F058B3" w14:textId="77777777" w:rsidR="00246561" w:rsidRPr="001F1C01" w:rsidRDefault="00246561" w:rsidP="00DA05D2">
      <w:pPr>
        <w:pStyle w:val="Pardeliste"/>
        <w:numPr>
          <w:ilvl w:val="0"/>
          <w:numId w:val="80"/>
        </w:numPr>
        <w:spacing w:after="160" w:line="256" w:lineRule="auto"/>
        <w:jc w:val="both"/>
      </w:pPr>
      <w:r w:rsidRPr="006F6ABA">
        <w:t xml:space="preserve">L’organisation d’activités de mobilisation sociale suivies </w:t>
      </w:r>
      <w:r w:rsidR="00E85862">
        <w:t>de dépistage dans la communauté ;</w:t>
      </w:r>
    </w:p>
    <w:p w14:paraId="408781BA" w14:textId="77777777" w:rsidR="00246561" w:rsidRPr="001F1C01" w:rsidRDefault="00E85862" w:rsidP="00DA05D2">
      <w:pPr>
        <w:pStyle w:val="Pardeliste"/>
        <w:numPr>
          <w:ilvl w:val="0"/>
          <w:numId w:val="80"/>
        </w:numPr>
        <w:spacing w:after="160" w:line="256" w:lineRule="auto"/>
        <w:jc w:val="both"/>
      </w:pPr>
      <w:r>
        <w:t xml:space="preserve">L’intégration </w:t>
      </w:r>
      <w:r w:rsidR="00246561" w:rsidRPr="006F6ABA">
        <w:t xml:space="preserve">aux activités </w:t>
      </w:r>
      <w:r>
        <w:t xml:space="preserve"> similaires des </w:t>
      </w:r>
      <w:r w:rsidR="00246561" w:rsidRPr="006F6ABA">
        <w:t>autres programmes existants au sein du district ou centre de santé.</w:t>
      </w:r>
    </w:p>
    <w:p w14:paraId="298886FA" w14:textId="77777777" w:rsidR="00246561" w:rsidRPr="001F1C01" w:rsidRDefault="00246561" w:rsidP="006F6ABA">
      <w:pPr>
        <w:spacing w:after="160" w:line="256" w:lineRule="auto"/>
        <w:jc w:val="both"/>
      </w:pPr>
      <w:r w:rsidRPr="006F6ABA">
        <w:t>Ce pilote commencera avec comme point d’entrée une intervention sur l’HTA</w:t>
      </w:r>
      <w:r w:rsidR="006B40DB">
        <w:t xml:space="preserve"> dans le District Ouest de la région médicale de Dakar</w:t>
      </w:r>
      <w:r w:rsidRPr="006F6ABA">
        <w:t xml:space="preserve"> grâce au partenariat avec la Fondation Novartis. </w:t>
      </w:r>
    </w:p>
    <w:p w14:paraId="75AEE674" w14:textId="77777777" w:rsidR="00246561" w:rsidRPr="006F6ABA" w:rsidRDefault="00E85862" w:rsidP="006F6ABA">
      <w:pPr>
        <w:spacing w:after="160" w:line="256" w:lineRule="auto"/>
        <w:jc w:val="both"/>
      </w:pPr>
      <w:r>
        <w:t>La p</w:t>
      </w:r>
      <w:r w:rsidR="00246561" w:rsidRPr="006F6ABA">
        <w:t xml:space="preserve">hase </w:t>
      </w:r>
      <w:r>
        <w:t>d’</w:t>
      </w:r>
      <w:r w:rsidR="00246561" w:rsidRPr="006F6ABA">
        <w:t>extension</w:t>
      </w:r>
    </w:p>
    <w:p w14:paraId="51CBF4D6" w14:textId="77777777" w:rsidR="00246561" w:rsidRPr="001F1C01" w:rsidRDefault="00246561" w:rsidP="006F6ABA">
      <w:pPr>
        <w:spacing w:after="160" w:line="256" w:lineRule="auto"/>
        <w:jc w:val="both"/>
      </w:pPr>
      <w:r w:rsidRPr="006F6ABA">
        <w:t xml:space="preserve">Sur la base des leçons apprises sur la faisabilité et la pertinence des interventions de la phase </w:t>
      </w:r>
      <w:r w:rsidR="006B40DB" w:rsidRPr="006F6ABA">
        <w:t>pilote</w:t>
      </w:r>
      <w:r w:rsidR="006B40DB">
        <w:t>, les activités seront étendues aux autres districts et régions.</w:t>
      </w:r>
    </w:p>
    <w:p w14:paraId="187CA9F5" w14:textId="77777777" w:rsidR="00246561" w:rsidRPr="001F1C01" w:rsidRDefault="00246561" w:rsidP="00246561">
      <w:pPr>
        <w:pStyle w:val="Pardeliste"/>
        <w:spacing w:after="160" w:line="256" w:lineRule="auto"/>
        <w:jc w:val="both"/>
      </w:pPr>
    </w:p>
    <w:p w14:paraId="0190EB48" w14:textId="77777777" w:rsidR="00246561" w:rsidRPr="001F1C01" w:rsidRDefault="006B40DB" w:rsidP="00DA05D2">
      <w:pPr>
        <w:pStyle w:val="Pardeliste"/>
        <w:numPr>
          <w:ilvl w:val="0"/>
          <w:numId w:val="48"/>
        </w:numPr>
        <w:autoSpaceDE/>
        <w:autoSpaceDN/>
        <w:adjustRightInd/>
        <w:spacing w:after="160" w:line="256" w:lineRule="auto"/>
        <w:jc w:val="both"/>
      </w:pPr>
      <w:r>
        <w:t xml:space="preserve">Mener </w:t>
      </w:r>
      <w:r w:rsidR="00246561" w:rsidRPr="001F1C01">
        <w:t xml:space="preserve"> un plaidoyer pour assurer la gratuité du dépistage du paquet MCVM</w:t>
      </w:r>
    </w:p>
    <w:p w14:paraId="2F9EE360" w14:textId="77777777" w:rsidR="00246561" w:rsidRPr="001F1C01" w:rsidRDefault="00246561" w:rsidP="006B40DB">
      <w:pPr>
        <w:spacing w:after="160" w:line="256" w:lineRule="auto"/>
        <w:jc w:val="both"/>
      </w:pPr>
      <w:r w:rsidRPr="006B40DB">
        <w:t>Compte tenu du poids dans la morbidité et la mortalité,  l’accès au dépistage du paquet MCVM doit être facilité. Un plaidoyer sera mené auprès du Ministre de la Santé et de l’Action Sociale pour assurer un financement du dépistage du paquet MCVM  par le budget du MSAS.</w:t>
      </w:r>
    </w:p>
    <w:p w14:paraId="7D85B8E2" w14:textId="77777777" w:rsidR="00246561" w:rsidRPr="001F1C01" w:rsidRDefault="00246561" w:rsidP="00246561">
      <w:pPr>
        <w:pStyle w:val="Pardeliste"/>
        <w:spacing w:after="160" w:line="256" w:lineRule="auto"/>
        <w:jc w:val="both"/>
      </w:pPr>
    </w:p>
    <w:p w14:paraId="0E12A7BC" w14:textId="77777777" w:rsidR="00246561" w:rsidRPr="001F1C01" w:rsidRDefault="00246561" w:rsidP="00DA05D2">
      <w:pPr>
        <w:pStyle w:val="Pardeliste"/>
        <w:numPr>
          <w:ilvl w:val="0"/>
          <w:numId w:val="43"/>
        </w:numPr>
        <w:autoSpaceDE/>
        <w:autoSpaceDN/>
        <w:adjustRightInd/>
        <w:rPr>
          <w:b/>
        </w:rPr>
      </w:pPr>
      <w:r w:rsidRPr="001F1C01">
        <w:rPr>
          <w:b/>
        </w:rPr>
        <w:t>Promouvoir la demande de dépistage du paquet MCVM par la communication pour le changement de comportement (CCC)</w:t>
      </w:r>
    </w:p>
    <w:p w14:paraId="7CB98945" w14:textId="77777777" w:rsidR="00246561" w:rsidRPr="001F1C01" w:rsidRDefault="00246561" w:rsidP="00246561"/>
    <w:p w14:paraId="74D4222F" w14:textId="77777777" w:rsidR="00246561" w:rsidRPr="001F1C01" w:rsidRDefault="00246561" w:rsidP="00246561">
      <w:r w:rsidRPr="001F1C01">
        <w:t>Cette stratégie consiste à:</w:t>
      </w:r>
    </w:p>
    <w:p w14:paraId="09306AAD" w14:textId="77777777" w:rsidR="00246561" w:rsidRPr="001F1C01" w:rsidRDefault="00246561" w:rsidP="00DA05D2">
      <w:pPr>
        <w:pStyle w:val="Pardeliste"/>
        <w:numPr>
          <w:ilvl w:val="0"/>
          <w:numId w:val="49"/>
        </w:numPr>
        <w:autoSpaceDE/>
        <w:autoSpaceDN/>
        <w:adjustRightInd/>
        <w:spacing w:after="160" w:line="256" w:lineRule="auto"/>
        <w:jc w:val="both"/>
      </w:pPr>
      <w:r w:rsidRPr="001F1C01">
        <w:t>Promouvoir au sein de la population les comportements sains afin de réduire la prévalence des facteurs de risque des MCVM</w:t>
      </w:r>
      <w:r w:rsidR="006B40DB">
        <w:t> ;</w:t>
      </w:r>
    </w:p>
    <w:p w14:paraId="21791D3B" w14:textId="77777777" w:rsidR="00246561" w:rsidRPr="001F1C01" w:rsidRDefault="00246561" w:rsidP="00DA05D2">
      <w:pPr>
        <w:pStyle w:val="Pardeliste"/>
        <w:numPr>
          <w:ilvl w:val="0"/>
          <w:numId w:val="49"/>
        </w:numPr>
        <w:autoSpaceDE/>
        <w:autoSpaceDN/>
        <w:adjustRightInd/>
        <w:spacing w:after="160" w:line="256" w:lineRule="auto"/>
        <w:jc w:val="both"/>
      </w:pPr>
      <w:r w:rsidRPr="001F1C01">
        <w:lastRenderedPageBreak/>
        <w:t>Amener les personnes à risques à se faire dépister et traiter précocement pour éviter les complications aigues ou chroniques ainsi que les séquelles</w:t>
      </w:r>
      <w:r w:rsidR="006B40DB">
        <w:t> ;</w:t>
      </w:r>
    </w:p>
    <w:p w14:paraId="3E63249E" w14:textId="77777777" w:rsidR="00246561" w:rsidRDefault="00246561" w:rsidP="00DA05D2">
      <w:pPr>
        <w:pStyle w:val="Pardeliste"/>
        <w:numPr>
          <w:ilvl w:val="0"/>
          <w:numId w:val="49"/>
        </w:numPr>
        <w:autoSpaceDE/>
        <w:autoSpaceDN/>
        <w:adjustRightInd/>
        <w:spacing w:after="160" w:line="256" w:lineRule="auto"/>
        <w:jc w:val="both"/>
      </w:pPr>
      <w:r w:rsidRPr="001F1C01">
        <w:t>Améliorer la prise de conscience sur la nécessité d’un traitement précoce et la promotion de l’adhérence au traitement</w:t>
      </w:r>
      <w:r w:rsidR="006B40DB">
        <w:t>.</w:t>
      </w:r>
    </w:p>
    <w:p w14:paraId="7C80A679" w14:textId="77777777" w:rsidR="006B40DB" w:rsidRDefault="006B40DB" w:rsidP="006B40DB">
      <w:pPr>
        <w:autoSpaceDE/>
        <w:autoSpaceDN/>
        <w:adjustRightInd/>
        <w:spacing w:after="160" w:line="256" w:lineRule="auto"/>
        <w:jc w:val="both"/>
      </w:pPr>
    </w:p>
    <w:p w14:paraId="6E7F716E" w14:textId="77777777" w:rsidR="006B40DB" w:rsidRPr="001F1C01" w:rsidRDefault="006B40DB" w:rsidP="006B40DB">
      <w:pPr>
        <w:autoSpaceDE/>
        <w:autoSpaceDN/>
        <w:adjustRightInd/>
        <w:spacing w:after="160" w:line="256" w:lineRule="auto"/>
        <w:jc w:val="both"/>
      </w:pPr>
    </w:p>
    <w:p w14:paraId="2A2F845F" w14:textId="77777777" w:rsidR="00246561" w:rsidRPr="001F1C01" w:rsidRDefault="00246561" w:rsidP="00246561">
      <w:pPr>
        <w:spacing w:after="160" w:line="256" w:lineRule="auto"/>
        <w:jc w:val="both"/>
      </w:pPr>
      <w:r w:rsidRPr="001F1C01">
        <w:t xml:space="preserve">Les principales activités consisteront à : </w:t>
      </w:r>
    </w:p>
    <w:p w14:paraId="7BF5EA47" w14:textId="77777777" w:rsidR="00246561" w:rsidRPr="001F1C01" w:rsidRDefault="00246561" w:rsidP="00DA05D2">
      <w:pPr>
        <w:pStyle w:val="Pardeliste"/>
        <w:numPr>
          <w:ilvl w:val="0"/>
          <w:numId w:val="50"/>
        </w:numPr>
        <w:autoSpaceDE/>
        <w:autoSpaceDN/>
        <w:adjustRightInd/>
        <w:spacing w:after="160" w:line="256" w:lineRule="auto"/>
        <w:jc w:val="both"/>
      </w:pPr>
      <w:r w:rsidRPr="001F1C01">
        <w:t xml:space="preserve">Elaborer un plan de communication sur le paquet MCVM définissant les cibles, les objectifs de communication, les stratégies et canaux de communication, ainsi que le contenu de l’information à diffuser. Les messages élaborés dans le cadre de M-Diabète et M-HTA seront capitalisés. Il s’agira d’élaborer un </w:t>
      </w:r>
      <w:r w:rsidR="006B40DB">
        <w:t>jeu de supports (affiches et boî</w:t>
      </w:r>
      <w:r w:rsidRPr="001F1C01">
        <w:t>te</w:t>
      </w:r>
      <w:r w:rsidR="006B40DB">
        <w:t>s</w:t>
      </w:r>
      <w:r w:rsidRPr="001F1C01">
        <w:t xml:space="preserve"> à images) qui constitueront la base pour l‘organisation des causeries éducatives dans les structures de santé et dans la communauté. Ces supports seront testés et finalisés.</w:t>
      </w:r>
    </w:p>
    <w:p w14:paraId="2429A7B8" w14:textId="77777777" w:rsidR="00246561" w:rsidRPr="001F1C01" w:rsidRDefault="00246561" w:rsidP="00246561">
      <w:pPr>
        <w:pStyle w:val="Pardeliste"/>
        <w:spacing w:after="160" w:line="256" w:lineRule="auto"/>
        <w:jc w:val="both"/>
      </w:pPr>
    </w:p>
    <w:p w14:paraId="6D14167B" w14:textId="77777777" w:rsidR="00246561" w:rsidRPr="006B40DB" w:rsidRDefault="00246561" w:rsidP="00DA05D2">
      <w:pPr>
        <w:pStyle w:val="Pardeliste"/>
        <w:numPr>
          <w:ilvl w:val="0"/>
          <w:numId w:val="50"/>
        </w:numPr>
        <w:autoSpaceDE/>
        <w:autoSpaceDN/>
        <w:adjustRightInd/>
        <w:spacing w:after="160" w:line="256" w:lineRule="auto"/>
        <w:jc w:val="both"/>
      </w:pPr>
      <w:r w:rsidRPr="001F1C01">
        <w:t>Mettre en œuvre le plan de communication. L</w:t>
      </w:r>
      <w:r w:rsidRPr="006B40DB">
        <w:t>e paquet MCVM sera intégré au calendrier des causeries dans les structures de santé. Il s’agira de séances éducatives facilitées par les prestataires (agents de santé, leader d’opinion, membres d’association et ONG ; communicateurs ; pairs éducateurs). Ces séances éducatives pourront se faire pendant que les client</w:t>
      </w:r>
      <w:r w:rsidR="006B40DB">
        <w:t xml:space="preserve">s attendent leurs consultations ainsi que </w:t>
      </w:r>
      <w:r w:rsidRPr="006B40DB">
        <w:t xml:space="preserve"> dans le cadre des stratégies avancées</w:t>
      </w:r>
      <w:r w:rsidR="006B40DB">
        <w:t xml:space="preserve"> au sein de la </w:t>
      </w:r>
      <w:r w:rsidRPr="006B40DB">
        <w:t xml:space="preserve"> communauté.</w:t>
      </w:r>
    </w:p>
    <w:p w14:paraId="36AF6851" w14:textId="77777777" w:rsidR="00246561" w:rsidRPr="006B40DB" w:rsidRDefault="00246561" w:rsidP="006B40DB">
      <w:pPr>
        <w:pStyle w:val="Pardeliste"/>
        <w:autoSpaceDE/>
        <w:autoSpaceDN/>
        <w:adjustRightInd/>
        <w:spacing w:after="160" w:line="256" w:lineRule="auto"/>
        <w:jc w:val="both"/>
      </w:pPr>
      <w:r w:rsidRPr="006B40DB">
        <w:t xml:space="preserve">Les opportunités offertes par les autres programmes tels que le programme de </w:t>
      </w:r>
      <w:r w:rsidR="006B40DB">
        <w:t>nutrition, le programme de santé communautaire</w:t>
      </w:r>
      <w:r w:rsidRPr="006B40DB">
        <w:t xml:space="preserve"> devront être exploitées.</w:t>
      </w:r>
    </w:p>
    <w:p w14:paraId="0241BA2E" w14:textId="77777777" w:rsidR="00246561" w:rsidRPr="001F1C01" w:rsidRDefault="00246561" w:rsidP="00246561">
      <w:pPr>
        <w:pStyle w:val="Pardeliste"/>
        <w:spacing w:after="160" w:line="256" w:lineRule="auto"/>
        <w:jc w:val="both"/>
      </w:pPr>
    </w:p>
    <w:p w14:paraId="2E902684" w14:textId="77777777" w:rsidR="00246561" w:rsidRPr="001F1C01" w:rsidRDefault="00246561" w:rsidP="00DA05D2">
      <w:pPr>
        <w:pStyle w:val="Pardeliste"/>
        <w:numPr>
          <w:ilvl w:val="0"/>
          <w:numId w:val="51"/>
        </w:numPr>
        <w:autoSpaceDE/>
        <w:autoSpaceDN/>
        <w:adjustRightInd/>
        <w:spacing w:after="160" w:line="256" w:lineRule="auto"/>
        <w:jc w:val="both"/>
        <w:rPr>
          <w:b/>
        </w:rPr>
      </w:pPr>
      <w:r w:rsidRPr="001F1C01">
        <w:rPr>
          <w:b/>
        </w:rPr>
        <w:t>Objectif 2 : Doubler la proportion de personnes qui font partie du paquet MCVM qui sont pris en charge et/ou sous traitement</w:t>
      </w:r>
    </w:p>
    <w:p w14:paraId="6B226B72" w14:textId="77777777" w:rsidR="00246561" w:rsidRPr="001F1C01" w:rsidRDefault="00246561" w:rsidP="00246561">
      <w:pPr>
        <w:pStyle w:val="Pardeliste"/>
        <w:spacing w:after="160" w:line="256" w:lineRule="auto"/>
        <w:ind w:left="1080"/>
        <w:jc w:val="both"/>
        <w:rPr>
          <w:b/>
        </w:rPr>
      </w:pPr>
    </w:p>
    <w:p w14:paraId="2280EEED" w14:textId="77777777" w:rsidR="00246561" w:rsidRPr="001F1C01" w:rsidRDefault="00246561" w:rsidP="00DA05D2">
      <w:pPr>
        <w:pStyle w:val="Pardeliste"/>
        <w:numPr>
          <w:ilvl w:val="0"/>
          <w:numId w:val="44"/>
        </w:numPr>
        <w:autoSpaceDE/>
        <w:autoSpaceDN/>
        <w:adjustRightInd/>
        <w:rPr>
          <w:b/>
        </w:rPr>
      </w:pPr>
      <w:r w:rsidRPr="001F1C01">
        <w:rPr>
          <w:b/>
        </w:rPr>
        <w:t>Mettre en place le paquet de services pour la prise en charge du paquet MCVM à tous les niveaux de la pyramide sanitaire</w:t>
      </w:r>
    </w:p>
    <w:p w14:paraId="475AACF9" w14:textId="77777777" w:rsidR="00246561" w:rsidRPr="001F1C01" w:rsidRDefault="00246561" w:rsidP="00246561"/>
    <w:p w14:paraId="7CAAB31B" w14:textId="77777777" w:rsidR="00246561" w:rsidRPr="001F1C01" w:rsidRDefault="00246561" w:rsidP="00246561">
      <w:r w:rsidRPr="001F1C01">
        <w:t xml:space="preserve">L’objectif est de décentraliser l’offre de services de prise en charge  sur la base d’un système cohérent basé sur: </w:t>
      </w:r>
    </w:p>
    <w:p w14:paraId="3BA60D2B" w14:textId="77777777" w:rsidR="00A74C64" w:rsidRPr="001F1C01" w:rsidRDefault="00A74C64" w:rsidP="00DA05D2">
      <w:pPr>
        <w:numPr>
          <w:ilvl w:val="0"/>
          <w:numId w:val="39"/>
        </w:numPr>
        <w:autoSpaceDE/>
        <w:autoSpaceDN/>
        <w:adjustRightInd/>
        <w:jc w:val="both"/>
        <w:rPr>
          <w:bCs/>
        </w:rPr>
      </w:pPr>
      <w:r w:rsidRPr="001F1C01">
        <w:rPr>
          <w:bCs/>
        </w:rPr>
        <w:t>Le niveau communautaire</w:t>
      </w:r>
      <w:r>
        <w:rPr>
          <w:bCs/>
        </w:rPr>
        <w:t xml:space="preserve"> qui </w:t>
      </w:r>
      <w:r w:rsidRPr="001F1C01">
        <w:rPr>
          <w:bCs/>
        </w:rPr>
        <w:t xml:space="preserve"> jouer</w:t>
      </w:r>
      <w:r>
        <w:rPr>
          <w:bCs/>
        </w:rPr>
        <w:t>a</w:t>
      </w:r>
      <w:r w:rsidRPr="001F1C01">
        <w:rPr>
          <w:bCs/>
        </w:rPr>
        <w:t xml:space="preserve"> un rôle dans le</w:t>
      </w:r>
      <w:r>
        <w:rPr>
          <w:bCs/>
        </w:rPr>
        <w:t xml:space="preserve"> depistage et le suivi des patients ;</w:t>
      </w:r>
    </w:p>
    <w:p w14:paraId="6C53F5EC" w14:textId="77777777" w:rsidR="00A74C64" w:rsidRPr="001F1C01" w:rsidRDefault="00A74C64" w:rsidP="00DA05D2">
      <w:pPr>
        <w:numPr>
          <w:ilvl w:val="0"/>
          <w:numId w:val="39"/>
        </w:numPr>
        <w:autoSpaceDE/>
        <w:autoSpaceDN/>
        <w:adjustRightInd/>
        <w:jc w:val="both"/>
        <w:rPr>
          <w:bCs/>
        </w:rPr>
      </w:pPr>
      <w:r w:rsidRPr="001F1C01">
        <w:rPr>
          <w:bCs/>
        </w:rPr>
        <w:t>Les postes de santé qui devront assurer les soins de base et un suivi optimal en rapport avec leurs capacités</w:t>
      </w:r>
      <w:r>
        <w:rPr>
          <w:bCs/>
        </w:rPr>
        <w:t> ;</w:t>
      </w:r>
    </w:p>
    <w:p w14:paraId="6C0E4DA0" w14:textId="77777777" w:rsidR="00A74C64" w:rsidRPr="001F1C01" w:rsidRDefault="00A74C64" w:rsidP="00DA05D2">
      <w:pPr>
        <w:numPr>
          <w:ilvl w:val="0"/>
          <w:numId w:val="39"/>
        </w:numPr>
        <w:autoSpaceDE/>
        <w:autoSpaceDN/>
        <w:adjustRightInd/>
        <w:jc w:val="both"/>
        <w:rPr>
          <w:bCs/>
        </w:rPr>
      </w:pPr>
      <w:r w:rsidRPr="001F1C01">
        <w:rPr>
          <w:bCs/>
        </w:rPr>
        <w:t>Les centres de santé</w:t>
      </w:r>
      <w:r>
        <w:rPr>
          <w:bCs/>
        </w:rPr>
        <w:t xml:space="preserve"> qui assureront la prise en charge des cas reférés et des complications ;</w:t>
      </w:r>
    </w:p>
    <w:p w14:paraId="7BC4ECBB" w14:textId="77777777" w:rsidR="00A74C64" w:rsidRPr="001F1C01" w:rsidRDefault="00A74C64" w:rsidP="00DA05D2">
      <w:pPr>
        <w:numPr>
          <w:ilvl w:val="0"/>
          <w:numId w:val="39"/>
        </w:numPr>
        <w:autoSpaceDE/>
        <w:autoSpaceDN/>
        <w:adjustRightInd/>
        <w:jc w:val="both"/>
        <w:rPr>
          <w:bCs/>
        </w:rPr>
      </w:pPr>
      <w:r w:rsidRPr="001F1C01">
        <w:rPr>
          <w:bCs/>
        </w:rPr>
        <w:t>Les hôpitaux régionaux vont jouer le rôle de référence régional pour le paquet MCVM</w:t>
      </w:r>
      <w:r>
        <w:rPr>
          <w:bCs/>
        </w:rPr>
        <w:t> ;</w:t>
      </w:r>
    </w:p>
    <w:p w14:paraId="4CBABAA5" w14:textId="77777777" w:rsidR="00A74C64" w:rsidRPr="001F1C01" w:rsidRDefault="00A74C64" w:rsidP="00DA05D2">
      <w:pPr>
        <w:numPr>
          <w:ilvl w:val="0"/>
          <w:numId w:val="39"/>
        </w:numPr>
        <w:autoSpaceDE/>
        <w:autoSpaceDN/>
        <w:adjustRightInd/>
        <w:jc w:val="both"/>
        <w:rPr>
          <w:bCs/>
        </w:rPr>
      </w:pPr>
      <w:r w:rsidRPr="001F1C01">
        <w:rPr>
          <w:bCs/>
        </w:rPr>
        <w:t>Les EPS de niveau 3 joueront le rôle de référence national</w:t>
      </w:r>
      <w:r>
        <w:rPr>
          <w:bCs/>
        </w:rPr>
        <w:t>.</w:t>
      </w:r>
    </w:p>
    <w:p w14:paraId="32971765" w14:textId="77777777" w:rsidR="00246561" w:rsidRPr="001F1C01" w:rsidRDefault="00246561" w:rsidP="00246561">
      <w:pPr>
        <w:pStyle w:val="Titre4"/>
        <w:jc w:val="both"/>
        <w:rPr>
          <w:b w:val="0"/>
        </w:rPr>
      </w:pPr>
      <w:r w:rsidRPr="006B40DB">
        <w:rPr>
          <w:rFonts w:ascii="LNJIDC+TimesNewRomanPSMT" w:eastAsia="MS Mincho" w:hAnsi="LNJIDC+TimesNewRomanPSMT"/>
          <w:b w:val="0"/>
          <w:bCs w:val="0"/>
          <w:i w:val="0"/>
          <w:iCs w:val="0"/>
        </w:rPr>
        <w:t>Les activités consisteront à</w:t>
      </w:r>
      <w:r w:rsidRPr="001F1C01">
        <w:rPr>
          <w:b w:val="0"/>
        </w:rPr>
        <w:t> :</w:t>
      </w:r>
    </w:p>
    <w:p w14:paraId="69695428" w14:textId="77777777" w:rsidR="00545401" w:rsidRPr="001F1C01" w:rsidRDefault="00545401" w:rsidP="00DA05D2">
      <w:pPr>
        <w:pStyle w:val="Pardeliste"/>
        <w:numPr>
          <w:ilvl w:val="0"/>
          <w:numId w:val="81"/>
        </w:numPr>
        <w:autoSpaceDE/>
        <w:autoSpaceDN/>
        <w:adjustRightInd/>
        <w:jc w:val="both"/>
      </w:pPr>
      <w:r w:rsidRPr="001F1C01">
        <w:lastRenderedPageBreak/>
        <w:t>Elaborer un document de Politique normes et procédures</w:t>
      </w:r>
      <w:r>
        <w:t xml:space="preserve"> (PNP) basé</w:t>
      </w:r>
      <w:r w:rsidRPr="001F1C01">
        <w:t xml:space="preserve"> sur les protocoles du paquet MCVM qui définira et organisera un continuum de soins cohérent</w:t>
      </w:r>
      <w:r>
        <w:t xml:space="preserve">s </w:t>
      </w:r>
      <w:r w:rsidRPr="001F1C01">
        <w:t>(Voir objectifs</w:t>
      </w:r>
      <w:r>
        <w:t xml:space="preserve"> du document</w:t>
      </w:r>
      <w:r w:rsidRPr="001F1C01">
        <w:t xml:space="preserve"> en annexe)</w:t>
      </w:r>
      <w:r>
        <w:t> ;</w:t>
      </w:r>
    </w:p>
    <w:p w14:paraId="08CE73E7" w14:textId="77777777" w:rsidR="00545401" w:rsidRPr="001F1C01" w:rsidRDefault="00545401" w:rsidP="00545401">
      <w:pPr>
        <w:jc w:val="both"/>
      </w:pPr>
    </w:p>
    <w:p w14:paraId="73411193" w14:textId="77777777" w:rsidR="00545401" w:rsidRPr="001F1C01" w:rsidRDefault="00545401" w:rsidP="00DA05D2">
      <w:pPr>
        <w:pStyle w:val="Pardeliste"/>
        <w:numPr>
          <w:ilvl w:val="0"/>
          <w:numId w:val="81"/>
        </w:numPr>
        <w:autoSpaceDE/>
        <w:autoSpaceDN/>
        <w:adjustRightInd/>
        <w:jc w:val="both"/>
      </w:pPr>
      <w:r w:rsidRPr="001F1C01">
        <w:t xml:space="preserve">Renforcer les capacités du personnel dans la prise en </w:t>
      </w:r>
      <w:r>
        <w:t>charge et l'accompagnement des p</w:t>
      </w:r>
      <w:r w:rsidRPr="001F1C01">
        <w:t xml:space="preserve">atients </w:t>
      </w:r>
      <w:r>
        <w:t>atteints de MCVM.</w:t>
      </w:r>
    </w:p>
    <w:p w14:paraId="224C1822" w14:textId="77777777" w:rsidR="00246561" w:rsidRPr="001F1C01" w:rsidRDefault="00246561" w:rsidP="00545401">
      <w:pPr>
        <w:pStyle w:val="Pardeliste"/>
        <w:spacing w:after="160" w:line="256" w:lineRule="auto"/>
        <w:jc w:val="both"/>
      </w:pPr>
    </w:p>
    <w:p w14:paraId="5C46A133" w14:textId="77777777" w:rsidR="00246561" w:rsidRPr="001F1C01" w:rsidRDefault="00246561" w:rsidP="00246561">
      <w:pPr>
        <w:pStyle w:val="Pardeliste"/>
        <w:spacing w:after="160" w:line="256" w:lineRule="auto"/>
        <w:jc w:val="both"/>
      </w:pPr>
    </w:p>
    <w:p w14:paraId="1CA2FAFF" w14:textId="77777777" w:rsidR="00246561" w:rsidRPr="001F1C01" w:rsidRDefault="00246561" w:rsidP="00246561">
      <w:pPr>
        <w:pStyle w:val="Pardeliste"/>
        <w:spacing w:after="160" w:line="256" w:lineRule="auto"/>
        <w:jc w:val="both"/>
      </w:pPr>
    </w:p>
    <w:p w14:paraId="3383B778" w14:textId="77777777" w:rsidR="00246561" w:rsidRPr="001F1C01" w:rsidRDefault="00246561" w:rsidP="00246561">
      <w:pPr>
        <w:pStyle w:val="Pardeliste"/>
        <w:spacing w:after="160" w:line="256" w:lineRule="auto"/>
        <w:jc w:val="both"/>
      </w:pPr>
    </w:p>
    <w:p w14:paraId="5F223E39" w14:textId="77777777" w:rsidR="00B9611E" w:rsidRPr="001F1C01" w:rsidRDefault="00B9611E" w:rsidP="00246561">
      <w:pPr>
        <w:pStyle w:val="Pardeliste"/>
        <w:spacing w:after="160" w:line="256" w:lineRule="auto"/>
        <w:jc w:val="both"/>
      </w:pPr>
    </w:p>
    <w:p w14:paraId="3FBA036C" w14:textId="77777777" w:rsidR="00B9611E" w:rsidRPr="001F1C01" w:rsidRDefault="00B9611E" w:rsidP="00246561">
      <w:pPr>
        <w:pStyle w:val="Pardeliste"/>
        <w:spacing w:after="160" w:line="256" w:lineRule="auto"/>
        <w:jc w:val="both"/>
      </w:pPr>
    </w:p>
    <w:p w14:paraId="5E222398" w14:textId="77777777" w:rsidR="00B9611E" w:rsidRPr="001F1C01" w:rsidRDefault="00B9611E" w:rsidP="00246561">
      <w:pPr>
        <w:pStyle w:val="Pardeliste"/>
        <w:spacing w:after="160" w:line="256" w:lineRule="auto"/>
        <w:jc w:val="both"/>
      </w:pPr>
    </w:p>
    <w:p w14:paraId="5EBC647F" w14:textId="77777777" w:rsidR="00B9611E" w:rsidRPr="001F1C01" w:rsidRDefault="00B9611E" w:rsidP="00246561">
      <w:pPr>
        <w:pStyle w:val="Pardeliste"/>
        <w:spacing w:after="160" w:line="256" w:lineRule="auto"/>
        <w:jc w:val="both"/>
      </w:pPr>
    </w:p>
    <w:p w14:paraId="7C6833A6" w14:textId="77777777" w:rsidR="00246561" w:rsidRPr="001F1C01" w:rsidRDefault="00246561" w:rsidP="00246561">
      <w:pPr>
        <w:pStyle w:val="Pardeliste"/>
        <w:spacing w:after="160" w:line="256" w:lineRule="auto"/>
        <w:jc w:val="both"/>
      </w:pPr>
    </w:p>
    <w:p w14:paraId="44926D80" w14:textId="77777777" w:rsidR="00246561" w:rsidRPr="001F1C01" w:rsidRDefault="00246561" w:rsidP="00246561">
      <w:pPr>
        <w:pStyle w:val="Pardeliste"/>
        <w:spacing w:after="160" w:line="256" w:lineRule="auto"/>
        <w:jc w:val="both"/>
      </w:pPr>
    </w:p>
    <w:p w14:paraId="407FADA1" w14:textId="77777777" w:rsidR="00246561" w:rsidRPr="001F1C01" w:rsidRDefault="00246561" w:rsidP="00246561">
      <w:pPr>
        <w:pStyle w:val="Pardeliste"/>
        <w:spacing w:after="160" w:line="256" w:lineRule="auto"/>
        <w:jc w:val="both"/>
      </w:pPr>
    </w:p>
    <w:p w14:paraId="7D34C311" w14:textId="77777777" w:rsidR="00246561" w:rsidRPr="00545401" w:rsidRDefault="00246561" w:rsidP="00DA05D2">
      <w:pPr>
        <w:pStyle w:val="Pardeliste"/>
        <w:numPr>
          <w:ilvl w:val="0"/>
          <w:numId w:val="44"/>
        </w:numPr>
        <w:spacing w:after="160" w:line="259" w:lineRule="auto"/>
        <w:rPr>
          <w:b/>
        </w:rPr>
      </w:pPr>
      <w:bookmarkStart w:id="412" w:name="_Toc480454312"/>
      <w:r w:rsidRPr="00545401">
        <w:rPr>
          <w:b/>
        </w:rPr>
        <w:t>Améliorer la disponibilité des Médicaments et Technologies Essentiels (MTE) du paquet MCVM.</w:t>
      </w:r>
      <w:bookmarkEnd w:id="412"/>
    </w:p>
    <w:p w14:paraId="6C2C4B40" w14:textId="77777777" w:rsidR="00246561" w:rsidRPr="001F1C01" w:rsidRDefault="00246561" w:rsidP="00246561">
      <w:pPr>
        <w:jc w:val="both"/>
      </w:pPr>
    </w:p>
    <w:p w14:paraId="7A4FBBA0" w14:textId="77777777" w:rsidR="00246561" w:rsidRPr="001F1C01" w:rsidRDefault="00246561" w:rsidP="00246561">
      <w:pPr>
        <w:jc w:val="both"/>
      </w:pPr>
      <w:r w:rsidRPr="001F1C01">
        <w:t>Les activités cibleront les points de prestations et consisteront à:</w:t>
      </w:r>
    </w:p>
    <w:p w14:paraId="5FDDE02F" w14:textId="77777777" w:rsidR="00246561" w:rsidRPr="001F1C01" w:rsidRDefault="00545401" w:rsidP="00DA05D2">
      <w:pPr>
        <w:pStyle w:val="Pardeliste"/>
        <w:numPr>
          <w:ilvl w:val="0"/>
          <w:numId w:val="82"/>
        </w:numPr>
        <w:spacing w:after="160" w:line="256" w:lineRule="auto"/>
        <w:jc w:val="both"/>
      </w:pPr>
      <w:r w:rsidRPr="001F1C01">
        <w:t>Intégrer les MTE du paquet MCVM dans les activités de quantification et de suivi des produits de santé déjà fonctionnel</w:t>
      </w:r>
      <w:r>
        <w:t xml:space="preserve">les (comité de sécurisation des produits SR) : </w:t>
      </w:r>
      <w:r w:rsidR="00246561" w:rsidRPr="001F1C01">
        <w:t xml:space="preserve">Les études </w:t>
      </w:r>
      <w:r w:rsidRPr="001F1C01">
        <w:t>montre</w:t>
      </w:r>
      <w:r>
        <w:t>nt</w:t>
      </w:r>
      <w:r w:rsidR="00246561" w:rsidRPr="001F1C01">
        <w:t xml:space="preserve"> que les MTE du Paquet MCVM ne sont pas disponibles dans les points de prestation de soins du Paquet MCVM. Les premières actions  cibleront les points de prestations.</w:t>
      </w:r>
    </w:p>
    <w:p w14:paraId="5DEE5D0A" w14:textId="77777777" w:rsidR="00246561" w:rsidRPr="001F1C01" w:rsidRDefault="00246561" w:rsidP="00246561">
      <w:pPr>
        <w:pStyle w:val="Pardeliste"/>
        <w:spacing w:after="160" w:line="256" w:lineRule="auto"/>
        <w:jc w:val="both"/>
      </w:pPr>
    </w:p>
    <w:p w14:paraId="1C742D0A" w14:textId="77777777" w:rsidR="00246561" w:rsidRPr="001F1C01" w:rsidRDefault="00246561" w:rsidP="00DA05D2">
      <w:pPr>
        <w:pStyle w:val="Pardeliste"/>
        <w:numPr>
          <w:ilvl w:val="0"/>
          <w:numId w:val="82"/>
        </w:numPr>
        <w:spacing w:after="160" w:line="256" w:lineRule="auto"/>
        <w:jc w:val="both"/>
      </w:pPr>
      <w:r w:rsidRPr="001F1C01">
        <w:t>Intégrer les MTE du paquet MCVM dans les stratégies innovantes de la PNA en ciblant les prescripteurs (Jégésina, Yeksina, etc.).</w:t>
      </w:r>
    </w:p>
    <w:p w14:paraId="2FF09B65" w14:textId="77777777" w:rsidR="00246561" w:rsidRPr="001F1C01" w:rsidRDefault="00246561" w:rsidP="00246561">
      <w:pPr>
        <w:pStyle w:val="Pardeliste"/>
        <w:spacing w:after="160" w:line="256" w:lineRule="auto"/>
        <w:jc w:val="both"/>
      </w:pPr>
    </w:p>
    <w:p w14:paraId="3C864576" w14:textId="77777777" w:rsidR="00246561" w:rsidRPr="001F1C01" w:rsidRDefault="00246561" w:rsidP="00DA05D2">
      <w:pPr>
        <w:pStyle w:val="Pardeliste"/>
        <w:numPr>
          <w:ilvl w:val="0"/>
          <w:numId w:val="51"/>
        </w:numPr>
        <w:autoSpaceDE/>
        <w:autoSpaceDN/>
        <w:adjustRightInd/>
        <w:rPr>
          <w:b/>
        </w:rPr>
      </w:pPr>
      <w:r w:rsidRPr="001F1C01">
        <w:rPr>
          <w:b/>
        </w:rPr>
        <w:t>Objectif 3 : Doubler  la proportion de patients diabétiques, hypertendus, et/ou avec hypercholestérolémies sous traitement et qui sont bien contrôlés</w:t>
      </w:r>
    </w:p>
    <w:p w14:paraId="06239C8F" w14:textId="77777777" w:rsidR="00246561" w:rsidRPr="001F1C01" w:rsidRDefault="00246561" w:rsidP="00246561">
      <w:pPr>
        <w:pStyle w:val="Pardeliste"/>
        <w:spacing w:after="160" w:line="256" w:lineRule="auto"/>
        <w:ind w:left="1080"/>
        <w:jc w:val="both"/>
        <w:rPr>
          <w:b/>
        </w:rPr>
      </w:pPr>
    </w:p>
    <w:p w14:paraId="1F39C184" w14:textId="77777777" w:rsidR="00246561" w:rsidRPr="001F1C01" w:rsidRDefault="00246561" w:rsidP="00246561">
      <w:pPr>
        <w:pStyle w:val="Pardeliste"/>
        <w:spacing w:after="160" w:line="256" w:lineRule="auto"/>
        <w:ind w:left="1080"/>
        <w:jc w:val="both"/>
        <w:rPr>
          <w:b/>
        </w:rPr>
      </w:pPr>
    </w:p>
    <w:p w14:paraId="05C194D6" w14:textId="77777777" w:rsidR="00246561" w:rsidRPr="001F1C01" w:rsidRDefault="00246561" w:rsidP="00DA05D2">
      <w:pPr>
        <w:pStyle w:val="Pardeliste"/>
        <w:numPr>
          <w:ilvl w:val="0"/>
          <w:numId w:val="83"/>
        </w:numPr>
        <w:autoSpaceDE/>
        <w:autoSpaceDN/>
        <w:adjustRightInd/>
        <w:rPr>
          <w:b/>
        </w:rPr>
      </w:pPr>
      <w:r w:rsidRPr="001F1C01">
        <w:rPr>
          <w:b/>
        </w:rPr>
        <w:t>Améliorer le suivi médical et psycho social des patients avec MCVM</w:t>
      </w:r>
    </w:p>
    <w:p w14:paraId="6E778BD7" w14:textId="77777777" w:rsidR="00246561" w:rsidRPr="001F1C01" w:rsidRDefault="00246561" w:rsidP="00246561">
      <w:pPr>
        <w:jc w:val="both"/>
      </w:pPr>
    </w:p>
    <w:p w14:paraId="7B3C967C" w14:textId="77777777" w:rsidR="00246561" w:rsidRPr="001F1C01" w:rsidRDefault="00246561" w:rsidP="00246561">
      <w:pPr>
        <w:jc w:val="both"/>
      </w:pPr>
      <w:r w:rsidRPr="001F1C01">
        <w:t>Les activités consisteront à :</w:t>
      </w:r>
    </w:p>
    <w:p w14:paraId="5E661C17" w14:textId="77777777" w:rsidR="003D639E" w:rsidRPr="001F1C01" w:rsidRDefault="003D639E" w:rsidP="00DA05D2">
      <w:pPr>
        <w:numPr>
          <w:ilvl w:val="0"/>
          <w:numId w:val="84"/>
        </w:numPr>
        <w:autoSpaceDE/>
        <w:autoSpaceDN/>
        <w:adjustRightInd/>
        <w:jc w:val="both"/>
      </w:pPr>
      <w:r w:rsidRPr="001F1C01">
        <w:t>Développer et offrir le paquet de service d’éducation thérapeutique et d’accompagnem</w:t>
      </w:r>
      <w:r>
        <w:t xml:space="preserve">ent psycho social des patients. </w:t>
      </w:r>
      <w:r w:rsidRPr="001F1C01">
        <w:t>Il s’agira d’informer et d’éduquer les patients, pour leur permettre de mieux comprendre leur maladie et ses évolutions possibles, de détecter les premiers signes de complications éventuelles et d'adopter les bons gestes</w:t>
      </w:r>
      <w:r>
        <w:t> ;</w:t>
      </w:r>
    </w:p>
    <w:p w14:paraId="0E5080BD" w14:textId="77777777" w:rsidR="003D639E" w:rsidRPr="001F1C01" w:rsidRDefault="003D639E" w:rsidP="003D639E">
      <w:pPr>
        <w:jc w:val="both"/>
      </w:pPr>
    </w:p>
    <w:p w14:paraId="41679918" w14:textId="77777777" w:rsidR="003D639E" w:rsidRPr="001F1C01" w:rsidRDefault="003D639E" w:rsidP="00DA05D2">
      <w:pPr>
        <w:numPr>
          <w:ilvl w:val="0"/>
          <w:numId w:val="84"/>
        </w:numPr>
        <w:autoSpaceDE/>
        <w:autoSpaceDN/>
        <w:adjustRightInd/>
        <w:jc w:val="both"/>
      </w:pPr>
      <w:r w:rsidRPr="001F1C01">
        <w:t>Promouvoir l'implication de la communauté et de la société civile dans l'accompagnement</w:t>
      </w:r>
      <w:r>
        <w:t xml:space="preserve"> des patients atteints de MCVM.</w:t>
      </w:r>
      <w:r w:rsidRPr="001F1C01">
        <w:t xml:space="preserve"> Il s’agira de renforcer l’approche de volontari</w:t>
      </w:r>
      <w:r>
        <w:t>at,d’</w:t>
      </w:r>
      <w:r w:rsidRPr="001F1C01">
        <w:t xml:space="preserve">impliquer les acteurs communautaires de sante et </w:t>
      </w:r>
      <w:r w:rsidRPr="001F1C01">
        <w:lastRenderedPageBreak/>
        <w:t xml:space="preserve">les organisations non gouvernementales et </w:t>
      </w:r>
      <w:r>
        <w:t xml:space="preserve">de </w:t>
      </w:r>
      <w:r w:rsidRPr="001F1C01">
        <w:t>mettre en place des programmes de visites à domicile pour la sensibilisation, le conseil, la surveillance, le suivi et la mise en réseau des personnes</w:t>
      </w:r>
      <w:r>
        <w:t xml:space="preserve"> atteintes de MCVM</w:t>
      </w:r>
      <w:r w:rsidRPr="001F1C01">
        <w:t xml:space="preserve"> avec les établissements de soins de santé primaires.</w:t>
      </w:r>
    </w:p>
    <w:p w14:paraId="3E68FDAB" w14:textId="77777777" w:rsidR="00246561" w:rsidRPr="001F1C01" w:rsidRDefault="00246561" w:rsidP="00246561">
      <w:pPr>
        <w:pStyle w:val="Pardeliste"/>
        <w:spacing w:after="160" w:line="256" w:lineRule="auto"/>
        <w:jc w:val="both"/>
        <w:rPr>
          <w:sz w:val="22"/>
          <w:szCs w:val="22"/>
        </w:rPr>
      </w:pPr>
    </w:p>
    <w:p w14:paraId="5CD85BB1" w14:textId="77777777" w:rsidR="00246561" w:rsidRPr="001F1C01" w:rsidRDefault="00246561" w:rsidP="00246561">
      <w:pPr>
        <w:spacing w:after="160" w:line="259" w:lineRule="auto"/>
      </w:pPr>
      <w:r w:rsidRPr="001F1C01">
        <w:br w:type="page"/>
      </w:r>
    </w:p>
    <w:p w14:paraId="73427595" w14:textId="77777777" w:rsidR="00246561" w:rsidRPr="001F1C01" w:rsidRDefault="00246561" w:rsidP="00246561">
      <w:pPr>
        <w:pStyle w:val="Pardeliste"/>
        <w:spacing w:after="160" w:line="256" w:lineRule="auto"/>
        <w:jc w:val="both"/>
      </w:pPr>
    </w:p>
    <w:p w14:paraId="57A5BEA0" w14:textId="77777777" w:rsidR="00246561" w:rsidRPr="001F1C01" w:rsidRDefault="00246561" w:rsidP="00DA05D2">
      <w:pPr>
        <w:pStyle w:val="Pardeliste"/>
        <w:numPr>
          <w:ilvl w:val="0"/>
          <w:numId w:val="83"/>
        </w:numPr>
        <w:autoSpaceDE/>
        <w:autoSpaceDN/>
        <w:adjustRightInd/>
        <w:rPr>
          <w:b/>
        </w:rPr>
      </w:pPr>
      <w:r w:rsidRPr="001F1C01">
        <w:rPr>
          <w:b/>
        </w:rPr>
        <w:t>Améliorer l'accessibilité économique à la prise en charge du paquet MCVM</w:t>
      </w:r>
    </w:p>
    <w:p w14:paraId="0C8EF6BD" w14:textId="77777777" w:rsidR="00246561" w:rsidRPr="001F1C01" w:rsidRDefault="00246561" w:rsidP="00246561">
      <w:pPr>
        <w:jc w:val="both"/>
      </w:pPr>
    </w:p>
    <w:p w14:paraId="639C78BD" w14:textId="77777777" w:rsidR="00246561" w:rsidRDefault="00246561" w:rsidP="00DA05D2">
      <w:pPr>
        <w:pStyle w:val="Pardeliste"/>
        <w:numPr>
          <w:ilvl w:val="0"/>
          <w:numId w:val="85"/>
        </w:numPr>
        <w:autoSpaceDE/>
        <w:autoSpaceDN/>
        <w:adjustRightInd/>
        <w:jc w:val="both"/>
      </w:pPr>
      <w:r w:rsidRPr="001F1C01">
        <w:t xml:space="preserve">Mener une étude pour évaluer le cout de l’itinéraire thérapeutique des patients (bilans, médicaments, transport, régime alimentaire, etc.), analyser les expériences telles que les Unions départementales d’Assurance Médicales (UDAM) mise en œuvre par le PAODES et celle de la coopérative de l’ASSAD qui vise également à favoriser l’accès aux MTE. </w:t>
      </w:r>
    </w:p>
    <w:p w14:paraId="04D0E0D3" w14:textId="77777777" w:rsidR="00B86DC3" w:rsidRPr="001F1C01" w:rsidRDefault="00B86DC3" w:rsidP="00B86DC3">
      <w:pPr>
        <w:pStyle w:val="Pardeliste"/>
        <w:autoSpaceDE/>
        <w:autoSpaceDN/>
        <w:adjustRightInd/>
        <w:jc w:val="both"/>
      </w:pPr>
    </w:p>
    <w:p w14:paraId="5C4DC349" w14:textId="77777777" w:rsidR="00B86DC3" w:rsidRPr="001F1C01" w:rsidRDefault="00B86DC3" w:rsidP="00DA05D2">
      <w:pPr>
        <w:numPr>
          <w:ilvl w:val="0"/>
          <w:numId w:val="85"/>
        </w:numPr>
        <w:autoSpaceDE/>
        <w:autoSpaceDN/>
        <w:adjustRightInd/>
        <w:jc w:val="both"/>
      </w:pPr>
      <w:r w:rsidRPr="001F1C01">
        <w:t xml:space="preserve">Faire un plaidoyer pour l’intégration </w:t>
      </w:r>
      <w:r>
        <w:t>du paquet MCVM dans la C</w:t>
      </w:r>
      <w:r w:rsidRPr="001F1C01">
        <w:t xml:space="preserve">ouverture </w:t>
      </w:r>
      <w:r>
        <w:t>Medicale U</w:t>
      </w:r>
      <w:r w:rsidRPr="001F1C01">
        <w:t>niverselle</w:t>
      </w:r>
      <w:r>
        <w:t xml:space="preserve"> (CMU).</w:t>
      </w:r>
    </w:p>
    <w:p w14:paraId="2E49B00C" w14:textId="77777777" w:rsidR="00246561" w:rsidRPr="001F1C01" w:rsidRDefault="00246561" w:rsidP="00246561">
      <w:pPr>
        <w:jc w:val="both"/>
      </w:pPr>
    </w:p>
    <w:p w14:paraId="5BF37EBF" w14:textId="77777777" w:rsidR="003A63C0" w:rsidRPr="001F1C01" w:rsidRDefault="003A63C0" w:rsidP="00DA05D2">
      <w:pPr>
        <w:pStyle w:val="Pardeliste"/>
        <w:numPr>
          <w:ilvl w:val="0"/>
          <w:numId w:val="51"/>
        </w:numPr>
        <w:autoSpaceDE/>
        <w:autoSpaceDN/>
        <w:adjustRightInd/>
        <w:rPr>
          <w:b/>
        </w:rPr>
      </w:pPr>
      <w:r>
        <w:rPr>
          <w:b/>
        </w:rPr>
        <w:t>Objectif 4 :mettre en place un</w:t>
      </w:r>
      <w:r w:rsidRPr="001F1C01">
        <w:rPr>
          <w:b/>
        </w:rPr>
        <w:t xml:space="preserve"> système de suivi évaluation</w:t>
      </w:r>
      <w:r>
        <w:rPr>
          <w:b/>
        </w:rPr>
        <w:t xml:space="preserve"> du paquet MCVM</w:t>
      </w:r>
    </w:p>
    <w:p w14:paraId="27523CAE" w14:textId="77777777" w:rsidR="003A63C0" w:rsidRDefault="00246561" w:rsidP="0036169B">
      <w:pPr>
        <w:jc w:val="both"/>
      </w:pPr>
      <w:r w:rsidRPr="001F1C01">
        <w:t xml:space="preserve"> Un système d’information et de suivi-évaluation (SISE) sera mis en place pour assurer la collecte, le traitement, l’analyse et la dissémination des données et le reportage. Il permettra un suivi d’exécution et des performances du Plan opérationnel à partir d’indicateurs de performance identifiés au préalable. Il est prévu pour fonctionner autant au niveau central (DLMNT et partenaires) que décentralisé (Hôpitaux Districts, Centre de santé, cliniques et cabinets privés). </w:t>
      </w:r>
    </w:p>
    <w:p w14:paraId="18EEAA24" w14:textId="77777777" w:rsidR="00246561" w:rsidRPr="001F1C01" w:rsidRDefault="00246561" w:rsidP="003A63C0">
      <w:r w:rsidRPr="001F1C01">
        <w:t>Les activités comprendront :</w:t>
      </w:r>
    </w:p>
    <w:p w14:paraId="1701F322" w14:textId="77777777" w:rsidR="00246561" w:rsidRPr="001F1C01" w:rsidRDefault="00246561" w:rsidP="00DA05D2">
      <w:pPr>
        <w:pStyle w:val="Titre4"/>
        <w:numPr>
          <w:ilvl w:val="0"/>
          <w:numId w:val="86"/>
        </w:numPr>
        <w:autoSpaceDE/>
        <w:autoSpaceDN/>
        <w:adjustRightInd/>
        <w:spacing w:before="100" w:beforeAutospacing="1" w:after="100" w:afterAutospacing="1" w:line="240" w:lineRule="auto"/>
      </w:pPr>
      <w:bookmarkStart w:id="413" w:name="_Toc480454315"/>
      <w:r w:rsidRPr="001F1C01">
        <w:t xml:space="preserve">La mise en place d’un </w:t>
      </w:r>
      <w:bookmarkEnd w:id="413"/>
      <w:r w:rsidRPr="001F1C01">
        <w:t>système de collecte de compilation et d’analyse des données</w:t>
      </w:r>
    </w:p>
    <w:p w14:paraId="40D920D7" w14:textId="77777777" w:rsidR="00246561" w:rsidRPr="001F1C01" w:rsidRDefault="00246561" w:rsidP="00246561">
      <w:pPr>
        <w:jc w:val="both"/>
      </w:pPr>
      <w:r w:rsidRPr="001F1C01">
        <w:t>La mise en place de ce système devra intégrer des passerelles avec le DIHS2 et comprendra les volets suivants :</w:t>
      </w:r>
    </w:p>
    <w:p w14:paraId="64CDA880" w14:textId="77777777" w:rsidR="00246561" w:rsidRPr="001F1C01" w:rsidRDefault="00246561" w:rsidP="00246561">
      <w:pPr>
        <w:jc w:val="both"/>
        <w:rPr>
          <w:sz w:val="28"/>
        </w:rPr>
      </w:pPr>
    </w:p>
    <w:p w14:paraId="40C632E2" w14:textId="77777777" w:rsidR="00246561" w:rsidRPr="001F1C01" w:rsidRDefault="00246561" w:rsidP="00DA05D2">
      <w:pPr>
        <w:pStyle w:val="Pardeliste"/>
        <w:numPr>
          <w:ilvl w:val="0"/>
          <w:numId w:val="47"/>
        </w:numPr>
        <w:autoSpaceDE/>
        <w:autoSpaceDN/>
        <w:adjustRightInd/>
        <w:rPr>
          <w:szCs w:val="22"/>
        </w:rPr>
      </w:pPr>
      <w:r w:rsidRPr="001F1C01">
        <w:rPr>
          <w:szCs w:val="22"/>
        </w:rPr>
        <w:t>Révision du cadre logique et d’adoption des indicateurs et du plan de suivi évaluation</w:t>
      </w:r>
      <w:r w:rsidR="00065F26">
        <w:rPr>
          <w:szCs w:val="22"/>
        </w:rPr>
        <w:t>.</w:t>
      </w:r>
    </w:p>
    <w:p w14:paraId="0E9ACFA9" w14:textId="77777777" w:rsidR="00246561" w:rsidRPr="001F1C01" w:rsidRDefault="00246561" w:rsidP="00DA05D2">
      <w:pPr>
        <w:pStyle w:val="Pardeliste"/>
        <w:numPr>
          <w:ilvl w:val="0"/>
          <w:numId w:val="47"/>
        </w:numPr>
        <w:autoSpaceDE/>
        <w:autoSpaceDN/>
        <w:adjustRightInd/>
        <w:rPr>
          <w:szCs w:val="22"/>
        </w:rPr>
      </w:pPr>
      <w:r w:rsidRPr="001F1C01">
        <w:rPr>
          <w:szCs w:val="22"/>
        </w:rPr>
        <w:t>Création de registres pour le paquet MCVM</w:t>
      </w:r>
      <w:r w:rsidR="00065F26">
        <w:rPr>
          <w:szCs w:val="22"/>
        </w:rPr>
        <w:t>.</w:t>
      </w:r>
    </w:p>
    <w:p w14:paraId="641D4BC7" w14:textId="77777777" w:rsidR="00246561" w:rsidRPr="001F1C01" w:rsidRDefault="00246561" w:rsidP="00DA05D2">
      <w:pPr>
        <w:pStyle w:val="Pardeliste"/>
        <w:numPr>
          <w:ilvl w:val="0"/>
          <w:numId w:val="47"/>
        </w:numPr>
        <w:autoSpaceDE/>
        <w:autoSpaceDN/>
        <w:adjustRightInd/>
        <w:rPr>
          <w:szCs w:val="22"/>
        </w:rPr>
      </w:pPr>
      <w:r w:rsidRPr="001F1C01">
        <w:rPr>
          <w:szCs w:val="22"/>
        </w:rPr>
        <w:t>Développer dossier patient médical informatisé</w:t>
      </w:r>
      <w:r w:rsidR="00065F26">
        <w:rPr>
          <w:szCs w:val="22"/>
        </w:rPr>
        <w:t>.</w:t>
      </w:r>
    </w:p>
    <w:p w14:paraId="52F0F2C6" w14:textId="77777777" w:rsidR="00246561" w:rsidRPr="001F1C01" w:rsidRDefault="00246561" w:rsidP="00DA05D2">
      <w:pPr>
        <w:pStyle w:val="Pardeliste"/>
        <w:numPr>
          <w:ilvl w:val="0"/>
          <w:numId w:val="47"/>
        </w:numPr>
        <w:autoSpaceDE/>
        <w:autoSpaceDN/>
        <w:adjustRightInd/>
        <w:rPr>
          <w:sz w:val="28"/>
        </w:rPr>
      </w:pPr>
      <w:r w:rsidRPr="001F1C01">
        <w:rPr>
          <w:szCs w:val="22"/>
        </w:rPr>
        <w:t>Formation des acteurs</w:t>
      </w:r>
      <w:r w:rsidR="00065F26">
        <w:rPr>
          <w:szCs w:val="22"/>
        </w:rPr>
        <w:t>.</w:t>
      </w:r>
    </w:p>
    <w:p w14:paraId="009E7BD6" w14:textId="77777777" w:rsidR="00246561" w:rsidRPr="001F1C01" w:rsidRDefault="00246561" w:rsidP="00DA05D2">
      <w:pPr>
        <w:pStyle w:val="Titre4"/>
        <w:numPr>
          <w:ilvl w:val="0"/>
          <w:numId w:val="86"/>
        </w:numPr>
        <w:autoSpaceDE/>
        <w:autoSpaceDN/>
        <w:adjustRightInd/>
        <w:spacing w:before="100" w:beforeAutospacing="1" w:after="100" w:afterAutospacing="1" w:line="240" w:lineRule="auto"/>
      </w:pPr>
      <w:r w:rsidRPr="001F1C01">
        <w:t xml:space="preserve">La planification le suivi et le reportage des interventions  </w:t>
      </w:r>
    </w:p>
    <w:p w14:paraId="5B01756A" w14:textId="77777777" w:rsidR="00246561" w:rsidRPr="00065F26" w:rsidRDefault="00246561" w:rsidP="00DA05D2">
      <w:pPr>
        <w:pStyle w:val="Pardeliste"/>
        <w:numPr>
          <w:ilvl w:val="0"/>
          <w:numId w:val="87"/>
        </w:numPr>
        <w:autoSpaceDE/>
        <w:autoSpaceDN/>
        <w:adjustRightInd/>
        <w:rPr>
          <w:szCs w:val="22"/>
        </w:rPr>
      </w:pPr>
      <w:r w:rsidRPr="00065F26">
        <w:rPr>
          <w:szCs w:val="22"/>
        </w:rPr>
        <w:t>Planification annuelle des activités dans le cadre de l’élaboration des PTA</w:t>
      </w:r>
    </w:p>
    <w:p w14:paraId="620257F2" w14:textId="77777777" w:rsidR="00065F26" w:rsidRDefault="00246561" w:rsidP="00DA05D2">
      <w:pPr>
        <w:pStyle w:val="Pardeliste"/>
        <w:numPr>
          <w:ilvl w:val="0"/>
          <w:numId w:val="87"/>
        </w:numPr>
        <w:autoSpaceDE/>
        <w:autoSpaceDN/>
        <w:adjustRightInd/>
        <w:rPr>
          <w:szCs w:val="22"/>
        </w:rPr>
      </w:pPr>
      <w:r w:rsidRPr="00065F26">
        <w:rPr>
          <w:szCs w:val="22"/>
        </w:rPr>
        <w:t>Mise en place d’un systè</w:t>
      </w:r>
    </w:p>
    <w:p w14:paraId="0EF4CE8F" w14:textId="77777777" w:rsidR="00246561" w:rsidRPr="00065F26" w:rsidRDefault="00246561" w:rsidP="00DA05D2">
      <w:pPr>
        <w:pStyle w:val="Pardeliste"/>
        <w:numPr>
          <w:ilvl w:val="0"/>
          <w:numId w:val="87"/>
        </w:numPr>
        <w:autoSpaceDE/>
        <w:autoSpaceDN/>
        <w:adjustRightInd/>
        <w:rPr>
          <w:szCs w:val="22"/>
        </w:rPr>
      </w:pPr>
      <w:r w:rsidRPr="00065F26">
        <w:rPr>
          <w:szCs w:val="22"/>
        </w:rPr>
        <w:t xml:space="preserve">me de supervision du niveau central vers le niveau régional et vers les districts </w:t>
      </w:r>
    </w:p>
    <w:p w14:paraId="60A51026" w14:textId="77777777" w:rsidR="00246561" w:rsidRPr="00065F26" w:rsidRDefault="00246561" w:rsidP="00DA05D2">
      <w:pPr>
        <w:pStyle w:val="Pardeliste"/>
        <w:numPr>
          <w:ilvl w:val="0"/>
          <w:numId w:val="87"/>
        </w:numPr>
        <w:autoSpaceDE/>
        <w:autoSpaceDN/>
        <w:adjustRightInd/>
        <w:rPr>
          <w:szCs w:val="22"/>
        </w:rPr>
      </w:pPr>
      <w:r w:rsidRPr="00065F26">
        <w:rPr>
          <w:szCs w:val="22"/>
        </w:rPr>
        <w:t>L’organisation de revues semestrielles des données et des activités de dépistage et de prise en charge</w:t>
      </w:r>
    </w:p>
    <w:p w14:paraId="37697798" w14:textId="77777777" w:rsidR="00246561" w:rsidRDefault="00246561" w:rsidP="00DA05D2">
      <w:pPr>
        <w:pStyle w:val="Pardeliste"/>
        <w:numPr>
          <w:ilvl w:val="0"/>
          <w:numId w:val="87"/>
        </w:numPr>
        <w:autoSpaceDE/>
        <w:autoSpaceDN/>
        <w:adjustRightInd/>
        <w:rPr>
          <w:szCs w:val="22"/>
        </w:rPr>
      </w:pPr>
      <w:r w:rsidRPr="00065F26">
        <w:rPr>
          <w:szCs w:val="22"/>
        </w:rPr>
        <w:t>Organiser un atelier pour l'élaboration et la validation du Rapport annuel du Programme</w:t>
      </w:r>
    </w:p>
    <w:p w14:paraId="641DCA5F" w14:textId="77777777" w:rsidR="00065F26" w:rsidRDefault="00065F26" w:rsidP="00065F26">
      <w:pPr>
        <w:autoSpaceDE/>
        <w:autoSpaceDN/>
        <w:adjustRightInd/>
        <w:ind w:left="360"/>
        <w:rPr>
          <w:szCs w:val="22"/>
        </w:rPr>
      </w:pPr>
    </w:p>
    <w:p w14:paraId="65E99BA4" w14:textId="77777777" w:rsidR="00065F26" w:rsidRDefault="00065F26" w:rsidP="00065F26">
      <w:pPr>
        <w:autoSpaceDE/>
        <w:autoSpaceDN/>
        <w:adjustRightInd/>
        <w:ind w:left="360"/>
        <w:rPr>
          <w:szCs w:val="22"/>
        </w:rPr>
      </w:pPr>
    </w:p>
    <w:p w14:paraId="4E04C974" w14:textId="77777777" w:rsidR="00065F26" w:rsidRDefault="00065F26" w:rsidP="00065F26">
      <w:pPr>
        <w:autoSpaceDE/>
        <w:autoSpaceDN/>
        <w:adjustRightInd/>
        <w:ind w:left="360"/>
        <w:rPr>
          <w:szCs w:val="22"/>
        </w:rPr>
      </w:pPr>
    </w:p>
    <w:p w14:paraId="28B1500B" w14:textId="77777777" w:rsidR="00065F26" w:rsidRDefault="00065F26" w:rsidP="00065F26">
      <w:pPr>
        <w:autoSpaceDE/>
        <w:autoSpaceDN/>
        <w:adjustRightInd/>
        <w:ind w:left="360"/>
        <w:rPr>
          <w:szCs w:val="22"/>
        </w:rPr>
      </w:pPr>
    </w:p>
    <w:p w14:paraId="355874DD" w14:textId="77777777" w:rsidR="00065F26" w:rsidRPr="00065F26" w:rsidRDefault="00065F26" w:rsidP="00065F26">
      <w:pPr>
        <w:autoSpaceDE/>
        <w:autoSpaceDN/>
        <w:adjustRightInd/>
        <w:ind w:left="360"/>
        <w:rPr>
          <w:szCs w:val="22"/>
        </w:rPr>
      </w:pPr>
    </w:p>
    <w:p w14:paraId="1D8804F9" w14:textId="77777777" w:rsidR="00246561" w:rsidRPr="001F1C01" w:rsidRDefault="00246561" w:rsidP="00246561">
      <w:pPr>
        <w:pStyle w:val="Titre2"/>
        <w:rPr>
          <w:sz w:val="36"/>
        </w:rPr>
        <w:sectPr w:rsidR="00246561" w:rsidRPr="001F1C01" w:rsidSect="00602636">
          <w:headerReference w:type="even" r:id="rId17"/>
          <w:headerReference w:type="default" r:id="rId18"/>
          <w:footerReference w:type="even" r:id="rId19"/>
          <w:footerReference w:type="default" r:id="rId20"/>
          <w:headerReference w:type="first" r:id="rId21"/>
          <w:footerReference w:type="first" r:id="rId22"/>
          <w:pgSz w:w="11906" w:h="16838"/>
          <w:pgMar w:top="1417" w:right="1620" w:bottom="1417" w:left="1417" w:header="708" w:footer="708" w:gutter="0"/>
          <w:cols w:space="708"/>
          <w:docGrid w:linePitch="360"/>
        </w:sectPr>
      </w:pPr>
    </w:p>
    <w:p w14:paraId="06339143" w14:textId="77777777" w:rsidR="00246561" w:rsidRPr="001F1C01" w:rsidRDefault="00246561" w:rsidP="00B9611E">
      <w:pPr>
        <w:pStyle w:val="Titre1"/>
        <w:spacing w:line="276" w:lineRule="auto"/>
        <w:rPr>
          <w:rFonts w:ascii="Times New Roman" w:hAnsi="Times New Roman"/>
        </w:rPr>
      </w:pPr>
      <w:bookmarkStart w:id="414" w:name="_Toc487397126"/>
      <w:bookmarkStart w:id="415" w:name="_Toc488339232"/>
      <w:r w:rsidRPr="001F1C01">
        <w:rPr>
          <w:rFonts w:ascii="Times New Roman" w:hAnsi="Times New Roman"/>
        </w:rPr>
        <w:lastRenderedPageBreak/>
        <w:t>Cadre logique</w:t>
      </w:r>
      <w:bookmarkEnd w:id="414"/>
      <w:bookmarkEnd w:id="415"/>
    </w:p>
    <w:p w14:paraId="035871CA" w14:textId="77777777" w:rsidR="00246561" w:rsidRPr="001F1C01" w:rsidRDefault="00246561" w:rsidP="00246561">
      <w:pPr>
        <w:spacing w:line="256" w:lineRule="auto"/>
        <w:rPr>
          <w:b/>
        </w:rPr>
      </w:pPr>
    </w:p>
    <w:tbl>
      <w:tblPr>
        <w:tblStyle w:val="Grilledutableau"/>
        <w:tblW w:w="5000" w:type="pct"/>
        <w:tblLook w:val="04A0" w:firstRow="1" w:lastRow="0" w:firstColumn="1" w:lastColumn="0" w:noHBand="0" w:noVBand="1"/>
      </w:tblPr>
      <w:tblGrid>
        <w:gridCol w:w="2345"/>
        <w:gridCol w:w="2348"/>
        <w:gridCol w:w="2346"/>
        <w:gridCol w:w="2349"/>
        <w:gridCol w:w="2346"/>
        <w:gridCol w:w="2486"/>
      </w:tblGrid>
      <w:tr w:rsidR="00246561" w:rsidRPr="001F1C01" w14:paraId="0356BCB1" w14:textId="77777777" w:rsidTr="00602636">
        <w:tc>
          <w:tcPr>
            <w:tcW w:w="5000" w:type="pct"/>
            <w:gridSpan w:val="6"/>
          </w:tcPr>
          <w:p w14:paraId="7311F991" w14:textId="77777777" w:rsidR="00246561" w:rsidRPr="001F1C01" w:rsidRDefault="00246561" w:rsidP="00602636">
            <w:pPr>
              <w:jc w:val="center"/>
              <w:rPr>
                <w:b/>
                <w:sz w:val="28"/>
              </w:rPr>
            </w:pPr>
            <w:r w:rsidRPr="001F1C01">
              <w:rPr>
                <w:b/>
                <w:sz w:val="28"/>
              </w:rPr>
              <w:t>Morbidité et Mortalité liée aux Maladies Cardiovasculaires et Métaboliques Réduites</w:t>
            </w:r>
          </w:p>
          <w:p w14:paraId="13A02FCE" w14:textId="77777777" w:rsidR="00246561" w:rsidRPr="001F1C01" w:rsidRDefault="00246561" w:rsidP="00602636">
            <w:pPr>
              <w:rPr>
                <w:b/>
              </w:rPr>
            </w:pPr>
          </w:p>
        </w:tc>
      </w:tr>
      <w:tr w:rsidR="00246561" w:rsidRPr="001F1C01" w14:paraId="1C9AF024" w14:textId="77777777" w:rsidTr="00602636">
        <w:tc>
          <w:tcPr>
            <w:tcW w:w="1667" w:type="pct"/>
            <w:gridSpan w:val="2"/>
            <w:shd w:val="clear" w:color="auto" w:fill="00B0F0"/>
          </w:tcPr>
          <w:p w14:paraId="31919763" w14:textId="77777777" w:rsidR="00246561" w:rsidRPr="001F1C01" w:rsidRDefault="00246561" w:rsidP="00602636">
            <w:r w:rsidRPr="001F1C01">
              <w:t>La proportion de ceux qui ignorent leur statut métabolique est réduite</w:t>
            </w:r>
          </w:p>
        </w:tc>
        <w:tc>
          <w:tcPr>
            <w:tcW w:w="1667" w:type="pct"/>
            <w:gridSpan w:val="2"/>
            <w:shd w:val="clear" w:color="auto" w:fill="00B0F0"/>
          </w:tcPr>
          <w:p w14:paraId="39697693" w14:textId="77777777" w:rsidR="00246561" w:rsidRPr="001F1C01" w:rsidRDefault="00246561" w:rsidP="00602636">
            <w:r w:rsidRPr="001F1C01">
              <w:t>La proportion de ceux qui sont dépistés mais non traités est réduite</w:t>
            </w:r>
          </w:p>
        </w:tc>
        <w:tc>
          <w:tcPr>
            <w:tcW w:w="1667" w:type="pct"/>
            <w:gridSpan w:val="2"/>
            <w:shd w:val="clear" w:color="auto" w:fill="00B0F0"/>
          </w:tcPr>
          <w:p w14:paraId="1DF6B56E" w14:textId="77777777" w:rsidR="00246561" w:rsidRPr="001F1C01" w:rsidRDefault="00246561" w:rsidP="00602636">
            <w:r w:rsidRPr="001F1C01">
              <w:t>La proportion de ceux qui sont sous traitement mais non contrôlés est réduite</w:t>
            </w:r>
          </w:p>
        </w:tc>
      </w:tr>
      <w:tr w:rsidR="00246561" w:rsidRPr="001F1C01" w14:paraId="053D7A25" w14:textId="77777777" w:rsidTr="00602636">
        <w:tc>
          <w:tcPr>
            <w:tcW w:w="833" w:type="pct"/>
            <w:shd w:val="clear" w:color="auto" w:fill="DDD9C3" w:themeFill="background2" w:themeFillShade="E6"/>
          </w:tcPr>
          <w:p w14:paraId="7EFB4AE0" w14:textId="77777777" w:rsidR="00246561" w:rsidRPr="001F1C01" w:rsidRDefault="00246561" w:rsidP="00602636">
            <w:r w:rsidRPr="001F1C01">
              <w:t>Améliorer l’offre de dépistage du paquet MCVM au sein des structures de santé et dans la communauté</w:t>
            </w:r>
          </w:p>
        </w:tc>
        <w:tc>
          <w:tcPr>
            <w:tcW w:w="833" w:type="pct"/>
            <w:shd w:val="clear" w:color="auto" w:fill="DDD9C3" w:themeFill="background2" w:themeFillShade="E6"/>
          </w:tcPr>
          <w:p w14:paraId="09745D41" w14:textId="77777777" w:rsidR="00246561" w:rsidRPr="001F1C01" w:rsidRDefault="00246561" w:rsidP="00602636">
            <w:r w:rsidRPr="001F1C01">
              <w:t>Accroitre la demande de dépistage du paquet MCVM</w:t>
            </w:r>
          </w:p>
        </w:tc>
        <w:tc>
          <w:tcPr>
            <w:tcW w:w="833" w:type="pct"/>
            <w:shd w:val="clear" w:color="auto" w:fill="DDD9C3" w:themeFill="background2" w:themeFillShade="E6"/>
          </w:tcPr>
          <w:p w14:paraId="502A2D0D" w14:textId="77777777" w:rsidR="00246561" w:rsidRPr="001F1C01" w:rsidRDefault="00246561" w:rsidP="00602636">
            <w:r w:rsidRPr="001F1C01">
              <w:t>Intégration de la prise en charge du paquet MCVM dans les soins de santé primaires</w:t>
            </w:r>
          </w:p>
        </w:tc>
        <w:tc>
          <w:tcPr>
            <w:tcW w:w="833" w:type="pct"/>
            <w:shd w:val="clear" w:color="auto" w:fill="DDD9C3" w:themeFill="background2" w:themeFillShade="E6"/>
          </w:tcPr>
          <w:p w14:paraId="7D0F2C87" w14:textId="77777777" w:rsidR="00246561" w:rsidRPr="001F1C01" w:rsidRDefault="00246561" w:rsidP="00602636">
            <w:r w:rsidRPr="001F1C01">
              <w:t>Améliorer la disponibilité et l’accessibilité des MTE du paquet MCVM</w:t>
            </w:r>
          </w:p>
        </w:tc>
        <w:tc>
          <w:tcPr>
            <w:tcW w:w="833" w:type="pct"/>
            <w:shd w:val="clear" w:color="auto" w:fill="DDD9C3" w:themeFill="background2" w:themeFillShade="E6"/>
          </w:tcPr>
          <w:p w14:paraId="4A2C2AF5" w14:textId="77777777" w:rsidR="00246561" w:rsidRPr="001F1C01" w:rsidRDefault="00246561" w:rsidP="00602636">
            <w:r w:rsidRPr="001F1C01">
              <w:t>Améliorer le suivi médical et psycho social du paquet MCVM</w:t>
            </w:r>
          </w:p>
        </w:tc>
        <w:tc>
          <w:tcPr>
            <w:tcW w:w="833" w:type="pct"/>
            <w:shd w:val="clear" w:color="auto" w:fill="DDD9C3" w:themeFill="background2" w:themeFillShade="E6"/>
          </w:tcPr>
          <w:p w14:paraId="1B78D2D8" w14:textId="77777777" w:rsidR="00246561" w:rsidRPr="001F1C01" w:rsidRDefault="00246561" w:rsidP="00602636">
            <w:r w:rsidRPr="001F1C01">
              <w:t>Améliorer l’accessibilité économique à la prise en charge du paquet MCVM</w:t>
            </w:r>
          </w:p>
        </w:tc>
      </w:tr>
      <w:tr w:rsidR="00246561" w:rsidRPr="001F1C01" w14:paraId="12AD8762" w14:textId="77777777" w:rsidTr="00602636">
        <w:trPr>
          <w:trHeight w:val="841"/>
        </w:trPr>
        <w:tc>
          <w:tcPr>
            <w:tcW w:w="833" w:type="pct"/>
          </w:tcPr>
          <w:p w14:paraId="22839078" w14:textId="77777777" w:rsidR="00246561" w:rsidRPr="001F1C01" w:rsidRDefault="00246561" w:rsidP="00DA05D2">
            <w:pPr>
              <w:pStyle w:val="Pardeliste"/>
              <w:numPr>
                <w:ilvl w:val="0"/>
                <w:numId w:val="53"/>
              </w:numPr>
              <w:autoSpaceDE/>
              <w:autoSpaceDN/>
              <w:adjustRightInd/>
              <w:ind w:left="176" w:hanging="119"/>
            </w:pPr>
            <w:r w:rsidRPr="001F1C01">
              <w:t>Elaboration document de Norme et Procédures de dépistage</w:t>
            </w:r>
          </w:p>
          <w:p w14:paraId="2C4A19D2" w14:textId="77777777" w:rsidR="00246561" w:rsidRPr="001F1C01" w:rsidRDefault="00246561" w:rsidP="00DA05D2">
            <w:pPr>
              <w:pStyle w:val="Pardeliste"/>
              <w:numPr>
                <w:ilvl w:val="0"/>
                <w:numId w:val="53"/>
              </w:numPr>
              <w:autoSpaceDE/>
              <w:autoSpaceDN/>
              <w:adjustRightInd/>
              <w:ind w:left="176" w:hanging="119"/>
            </w:pPr>
            <w:r w:rsidRPr="001F1C01">
              <w:t>Renforcer les capacités techniques des prestataires</w:t>
            </w:r>
          </w:p>
          <w:p w14:paraId="31CD590B" w14:textId="77777777" w:rsidR="00246561" w:rsidRPr="001F1C01" w:rsidRDefault="00246561" w:rsidP="00DA05D2">
            <w:pPr>
              <w:pStyle w:val="Pardeliste"/>
              <w:numPr>
                <w:ilvl w:val="0"/>
                <w:numId w:val="53"/>
              </w:numPr>
              <w:autoSpaceDE/>
              <w:autoSpaceDN/>
              <w:adjustRightInd/>
              <w:ind w:left="176" w:hanging="119"/>
            </w:pPr>
            <w:r w:rsidRPr="001F1C01">
              <w:t>Plaidoyer pour assurer la gratuité du dépistage de paquet MCVM</w:t>
            </w:r>
          </w:p>
          <w:p w14:paraId="2DDDC6FA" w14:textId="77777777" w:rsidR="00246561" w:rsidRPr="001F1C01" w:rsidRDefault="00246561" w:rsidP="00DA05D2">
            <w:pPr>
              <w:pStyle w:val="Pardeliste"/>
              <w:numPr>
                <w:ilvl w:val="0"/>
                <w:numId w:val="53"/>
              </w:numPr>
              <w:autoSpaceDE/>
              <w:autoSpaceDN/>
              <w:adjustRightInd/>
              <w:ind w:left="176" w:hanging="119"/>
            </w:pPr>
            <w:r w:rsidRPr="001F1C01">
              <w:t xml:space="preserve">Renforcement de l’intégration du dépistage dans le paquet de service </w:t>
            </w:r>
            <w:r w:rsidRPr="001F1C01">
              <w:lastRenderedPageBreak/>
              <w:t>de soins de santé primaires</w:t>
            </w:r>
          </w:p>
        </w:tc>
        <w:tc>
          <w:tcPr>
            <w:tcW w:w="833" w:type="pct"/>
          </w:tcPr>
          <w:p w14:paraId="30271F57" w14:textId="77777777" w:rsidR="00246561" w:rsidRPr="001F1C01" w:rsidRDefault="00246561" w:rsidP="00DA05D2">
            <w:pPr>
              <w:pStyle w:val="Pardeliste"/>
              <w:numPr>
                <w:ilvl w:val="0"/>
                <w:numId w:val="53"/>
              </w:numPr>
              <w:autoSpaceDE/>
              <w:autoSpaceDN/>
              <w:adjustRightInd/>
              <w:ind w:left="176" w:hanging="119"/>
            </w:pPr>
            <w:r w:rsidRPr="001F1C01">
              <w:lastRenderedPageBreak/>
              <w:t>Elaborer des messages et des supports de sensibilisation sur le paquet MCVM</w:t>
            </w:r>
          </w:p>
          <w:p w14:paraId="67EA211F" w14:textId="77777777" w:rsidR="00246561" w:rsidRPr="001F1C01" w:rsidRDefault="00246561" w:rsidP="00DA05D2">
            <w:pPr>
              <w:pStyle w:val="Pardeliste"/>
              <w:numPr>
                <w:ilvl w:val="0"/>
                <w:numId w:val="53"/>
              </w:numPr>
              <w:autoSpaceDE/>
              <w:autoSpaceDN/>
              <w:adjustRightInd/>
              <w:ind w:left="176" w:hanging="119"/>
            </w:pPr>
            <w:r w:rsidRPr="001F1C01">
              <w:t>Multiplier et diffuser les supports</w:t>
            </w:r>
          </w:p>
          <w:p w14:paraId="1C059E45" w14:textId="77777777" w:rsidR="00246561" w:rsidRPr="001F1C01" w:rsidRDefault="00246561" w:rsidP="00DA05D2">
            <w:pPr>
              <w:pStyle w:val="Pardeliste"/>
              <w:numPr>
                <w:ilvl w:val="0"/>
                <w:numId w:val="53"/>
              </w:numPr>
              <w:autoSpaceDE/>
              <w:autoSpaceDN/>
              <w:adjustRightInd/>
              <w:ind w:left="176" w:hanging="119"/>
            </w:pPr>
            <w:r w:rsidRPr="001F1C01">
              <w:t>Former les acteurs sanitaires et communautaires à l’utilisation des supports</w:t>
            </w:r>
          </w:p>
          <w:p w14:paraId="1E958826" w14:textId="77777777" w:rsidR="00246561" w:rsidRPr="001F1C01" w:rsidRDefault="00246561" w:rsidP="00DA05D2">
            <w:pPr>
              <w:pStyle w:val="Pardeliste"/>
              <w:numPr>
                <w:ilvl w:val="0"/>
                <w:numId w:val="53"/>
              </w:numPr>
              <w:autoSpaceDE/>
              <w:autoSpaceDN/>
              <w:adjustRightInd/>
              <w:ind w:left="176" w:hanging="119"/>
            </w:pPr>
            <w:r w:rsidRPr="001F1C01">
              <w:t xml:space="preserve">Organiser des causeries dans les structures sanitaires </w:t>
            </w:r>
            <w:r w:rsidRPr="001F1C01">
              <w:lastRenderedPageBreak/>
              <w:t>(sensibilisation)</w:t>
            </w:r>
          </w:p>
        </w:tc>
        <w:tc>
          <w:tcPr>
            <w:tcW w:w="833" w:type="pct"/>
          </w:tcPr>
          <w:p w14:paraId="6994CD6E" w14:textId="77777777" w:rsidR="00246561" w:rsidRPr="001F1C01" w:rsidRDefault="00246561" w:rsidP="00DA05D2">
            <w:pPr>
              <w:pStyle w:val="Pardeliste"/>
              <w:numPr>
                <w:ilvl w:val="0"/>
                <w:numId w:val="53"/>
              </w:numPr>
              <w:autoSpaceDE/>
              <w:autoSpaceDN/>
              <w:adjustRightInd/>
              <w:ind w:left="176" w:hanging="119"/>
            </w:pPr>
            <w:r w:rsidRPr="001F1C01">
              <w:lastRenderedPageBreak/>
              <w:t>Elaborer un document  de politique normes et procédures de prise en charge du paquet MCVM</w:t>
            </w:r>
          </w:p>
          <w:p w14:paraId="0C99D493" w14:textId="77777777" w:rsidR="00246561" w:rsidRPr="001F1C01" w:rsidRDefault="00246561" w:rsidP="00602636">
            <w:pPr>
              <w:ind w:left="176" w:hanging="119"/>
            </w:pPr>
          </w:p>
          <w:p w14:paraId="047CB631" w14:textId="77777777" w:rsidR="00246561" w:rsidRPr="001F1C01" w:rsidRDefault="00246561" w:rsidP="00DA05D2">
            <w:pPr>
              <w:pStyle w:val="Pardeliste"/>
              <w:numPr>
                <w:ilvl w:val="0"/>
                <w:numId w:val="53"/>
              </w:numPr>
              <w:autoSpaceDE/>
              <w:autoSpaceDN/>
              <w:adjustRightInd/>
              <w:ind w:left="176" w:hanging="119"/>
            </w:pPr>
            <w:r w:rsidRPr="001F1C01">
              <w:t>Renforcer les capacités du personnel dans la prise en charge et l’accompagnement des patients</w:t>
            </w:r>
          </w:p>
        </w:tc>
        <w:tc>
          <w:tcPr>
            <w:tcW w:w="833" w:type="pct"/>
          </w:tcPr>
          <w:p w14:paraId="3F661E6A" w14:textId="77777777" w:rsidR="00246561" w:rsidRPr="001F1C01" w:rsidRDefault="00246561" w:rsidP="00DA05D2">
            <w:pPr>
              <w:pStyle w:val="Pardeliste"/>
              <w:numPr>
                <w:ilvl w:val="0"/>
                <w:numId w:val="53"/>
              </w:numPr>
              <w:autoSpaceDE/>
              <w:autoSpaceDN/>
              <w:adjustRightInd/>
              <w:ind w:left="176" w:hanging="119"/>
            </w:pPr>
            <w:r w:rsidRPr="001F1C01">
              <w:t>Intégrer les MTE du paquet MCVM dans les stratégies innovantes de la PNA en ciblant les prescripteurs</w:t>
            </w:r>
          </w:p>
        </w:tc>
        <w:tc>
          <w:tcPr>
            <w:tcW w:w="833" w:type="pct"/>
          </w:tcPr>
          <w:p w14:paraId="4BA98D37" w14:textId="77777777" w:rsidR="00246561" w:rsidRPr="001F1C01" w:rsidRDefault="00246561" w:rsidP="00DA05D2">
            <w:pPr>
              <w:pStyle w:val="Pardeliste"/>
              <w:numPr>
                <w:ilvl w:val="0"/>
                <w:numId w:val="53"/>
              </w:numPr>
              <w:autoSpaceDE/>
              <w:autoSpaceDN/>
              <w:adjustRightInd/>
              <w:ind w:left="176" w:hanging="119"/>
            </w:pPr>
            <w:r w:rsidRPr="001F1C01">
              <w:t>Développer et offrir le paquet de service d’accompagnement et d’éducation des patients atteints de MCVM</w:t>
            </w:r>
          </w:p>
          <w:p w14:paraId="429B6679" w14:textId="77777777" w:rsidR="00246561" w:rsidRPr="001F1C01" w:rsidRDefault="00246561" w:rsidP="00602636">
            <w:pPr>
              <w:ind w:left="176" w:hanging="119"/>
            </w:pPr>
          </w:p>
          <w:p w14:paraId="5EB71496" w14:textId="77777777" w:rsidR="00246561" w:rsidRPr="001F1C01" w:rsidRDefault="00246561" w:rsidP="00DA05D2">
            <w:pPr>
              <w:pStyle w:val="Pardeliste"/>
              <w:numPr>
                <w:ilvl w:val="0"/>
                <w:numId w:val="53"/>
              </w:numPr>
              <w:autoSpaceDE/>
              <w:autoSpaceDN/>
              <w:adjustRightInd/>
              <w:ind w:left="176" w:hanging="119"/>
            </w:pPr>
            <w:r w:rsidRPr="001F1C01">
              <w:t>Promouvoir l’implication de la communauté et de la société civile dans l’accompagnement du paquet MCVM</w:t>
            </w:r>
          </w:p>
          <w:p w14:paraId="309D9629" w14:textId="77777777" w:rsidR="00246561" w:rsidRPr="001F1C01" w:rsidRDefault="00246561" w:rsidP="00602636">
            <w:pPr>
              <w:ind w:left="176" w:hanging="119"/>
            </w:pPr>
          </w:p>
          <w:p w14:paraId="28966A4E" w14:textId="77777777" w:rsidR="00246561" w:rsidRPr="001F1C01" w:rsidRDefault="00246561" w:rsidP="00602636">
            <w:pPr>
              <w:ind w:left="176" w:hanging="119"/>
            </w:pPr>
          </w:p>
        </w:tc>
        <w:tc>
          <w:tcPr>
            <w:tcW w:w="833" w:type="pct"/>
          </w:tcPr>
          <w:p w14:paraId="2D78E9C9" w14:textId="77777777" w:rsidR="00246561" w:rsidRPr="001F1C01" w:rsidRDefault="00246561" w:rsidP="00DA05D2">
            <w:pPr>
              <w:pStyle w:val="Pardeliste"/>
              <w:numPr>
                <w:ilvl w:val="0"/>
                <w:numId w:val="53"/>
              </w:numPr>
              <w:autoSpaceDE/>
              <w:autoSpaceDN/>
              <w:adjustRightInd/>
            </w:pPr>
            <w:r w:rsidRPr="001F1C01">
              <w:t xml:space="preserve">Développer un paquet couverture maladie spécifique du paquet MCVM </w:t>
            </w:r>
          </w:p>
        </w:tc>
      </w:tr>
    </w:tbl>
    <w:p w14:paraId="262F7965" w14:textId="77777777" w:rsidR="00246561" w:rsidRPr="001F1C01" w:rsidRDefault="00246561" w:rsidP="00246561">
      <w:pPr>
        <w:spacing w:line="256" w:lineRule="auto"/>
        <w:rPr>
          <w:b/>
        </w:rPr>
      </w:pPr>
    </w:p>
    <w:p w14:paraId="0650D36A" w14:textId="77777777" w:rsidR="00481FAF" w:rsidRDefault="00481FAF" w:rsidP="00B9611E">
      <w:pPr>
        <w:pStyle w:val="Titre1"/>
        <w:spacing w:line="276" w:lineRule="auto"/>
        <w:rPr>
          <w:rFonts w:ascii="Times New Roman" w:hAnsi="Times New Roman"/>
        </w:rPr>
      </w:pPr>
      <w:bookmarkStart w:id="416" w:name="_Toc484011354"/>
      <w:bookmarkStart w:id="417" w:name="_Toc487397127"/>
      <w:bookmarkEnd w:id="416"/>
    </w:p>
    <w:p w14:paraId="65CB3411" w14:textId="77777777" w:rsidR="00246561" w:rsidRPr="001F1C01" w:rsidRDefault="00246561" w:rsidP="00B9611E">
      <w:pPr>
        <w:pStyle w:val="Titre1"/>
        <w:spacing w:line="276" w:lineRule="auto"/>
        <w:rPr>
          <w:rFonts w:ascii="Times New Roman" w:hAnsi="Times New Roman"/>
        </w:rPr>
      </w:pPr>
      <w:bookmarkStart w:id="418" w:name="_Toc488339233"/>
      <w:r w:rsidRPr="001F1C01">
        <w:rPr>
          <w:rFonts w:ascii="Times New Roman" w:hAnsi="Times New Roman"/>
        </w:rPr>
        <w:t>Activités détaillés du plan opérationnel</w:t>
      </w:r>
      <w:bookmarkEnd w:id="417"/>
      <w:bookmarkEnd w:id="418"/>
    </w:p>
    <w:p w14:paraId="3F99509C" w14:textId="77777777" w:rsidR="00246561" w:rsidRPr="001F1C01" w:rsidRDefault="00246561" w:rsidP="00246561">
      <w:pPr>
        <w:pStyle w:val="Titre3"/>
        <w:rPr>
          <w:sz w:val="28"/>
          <w:u w:val="single"/>
        </w:rPr>
      </w:pPr>
      <w:bookmarkStart w:id="419" w:name="_Toc487397128"/>
      <w:r w:rsidRPr="001F1C01">
        <w:rPr>
          <w:sz w:val="28"/>
          <w:u w:val="single"/>
        </w:rPr>
        <w:t>Activités de l’objectif 1</w:t>
      </w:r>
      <w:bookmarkEnd w:id="419"/>
    </w:p>
    <w:p w14:paraId="77B641BE" w14:textId="77777777" w:rsidR="00246561" w:rsidRPr="001F1C01" w:rsidRDefault="00246561" w:rsidP="00246561"/>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3780"/>
        <w:gridCol w:w="5400"/>
        <w:gridCol w:w="765"/>
        <w:gridCol w:w="661"/>
        <w:gridCol w:w="662"/>
        <w:gridCol w:w="662"/>
      </w:tblGrid>
      <w:tr w:rsidR="00246561" w:rsidRPr="001F1C01" w14:paraId="6470E06E" w14:textId="77777777" w:rsidTr="00602636">
        <w:trPr>
          <w:trHeight w:val="373"/>
          <w:tblHeader/>
          <w:jc w:val="center"/>
        </w:trPr>
        <w:tc>
          <w:tcPr>
            <w:tcW w:w="3595" w:type="dxa"/>
            <w:tcBorders>
              <w:top w:val="single" w:sz="4" w:space="0" w:color="auto"/>
              <w:left w:val="single" w:sz="4" w:space="0" w:color="auto"/>
              <w:bottom w:val="single" w:sz="4" w:space="0" w:color="auto"/>
              <w:right w:val="single" w:sz="4" w:space="0" w:color="auto"/>
            </w:tcBorders>
            <w:vAlign w:val="center"/>
            <w:hideMark/>
          </w:tcPr>
          <w:p w14:paraId="26050465"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Activités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9865F99"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Moyen d’évaluation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230E404F"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Ressources</w:t>
            </w:r>
          </w:p>
        </w:tc>
        <w:tc>
          <w:tcPr>
            <w:tcW w:w="2750" w:type="dxa"/>
            <w:gridSpan w:val="4"/>
            <w:tcBorders>
              <w:top w:val="single" w:sz="4" w:space="0" w:color="auto"/>
              <w:left w:val="single" w:sz="4" w:space="0" w:color="auto"/>
              <w:bottom w:val="single" w:sz="4" w:space="0" w:color="auto"/>
              <w:right w:val="single" w:sz="4" w:space="0" w:color="auto"/>
            </w:tcBorders>
            <w:vAlign w:val="center"/>
            <w:hideMark/>
          </w:tcPr>
          <w:p w14:paraId="74C5D45D" w14:textId="77777777" w:rsidR="00246561" w:rsidRPr="001F1C01" w:rsidRDefault="00246561" w:rsidP="00602636">
            <w:pPr>
              <w:jc w:val="center"/>
              <w:rPr>
                <w:b/>
                <w:sz w:val="22"/>
                <w:szCs w:val="22"/>
              </w:rPr>
            </w:pPr>
            <w:r w:rsidRPr="001F1C01">
              <w:rPr>
                <w:b/>
                <w:sz w:val="22"/>
                <w:szCs w:val="22"/>
                <w:u w:val="single"/>
              </w:rPr>
              <w:t>Parties Prenantes</w:t>
            </w:r>
          </w:p>
        </w:tc>
      </w:tr>
      <w:tr w:rsidR="00246561" w:rsidRPr="001F1C01" w14:paraId="1D111A63" w14:textId="77777777" w:rsidTr="00602636">
        <w:trPr>
          <w:jc w:val="center"/>
        </w:trPr>
        <w:tc>
          <w:tcPr>
            <w:tcW w:w="13540"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595EC47C" w14:textId="77777777" w:rsidR="00246561" w:rsidRPr="001F1C01" w:rsidRDefault="00246561" w:rsidP="00602636">
            <w:pPr>
              <w:pStyle w:val="Pardeliste"/>
              <w:spacing w:after="160" w:line="256" w:lineRule="auto"/>
              <w:ind w:left="0"/>
              <w:jc w:val="both"/>
              <w:rPr>
                <w:b/>
                <w:sz w:val="22"/>
                <w:szCs w:val="22"/>
              </w:rPr>
            </w:pPr>
            <w:r w:rsidRPr="001F1C01">
              <w:rPr>
                <w:b/>
                <w:sz w:val="22"/>
                <w:szCs w:val="22"/>
              </w:rPr>
              <w:t>1.1</w:t>
            </w:r>
            <w:r w:rsidRPr="001F1C01">
              <w:rPr>
                <w:b/>
                <w:sz w:val="22"/>
                <w:szCs w:val="22"/>
              </w:rPr>
              <w:tab/>
              <w:t>Améliorer l’offre de dépistage au sein des structures de santé et dans la communauté</w:t>
            </w:r>
          </w:p>
        </w:tc>
        <w:tc>
          <w:tcPr>
            <w:tcW w:w="661" w:type="dxa"/>
            <w:tcBorders>
              <w:top w:val="single" w:sz="4" w:space="0" w:color="auto"/>
              <w:left w:val="single" w:sz="4" w:space="0" w:color="auto"/>
              <w:bottom w:val="single" w:sz="4" w:space="0" w:color="auto"/>
              <w:right w:val="single" w:sz="4" w:space="0" w:color="auto"/>
            </w:tcBorders>
            <w:shd w:val="clear" w:color="auto" w:fill="002060"/>
            <w:vAlign w:val="center"/>
          </w:tcPr>
          <w:p w14:paraId="23A4B1CC" w14:textId="77777777" w:rsidR="00246561" w:rsidRPr="001F1C01" w:rsidRDefault="00246561" w:rsidP="00602636">
            <w:pPr>
              <w:pStyle w:val="Pardeliste"/>
              <w:spacing w:after="160" w:line="256" w:lineRule="auto"/>
              <w:ind w:left="0"/>
              <w:jc w:val="center"/>
              <w:rPr>
                <w:b/>
                <w:sz w:val="22"/>
                <w:szCs w:val="22"/>
              </w:rPr>
            </w:pPr>
          </w:p>
        </w:tc>
        <w:tc>
          <w:tcPr>
            <w:tcW w:w="662" w:type="dxa"/>
            <w:tcBorders>
              <w:top w:val="single" w:sz="4" w:space="0" w:color="auto"/>
              <w:left w:val="single" w:sz="4" w:space="0" w:color="auto"/>
              <w:bottom w:val="single" w:sz="4" w:space="0" w:color="auto"/>
              <w:right w:val="single" w:sz="4" w:space="0" w:color="auto"/>
            </w:tcBorders>
            <w:shd w:val="clear" w:color="auto" w:fill="002060"/>
            <w:vAlign w:val="center"/>
          </w:tcPr>
          <w:p w14:paraId="0045B668" w14:textId="77777777" w:rsidR="00246561" w:rsidRPr="001F1C01" w:rsidRDefault="00246561" w:rsidP="00602636">
            <w:pPr>
              <w:pStyle w:val="Pardeliste"/>
              <w:spacing w:after="160" w:line="256" w:lineRule="auto"/>
              <w:ind w:left="0"/>
              <w:jc w:val="center"/>
              <w:rPr>
                <w:b/>
                <w:sz w:val="22"/>
                <w:szCs w:val="22"/>
              </w:rPr>
            </w:pPr>
          </w:p>
        </w:tc>
        <w:tc>
          <w:tcPr>
            <w:tcW w:w="662" w:type="dxa"/>
            <w:tcBorders>
              <w:top w:val="single" w:sz="4" w:space="0" w:color="auto"/>
              <w:left w:val="single" w:sz="4" w:space="0" w:color="auto"/>
              <w:bottom w:val="single" w:sz="4" w:space="0" w:color="auto"/>
              <w:right w:val="single" w:sz="4" w:space="0" w:color="auto"/>
            </w:tcBorders>
            <w:shd w:val="clear" w:color="auto" w:fill="002060"/>
            <w:vAlign w:val="center"/>
          </w:tcPr>
          <w:p w14:paraId="0D73585A" w14:textId="77777777" w:rsidR="00246561" w:rsidRPr="001F1C01" w:rsidRDefault="00246561" w:rsidP="00602636">
            <w:pPr>
              <w:pStyle w:val="Pardeliste"/>
              <w:spacing w:after="160" w:line="256" w:lineRule="auto"/>
              <w:ind w:left="0"/>
              <w:jc w:val="center"/>
              <w:rPr>
                <w:b/>
                <w:sz w:val="22"/>
                <w:szCs w:val="22"/>
              </w:rPr>
            </w:pPr>
          </w:p>
        </w:tc>
      </w:tr>
      <w:tr w:rsidR="00246561" w:rsidRPr="001F1C01" w14:paraId="6754A6C2"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342E17D2" w14:textId="77777777" w:rsidR="00246561" w:rsidRPr="001F1C01" w:rsidRDefault="00246561" w:rsidP="00602636">
            <w:pPr>
              <w:rPr>
                <w:b/>
                <w:sz w:val="22"/>
                <w:szCs w:val="22"/>
              </w:rPr>
            </w:pPr>
            <w:r w:rsidRPr="001F1C01">
              <w:rPr>
                <w:b/>
                <w:sz w:val="22"/>
                <w:szCs w:val="22"/>
              </w:rPr>
              <w:t>1.1.1.</w:t>
            </w:r>
            <w:r w:rsidRPr="001F1C01">
              <w:rPr>
                <w:b/>
                <w:sz w:val="22"/>
                <w:szCs w:val="22"/>
              </w:rPr>
              <w:tab/>
              <w:t>Elaboration des normes et procédures de dépistage du paquet MCVM</w:t>
            </w:r>
          </w:p>
        </w:tc>
      </w:tr>
      <w:tr w:rsidR="00246561" w:rsidRPr="001F1C01" w14:paraId="2E5FB014"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tcPr>
          <w:p w14:paraId="358E47A7" w14:textId="77777777" w:rsidR="00246561" w:rsidRPr="001F1C01" w:rsidRDefault="00246561" w:rsidP="00602636">
            <w:pPr>
              <w:rPr>
                <w:sz w:val="22"/>
                <w:szCs w:val="22"/>
              </w:rPr>
            </w:pPr>
            <w:r w:rsidRPr="001F1C01">
              <w:rPr>
                <w:b/>
                <w:sz w:val="22"/>
                <w:szCs w:val="22"/>
              </w:rPr>
              <w:t xml:space="preserve">PHASE </w:t>
            </w:r>
            <w:r w:rsidR="001F1C01">
              <w:rPr>
                <w:b/>
                <w:sz w:val="22"/>
                <w:szCs w:val="22"/>
              </w:rPr>
              <w:t>PILOTE</w:t>
            </w:r>
          </w:p>
        </w:tc>
      </w:tr>
      <w:tr w:rsidR="00246561" w:rsidRPr="001F1C01" w14:paraId="7FBB6EF8"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7F2C40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1’atelier national d’élaboration d’un document de politiques, normes et protocole (PNP) du CD/MCVM  </w:t>
            </w:r>
          </w:p>
        </w:tc>
        <w:tc>
          <w:tcPr>
            <w:tcW w:w="3780" w:type="dxa"/>
            <w:tcBorders>
              <w:top w:val="single" w:sz="4" w:space="0" w:color="auto"/>
              <w:left w:val="single" w:sz="4" w:space="0" w:color="auto"/>
              <w:bottom w:val="single" w:sz="4" w:space="0" w:color="auto"/>
              <w:right w:val="single" w:sz="4" w:space="0" w:color="auto"/>
            </w:tcBorders>
          </w:tcPr>
          <w:p w14:paraId="27566B4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395E418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w:t>
            </w:r>
            <w:r w:rsidRPr="001F1C01">
              <w:rPr>
                <w:sz w:val="22"/>
                <w:szCs w:val="22"/>
                <w:vertAlign w:val="superscript"/>
              </w:rPr>
              <w:t>ère</w:t>
            </w:r>
            <w:r w:rsidRPr="001F1C01">
              <w:rPr>
                <w:sz w:val="22"/>
                <w:szCs w:val="22"/>
              </w:rPr>
              <w:t xml:space="preserve"> version du document de PNP</w:t>
            </w:r>
          </w:p>
          <w:p w14:paraId="7003F356" w14:textId="77777777" w:rsidR="00246561" w:rsidRPr="001F1C01" w:rsidRDefault="00246561" w:rsidP="00602636">
            <w:pPr>
              <w:pStyle w:val="Pardeliste"/>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629B25A6"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7500316F"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Recommandations Internationales</w:t>
            </w:r>
          </w:p>
          <w:p w14:paraId="23757141"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 xml:space="preserve">Données épidémiologiques nationales   </w:t>
            </w:r>
          </w:p>
          <w:p w14:paraId="6B867CE3" w14:textId="77777777" w:rsidR="00246561" w:rsidRPr="001F1C01" w:rsidRDefault="00246561" w:rsidP="00634C56">
            <w:pPr>
              <w:numPr>
                <w:ilvl w:val="0"/>
                <w:numId w:val="12"/>
              </w:numPr>
              <w:autoSpaceDE/>
              <w:autoSpaceDN/>
              <w:adjustRightInd/>
              <w:ind w:left="110" w:hanging="142"/>
              <w:rPr>
                <w:sz w:val="22"/>
                <w:szCs w:val="22"/>
              </w:rPr>
            </w:pPr>
          </w:p>
          <w:p w14:paraId="21720C19"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25 personnes expertes nationales et régionales</w:t>
            </w:r>
          </w:p>
          <w:p w14:paraId="2F46E9D5"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1 consultant pour coordonner le processus</w:t>
            </w:r>
          </w:p>
          <w:p w14:paraId="4E85668C"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Logistique et reprographies</w:t>
            </w:r>
          </w:p>
          <w:p w14:paraId="6EBBDE5A"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Finances</w:t>
            </w:r>
          </w:p>
          <w:p w14:paraId="384E0633"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Durée 5 jours</w:t>
            </w:r>
          </w:p>
        </w:tc>
        <w:tc>
          <w:tcPr>
            <w:tcW w:w="2750" w:type="dxa"/>
            <w:gridSpan w:val="4"/>
            <w:vMerge w:val="restart"/>
            <w:tcBorders>
              <w:top w:val="single" w:sz="4" w:space="0" w:color="auto"/>
              <w:left w:val="single" w:sz="4" w:space="0" w:color="auto"/>
              <w:right w:val="single" w:sz="4" w:space="0" w:color="auto"/>
            </w:tcBorders>
          </w:tcPr>
          <w:p w14:paraId="2450B4C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MSAS</w:t>
            </w:r>
          </w:p>
          <w:p w14:paraId="4733555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DLMT</w:t>
            </w:r>
          </w:p>
          <w:p w14:paraId="175D9C7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DSRSE</w:t>
            </w:r>
          </w:p>
          <w:p w14:paraId="7D47202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DLSI</w:t>
            </w:r>
          </w:p>
          <w:p w14:paraId="2CA912C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Comité Ad Hoc</w:t>
            </w:r>
          </w:p>
          <w:p w14:paraId="6D41D59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11AD2E9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3BE1648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ECDH</w:t>
            </w:r>
          </w:p>
          <w:p w14:paraId="50DB14D7" w14:textId="77777777" w:rsidR="00246561" w:rsidRPr="001F1C01" w:rsidRDefault="00246561" w:rsidP="00602636">
            <w:pPr>
              <w:ind w:left="110"/>
              <w:rPr>
                <w:sz w:val="22"/>
                <w:szCs w:val="22"/>
              </w:rPr>
            </w:pPr>
          </w:p>
        </w:tc>
      </w:tr>
      <w:tr w:rsidR="00246561" w:rsidRPr="001F1C01" w14:paraId="65B16C9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49D0B6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atelier de Validation du document de politiques, normes et protocole du CD/MCVM   </w:t>
            </w:r>
          </w:p>
        </w:tc>
        <w:tc>
          <w:tcPr>
            <w:tcW w:w="3780" w:type="dxa"/>
            <w:tcBorders>
              <w:top w:val="single" w:sz="4" w:space="0" w:color="auto"/>
              <w:left w:val="single" w:sz="4" w:space="0" w:color="auto"/>
              <w:bottom w:val="single" w:sz="4" w:space="0" w:color="auto"/>
              <w:right w:val="single" w:sz="4" w:space="0" w:color="auto"/>
            </w:tcBorders>
          </w:tcPr>
          <w:p w14:paraId="27CAD95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2C019D0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Version amendée du document de PNP</w:t>
            </w:r>
          </w:p>
        </w:tc>
        <w:tc>
          <w:tcPr>
            <w:tcW w:w="5400" w:type="dxa"/>
            <w:tcBorders>
              <w:top w:val="single" w:sz="4" w:space="0" w:color="auto"/>
              <w:left w:val="single" w:sz="4" w:space="0" w:color="auto"/>
              <w:bottom w:val="single" w:sz="4" w:space="0" w:color="auto"/>
              <w:right w:val="single" w:sz="4" w:space="0" w:color="auto"/>
            </w:tcBorders>
          </w:tcPr>
          <w:p w14:paraId="54F2D483"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02CF88CD"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1er draft du document de PNP</w:t>
            </w:r>
          </w:p>
          <w:p w14:paraId="6EBFC077" w14:textId="77777777" w:rsidR="00246561" w:rsidRPr="001F1C01" w:rsidRDefault="00246561" w:rsidP="00634C56">
            <w:pPr>
              <w:numPr>
                <w:ilvl w:val="0"/>
                <w:numId w:val="12"/>
              </w:numPr>
              <w:autoSpaceDE/>
              <w:autoSpaceDN/>
              <w:adjustRightInd/>
              <w:ind w:left="110" w:hanging="142"/>
              <w:rPr>
                <w:sz w:val="22"/>
                <w:szCs w:val="22"/>
              </w:rPr>
            </w:pPr>
          </w:p>
          <w:p w14:paraId="4D478493"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25 personnes nationales et régionales</w:t>
            </w:r>
          </w:p>
          <w:p w14:paraId="4BB5E92C"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1 consultant pour coordonner le processus</w:t>
            </w:r>
          </w:p>
          <w:p w14:paraId="1CBF1ACC"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lastRenderedPageBreak/>
              <w:t>Logistique et reprographies</w:t>
            </w:r>
          </w:p>
          <w:p w14:paraId="6A73C778"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 xml:space="preserve">Ressources financières </w:t>
            </w:r>
          </w:p>
          <w:p w14:paraId="76B82BB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Durée 2 jours</w:t>
            </w:r>
          </w:p>
        </w:tc>
        <w:tc>
          <w:tcPr>
            <w:tcW w:w="2750" w:type="dxa"/>
            <w:gridSpan w:val="4"/>
            <w:vMerge/>
            <w:tcBorders>
              <w:left w:val="single" w:sz="4" w:space="0" w:color="auto"/>
              <w:right w:val="single" w:sz="4" w:space="0" w:color="auto"/>
            </w:tcBorders>
          </w:tcPr>
          <w:p w14:paraId="12732079"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D5C7CC9"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629FC44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Organiser 1 atelier de Finalisation du document politique, normes et protocole du CD/MCVM</w:t>
            </w:r>
          </w:p>
        </w:tc>
        <w:tc>
          <w:tcPr>
            <w:tcW w:w="3780" w:type="dxa"/>
            <w:tcBorders>
              <w:top w:val="single" w:sz="4" w:space="0" w:color="auto"/>
              <w:left w:val="single" w:sz="4" w:space="0" w:color="auto"/>
              <w:bottom w:val="single" w:sz="4" w:space="0" w:color="auto"/>
              <w:right w:val="single" w:sz="4" w:space="0" w:color="auto"/>
            </w:tcBorders>
          </w:tcPr>
          <w:p w14:paraId="2638E4E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6FB346D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Version finale du document de PNP</w:t>
            </w:r>
          </w:p>
        </w:tc>
        <w:tc>
          <w:tcPr>
            <w:tcW w:w="5400" w:type="dxa"/>
            <w:tcBorders>
              <w:top w:val="single" w:sz="4" w:space="0" w:color="auto"/>
              <w:left w:val="single" w:sz="4" w:space="0" w:color="auto"/>
              <w:bottom w:val="single" w:sz="4" w:space="0" w:color="auto"/>
              <w:right w:val="single" w:sz="4" w:space="0" w:color="auto"/>
            </w:tcBorders>
          </w:tcPr>
          <w:p w14:paraId="4BB191C7"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763259E1"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1er draft du document de PNP</w:t>
            </w:r>
          </w:p>
          <w:p w14:paraId="04AEFDBC" w14:textId="77777777" w:rsidR="00246561" w:rsidRPr="001F1C01" w:rsidRDefault="00246561" w:rsidP="00634C56">
            <w:pPr>
              <w:numPr>
                <w:ilvl w:val="0"/>
                <w:numId w:val="12"/>
              </w:numPr>
              <w:autoSpaceDE/>
              <w:autoSpaceDN/>
              <w:adjustRightInd/>
              <w:ind w:left="110" w:hanging="142"/>
              <w:rPr>
                <w:sz w:val="22"/>
                <w:szCs w:val="22"/>
              </w:rPr>
            </w:pPr>
          </w:p>
          <w:p w14:paraId="4848C57A" w14:textId="77777777" w:rsidR="00246561" w:rsidRPr="001F1C01" w:rsidRDefault="00481FAF" w:rsidP="00634C56">
            <w:pPr>
              <w:pStyle w:val="Pardeliste"/>
              <w:numPr>
                <w:ilvl w:val="1"/>
                <w:numId w:val="12"/>
              </w:numPr>
              <w:autoSpaceDE/>
              <w:autoSpaceDN/>
              <w:adjustRightInd/>
              <w:ind w:left="592" w:hanging="281"/>
              <w:rPr>
                <w:sz w:val="22"/>
                <w:szCs w:val="22"/>
              </w:rPr>
            </w:pPr>
            <w:r>
              <w:rPr>
                <w:sz w:val="22"/>
                <w:szCs w:val="22"/>
              </w:rPr>
              <w:t>20</w:t>
            </w:r>
            <w:r w:rsidR="00246561" w:rsidRPr="001F1C01">
              <w:rPr>
                <w:sz w:val="22"/>
                <w:szCs w:val="22"/>
              </w:rPr>
              <w:t xml:space="preserve"> personnes nationales et régionales</w:t>
            </w:r>
          </w:p>
          <w:p w14:paraId="2ACCAB4B" w14:textId="77777777" w:rsidR="00246561" w:rsidRPr="001F1C01" w:rsidRDefault="00246561" w:rsidP="00634C56">
            <w:pPr>
              <w:pStyle w:val="Pardeliste"/>
              <w:numPr>
                <w:ilvl w:val="1"/>
                <w:numId w:val="12"/>
              </w:numPr>
              <w:autoSpaceDE/>
              <w:autoSpaceDN/>
              <w:adjustRightInd/>
              <w:ind w:left="592" w:hanging="281"/>
              <w:rPr>
                <w:sz w:val="22"/>
                <w:szCs w:val="22"/>
              </w:rPr>
            </w:pPr>
            <w:r w:rsidRPr="001F1C01">
              <w:rPr>
                <w:sz w:val="22"/>
                <w:szCs w:val="22"/>
              </w:rPr>
              <w:t>1 consultant pour coordonner le processus</w:t>
            </w:r>
          </w:p>
          <w:p w14:paraId="08D42B26"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4E880E8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54A2DE1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Durée 2 jours</w:t>
            </w:r>
          </w:p>
        </w:tc>
        <w:tc>
          <w:tcPr>
            <w:tcW w:w="2750" w:type="dxa"/>
            <w:gridSpan w:val="4"/>
            <w:vMerge/>
            <w:tcBorders>
              <w:left w:val="single" w:sz="4" w:space="0" w:color="auto"/>
              <w:right w:val="single" w:sz="4" w:space="0" w:color="auto"/>
            </w:tcBorders>
          </w:tcPr>
          <w:p w14:paraId="072FBC6E"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6A17E92A"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02C0707" w14:textId="77777777" w:rsidR="00246561" w:rsidRPr="001F1C01" w:rsidRDefault="00E80374" w:rsidP="00634C56">
            <w:pPr>
              <w:pStyle w:val="Pardeliste"/>
              <w:numPr>
                <w:ilvl w:val="0"/>
                <w:numId w:val="12"/>
              </w:numPr>
              <w:autoSpaceDE/>
              <w:autoSpaceDN/>
              <w:adjustRightInd/>
              <w:ind w:left="110" w:hanging="142"/>
              <w:rPr>
                <w:sz w:val="22"/>
                <w:szCs w:val="22"/>
              </w:rPr>
            </w:pPr>
            <w:r>
              <w:rPr>
                <w:sz w:val="22"/>
                <w:szCs w:val="22"/>
              </w:rPr>
              <w:t xml:space="preserve">Reproduire </w:t>
            </w:r>
            <w:r w:rsidR="00D83C69">
              <w:rPr>
                <w:sz w:val="22"/>
                <w:szCs w:val="22"/>
              </w:rPr>
              <w:t>5</w:t>
            </w:r>
            <w:r w:rsidR="00246561" w:rsidRPr="001F1C01">
              <w:rPr>
                <w:sz w:val="22"/>
                <w:szCs w:val="22"/>
              </w:rPr>
              <w:t xml:space="preserve">000 exemplaires du document politiques, normes et protocoles du CD/MCVM  </w:t>
            </w:r>
          </w:p>
        </w:tc>
        <w:tc>
          <w:tcPr>
            <w:tcW w:w="3780" w:type="dxa"/>
            <w:tcBorders>
              <w:top w:val="single" w:sz="4" w:space="0" w:color="auto"/>
              <w:left w:val="single" w:sz="4" w:space="0" w:color="auto"/>
              <w:bottom w:val="single" w:sz="4" w:space="0" w:color="auto"/>
              <w:right w:val="single" w:sz="4" w:space="0" w:color="auto"/>
            </w:tcBorders>
          </w:tcPr>
          <w:p w14:paraId="641699D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Dossiers d’appel d’offre</w:t>
            </w:r>
          </w:p>
          <w:p w14:paraId="5218C88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Factures er bordereau de livraisons</w:t>
            </w:r>
          </w:p>
        </w:tc>
        <w:tc>
          <w:tcPr>
            <w:tcW w:w="5400" w:type="dxa"/>
            <w:tcBorders>
              <w:top w:val="single" w:sz="4" w:space="0" w:color="auto"/>
              <w:left w:val="single" w:sz="4" w:space="0" w:color="auto"/>
              <w:bottom w:val="single" w:sz="4" w:space="0" w:color="auto"/>
              <w:right w:val="single" w:sz="4" w:space="0" w:color="auto"/>
            </w:tcBorders>
          </w:tcPr>
          <w:p w14:paraId="1BD129A7"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Ressources financières</w:t>
            </w:r>
          </w:p>
        </w:tc>
        <w:tc>
          <w:tcPr>
            <w:tcW w:w="2750" w:type="dxa"/>
            <w:gridSpan w:val="4"/>
            <w:vMerge/>
            <w:tcBorders>
              <w:left w:val="single" w:sz="4" w:space="0" w:color="auto"/>
              <w:bottom w:val="single" w:sz="4" w:space="0" w:color="auto"/>
              <w:right w:val="single" w:sz="4" w:space="0" w:color="auto"/>
            </w:tcBorders>
          </w:tcPr>
          <w:p w14:paraId="423799E6"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16395122"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3258DD94" w14:textId="77777777" w:rsidR="00246561" w:rsidRPr="001F1C01" w:rsidRDefault="00246561" w:rsidP="00602636">
            <w:pPr>
              <w:rPr>
                <w:b/>
                <w:sz w:val="22"/>
                <w:szCs w:val="22"/>
              </w:rPr>
            </w:pPr>
            <w:r w:rsidRPr="001F1C01">
              <w:rPr>
                <w:b/>
                <w:sz w:val="22"/>
                <w:szCs w:val="22"/>
              </w:rPr>
              <w:t>1.1.2  Renforcer les capacités techniques des prestataires sur les nouvelles stratégies de CDMCVM</w:t>
            </w:r>
          </w:p>
        </w:tc>
      </w:tr>
      <w:tr w:rsidR="00246561" w:rsidRPr="001F1C01" w14:paraId="26C33CD9"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vAlign w:val="center"/>
            <w:hideMark/>
          </w:tcPr>
          <w:p w14:paraId="2FEA3B14"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Activités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7E92ACF"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Moyen d’évaluation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571C180C"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Ressources</w:t>
            </w:r>
          </w:p>
        </w:tc>
        <w:tc>
          <w:tcPr>
            <w:tcW w:w="2750" w:type="dxa"/>
            <w:gridSpan w:val="4"/>
            <w:tcBorders>
              <w:top w:val="single" w:sz="4" w:space="0" w:color="auto"/>
              <w:left w:val="single" w:sz="4" w:space="0" w:color="auto"/>
              <w:bottom w:val="single" w:sz="4" w:space="0" w:color="auto"/>
              <w:right w:val="single" w:sz="4" w:space="0" w:color="auto"/>
            </w:tcBorders>
            <w:vAlign w:val="center"/>
            <w:hideMark/>
          </w:tcPr>
          <w:p w14:paraId="6BD35DD2" w14:textId="77777777" w:rsidR="00246561" w:rsidRPr="001F1C01" w:rsidRDefault="00246561" w:rsidP="00602636">
            <w:pPr>
              <w:jc w:val="center"/>
              <w:rPr>
                <w:b/>
                <w:sz w:val="22"/>
                <w:szCs w:val="22"/>
              </w:rPr>
            </w:pPr>
            <w:r w:rsidRPr="001F1C01">
              <w:rPr>
                <w:b/>
                <w:sz w:val="22"/>
                <w:szCs w:val="22"/>
                <w:u w:val="single"/>
              </w:rPr>
              <w:t>Parties Prenantes</w:t>
            </w:r>
          </w:p>
        </w:tc>
      </w:tr>
      <w:tr w:rsidR="00246561" w:rsidRPr="001F1C01" w14:paraId="0A743975"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vAlign w:val="center"/>
          </w:tcPr>
          <w:p w14:paraId="2B02188A" w14:textId="77777777" w:rsidR="00246561" w:rsidRPr="001F1C01" w:rsidRDefault="00246561" w:rsidP="00602636">
            <w:pPr>
              <w:rPr>
                <w:b/>
                <w:sz w:val="22"/>
                <w:szCs w:val="22"/>
                <w:u w:val="single"/>
              </w:rPr>
            </w:pPr>
            <w:r w:rsidRPr="001F1C01">
              <w:rPr>
                <w:b/>
                <w:sz w:val="22"/>
                <w:szCs w:val="22"/>
              </w:rPr>
              <w:t>PHASE PILOTE</w:t>
            </w:r>
          </w:p>
        </w:tc>
      </w:tr>
      <w:tr w:rsidR="00246561" w:rsidRPr="001F1C01" w14:paraId="69CEA063"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7CCF06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de formation</w:t>
            </w:r>
            <w:r w:rsidR="00770E93">
              <w:rPr>
                <w:sz w:val="22"/>
                <w:szCs w:val="22"/>
              </w:rPr>
              <w:t xml:space="preserve"> des formateursdans le District Ouest </w:t>
            </w:r>
          </w:p>
        </w:tc>
        <w:tc>
          <w:tcPr>
            <w:tcW w:w="3780" w:type="dxa"/>
            <w:tcBorders>
              <w:top w:val="single" w:sz="4" w:space="0" w:color="auto"/>
              <w:left w:val="single" w:sz="4" w:space="0" w:color="auto"/>
              <w:bottom w:val="single" w:sz="4" w:space="0" w:color="auto"/>
              <w:right w:val="single" w:sz="4" w:space="0" w:color="auto"/>
            </w:tcBorders>
          </w:tcPr>
          <w:p w14:paraId="7C2E9F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d’atelier</w:t>
            </w:r>
          </w:p>
          <w:p w14:paraId="23B8C1D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30 formateurs formés</w:t>
            </w:r>
          </w:p>
        </w:tc>
        <w:tc>
          <w:tcPr>
            <w:tcW w:w="5400" w:type="dxa"/>
            <w:tcBorders>
              <w:top w:val="single" w:sz="4" w:space="0" w:color="auto"/>
              <w:left w:val="single" w:sz="4" w:space="0" w:color="auto"/>
              <w:bottom w:val="single" w:sz="4" w:space="0" w:color="auto"/>
              <w:right w:val="single" w:sz="4" w:space="0" w:color="auto"/>
            </w:tcBorders>
          </w:tcPr>
          <w:p w14:paraId="01F086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PNP/CD/MCVM</w:t>
            </w:r>
          </w:p>
          <w:p w14:paraId="03762D8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 30</w:t>
            </w:r>
            <w:r w:rsidR="009305CD">
              <w:rPr>
                <w:sz w:val="22"/>
                <w:szCs w:val="22"/>
              </w:rPr>
              <w:t xml:space="preserve"> participants</w:t>
            </w:r>
          </w:p>
          <w:p w14:paraId="67BDB404" w14:textId="77777777" w:rsidR="00246561" w:rsidRPr="001F1C01" w:rsidRDefault="009305CD" w:rsidP="00634C56">
            <w:pPr>
              <w:pStyle w:val="Pardeliste"/>
              <w:numPr>
                <w:ilvl w:val="1"/>
                <w:numId w:val="12"/>
              </w:numPr>
              <w:autoSpaceDE/>
              <w:autoSpaceDN/>
              <w:adjustRightInd/>
              <w:ind w:left="450"/>
              <w:rPr>
                <w:sz w:val="22"/>
                <w:szCs w:val="22"/>
              </w:rPr>
            </w:pPr>
            <w:r>
              <w:rPr>
                <w:sz w:val="22"/>
                <w:szCs w:val="22"/>
              </w:rPr>
              <w:t>Membres</w:t>
            </w:r>
            <w:r w:rsidR="00246561" w:rsidRPr="001F1C01">
              <w:rPr>
                <w:sz w:val="22"/>
                <w:szCs w:val="22"/>
              </w:rPr>
              <w:t xml:space="preserve"> de</w:t>
            </w:r>
            <w:r>
              <w:rPr>
                <w:sz w:val="22"/>
                <w:szCs w:val="22"/>
              </w:rPr>
              <w:t xml:space="preserve">s </w:t>
            </w:r>
            <w:r w:rsidR="00246561" w:rsidRPr="001F1C01">
              <w:rPr>
                <w:sz w:val="22"/>
                <w:szCs w:val="22"/>
              </w:rPr>
              <w:t>ECD</w:t>
            </w:r>
          </w:p>
          <w:p w14:paraId="73AFE6B7"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Cardiologue, Interniste, « Diabétologue » </w:t>
            </w:r>
          </w:p>
          <w:p w14:paraId="3E32F344" w14:textId="77777777" w:rsidR="00246561" w:rsidRPr="001F1C01" w:rsidRDefault="009305CD" w:rsidP="00634C56">
            <w:pPr>
              <w:pStyle w:val="Pardeliste"/>
              <w:numPr>
                <w:ilvl w:val="1"/>
                <w:numId w:val="12"/>
              </w:numPr>
              <w:autoSpaceDE/>
              <w:autoSpaceDN/>
              <w:adjustRightInd/>
              <w:ind w:left="450"/>
              <w:rPr>
                <w:sz w:val="22"/>
                <w:szCs w:val="22"/>
              </w:rPr>
            </w:pPr>
            <w:r>
              <w:rPr>
                <w:sz w:val="22"/>
                <w:szCs w:val="22"/>
              </w:rPr>
              <w:t xml:space="preserve">Médecins </w:t>
            </w:r>
            <w:r w:rsidRPr="001F1C01">
              <w:rPr>
                <w:sz w:val="22"/>
                <w:szCs w:val="22"/>
              </w:rPr>
              <w:t>et assistant</w:t>
            </w:r>
            <w:r>
              <w:rPr>
                <w:sz w:val="22"/>
                <w:szCs w:val="22"/>
              </w:rPr>
              <w:t>s CDH</w:t>
            </w:r>
            <w:r w:rsidR="00246561" w:rsidRPr="001F1C01">
              <w:rPr>
                <w:sz w:val="22"/>
                <w:szCs w:val="22"/>
              </w:rPr>
              <w:t xml:space="preserve">, </w:t>
            </w:r>
          </w:p>
          <w:p w14:paraId="43AB4A0D" w14:textId="77777777" w:rsidR="00246561" w:rsidRPr="001F1C01" w:rsidRDefault="009305CD" w:rsidP="00634C56">
            <w:pPr>
              <w:pStyle w:val="Pardeliste"/>
              <w:numPr>
                <w:ilvl w:val="1"/>
                <w:numId w:val="12"/>
              </w:numPr>
              <w:autoSpaceDE/>
              <w:autoSpaceDN/>
              <w:adjustRightInd/>
              <w:ind w:left="450"/>
              <w:rPr>
                <w:sz w:val="22"/>
                <w:szCs w:val="22"/>
              </w:rPr>
            </w:pPr>
            <w:r>
              <w:rPr>
                <w:sz w:val="22"/>
                <w:szCs w:val="22"/>
              </w:rPr>
              <w:t xml:space="preserve">Membres </w:t>
            </w:r>
            <w:r w:rsidR="00246561" w:rsidRPr="001F1C01">
              <w:rPr>
                <w:sz w:val="22"/>
                <w:szCs w:val="22"/>
              </w:rPr>
              <w:t>ECR</w:t>
            </w:r>
          </w:p>
          <w:p w14:paraId="1D44A01A" w14:textId="77777777" w:rsidR="00246561" w:rsidRPr="001F1C01" w:rsidRDefault="009305CD" w:rsidP="009305CD">
            <w:pPr>
              <w:pStyle w:val="Pardeliste"/>
              <w:numPr>
                <w:ilvl w:val="1"/>
                <w:numId w:val="12"/>
              </w:numPr>
              <w:autoSpaceDE/>
              <w:autoSpaceDN/>
              <w:adjustRightInd/>
              <w:ind w:left="450"/>
              <w:rPr>
                <w:sz w:val="22"/>
                <w:szCs w:val="22"/>
              </w:rPr>
            </w:pPr>
            <w:r>
              <w:rPr>
                <w:sz w:val="22"/>
                <w:szCs w:val="22"/>
              </w:rPr>
              <w:t>B</w:t>
            </w:r>
            <w:r w:rsidR="00246561" w:rsidRPr="001F1C01">
              <w:rPr>
                <w:sz w:val="22"/>
                <w:szCs w:val="22"/>
              </w:rPr>
              <w:t xml:space="preserve">iologistes </w:t>
            </w:r>
          </w:p>
        </w:tc>
        <w:tc>
          <w:tcPr>
            <w:tcW w:w="2750" w:type="dxa"/>
            <w:gridSpan w:val="4"/>
            <w:tcBorders>
              <w:top w:val="single" w:sz="4" w:space="0" w:color="auto"/>
              <w:left w:val="single" w:sz="4" w:space="0" w:color="auto"/>
              <w:bottom w:val="single" w:sz="4" w:space="0" w:color="auto"/>
              <w:right w:val="single" w:sz="4" w:space="0" w:color="auto"/>
            </w:tcBorders>
          </w:tcPr>
          <w:p w14:paraId="6CBED4F1"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MSAS</w:t>
            </w:r>
          </w:p>
          <w:p w14:paraId="6FFC1709"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DLMNT</w:t>
            </w:r>
          </w:p>
          <w:p w14:paraId="350CAD48"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IMTRAHEALTH</w:t>
            </w:r>
          </w:p>
          <w:p w14:paraId="4260641F"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PATH</w:t>
            </w:r>
          </w:p>
          <w:p w14:paraId="06EDBF40" w14:textId="77777777" w:rsidR="00246561" w:rsidRPr="001F1C01" w:rsidRDefault="00246561" w:rsidP="00634C56">
            <w:pPr>
              <w:pStyle w:val="Pardeliste"/>
              <w:numPr>
                <w:ilvl w:val="0"/>
                <w:numId w:val="12"/>
              </w:numPr>
              <w:autoSpaceDE/>
              <w:autoSpaceDN/>
              <w:adjustRightInd/>
              <w:rPr>
                <w:b/>
                <w:sz w:val="22"/>
                <w:szCs w:val="22"/>
                <w:u w:val="single"/>
              </w:rPr>
            </w:pPr>
            <w:r w:rsidRPr="001F1C01">
              <w:rPr>
                <w:sz w:val="22"/>
                <w:szCs w:val="22"/>
              </w:rPr>
              <w:t>NF</w:t>
            </w:r>
          </w:p>
        </w:tc>
      </w:tr>
      <w:tr w:rsidR="00246561" w:rsidRPr="001F1C01" w14:paraId="122DA561"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vAlign w:val="center"/>
          </w:tcPr>
          <w:p w14:paraId="36EBE143" w14:textId="77777777" w:rsidR="00246561" w:rsidRPr="001F1C01" w:rsidRDefault="00246561" w:rsidP="00602636">
            <w:pPr>
              <w:rPr>
                <w:sz w:val="22"/>
                <w:szCs w:val="22"/>
              </w:rPr>
            </w:pPr>
            <w:r w:rsidRPr="001F1C01">
              <w:rPr>
                <w:b/>
                <w:sz w:val="22"/>
                <w:szCs w:val="22"/>
              </w:rPr>
              <w:t>PHASE EXPANSION</w:t>
            </w:r>
          </w:p>
        </w:tc>
      </w:tr>
      <w:tr w:rsidR="00246561" w:rsidRPr="001F1C01" w14:paraId="31EA182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C2E2C23" w14:textId="77777777" w:rsidR="00246561" w:rsidRPr="001F1C01" w:rsidRDefault="00770E93" w:rsidP="00634C56">
            <w:pPr>
              <w:pStyle w:val="Pardeliste"/>
              <w:numPr>
                <w:ilvl w:val="0"/>
                <w:numId w:val="12"/>
              </w:numPr>
              <w:autoSpaceDE/>
              <w:autoSpaceDN/>
              <w:adjustRightInd/>
              <w:ind w:left="110" w:hanging="142"/>
              <w:rPr>
                <w:sz w:val="22"/>
                <w:szCs w:val="22"/>
              </w:rPr>
            </w:pPr>
            <w:r>
              <w:rPr>
                <w:sz w:val="22"/>
                <w:szCs w:val="22"/>
              </w:rPr>
              <w:t xml:space="preserve">Organiser 4 </w:t>
            </w:r>
            <w:r w:rsidR="00246561" w:rsidRPr="001F1C01">
              <w:rPr>
                <w:sz w:val="22"/>
                <w:szCs w:val="22"/>
              </w:rPr>
              <w:t xml:space="preserve">sessions de formation des formateurs régionaux sur les nouvelles directives en conseil et techniques de dépistage CDMCVM, </w:t>
            </w:r>
            <w:r w:rsidR="00246561" w:rsidRPr="001F1C01">
              <w:rPr>
                <w:sz w:val="22"/>
                <w:szCs w:val="22"/>
              </w:rPr>
              <w:lastRenderedPageBreak/>
              <w:t xml:space="preserve">dans les 14 régions  </w:t>
            </w:r>
          </w:p>
        </w:tc>
        <w:tc>
          <w:tcPr>
            <w:tcW w:w="3780" w:type="dxa"/>
            <w:tcBorders>
              <w:top w:val="single" w:sz="4" w:space="0" w:color="auto"/>
              <w:left w:val="single" w:sz="4" w:space="0" w:color="auto"/>
              <w:bottom w:val="single" w:sz="4" w:space="0" w:color="auto"/>
              <w:right w:val="single" w:sz="4" w:space="0" w:color="auto"/>
            </w:tcBorders>
          </w:tcPr>
          <w:p w14:paraId="126039D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120 formateurs sont formés sur les nouvelles directives  en conseil  CDMCVM et techniques de dépistage</w:t>
            </w:r>
          </w:p>
        </w:tc>
        <w:tc>
          <w:tcPr>
            <w:tcW w:w="5400" w:type="dxa"/>
            <w:tcBorders>
              <w:top w:val="single" w:sz="4" w:space="0" w:color="auto"/>
              <w:left w:val="single" w:sz="4" w:space="0" w:color="auto"/>
              <w:bottom w:val="single" w:sz="4" w:space="0" w:color="auto"/>
              <w:right w:val="single" w:sz="4" w:space="0" w:color="auto"/>
            </w:tcBorders>
          </w:tcPr>
          <w:p w14:paraId="1098DCEF" w14:textId="77777777" w:rsidR="00246561" w:rsidRDefault="00246561" w:rsidP="00770E93">
            <w:pPr>
              <w:pStyle w:val="Pardeliste"/>
              <w:numPr>
                <w:ilvl w:val="0"/>
                <w:numId w:val="12"/>
              </w:numPr>
              <w:autoSpaceDE/>
              <w:autoSpaceDN/>
              <w:adjustRightInd/>
              <w:ind w:left="110" w:hanging="142"/>
              <w:rPr>
                <w:sz w:val="22"/>
                <w:szCs w:val="22"/>
              </w:rPr>
            </w:pPr>
            <w:r w:rsidRPr="001F1C01">
              <w:rPr>
                <w:sz w:val="22"/>
                <w:szCs w:val="22"/>
              </w:rPr>
              <w:t>Document de PNP/CD/MCVM</w:t>
            </w:r>
          </w:p>
          <w:p w14:paraId="536063C9" w14:textId="77777777" w:rsidR="00770E93" w:rsidRPr="00770E93" w:rsidRDefault="00770E93" w:rsidP="00770E93">
            <w:pPr>
              <w:pStyle w:val="Pardeliste"/>
              <w:numPr>
                <w:ilvl w:val="0"/>
                <w:numId w:val="12"/>
              </w:numPr>
              <w:autoSpaceDE/>
              <w:autoSpaceDN/>
              <w:adjustRightInd/>
              <w:ind w:left="110" w:hanging="142"/>
              <w:rPr>
                <w:sz w:val="22"/>
                <w:szCs w:val="22"/>
              </w:rPr>
            </w:pPr>
            <w:r>
              <w:rPr>
                <w:sz w:val="22"/>
                <w:szCs w:val="22"/>
              </w:rPr>
              <w:t>Participants</w:t>
            </w:r>
          </w:p>
          <w:p w14:paraId="33E1013E"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2 personnes de chaque ECD</w:t>
            </w:r>
          </w:p>
          <w:p w14:paraId="59F97E97"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Cardiologue, Interniste, « Diabétologue » </w:t>
            </w:r>
          </w:p>
          <w:p w14:paraId="537A433E"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lastRenderedPageBreak/>
              <w:t>Médecin CDH (9) – médecin, et assistant</w:t>
            </w:r>
          </w:p>
          <w:p w14:paraId="147279F1"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2 personnes ECR</w:t>
            </w:r>
          </w:p>
          <w:p w14:paraId="06BCD2EB"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2 biologistes (hôpital et labo régional  </w:t>
            </w:r>
          </w:p>
          <w:p w14:paraId="14F435F9"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3 facilitateurs du niveau national </w:t>
            </w:r>
          </w:p>
          <w:p w14:paraId="77C75890"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Logistique et reprographies</w:t>
            </w:r>
          </w:p>
          <w:p w14:paraId="359D749D"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Ressources financières </w:t>
            </w:r>
          </w:p>
          <w:p w14:paraId="748F7EE1" w14:textId="77777777" w:rsidR="00246561" w:rsidRPr="001F1C01" w:rsidRDefault="00246561" w:rsidP="00634C56">
            <w:pPr>
              <w:pStyle w:val="Pardeliste"/>
              <w:numPr>
                <w:ilvl w:val="1"/>
                <w:numId w:val="12"/>
              </w:numPr>
              <w:autoSpaceDE/>
              <w:autoSpaceDN/>
              <w:adjustRightInd/>
              <w:ind w:left="450"/>
              <w:rPr>
                <w:sz w:val="22"/>
                <w:szCs w:val="22"/>
                <w:lang w:val="en-US"/>
              </w:rPr>
            </w:pPr>
            <w:r w:rsidRPr="001F1C01">
              <w:rPr>
                <w:sz w:val="22"/>
                <w:szCs w:val="22"/>
                <w:lang w:val="en-US"/>
              </w:rPr>
              <w:t>Module Plateforme e-training (web / m-health)</w:t>
            </w:r>
          </w:p>
          <w:p w14:paraId="40036165"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Durée 3 jours</w:t>
            </w:r>
          </w:p>
        </w:tc>
        <w:tc>
          <w:tcPr>
            <w:tcW w:w="2750" w:type="dxa"/>
            <w:gridSpan w:val="4"/>
            <w:vMerge w:val="restart"/>
            <w:tcBorders>
              <w:top w:val="single" w:sz="4" w:space="0" w:color="auto"/>
              <w:left w:val="single" w:sz="4" w:space="0" w:color="auto"/>
              <w:right w:val="single" w:sz="4" w:space="0" w:color="auto"/>
            </w:tcBorders>
          </w:tcPr>
          <w:p w14:paraId="5CBC29A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MSAS</w:t>
            </w:r>
          </w:p>
          <w:p w14:paraId="3996837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5E3F6FD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w:t>
            </w:r>
          </w:p>
          <w:p w14:paraId="42B2304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DES</w:t>
            </w:r>
          </w:p>
          <w:p w14:paraId="48F2A48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DSRSE</w:t>
            </w:r>
          </w:p>
          <w:p w14:paraId="1F9DAFB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DLSI</w:t>
            </w:r>
          </w:p>
          <w:p w14:paraId="7F6C05C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6E26A9D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BREIPS</w:t>
            </w:r>
          </w:p>
          <w:p w14:paraId="5C4F65D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6D01D75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DAGE</w:t>
            </w:r>
          </w:p>
          <w:p w14:paraId="7AB0262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OMS</w:t>
            </w:r>
          </w:p>
          <w:p w14:paraId="52B5CEC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USAID</w:t>
            </w:r>
          </w:p>
          <w:p w14:paraId="23CADCA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387F87C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CNRA</w:t>
            </w:r>
          </w:p>
          <w:p w14:paraId="0F897F7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CTB</w:t>
            </w:r>
          </w:p>
          <w:p w14:paraId="28ECCB3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PATH</w:t>
            </w:r>
          </w:p>
          <w:p w14:paraId="1F3C80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6F0F1D7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Industries Pharma (et Fondations)</w:t>
            </w:r>
          </w:p>
        </w:tc>
      </w:tr>
      <w:tr w:rsidR="00246561" w:rsidRPr="001F1C01" w14:paraId="03A708B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CAD5360"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lastRenderedPageBreak/>
              <w:t>Réaliser une supervision post formation</w:t>
            </w:r>
          </w:p>
        </w:tc>
        <w:tc>
          <w:tcPr>
            <w:tcW w:w="3780" w:type="dxa"/>
            <w:tcBorders>
              <w:top w:val="single" w:sz="4" w:space="0" w:color="auto"/>
              <w:left w:val="single" w:sz="4" w:space="0" w:color="auto"/>
              <w:bottom w:val="single" w:sz="4" w:space="0" w:color="auto"/>
              <w:right w:val="single" w:sz="4" w:space="0" w:color="auto"/>
            </w:tcBorders>
            <w:shd w:val="clear" w:color="auto" w:fill="auto"/>
          </w:tcPr>
          <w:p w14:paraId="2064877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supervision</w:t>
            </w:r>
          </w:p>
          <w:p w14:paraId="4BAD577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Nombre de prestataires supervisés</w:t>
            </w:r>
          </w:p>
        </w:tc>
        <w:tc>
          <w:tcPr>
            <w:tcW w:w="5400" w:type="dxa"/>
            <w:tcBorders>
              <w:top w:val="single" w:sz="4" w:space="0" w:color="auto"/>
              <w:left w:val="single" w:sz="4" w:space="0" w:color="auto"/>
              <w:bottom w:val="single" w:sz="4" w:space="0" w:color="auto"/>
              <w:right w:val="single" w:sz="4" w:space="0" w:color="auto"/>
            </w:tcBorders>
          </w:tcPr>
          <w:p w14:paraId="5401406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Grille de supervision</w:t>
            </w:r>
          </w:p>
          <w:p w14:paraId="4F1096E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superviseurs</w:t>
            </w:r>
          </w:p>
          <w:p w14:paraId="4A79A31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Moyens logistiques</w:t>
            </w:r>
          </w:p>
          <w:p w14:paraId="377353CC" w14:textId="77777777" w:rsidR="00246561" w:rsidRPr="001F1C01" w:rsidRDefault="00246561" w:rsidP="00602636">
            <w:pPr>
              <w:rPr>
                <w:sz w:val="22"/>
                <w:szCs w:val="22"/>
              </w:rPr>
            </w:pPr>
          </w:p>
        </w:tc>
        <w:tc>
          <w:tcPr>
            <w:tcW w:w="2750" w:type="dxa"/>
            <w:gridSpan w:val="4"/>
            <w:vMerge/>
            <w:tcBorders>
              <w:left w:val="single" w:sz="4" w:space="0" w:color="auto"/>
              <w:right w:val="single" w:sz="4" w:space="0" w:color="auto"/>
            </w:tcBorders>
          </w:tcPr>
          <w:p w14:paraId="5E627ECB"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60452BF1"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A07101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par région de formation des acteurs par an sur les nouvelles directives  en conseil  et techniques de dépistage</w:t>
            </w:r>
          </w:p>
        </w:tc>
        <w:tc>
          <w:tcPr>
            <w:tcW w:w="3780" w:type="dxa"/>
            <w:tcBorders>
              <w:top w:val="single" w:sz="4" w:space="0" w:color="auto"/>
              <w:left w:val="single" w:sz="4" w:space="0" w:color="auto"/>
              <w:bottom w:val="single" w:sz="4" w:space="0" w:color="auto"/>
              <w:right w:val="single" w:sz="4" w:space="0" w:color="auto"/>
            </w:tcBorders>
          </w:tcPr>
          <w:p w14:paraId="3C00ABC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Rapports de formation</w:t>
            </w:r>
          </w:p>
          <w:p w14:paraId="00CBBDD4" w14:textId="77777777" w:rsidR="00246561" w:rsidRPr="001F1C01" w:rsidRDefault="00770E93" w:rsidP="00602636">
            <w:pPr>
              <w:pStyle w:val="Pardeliste"/>
              <w:ind w:left="110"/>
              <w:rPr>
                <w:sz w:val="22"/>
                <w:szCs w:val="22"/>
              </w:rPr>
            </w:pPr>
            <w:r>
              <w:rPr>
                <w:sz w:val="22"/>
                <w:szCs w:val="22"/>
              </w:rPr>
              <w:t>1140</w:t>
            </w:r>
            <w:r w:rsidR="00246561" w:rsidRPr="001F1C01">
              <w:rPr>
                <w:sz w:val="22"/>
                <w:szCs w:val="22"/>
              </w:rPr>
              <w:t xml:space="preserve"> prestataires formés</w:t>
            </w:r>
          </w:p>
        </w:tc>
        <w:tc>
          <w:tcPr>
            <w:tcW w:w="5400" w:type="dxa"/>
            <w:tcBorders>
              <w:top w:val="single" w:sz="4" w:space="0" w:color="auto"/>
              <w:left w:val="single" w:sz="4" w:space="0" w:color="auto"/>
              <w:bottom w:val="single" w:sz="4" w:space="0" w:color="auto"/>
              <w:right w:val="single" w:sz="4" w:space="0" w:color="auto"/>
            </w:tcBorders>
          </w:tcPr>
          <w:p w14:paraId="233E262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PNP/CD/MCVM</w:t>
            </w:r>
          </w:p>
          <w:p w14:paraId="2249E86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46 districts</w:t>
            </w:r>
            <w:r w:rsidR="00770E93">
              <w:rPr>
                <w:sz w:val="22"/>
                <w:szCs w:val="22"/>
              </w:rPr>
              <w:t xml:space="preserve"> couverts</w:t>
            </w:r>
            <w:r w:rsidRPr="001F1C01">
              <w:rPr>
                <w:sz w:val="22"/>
                <w:szCs w:val="22"/>
              </w:rPr>
              <w:t xml:space="preserve"> (60% des 76 districts)</w:t>
            </w:r>
          </w:p>
          <w:p w14:paraId="08668F88" w14:textId="77777777" w:rsidR="00246561" w:rsidRPr="001F1C01" w:rsidRDefault="00770E93" w:rsidP="00634C56">
            <w:pPr>
              <w:pStyle w:val="Pardeliste"/>
              <w:numPr>
                <w:ilvl w:val="0"/>
                <w:numId w:val="12"/>
              </w:numPr>
              <w:autoSpaceDE/>
              <w:autoSpaceDN/>
              <w:adjustRightInd/>
              <w:ind w:left="110" w:hanging="142"/>
              <w:rPr>
                <w:sz w:val="22"/>
                <w:szCs w:val="22"/>
              </w:rPr>
            </w:pPr>
            <w:r>
              <w:rPr>
                <w:sz w:val="22"/>
                <w:szCs w:val="22"/>
              </w:rPr>
              <w:t xml:space="preserve"> M</w:t>
            </w:r>
            <w:r w:rsidR="00246561" w:rsidRPr="001F1C01">
              <w:rPr>
                <w:sz w:val="22"/>
                <w:szCs w:val="22"/>
              </w:rPr>
              <w:t>édecins infirmiers laborantins, agents du secteur privé, les ICP et les sages-femmes ass</w:t>
            </w:r>
            <w:r>
              <w:rPr>
                <w:sz w:val="22"/>
                <w:szCs w:val="22"/>
              </w:rPr>
              <w:t>istants sociaux responsable EPS</w:t>
            </w:r>
          </w:p>
          <w:p w14:paraId="619CFBC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Régional </w:t>
            </w:r>
          </w:p>
          <w:p w14:paraId="5E73FFA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Logistique et reprographies</w:t>
            </w:r>
          </w:p>
          <w:p w14:paraId="2323CA0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Ressources financières </w:t>
            </w:r>
          </w:p>
          <w:p w14:paraId="2F09CA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tc>
        <w:tc>
          <w:tcPr>
            <w:tcW w:w="2750" w:type="dxa"/>
            <w:gridSpan w:val="4"/>
            <w:vMerge/>
            <w:tcBorders>
              <w:left w:val="single" w:sz="4" w:space="0" w:color="auto"/>
              <w:right w:val="single" w:sz="4" w:space="0" w:color="auto"/>
            </w:tcBorders>
          </w:tcPr>
          <w:p w14:paraId="259F030F"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75B9FC4A"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8B3A00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session par région de formation  à l’intention des acteurs communautaires par région dans chacune des 14 régions  sur  les directives en conseil dépistage  </w:t>
            </w:r>
          </w:p>
        </w:tc>
        <w:tc>
          <w:tcPr>
            <w:tcW w:w="3780" w:type="dxa"/>
            <w:tcBorders>
              <w:top w:val="single" w:sz="4" w:space="0" w:color="auto"/>
              <w:left w:val="single" w:sz="4" w:space="0" w:color="auto"/>
              <w:bottom w:val="single" w:sz="4" w:space="0" w:color="auto"/>
              <w:right w:val="single" w:sz="4" w:space="0" w:color="auto"/>
            </w:tcBorders>
          </w:tcPr>
          <w:p w14:paraId="7E101B5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Rapports de formation</w:t>
            </w:r>
          </w:p>
          <w:p w14:paraId="4AF4D149" w14:textId="77777777" w:rsidR="00246561" w:rsidRPr="001F1C01" w:rsidRDefault="00770E93" w:rsidP="00602636">
            <w:pPr>
              <w:ind w:left="110"/>
              <w:rPr>
                <w:sz w:val="22"/>
                <w:szCs w:val="22"/>
              </w:rPr>
            </w:pPr>
            <w:r>
              <w:rPr>
                <w:sz w:val="22"/>
                <w:szCs w:val="22"/>
              </w:rPr>
              <w:t xml:space="preserve">912 </w:t>
            </w:r>
            <w:r w:rsidR="00246561" w:rsidRPr="001F1C01">
              <w:rPr>
                <w:sz w:val="22"/>
                <w:szCs w:val="22"/>
              </w:rPr>
              <w:t xml:space="preserve">acteurs formés </w:t>
            </w:r>
          </w:p>
          <w:p w14:paraId="2D0DB5DD" w14:textId="77777777" w:rsidR="00246561" w:rsidRPr="001F1C01" w:rsidRDefault="00246561" w:rsidP="00602636">
            <w:pPr>
              <w:pStyle w:val="Pardeliste"/>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020698A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PNP/CD/MCVM</w:t>
            </w:r>
          </w:p>
          <w:p w14:paraId="521C2A4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46 districts (60% des 76 districts)</w:t>
            </w:r>
          </w:p>
          <w:p w14:paraId="1D8F6C59" w14:textId="77777777" w:rsidR="00246561" w:rsidRPr="001F1C01" w:rsidRDefault="00F10321" w:rsidP="00634C56">
            <w:pPr>
              <w:pStyle w:val="Pardeliste"/>
              <w:numPr>
                <w:ilvl w:val="0"/>
                <w:numId w:val="12"/>
              </w:numPr>
              <w:autoSpaceDE/>
              <w:autoSpaceDN/>
              <w:adjustRightInd/>
              <w:ind w:left="110" w:hanging="142"/>
              <w:rPr>
                <w:sz w:val="22"/>
                <w:szCs w:val="22"/>
              </w:rPr>
            </w:pPr>
            <w:r>
              <w:rPr>
                <w:sz w:val="22"/>
                <w:szCs w:val="22"/>
              </w:rPr>
              <w:t>ASC</w:t>
            </w:r>
            <w:r w:rsidR="00246561" w:rsidRPr="001F1C01">
              <w:rPr>
                <w:sz w:val="22"/>
                <w:szCs w:val="22"/>
              </w:rPr>
              <w:t>, Tradipraticien</w:t>
            </w:r>
            <w:r w:rsidR="00770E93">
              <w:rPr>
                <w:sz w:val="22"/>
                <w:szCs w:val="22"/>
              </w:rPr>
              <w:t>s et communicateur traditionnel</w:t>
            </w:r>
          </w:p>
          <w:p w14:paraId="223C486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Régional </w:t>
            </w:r>
          </w:p>
          <w:p w14:paraId="7DB3835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Logistique et reprographies</w:t>
            </w:r>
          </w:p>
          <w:p w14:paraId="6AC2A99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Ressources financières </w:t>
            </w:r>
          </w:p>
          <w:p w14:paraId="48F047B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p w14:paraId="44FD079C" w14:textId="77777777" w:rsidR="00246561" w:rsidRPr="001F1C01" w:rsidRDefault="00246561" w:rsidP="00602636">
            <w:pPr>
              <w:rPr>
                <w:sz w:val="22"/>
                <w:szCs w:val="22"/>
              </w:rPr>
            </w:pPr>
          </w:p>
          <w:p w14:paraId="3A19BF5E" w14:textId="77777777" w:rsidR="00246561" w:rsidRPr="001F1C01" w:rsidRDefault="00246561" w:rsidP="00602636">
            <w:pPr>
              <w:rPr>
                <w:sz w:val="22"/>
                <w:szCs w:val="22"/>
              </w:rPr>
            </w:pPr>
          </w:p>
          <w:p w14:paraId="08CF4EDF" w14:textId="77777777" w:rsidR="00246561" w:rsidRPr="001F1C01" w:rsidRDefault="00246561" w:rsidP="00602636">
            <w:pPr>
              <w:rPr>
                <w:sz w:val="22"/>
                <w:szCs w:val="22"/>
              </w:rPr>
            </w:pPr>
          </w:p>
          <w:p w14:paraId="14116CB3" w14:textId="77777777" w:rsidR="00246561" w:rsidRPr="001F1C01" w:rsidRDefault="00246561" w:rsidP="00602636">
            <w:pPr>
              <w:rPr>
                <w:sz w:val="22"/>
                <w:szCs w:val="22"/>
              </w:rPr>
            </w:pPr>
          </w:p>
          <w:p w14:paraId="7B83BE87" w14:textId="77777777" w:rsidR="00246561" w:rsidRPr="001F1C01" w:rsidRDefault="00246561" w:rsidP="00602636">
            <w:pPr>
              <w:rPr>
                <w:sz w:val="22"/>
                <w:szCs w:val="22"/>
              </w:rPr>
            </w:pPr>
          </w:p>
          <w:p w14:paraId="08314765" w14:textId="77777777" w:rsidR="00246561" w:rsidRPr="001F1C01" w:rsidRDefault="00246561" w:rsidP="00602636">
            <w:pPr>
              <w:rPr>
                <w:sz w:val="22"/>
                <w:szCs w:val="22"/>
              </w:rPr>
            </w:pPr>
          </w:p>
          <w:p w14:paraId="658C9507" w14:textId="77777777" w:rsidR="00246561" w:rsidRPr="001F1C01" w:rsidRDefault="00246561" w:rsidP="00602636">
            <w:pPr>
              <w:rPr>
                <w:sz w:val="22"/>
                <w:szCs w:val="22"/>
              </w:rPr>
            </w:pPr>
          </w:p>
          <w:p w14:paraId="5D3E153E" w14:textId="77777777" w:rsidR="00246561" w:rsidRPr="001F1C01" w:rsidRDefault="00246561" w:rsidP="00602636">
            <w:pPr>
              <w:rPr>
                <w:sz w:val="22"/>
                <w:szCs w:val="22"/>
              </w:rPr>
            </w:pPr>
          </w:p>
          <w:p w14:paraId="31C1D459" w14:textId="77777777" w:rsidR="00246561" w:rsidRPr="001F1C01" w:rsidRDefault="00246561" w:rsidP="00602636">
            <w:pPr>
              <w:rPr>
                <w:sz w:val="22"/>
                <w:szCs w:val="22"/>
              </w:rPr>
            </w:pPr>
          </w:p>
          <w:p w14:paraId="73FC3897" w14:textId="77777777" w:rsidR="00246561" w:rsidRPr="001F1C01" w:rsidRDefault="00246561" w:rsidP="00602636">
            <w:pPr>
              <w:rPr>
                <w:sz w:val="22"/>
                <w:szCs w:val="22"/>
              </w:rPr>
            </w:pPr>
          </w:p>
          <w:p w14:paraId="2E13E607" w14:textId="77777777" w:rsidR="00246561" w:rsidRPr="001F1C01" w:rsidRDefault="00246561" w:rsidP="00602636">
            <w:pPr>
              <w:rPr>
                <w:sz w:val="22"/>
                <w:szCs w:val="22"/>
              </w:rPr>
            </w:pPr>
          </w:p>
        </w:tc>
        <w:tc>
          <w:tcPr>
            <w:tcW w:w="2750" w:type="dxa"/>
            <w:gridSpan w:val="4"/>
            <w:vMerge/>
            <w:tcBorders>
              <w:left w:val="single" w:sz="4" w:space="0" w:color="auto"/>
              <w:bottom w:val="single" w:sz="4" w:space="0" w:color="auto"/>
              <w:right w:val="single" w:sz="4" w:space="0" w:color="auto"/>
            </w:tcBorders>
          </w:tcPr>
          <w:p w14:paraId="4C6C670B"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8EE4D7F"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7B10A747" w14:textId="77777777" w:rsidR="00246561" w:rsidRPr="001F1C01" w:rsidRDefault="00246561" w:rsidP="00602636">
            <w:pPr>
              <w:rPr>
                <w:b/>
                <w:sz w:val="22"/>
                <w:szCs w:val="22"/>
              </w:rPr>
            </w:pPr>
            <w:r w:rsidRPr="001F1C01">
              <w:rPr>
                <w:b/>
                <w:sz w:val="22"/>
                <w:szCs w:val="22"/>
              </w:rPr>
              <w:lastRenderedPageBreak/>
              <w:t>1.1.3 Faire un plaidoyer pour assurer la gratuité du dépistage du paquet MCVM</w:t>
            </w:r>
          </w:p>
        </w:tc>
      </w:tr>
      <w:tr w:rsidR="00246561" w:rsidRPr="001F1C01" w14:paraId="57067025"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vAlign w:val="center"/>
          </w:tcPr>
          <w:p w14:paraId="791FE0F8" w14:textId="77777777" w:rsidR="00246561" w:rsidRPr="001F1C01" w:rsidRDefault="00246561" w:rsidP="00602636">
            <w:pPr>
              <w:rPr>
                <w:b/>
                <w:sz w:val="22"/>
                <w:szCs w:val="22"/>
                <w:u w:val="single"/>
              </w:rPr>
            </w:pPr>
            <w:r w:rsidRPr="001F1C01">
              <w:rPr>
                <w:b/>
                <w:sz w:val="22"/>
                <w:szCs w:val="22"/>
              </w:rPr>
              <w:t xml:space="preserve">PHASE </w:t>
            </w:r>
            <w:r w:rsidR="001F1C01">
              <w:rPr>
                <w:b/>
                <w:sz w:val="22"/>
                <w:szCs w:val="22"/>
              </w:rPr>
              <w:t>PILOTE</w:t>
            </w:r>
          </w:p>
        </w:tc>
      </w:tr>
      <w:tr w:rsidR="00246561" w:rsidRPr="001F1C01" w14:paraId="7BCDCCDD"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D09249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2 jours pour l’élaboration d’un document cadre de plaidoyer et de mise en œuvre sur la base du consensus de la politique nationale définissant les régions test et les objectifs quantitatifs ainsi que les besoins en intrants et financiers.</w:t>
            </w:r>
          </w:p>
        </w:tc>
        <w:tc>
          <w:tcPr>
            <w:tcW w:w="3780" w:type="dxa"/>
            <w:tcBorders>
              <w:top w:val="single" w:sz="4" w:space="0" w:color="auto"/>
              <w:left w:val="single" w:sz="4" w:space="0" w:color="auto"/>
              <w:bottom w:val="single" w:sz="4" w:space="0" w:color="auto"/>
              <w:right w:val="single" w:sz="4" w:space="0" w:color="auto"/>
            </w:tcBorders>
          </w:tcPr>
          <w:p w14:paraId="52CCA27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Rapport de l’atelier </w:t>
            </w:r>
          </w:p>
          <w:p w14:paraId="0F80CC1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cadre de plaidoyer et de mise en œuvre disponible</w:t>
            </w:r>
          </w:p>
          <w:p w14:paraId="5B22CF5F" w14:textId="77777777" w:rsidR="00246561" w:rsidRPr="001F1C01" w:rsidRDefault="00246561" w:rsidP="00602636">
            <w:pPr>
              <w:pStyle w:val="Pardeliste"/>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617A45C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Documentaires</w:t>
            </w:r>
          </w:p>
          <w:p w14:paraId="2AD2D99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Draft validé du document de PNP</w:t>
            </w:r>
          </w:p>
          <w:p w14:paraId="75F1BBC8" w14:textId="77777777" w:rsidR="00246561" w:rsidRPr="001F1C01" w:rsidRDefault="00246561" w:rsidP="00634C56">
            <w:pPr>
              <w:pStyle w:val="Pardeliste"/>
              <w:numPr>
                <w:ilvl w:val="0"/>
                <w:numId w:val="12"/>
              </w:numPr>
              <w:autoSpaceDE/>
              <w:autoSpaceDN/>
              <w:adjustRightInd/>
              <w:ind w:left="110" w:hanging="142"/>
              <w:rPr>
                <w:sz w:val="22"/>
                <w:szCs w:val="22"/>
              </w:rPr>
            </w:pPr>
          </w:p>
          <w:p w14:paraId="55BDF0A0"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30 personnes nationales et régionales</w:t>
            </w:r>
          </w:p>
          <w:p w14:paraId="72C50576"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1 consultant pour coordonner le processus</w:t>
            </w:r>
          </w:p>
          <w:p w14:paraId="0B6F69D2"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1 socio-anthropologue (ajouter à chaque niveau)</w:t>
            </w:r>
          </w:p>
          <w:p w14:paraId="4C3B4AC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Logistique et reprographies</w:t>
            </w:r>
          </w:p>
          <w:p w14:paraId="19B04B3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p w14:paraId="1B42938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2 jours</w:t>
            </w:r>
          </w:p>
        </w:tc>
        <w:tc>
          <w:tcPr>
            <w:tcW w:w="2750" w:type="dxa"/>
            <w:gridSpan w:val="4"/>
            <w:vMerge w:val="restart"/>
            <w:tcBorders>
              <w:top w:val="single" w:sz="4" w:space="0" w:color="auto"/>
              <w:left w:val="single" w:sz="4" w:space="0" w:color="auto"/>
              <w:right w:val="single" w:sz="4" w:space="0" w:color="auto"/>
            </w:tcBorders>
          </w:tcPr>
          <w:p w14:paraId="6421DF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MSAS</w:t>
            </w:r>
          </w:p>
          <w:p w14:paraId="027CCD3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08D8C1F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DSRSE</w:t>
            </w:r>
          </w:p>
          <w:p w14:paraId="7E951F0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DLSI</w:t>
            </w:r>
          </w:p>
          <w:p w14:paraId="39D456A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220C3C3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BREIPS</w:t>
            </w:r>
          </w:p>
          <w:p w14:paraId="4A6F397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27FC4D2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DPM</w:t>
            </w:r>
          </w:p>
          <w:p w14:paraId="15283FC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DAGE</w:t>
            </w:r>
          </w:p>
          <w:p w14:paraId="4423D67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OMS</w:t>
            </w:r>
          </w:p>
          <w:p w14:paraId="2DE761E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USAID</w:t>
            </w:r>
          </w:p>
          <w:p w14:paraId="20A3D07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PATH</w:t>
            </w:r>
          </w:p>
          <w:p w14:paraId="4781D84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FN</w:t>
            </w:r>
          </w:p>
          <w:p w14:paraId="5B53BEB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36C93E6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Industries Pharma</w:t>
            </w:r>
          </w:p>
          <w:p w14:paraId="616C359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Fondation(s) Total, Sonatel</w:t>
            </w:r>
          </w:p>
          <w:p w14:paraId="0F5177F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Socio-anthropologue</w:t>
            </w:r>
          </w:p>
          <w:p w14:paraId="4375085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RSE (entreprises)</w:t>
            </w:r>
          </w:p>
        </w:tc>
      </w:tr>
      <w:tr w:rsidR="00246561" w:rsidRPr="001F1C01" w14:paraId="5A273800"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13943A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une rencontre de plaidoyer au cabinet du MSAS en vue d’obtenir l’approbation du Ministre de la Santé et l’engagement des partenaires</w:t>
            </w:r>
          </w:p>
        </w:tc>
        <w:tc>
          <w:tcPr>
            <w:tcW w:w="3780" w:type="dxa"/>
            <w:tcBorders>
              <w:top w:val="single" w:sz="4" w:space="0" w:color="auto"/>
              <w:left w:val="single" w:sz="4" w:space="0" w:color="auto"/>
              <w:bottom w:val="single" w:sz="4" w:space="0" w:color="auto"/>
              <w:right w:val="single" w:sz="4" w:space="0" w:color="auto"/>
            </w:tcBorders>
          </w:tcPr>
          <w:p w14:paraId="2CE44F6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rencontre de plaidoyer</w:t>
            </w:r>
          </w:p>
          <w:p w14:paraId="4DC6188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Arrêté ministériel disponible</w:t>
            </w:r>
          </w:p>
        </w:tc>
        <w:tc>
          <w:tcPr>
            <w:tcW w:w="5400" w:type="dxa"/>
            <w:tcBorders>
              <w:top w:val="single" w:sz="4" w:space="0" w:color="auto"/>
              <w:left w:val="single" w:sz="4" w:space="0" w:color="auto"/>
              <w:bottom w:val="single" w:sz="4" w:space="0" w:color="auto"/>
              <w:right w:val="single" w:sz="4" w:space="0" w:color="auto"/>
            </w:tcBorders>
          </w:tcPr>
          <w:p w14:paraId="43A8AAA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Documentaires / Document validé du document de PNP</w:t>
            </w:r>
          </w:p>
          <w:p w14:paraId="38A84CF8" w14:textId="77777777" w:rsidR="00246561" w:rsidRPr="001F1C01" w:rsidRDefault="00246561" w:rsidP="00634C56">
            <w:pPr>
              <w:pStyle w:val="Pardeliste"/>
              <w:numPr>
                <w:ilvl w:val="0"/>
                <w:numId w:val="12"/>
              </w:numPr>
              <w:autoSpaceDE/>
              <w:autoSpaceDN/>
              <w:adjustRightInd/>
              <w:ind w:left="110" w:hanging="142"/>
              <w:rPr>
                <w:sz w:val="22"/>
                <w:szCs w:val="22"/>
              </w:rPr>
            </w:pPr>
          </w:p>
          <w:p w14:paraId="2B9DA0AF"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30 personnes nationales et régionales</w:t>
            </w:r>
          </w:p>
          <w:p w14:paraId="592A2434"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1 consultant pour coordonner le processus</w:t>
            </w:r>
          </w:p>
          <w:p w14:paraId="40BBB56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Logistique et reprographies</w:t>
            </w:r>
          </w:p>
          <w:p w14:paraId="7C2C354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Finances</w:t>
            </w:r>
          </w:p>
          <w:p w14:paraId="4705738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1 jour</w:t>
            </w:r>
          </w:p>
        </w:tc>
        <w:tc>
          <w:tcPr>
            <w:tcW w:w="2750" w:type="dxa"/>
            <w:gridSpan w:val="4"/>
            <w:vMerge/>
            <w:tcBorders>
              <w:left w:val="single" w:sz="4" w:space="0" w:color="auto"/>
              <w:bottom w:val="single" w:sz="4" w:space="0" w:color="auto"/>
              <w:right w:val="single" w:sz="4" w:space="0" w:color="auto"/>
            </w:tcBorders>
          </w:tcPr>
          <w:p w14:paraId="372D2668"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5D224BEA"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tcPr>
          <w:p w14:paraId="2D9C3822" w14:textId="77777777" w:rsidR="00246561" w:rsidRPr="001F1C01" w:rsidRDefault="00246561" w:rsidP="00602636">
            <w:pPr>
              <w:rPr>
                <w:b/>
                <w:sz w:val="22"/>
                <w:szCs w:val="22"/>
              </w:rPr>
            </w:pPr>
            <w:r w:rsidRPr="001F1C01">
              <w:rPr>
                <w:b/>
                <w:sz w:val="22"/>
                <w:szCs w:val="22"/>
              </w:rPr>
              <w:t>1.1.4 Renforcement de l’Intégration du dépistage du paquet MCVM dans le paquet de service à tous les niveaux de la pyramide sanitaire</w:t>
            </w:r>
          </w:p>
        </w:tc>
      </w:tr>
      <w:tr w:rsidR="00246561" w:rsidRPr="001F1C01" w14:paraId="7E697DD4"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vAlign w:val="center"/>
          </w:tcPr>
          <w:p w14:paraId="07C72880" w14:textId="77777777" w:rsidR="00246561" w:rsidRPr="001F1C01" w:rsidRDefault="00246561" w:rsidP="00602636">
            <w:pPr>
              <w:rPr>
                <w:b/>
                <w:sz w:val="22"/>
                <w:szCs w:val="22"/>
                <w:u w:val="single"/>
              </w:rPr>
            </w:pPr>
            <w:r w:rsidRPr="001F1C01">
              <w:rPr>
                <w:b/>
                <w:sz w:val="22"/>
                <w:szCs w:val="22"/>
              </w:rPr>
              <w:lastRenderedPageBreak/>
              <w:t>PHASE PILOTE</w:t>
            </w:r>
          </w:p>
        </w:tc>
      </w:tr>
      <w:tr w:rsidR="00246561" w:rsidRPr="001F1C01" w14:paraId="4652D21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00D2B39" w14:textId="77777777" w:rsidR="00246561" w:rsidRDefault="00246561" w:rsidP="00634C56">
            <w:pPr>
              <w:pStyle w:val="Pardeliste"/>
              <w:numPr>
                <w:ilvl w:val="0"/>
                <w:numId w:val="12"/>
              </w:numPr>
              <w:autoSpaceDE/>
              <w:autoSpaceDN/>
              <w:adjustRightInd/>
              <w:ind w:left="110" w:hanging="142"/>
              <w:rPr>
                <w:sz w:val="22"/>
                <w:szCs w:val="22"/>
              </w:rPr>
            </w:pPr>
            <w:r w:rsidRPr="001F1C01">
              <w:rPr>
                <w:sz w:val="22"/>
                <w:szCs w:val="22"/>
              </w:rPr>
              <w:t>Assurer l'approvisionnement en réactifs et consommables pour le dépistage du site test (pour le paquet MCVM)</w:t>
            </w:r>
          </w:p>
          <w:p w14:paraId="043FF144" w14:textId="77777777" w:rsidR="007C1359" w:rsidRDefault="007C1359" w:rsidP="0004384F">
            <w:pPr>
              <w:pStyle w:val="Pardeliste"/>
              <w:autoSpaceDE/>
              <w:autoSpaceDN/>
              <w:adjustRightInd/>
              <w:ind w:left="110"/>
              <w:rPr>
                <w:sz w:val="22"/>
                <w:szCs w:val="22"/>
              </w:rPr>
            </w:pPr>
          </w:p>
          <w:p w14:paraId="24178317" w14:textId="77777777" w:rsidR="00D4724F" w:rsidRPr="001F1C01" w:rsidRDefault="00D4724F" w:rsidP="0004384F">
            <w:pPr>
              <w:pStyle w:val="Pardeliste"/>
              <w:autoSpaceDE/>
              <w:autoSpaceDN/>
              <w:adjustRightInd/>
              <w:ind w:left="110"/>
              <w:rPr>
                <w:sz w:val="22"/>
                <w:szCs w:val="22"/>
              </w:rPr>
            </w:pPr>
          </w:p>
          <w:p w14:paraId="350CC47A" w14:textId="77777777" w:rsidR="00246561" w:rsidRPr="001F1C01" w:rsidRDefault="00246561" w:rsidP="00602636">
            <w:pPr>
              <w:pStyle w:val="Pardeliste"/>
              <w:spacing w:after="160" w:line="256" w:lineRule="auto"/>
              <w:ind w:left="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45DA3BDC" w14:textId="77777777" w:rsidR="00A042A5" w:rsidRDefault="0004384F" w:rsidP="00A042A5">
            <w:pPr>
              <w:pStyle w:val="Pardeliste"/>
              <w:numPr>
                <w:ilvl w:val="0"/>
                <w:numId w:val="12"/>
              </w:numPr>
              <w:autoSpaceDE/>
              <w:autoSpaceDN/>
              <w:adjustRightInd/>
              <w:ind w:left="110" w:hanging="142"/>
              <w:rPr>
                <w:sz w:val="22"/>
                <w:szCs w:val="22"/>
              </w:rPr>
            </w:pPr>
            <w:r>
              <w:rPr>
                <w:sz w:val="22"/>
                <w:szCs w:val="22"/>
              </w:rPr>
              <w:t>20</w:t>
            </w:r>
            <w:r w:rsidR="00A042A5">
              <w:rPr>
                <w:sz w:val="22"/>
                <w:szCs w:val="22"/>
              </w:rPr>
              <w:t> </w:t>
            </w:r>
            <w:r>
              <w:rPr>
                <w:sz w:val="22"/>
                <w:szCs w:val="22"/>
              </w:rPr>
              <w:t>0</w:t>
            </w:r>
            <w:r w:rsidR="00246561" w:rsidRPr="001F1C01">
              <w:rPr>
                <w:sz w:val="22"/>
                <w:szCs w:val="22"/>
              </w:rPr>
              <w:t>00</w:t>
            </w:r>
            <w:r w:rsidR="00A042A5">
              <w:rPr>
                <w:sz w:val="22"/>
                <w:szCs w:val="22"/>
              </w:rPr>
              <w:t xml:space="preserve"> bandelettes</w:t>
            </w:r>
            <w:r w:rsidR="00246561" w:rsidRPr="00A042A5">
              <w:rPr>
                <w:sz w:val="22"/>
                <w:szCs w:val="22"/>
              </w:rPr>
              <w:t xml:space="preserve"> tests disponibles</w:t>
            </w:r>
          </w:p>
          <w:p w14:paraId="603741F5" w14:textId="77777777" w:rsidR="00246561" w:rsidRDefault="00A042A5" w:rsidP="00A042A5">
            <w:pPr>
              <w:pStyle w:val="Pardeliste"/>
              <w:numPr>
                <w:ilvl w:val="0"/>
                <w:numId w:val="12"/>
              </w:numPr>
              <w:autoSpaceDE/>
              <w:autoSpaceDN/>
              <w:adjustRightInd/>
              <w:ind w:left="110" w:hanging="142"/>
              <w:rPr>
                <w:sz w:val="22"/>
                <w:szCs w:val="22"/>
              </w:rPr>
            </w:pPr>
            <w:r>
              <w:rPr>
                <w:sz w:val="22"/>
                <w:szCs w:val="22"/>
              </w:rPr>
              <w:t>20 glucomètres acquis et disponibles</w:t>
            </w:r>
          </w:p>
          <w:p w14:paraId="42EA4871" w14:textId="77777777" w:rsidR="00A042A5" w:rsidRPr="00A042A5" w:rsidRDefault="00A042A5" w:rsidP="00A042A5">
            <w:pPr>
              <w:pStyle w:val="Pardeliste"/>
              <w:numPr>
                <w:ilvl w:val="0"/>
                <w:numId w:val="12"/>
              </w:numPr>
              <w:autoSpaceDE/>
              <w:autoSpaceDN/>
              <w:adjustRightInd/>
              <w:ind w:left="110" w:hanging="142"/>
              <w:rPr>
                <w:sz w:val="22"/>
                <w:szCs w:val="22"/>
              </w:rPr>
            </w:pPr>
            <w:r>
              <w:rPr>
                <w:sz w:val="22"/>
                <w:szCs w:val="22"/>
              </w:rPr>
              <w:t>700 glycémies veineuses à jeun de confirmation réalisées</w:t>
            </w:r>
          </w:p>
          <w:p w14:paraId="30E9FB3B" w14:textId="77777777" w:rsidR="00246561" w:rsidRPr="001F1C01" w:rsidRDefault="00246561" w:rsidP="00A042A5">
            <w:pPr>
              <w:pStyle w:val="Pardeliste"/>
              <w:autoSpaceDE/>
              <w:autoSpaceDN/>
              <w:adjustRightInd/>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1B57DAA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Quantification des besoins</w:t>
            </w:r>
          </w:p>
          <w:p w14:paraId="146C18C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Processus de gestion des intrants</w:t>
            </w:r>
          </w:p>
          <w:p w14:paraId="12004C0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 Biologiste formé</w:t>
            </w:r>
          </w:p>
          <w:p w14:paraId="3071CDC3" w14:textId="77777777" w:rsidR="00246561" w:rsidRPr="001F1C01" w:rsidRDefault="00246561" w:rsidP="00602636">
            <w:pPr>
              <w:pStyle w:val="Pardeliste"/>
              <w:spacing w:after="160" w:line="256" w:lineRule="auto"/>
              <w:ind w:left="0"/>
              <w:rPr>
                <w:sz w:val="22"/>
                <w:szCs w:val="22"/>
              </w:rPr>
            </w:pPr>
            <w:r w:rsidRPr="001F1C01">
              <w:rPr>
                <w:sz w:val="22"/>
                <w:szCs w:val="22"/>
              </w:rPr>
              <w:t>Ressources financières</w:t>
            </w:r>
          </w:p>
        </w:tc>
        <w:tc>
          <w:tcPr>
            <w:tcW w:w="2750" w:type="dxa"/>
            <w:gridSpan w:val="4"/>
            <w:vMerge w:val="restart"/>
            <w:tcBorders>
              <w:top w:val="single" w:sz="4" w:space="0" w:color="auto"/>
              <w:left w:val="single" w:sz="4" w:space="0" w:color="auto"/>
              <w:right w:val="single" w:sz="4" w:space="0" w:color="auto"/>
            </w:tcBorders>
          </w:tcPr>
          <w:p w14:paraId="18EF792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DLMNT </w:t>
            </w:r>
          </w:p>
          <w:p w14:paraId="360863D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7AEA837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DPM</w:t>
            </w:r>
          </w:p>
          <w:p w14:paraId="11C383E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Directions des laboratoires</w:t>
            </w:r>
          </w:p>
          <w:p w14:paraId="14A88DB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FN</w:t>
            </w:r>
          </w:p>
          <w:p w14:paraId="21505F1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235C0F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DLMNT </w:t>
            </w:r>
          </w:p>
          <w:p w14:paraId="1DDDCCE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Région Médicale</w:t>
            </w:r>
          </w:p>
          <w:p w14:paraId="61098C2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Districts</w:t>
            </w:r>
          </w:p>
        </w:tc>
      </w:tr>
      <w:tr w:rsidR="00246561" w:rsidRPr="001F1C01" w14:paraId="41BCAE92"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2539ED7" w14:textId="77777777" w:rsidR="00A042A5"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mise en place</w:t>
            </w:r>
            <w:r w:rsidR="00D4724F">
              <w:rPr>
                <w:sz w:val="22"/>
                <w:szCs w:val="22"/>
              </w:rPr>
              <w:t xml:space="preserve"> des équipes au niveau des 3 centres de santé du District Ouest</w:t>
            </w:r>
          </w:p>
          <w:p w14:paraId="0D01850F" w14:textId="77777777" w:rsidR="00246561" w:rsidRPr="001F1C01" w:rsidRDefault="00246561" w:rsidP="00D4724F">
            <w:pPr>
              <w:pStyle w:val="Pardeliste"/>
              <w:autoSpaceDE/>
              <w:autoSpaceDN/>
              <w:adjustRightInd/>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0E5A5A1B" w14:textId="77777777" w:rsidR="00246561" w:rsidRPr="001F1C01" w:rsidRDefault="00D4724F" w:rsidP="00D4724F">
            <w:pPr>
              <w:pStyle w:val="Pardeliste"/>
              <w:numPr>
                <w:ilvl w:val="0"/>
                <w:numId w:val="12"/>
              </w:numPr>
              <w:autoSpaceDE/>
              <w:autoSpaceDN/>
              <w:adjustRightInd/>
              <w:ind w:left="110" w:hanging="142"/>
              <w:rPr>
                <w:sz w:val="22"/>
                <w:szCs w:val="22"/>
              </w:rPr>
            </w:pPr>
            <w:r>
              <w:rPr>
                <w:sz w:val="22"/>
                <w:szCs w:val="22"/>
              </w:rPr>
              <w:t xml:space="preserve">3 Rapports d’atelier </w:t>
            </w:r>
            <w:r w:rsidR="00246561" w:rsidRPr="001F1C01">
              <w:rPr>
                <w:sz w:val="22"/>
                <w:szCs w:val="22"/>
              </w:rPr>
              <w:t>avec Composition et Rôle des membres de l’équipe de soins et définition du circuit du patient</w:t>
            </w:r>
          </w:p>
        </w:tc>
        <w:tc>
          <w:tcPr>
            <w:tcW w:w="5400" w:type="dxa"/>
            <w:tcBorders>
              <w:top w:val="single" w:sz="4" w:space="0" w:color="auto"/>
              <w:left w:val="single" w:sz="4" w:space="0" w:color="auto"/>
              <w:bottom w:val="single" w:sz="4" w:space="0" w:color="auto"/>
              <w:right w:val="single" w:sz="4" w:space="0" w:color="auto"/>
            </w:tcBorders>
          </w:tcPr>
          <w:p w14:paraId="3B3F867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w:t>
            </w:r>
          </w:p>
          <w:p w14:paraId="0F174A9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Supports de gestion</w:t>
            </w:r>
          </w:p>
          <w:p w14:paraId="0B957340" w14:textId="77777777" w:rsidR="00246561" w:rsidRPr="001F1C01" w:rsidRDefault="00246561" w:rsidP="00634C56">
            <w:pPr>
              <w:pStyle w:val="Pardeliste"/>
              <w:numPr>
                <w:ilvl w:val="0"/>
                <w:numId w:val="12"/>
              </w:numPr>
              <w:autoSpaceDE/>
              <w:autoSpaceDN/>
              <w:adjustRightInd/>
              <w:ind w:left="110" w:hanging="142"/>
              <w:rPr>
                <w:sz w:val="22"/>
                <w:szCs w:val="22"/>
              </w:rPr>
            </w:pPr>
          </w:p>
          <w:p w14:paraId="7F732368"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Equipe médico-sociale</w:t>
            </w:r>
          </w:p>
          <w:p w14:paraId="7F223FB8"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Biologiste</w:t>
            </w:r>
          </w:p>
          <w:p w14:paraId="5FF36842"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Agents communautaires</w:t>
            </w:r>
          </w:p>
          <w:p w14:paraId="17F393E8"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 xml:space="preserve">Membre du comité de santé </w:t>
            </w:r>
          </w:p>
          <w:p w14:paraId="767DDC48" w14:textId="77777777" w:rsidR="00246561" w:rsidRPr="001F1C01" w:rsidRDefault="00246561" w:rsidP="00634C56">
            <w:pPr>
              <w:pStyle w:val="Pardeliste"/>
              <w:numPr>
                <w:ilvl w:val="1"/>
                <w:numId w:val="12"/>
              </w:numPr>
              <w:autoSpaceDE/>
              <w:autoSpaceDN/>
              <w:adjustRightInd/>
              <w:ind w:left="450"/>
              <w:rPr>
                <w:sz w:val="22"/>
                <w:szCs w:val="22"/>
              </w:rPr>
            </w:pPr>
            <w:r w:rsidRPr="001F1C01">
              <w:rPr>
                <w:sz w:val="22"/>
                <w:szCs w:val="22"/>
              </w:rPr>
              <w:t>30 participants</w:t>
            </w:r>
          </w:p>
          <w:p w14:paraId="5578AE6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 Jours</w:t>
            </w:r>
          </w:p>
        </w:tc>
        <w:tc>
          <w:tcPr>
            <w:tcW w:w="2750" w:type="dxa"/>
            <w:gridSpan w:val="4"/>
            <w:vMerge/>
            <w:tcBorders>
              <w:left w:val="single" w:sz="4" w:space="0" w:color="auto"/>
              <w:right w:val="single" w:sz="4" w:space="0" w:color="auto"/>
            </w:tcBorders>
          </w:tcPr>
          <w:p w14:paraId="11C806E1"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E05FADC"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E81DFC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Réaliser le  dépistage par les équipes au sein des structures</w:t>
            </w:r>
          </w:p>
        </w:tc>
        <w:tc>
          <w:tcPr>
            <w:tcW w:w="3780" w:type="dxa"/>
            <w:tcBorders>
              <w:top w:val="single" w:sz="4" w:space="0" w:color="auto"/>
              <w:left w:val="single" w:sz="4" w:space="0" w:color="auto"/>
              <w:bottom w:val="single" w:sz="4" w:space="0" w:color="auto"/>
              <w:right w:val="single" w:sz="4" w:space="0" w:color="auto"/>
            </w:tcBorders>
          </w:tcPr>
          <w:p w14:paraId="577356E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Registres et fiches de dépistages cliniques et biologiques</w:t>
            </w:r>
          </w:p>
        </w:tc>
        <w:tc>
          <w:tcPr>
            <w:tcW w:w="5400" w:type="dxa"/>
            <w:tcBorders>
              <w:top w:val="single" w:sz="4" w:space="0" w:color="auto"/>
              <w:left w:val="single" w:sz="4" w:space="0" w:color="auto"/>
              <w:bottom w:val="single" w:sz="4" w:space="0" w:color="auto"/>
              <w:right w:val="single" w:sz="4" w:space="0" w:color="auto"/>
            </w:tcBorders>
          </w:tcPr>
          <w:p w14:paraId="7ED97B9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Prestataires formés</w:t>
            </w:r>
          </w:p>
          <w:p w14:paraId="7868098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Intrants disponibles</w:t>
            </w:r>
          </w:p>
        </w:tc>
        <w:tc>
          <w:tcPr>
            <w:tcW w:w="2750" w:type="dxa"/>
            <w:gridSpan w:val="4"/>
            <w:vMerge/>
            <w:tcBorders>
              <w:left w:val="single" w:sz="4" w:space="0" w:color="auto"/>
              <w:right w:val="single" w:sz="4" w:space="0" w:color="auto"/>
            </w:tcBorders>
          </w:tcPr>
          <w:p w14:paraId="4A418130"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642CDBB9"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6759D6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6 activités de stratégies avancées de dépistage  du Paquet MCVM</w:t>
            </w:r>
            <w:r w:rsidR="00D4724F">
              <w:rPr>
                <w:sz w:val="22"/>
                <w:szCs w:val="22"/>
              </w:rPr>
              <w:t xml:space="preserve"> dans le District Ouest pour la première année</w:t>
            </w:r>
            <w:r w:rsidRPr="001F1C01">
              <w:rPr>
                <w:sz w:val="22"/>
                <w:szCs w:val="22"/>
              </w:rPr>
              <w:t xml:space="preserve"> pendant</w:t>
            </w:r>
            <w:r w:rsidR="00D4724F">
              <w:rPr>
                <w:sz w:val="22"/>
                <w:szCs w:val="22"/>
              </w:rPr>
              <w:t xml:space="preserve"> 1 an par centre de santé</w:t>
            </w:r>
          </w:p>
          <w:p w14:paraId="7923EC80" w14:textId="77777777" w:rsidR="00246561" w:rsidRPr="001F1C01" w:rsidRDefault="00246561" w:rsidP="00602636">
            <w:pPr>
              <w:ind w:left="-32"/>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7234EF4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18  Stratégies Avancées organisées</w:t>
            </w:r>
          </w:p>
          <w:p w14:paraId="73CC252C" w14:textId="77777777" w:rsidR="00246561" w:rsidRPr="001F1C01" w:rsidRDefault="00D4724F" w:rsidP="00634C56">
            <w:pPr>
              <w:pStyle w:val="Pardeliste"/>
              <w:numPr>
                <w:ilvl w:val="0"/>
                <w:numId w:val="12"/>
              </w:numPr>
              <w:autoSpaceDE/>
              <w:autoSpaceDN/>
              <w:adjustRightInd/>
              <w:ind w:left="110" w:hanging="142"/>
              <w:rPr>
                <w:sz w:val="22"/>
                <w:szCs w:val="22"/>
              </w:rPr>
            </w:pPr>
            <w:r>
              <w:rPr>
                <w:sz w:val="22"/>
                <w:szCs w:val="22"/>
              </w:rPr>
              <w:t>27</w:t>
            </w:r>
            <w:r w:rsidR="00246561" w:rsidRPr="001F1C01">
              <w:rPr>
                <w:sz w:val="22"/>
                <w:szCs w:val="22"/>
              </w:rPr>
              <w:t>00 personnes dépistées</w:t>
            </w:r>
          </w:p>
        </w:tc>
        <w:tc>
          <w:tcPr>
            <w:tcW w:w="5400" w:type="dxa"/>
            <w:tcBorders>
              <w:top w:val="single" w:sz="4" w:space="0" w:color="auto"/>
              <w:left w:val="single" w:sz="4" w:space="0" w:color="auto"/>
              <w:bottom w:val="single" w:sz="4" w:space="0" w:color="auto"/>
              <w:right w:val="single" w:sz="4" w:space="0" w:color="auto"/>
            </w:tcBorders>
          </w:tcPr>
          <w:p w14:paraId="79BAF39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Prestataires formés  </w:t>
            </w:r>
          </w:p>
          <w:p w14:paraId="14206D6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Intrants disponibles</w:t>
            </w:r>
          </w:p>
          <w:p w14:paraId="3B12F2F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Registres et fiches de dépistages cliniques et biologiques</w:t>
            </w:r>
          </w:p>
          <w:p w14:paraId="6100F8E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Rapports d’activités</w:t>
            </w:r>
          </w:p>
          <w:p w14:paraId="7D598E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tc>
        <w:tc>
          <w:tcPr>
            <w:tcW w:w="2750" w:type="dxa"/>
            <w:gridSpan w:val="4"/>
            <w:vMerge/>
            <w:tcBorders>
              <w:left w:val="single" w:sz="4" w:space="0" w:color="auto"/>
              <w:right w:val="single" w:sz="4" w:space="0" w:color="auto"/>
            </w:tcBorders>
          </w:tcPr>
          <w:p w14:paraId="6FC498F5"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61A47E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7F637A1" w14:textId="77777777" w:rsidR="00246561" w:rsidRPr="001F1C01" w:rsidRDefault="00D4724F" w:rsidP="00634C56">
            <w:pPr>
              <w:pStyle w:val="Pardeliste"/>
              <w:numPr>
                <w:ilvl w:val="0"/>
                <w:numId w:val="12"/>
              </w:numPr>
              <w:autoSpaceDE/>
              <w:autoSpaceDN/>
              <w:adjustRightInd/>
              <w:ind w:left="110" w:hanging="142"/>
              <w:rPr>
                <w:sz w:val="22"/>
                <w:szCs w:val="22"/>
              </w:rPr>
            </w:pPr>
            <w:r>
              <w:rPr>
                <w:sz w:val="22"/>
                <w:szCs w:val="22"/>
              </w:rPr>
              <w:t>Créer un centre d’information</w:t>
            </w:r>
            <w:r w:rsidR="00246561" w:rsidRPr="001F1C01">
              <w:rPr>
                <w:sz w:val="22"/>
                <w:szCs w:val="22"/>
              </w:rPr>
              <w:t xml:space="preserve"> sur les MCVM en dehors des structures hospitalières / de sante – dans phase pilote</w:t>
            </w:r>
          </w:p>
        </w:tc>
        <w:tc>
          <w:tcPr>
            <w:tcW w:w="3780" w:type="dxa"/>
            <w:tcBorders>
              <w:top w:val="single" w:sz="4" w:space="0" w:color="auto"/>
              <w:left w:val="single" w:sz="4" w:space="0" w:color="auto"/>
              <w:bottom w:val="single" w:sz="4" w:space="0" w:color="auto"/>
              <w:right w:val="single" w:sz="4" w:space="0" w:color="auto"/>
            </w:tcBorders>
          </w:tcPr>
          <w:p w14:paraId="2BC0D2C9" w14:textId="77777777" w:rsidR="00246561" w:rsidRPr="001F1C01" w:rsidRDefault="00D4724F" w:rsidP="00634C56">
            <w:pPr>
              <w:pStyle w:val="Pardeliste"/>
              <w:numPr>
                <w:ilvl w:val="0"/>
                <w:numId w:val="12"/>
              </w:numPr>
              <w:autoSpaceDE/>
              <w:autoSpaceDN/>
              <w:adjustRightInd/>
              <w:ind w:left="110" w:hanging="142"/>
              <w:rPr>
                <w:sz w:val="22"/>
                <w:szCs w:val="22"/>
              </w:rPr>
            </w:pPr>
            <w:r>
              <w:rPr>
                <w:sz w:val="22"/>
                <w:szCs w:val="22"/>
              </w:rPr>
              <w:t>1 centre pilote installé</w:t>
            </w:r>
          </w:p>
          <w:p w14:paraId="1F6344C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d’activité du centre</w:t>
            </w:r>
          </w:p>
        </w:tc>
        <w:tc>
          <w:tcPr>
            <w:tcW w:w="5400" w:type="dxa"/>
            <w:tcBorders>
              <w:top w:val="single" w:sz="4" w:space="0" w:color="auto"/>
              <w:left w:val="single" w:sz="4" w:space="0" w:color="auto"/>
              <w:bottom w:val="single" w:sz="4" w:space="0" w:color="auto"/>
              <w:right w:val="single" w:sz="4" w:space="0" w:color="auto"/>
            </w:tcBorders>
          </w:tcPr>
          <w:p w14:paraId="3E53803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Collectivité locale</w:t>
            </w:r>
          </w:p>
        </w:tc>
        <w:tc>
          <w:tcPr>
            <w:tcW w:w="2750" w:type="dxa"/>
            <w:gridSpan w:val="4"/>
            <w:tcBorders>
              <w:left w:val="single" w:sz="4" w:space="0" w:color="auto"/>
              <w:right w:val="single" w:sz="4" w:space="0" w:color="auto"/>
            </w:tcBorders>
          </w:tcPr>
          <w:p w14:paraId="246B38C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Associations des patients </w:t>
            </w:r>
          </w:p>
          <w:p w14:paraId="406D8F2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ONG / Collectivités locale</w:t>
            </w:r>
          </w:p>
        </w:tc>
      </w:tr>
      <w:tr w:rsidR="00246561" w:rsidRPr="001F1C01" w14:paraId="6F3ED3BE"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tcPr>
          <w:p w14:paraId="7945363E" w14:textId="77777777" w:rsidR="00246561" w:rsidRPr="001F1C01" w:rsidRDefault="00A712F0" w:rsidP="00602636">
            <w:pPr>
              <w:rPr>
                <w:sz w:val="22"/>
                <w:szCs w:val="22"/>
              </w:rPr>
            </w:pPr>
            <w:r>
              <w:rPr>
                <w:b/>
                <w:sz w:val="22"/>
                <w:szCs w:val="22"/>
              </w:rPr>
              <w:t>PHASE EXTE</w:t>
            </w:r>
            <w:r w:rsidR="00246561" w:rsidRPr="001F1C01">
              <w:rPr>
                <w:b/>
                <w:sz w:val="22"/>
                <w:szCs w:val="22"/>
              </w:rPr>
              <w:t>NSION</w:t>
            </w:r>
          </w:p>
        </w:tc>
      </w:tr>
      <w:tr w:rsidR="00246561" w:rsidRPr="001F1C01" w14:paraId="7ADB5E9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84E1D8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Assurer l'approvisionnement en réactifs et consommables pour 56</w:t>
            </w:r>
          </w:p>
          <w:p w14:paraId="47CFA779" w14:textId="77777777" w:rsidR="00246561" w:rsidRPr="001F1C01" w:rsidRDefault="00246561" w:rsidP="00602636">
            <w:pPr>
              <w:pStyle w:val="Pardeliste"/>
              <w:ind w:left="110"/>
              <w:rPr>
                <w:sz w:val="22"/>
                <w:szCs w:val="22"/>
              </w:rPr>
            </w:pPr>
            <w:r w:rsidRPr="001F1C01">
              <w:rPr>
                <w:sz w:val="22"/>
                <w:szCs w:val="22"/>
              </w:rPr>
              <w:t>CS  (pour le paquet MCVM)</w:t>
            </w:r>
          </w:p>
        </w:tc>
        <w:tc>
          <w:tcPr>
            <w:tcW w:w="3780" w:type="dxa"/>
            <w:tcBorders>
              <w:top w:val="single" w:sz="4" w:space="0" w:color="auto"/>
              <w:left w:val="single" w:sz="4" w:space="0" w:color="auto"/>
              <w:bottom w:val="single" w:sz="4" w:space="0" w:color="auto"/>
              <w:right w:val="single" w:sz="4" w:space="0" w:color="auto"/>
            </w:tcBorders>
          </w:tcPr>
          <w:p w14:paraId="0458A839" w14:textId="77777777" w:rsidR="00246561" w:rsidRPr="008C2B14" w:rsidRDefault="00246561" w:rsidP="008C2B14">
            <w:pPr>
              <w:autoSpaceDE/>
              <w:autoSpaceDN/>
              <w:adjustRightInd/>
              <w:rPr>
                <w:sz w:val="22"/>
                <w:szCs w:val="22"/>
              </w:rPr>
            </w:pPr>
          </w:p>
          <w:p w14:paraId="583A4F53" w14:textId="77777777" w:rsidR="00505225" w:rsidRDefault="002B6B5C" w:rsidP="00505225">
            <w:pPr>
              <w:pStyle w:val="Pardeliste"/>
              <w:numPr>
                <w:ilvl w:val="0"/>
                <w:numId w:val="12"/>
              </w:numPr>
              <w:autoSpaceDE/>
              <w:autoSpaceDN/>
              <w:adjustRightInd/>
              <w:ind w:left="110" w:hanging="142"/>
              <w:rPr>
                <w:sz w:val="22"/>
                <w:szCs w:val="22"/>
              </w:rPr>
            </w:pPr>
            <w:r>
              <w:rPr>
                <w:sz w:val="22"/>
                <w:szCs w:val="22"/>
              </w:rPr>
              <w:t>2 500 000</w:t>
            </w:r>
            <w:r w:rsidR="00505225">
              <w:rPr>
                <w:sz w:val="22"/>
                <w:szCs w:val="22"/>
              </w:rPr>
              <w:t>bandelettes</w:t>
            </w:r>
            <w:r w:rsidR="00505225" w:rsidRPr="00A042A5">
              <w:rPr>
                <w:sz w:val="22"/>
                <w:szCs w:val="22"/>
              </w:rPr>
              <w:t xml:space="preserve"> tests disponibles</w:t>
            </w:r>
          </w:p>
          <w:p w14:paraId="5001FAF8" w14:textId="77777777" w:rsidR="00505225" w:rsidRDefault="008C2B14" w:rsidP="00505225">
            <w:pPr>
              <w:pStyle w:val="Pardeliste"/>
              <w:numPr>
                <w:ilvl w:val="0"/>
                <w:numId w:val="12"/>
              </w:numPr>
              <w:autoSpaceDE/>
              <w:autoSpaceDN/>
              <w:adjustRightInd/>
              <w:ind w:left="110" w:hanging="142"/>
              <w:rPr>
                <w:sz w:val="22"/>
                <w:szCs w:val="22"/>
              </w:rPr>
            </w:pPr>
            <w:r>
              <w:rPr>
                <w:sz w:val="22"/>
                <w:szCs w:val="22"/>
              </w:rPr>
              <w:t>9</w:t>
            </w:r>
            <w:r w:rsidR="00505225">
              <w:rPr>
                <w:sz w:val="22"/>
                <w:szCs w:val="22"/>
              </w:rPr>
              <w:t>20 glucomètres acquis et disponibles</w:t>
            </w:r>
          </w:p>
          <w:p w14:paraId="7705D16F" w14:textId="77777777" w:rsidR="00505225" w:rsidRPr="00A042A5" w:rsidRDefault="002B6B5C" w:rsidP="00505225">
            <w:pPr>
              <w:pStyle w:val="Pardeliste"/>
              <w:numPr>
                <w:ilvl w:val="0"/>
                <w:numId w:val="12"/>
              </w:numPr>
              <w:autoSpaceDE/>
              <w:autoSpaceDN/>
              <w:adjustRightInd/>
              <w:ind w:left="110" w:hanging="142"/>
              <w:rPr>
                <w:sz w:val="22"/>
                <w:szCs w:val="22"/>
              </w:rPr>
            </w:pPr>
            <w:r>
              <w:rPr>
                <w:sz w:val="22"/>
                <w:szCs w:val="22"/>
              </w:rPr>
              <w:t>75 000</w:t>
            </w:r>
            <w:r w:rsidR="00505225">
              <w:rPr>
                <w:sz w:val="22"/>
                <w:szCs w:val="22"/>
              </w:rPr>
              <w:t xml:space="preserve"> glycémies veineuses à jeun de confirmation réalisées</w:t>
            </w:r>
          </w:p>
          <w:p w14:paraId="35408B42" w14:textId="77777777" w:rsidR="00246561" w:rsidRPr="001F1C01" w:rsidRDefault="00246561" w:rsidP="00D4724F">
            <w:pPr>
              <w:pStyle w:val="Pardeliste"/>
              <w:autoSpaceDE/>
              <w:autoSpaceDN/>
              <w:adjustRightInd/>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082B273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Quantification des besoins</w:t>
            </w:r>
          </w:p>
          <w:p w14:paraId="7A8D14D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Processus de gestion des intrants</w:t>
            </w:r>
          </w:p>
          <w:p w14:paraId="1165797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 Biologiste formé</w:t>
            </w:r>
          </w:p>
          <w:p w14:paraId="7CF1795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tc>
        <w:tc>
          <w:tcPr>
            <w:tcW w:w="2750" w:type="dxa"/>
            <w:gridSpan w:val="4"/>
            <w:vMerge w:val="restart"/>
            <w:tcBorders>
              <w:left w:val="single" w:sz="4" w:space="0" w:color="auto"/>
              <w:right w:val="single" w:sz="4" w:space="0" w:color="auto"/>
            </w:tcBorders>
          </w:tcPr>
          <w:p w14:paraId="56C9A1E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DLMNT </w:t>
            </w:r>
          </w:p>
          <w:p w14:paraId="1055E35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49FEEC6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DPM</w:t>
            </w:r>
          </w:p>
          <w:p w14:paraId="53BEF71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Directions des laboratoires</w:t>
            </w:r>
          </w:p>
          <w:p w14:paraId="601918F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3DE0D5F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DLMNT </w:t>
            </w:r>
          </w:p>
          <w:p w14:paraId="757D2AB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Régions Médicales </w:t>
            </w:r>
          </w:p>
          <w:p w14:paraId="5DDC7A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Districts</w:t>
            </w:r>
          </w:p>
          <w:p w14:paraId="6E66DA8E" w14:textId="77777777" w:rsidR="00246561" w:rsidRPr="001F1C01" w:rsidRDefault="00246561" w:rsidP="00602636">
            <w:pPr>
              <w:pStyle w:val="Pardeliste"/>
              <w:ind w:left="110"/>
              <w:rPr>
                <w:sz w:val="22"/>
                <w:szCs w:val="22"/>
              </w:rPr>
            </w:pPr>
          </w:p>
        </w:tc>
      </w:tr>
      <w:tr w:rsidR="00246561" w:rsidRPr="001F1C01" w14:paraId="384A629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4CC89B0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mise en place des équipes pour la phase d’extension dans 56 CS</w:t>
            </w:r>
          </w:p>
          <w:p w14:paraId="46EF283D" w14:textId="77777777" w:rsidR="00246561" w:rsidRPr="001F1C01" w:rsidRDefault="00246561" w:rsidP="00602636">
            <w:pPr>
              <w:pStyle w:val="Pardeliste"/>
              <w:ind w:left="110"/>
              <w:rPr>
                <w:sz w:val="22"/>
                <w:szCs w:val="22"/>
              </w:rPr>
            </w:pPr>
          </w:p>
          <w:p w14:paraId="5FE792CF" w14:textId="77777777" w:rsidR="00246561" w:rsidRPr="001F1C01" w:rsidRDefault="00246561" w:rsidP="00602636">
            <w:pPr>
              <w:pStyle w:val="Pardeliste"/>
              <w:ind w:left="110"/>
              <w:rPr>
                <w:sz w:val="22"/>
                <w:szCs w:val="22"/>
              </w:rPr>
            </w:pPr>
          </w:p>
          <w:p w14:paraId="51F8098E" w14:textId="77777777" w:rsidR="00246561" w:rsidRPr="001F1C01" w:rsidRDefault="00246561" w:rsidP="00602636">
            <w:pPr>
              <w:pStyle w:val="Pardeliste"/>
              <w:ind w:left="110"/>
              <w:rPr>
                <w:sz w:val="22"/>
                <w:szCs w:val="22"/>
              </w:rPr>
            </w:pPr>
          </w:p>
          <w:p w14:paraId="33937E2E" w14:textId="77777777" w:rsidR="00246561" w:rsidRPr="001F1C01" w:rsidRDefault="00246561" w:rsidP="00602636">
            <w:pPr>
              <w:pStyle w:val="Pardeliste"/>
              <w:ind w:left="110"/>
              <w:rPr>
                <w:sz w:val="22"/>
                <w:szCs w:val="22"/>
              </w:rPr>
            </w:pPr>
          </w:p>
          <w:p w14:paraId="3C5C6C46" w14:textId="77777777" w:rsidR="00246561" w:rsidRPr="001F1C01" w:rsidRDefault="00246561" w:rsidP="00602636">
            <w:pPr>
              <w:pStyle w:val="Pardeliste"/>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40B290C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Rapport de l’atelier avec Composition et Rôle des membres de l’équipe de soins et définition du circuit du patient </w:t>
            </w:r>
          </w:p>
          <w:p w14:paraId="1D69B40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Stratégies pour centre ruraux vs urbains</w:t>
            </w:r>
          </w:p>
          <w:p w14:paraId="7B2B78A8" w14:textId="77777777" w:rsidR="00246561" w:rsidRPr="001F1C01" w:rsidRDefault="00246561" w:rsidP="00602636">
            <w:pPr>
              <w:pStyle w:val="Pardeliste"/>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4DC0AD4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Supports de gestion</w:t>
            </w:r>
          </w:p>
          <w:p w14:paraId="73C389E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médico-sociale</w:t>
            </w:r>
          </w:p>
          <w:p w14:paraId="2F8F37D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Biologiste</w:t>
            </w:r>
          </w:p>
          <w:p w14:paraId="245E1EE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Agents communautaires</w:t>
            </w:r>
          </w:p>
          <w:p w14:paraId="49D5528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Membre du comité de santé </w:t>
            </w:r>
          </w:p>
          <w:p w14:paraId="17CCA6A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jours</w:t>
            </w:r>
          </w:p>
          <w:p w14:paraId="2121BCF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30 participants</w:t>
            </w:r>
          </w:p>
        </w:tc>
        <w:tc>
          <w:tcPr>
            <w:tcW w:w="2750" w:type="dxa"/>
            <w:gridSpan w:val="4"/>
            <w:vMerge/>
            <w:tcBorders>
              <w:left w:val="single" w:sz="4" w:space="0" w:color="auto"/>
              <w:right w:val="single" w:sz="4" w:space="0" w:color="auto"/>
            </w:tcBorders>
          </w:tcPr>
          <w:p w14:paraId="265C26D4"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80B762F"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8B510F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Réaliser le dépistage par les équipes au sein des structures</w:t>
            </w:r>
          </w:p>
        </w:tc>
        <w:tc>
          <w:tcPr>
            <w:tcW w:w="3780" w:type="dxa"/>
            <w:tcBorders>
              <w:top w:val="single" w:sz="4" w:space="0" w:color="auto"/>
              <w:left w:val="single" w:sz="4" w:space="0" w:color="auto"/>
              <w:bottom w:val="single" w:sz="4" w:space="0" w:color="auto"/>
              <w:right w:val="single" w:sz="4" w:space="0" w:color="auto"/>
            </w:tcBorders>
          </w:tcPr>
          <w:p w14:paraId="755808C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Registres et fiches de dépistages cliniques et biologiques</w:t>
            </w:r>
          </w:p>
          <w:p w14:paraId="4D56881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Nombre de personnes dépistées</w:t>
            </w:r>
          </w:p>
        </w:tc>
        <w:tc>
          <w:tcPr>
            <w:tcW w:w="5400" w:type="dxa"/>
            <w:tcBorders>
              <w:top w:val="single" w:sz="4" w:space="0" w:color="auto"/>
              <w:left w:val="single" w:sz="4" w:space="0" w:color="auto"/>
              <w:bottom w:val="single" w:sz="4" w:space="0" w:color="auto"/>
              <w:right w:val="single" w:sz="4" w:space="0" w:color="auto"/>
            </w:tcBorders>
          </w:tcPr>
          <w:p w14:paraId="0BB0090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Prestataires formés</w:t>
            </w:r>
          </w:p>
          <w:p w14:paraId="7B56A17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Intrants disponibles</w:t>
            </w:r>
          </w:p>
        </w:tc>
        <w:tc>
          <w:tcPr>
            <w:tcW w:w="2750" w:type="dxa"/>
            <w:gridSpan w:val="4"/>
            <w:vMerge w:val="restart"/>
            <w:tcBorders>
              <w:left w:val="single" w:sz="4" w:space="0" w:color="auto"/>
              <w:right w:val="single" w:sz="4" w:space="0" w:color="auto"/>
            </w:tcBorders>
          </w:tcPr>
          <w:p w14:paraId="457C2E5D"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37423DB9"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AC1BF1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6 activités de stratégies avancées de dépis</w:t>
            </w:r>
            <w:r w:rsidR="002B6B5C">
              <w:rPr>
                <w:sz w:val="22"/>
                <w:szCs w:val="22"/>
              </w:rPr>
              <w:t>tage  du Paquet MCVM par Région</w:t>
            </w:r>
            <w:r w:rsidRPr="001F1C01">
              <w:rPr>
                <w:sz w:val="22"/>
                <w:szCs w:val="22"/>
              </w:rPr>
              <w:t xml:space="preserve"> par an pendant 3 Ans</w:t>
            </w:r>
          </w:p>
          <w:p w14:paraId="75CCC346" w14:textId="77777777" w:rsidR="00246561" w:rsidRPr="001F1C01" w:rsidRDefault="00246561" w:rsidP="002B6B5C">
            <w:pPr>
              <w:pStyle w:val="Pardeliste"/>
              <w:autoSpaceDE/>
              <w:autoSpaceDN/>
              <w:adjustRightInd/>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4B6C404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168  Stratégies Avancées organisées</w:t>
            </w:r>
          </w:p>
          <w:p w14:paraId="12E9BFC7" w14:textId="77777777" w:rsidR="00246561" w:rsidRPr="001F1C01" w:rsidRDefault="002B6B5C" w:rsidP="00634C56">
            <w:pPr>
              <w:pStyle w:val="Pardeliste"/>
              <w:numPr>
                <w:ilvl w:val="0"/>
                <w:numId w:val="12"/>
              </w:numPr>
              <w:autoSpaceDE/>
              <w:autoSpaceDN/>
              <w:adjustRightInd/>
              <w:ind w:left="110" w:hanging="142"/>
              <w:rPr>
                <w:sz w:val="22"/>
                <w:szCs w:val="22"/>
              </w:rPr>
            </w:pPr>
            <w:r>
              <w:rPr>
                <w:sz w:val="22"/>
                <w:szCs w:val="22"/>
              </w:rPr>
              <w:t>25 2</w:t>
            </w:r>
            <w:r w:rsidR="00246561" w:rsidRPr="001F1C01">
              <w:rPr>
                <w:sz w:val="22"/>
                <w:szCs w:val="22"/>
              </w:rPr>
              <w:t>00 personnes dépistées</w:t>
            </w:r>
          </w:p>
        </w:tc>
        <w:tc>
          <w:tcPr>
            <w:tcW w:w="5400" w:type="dxa"/>
            <w:tcBorders>
              <w:top w:val="single" w:sz="4" w:space="0" w:color="auto"/>
              <w:left w:val="single" w:sz="4" w:space="0" w:color="auto"/>
              <w:bottom w:val="single" w:sz="4" w:space="0" w:color="auto"/>
              <w:right w:val="single" w:sz="4" w:space="0" w:color="auto"/>
            </w:tcBorders>
          </w:tcPr>
          <w:p w14:paraId="2C6EF7A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Prestataires formés  </w:t>
            </w:r>
          </w:p>
          <w:p w14:paraId="3820A58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Intrants disponibles</w:t>
            </w:r>
          </w:p>
          <w:p w14:paraId="577A10C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Registres et fiches de dépistages cliniques et biologiques</w:t>
            </w:r>
          </w:p>
          <w:p w14:paraId="00E307C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Rapports d’activités</w:t>
            </w:r>
          </w:p>
          <w:p w14:paraId="20AF04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tc>
        <w:tc>
          <w:tcPr>
            <w:tcW w:w="2750" w:type="dxa"/>
            <w:gridSpan w:val="4"/>
            <w:vMerge/>
            <w:tcBorders>
              <w:left w:val="single" w:sz="4" w:space="0" w:color="auto"/>
              <w:bottom w:val="single" w:sz="4" w:space="0" w:color="auto"/>
              <w:right w:val="single" w:sz="4" w:space="0" w:color="auto"/>
            </w:tcBorders>
          </w:tcPr>
          <w:p w14:paraId="755E21C3"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07A7B62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346B874" w14:textId="77777777" w:rsidR="00246561" w:rsidRPr="00AC2F58" w:rsidRDefault="00246561" w:rsidP="00AC2F58">
            <w:pPr>
              <w:pStyle w:val="Pardeliste"/>
              <w:numPr>
                <w:ilvl w:val="0"/>
                <w:numId w:val="12"/>
              </w:numPr>
              <w:autoSpaceDE/>
              <w:autoSpaceDN/>
              <w:adjustRightInd/>
              <w:ind w:left="110" w:hanging="142"/>
              <w:rPr>
                <w:sz w:val="22"/>
                <w:szCs w:val="22"/>
              </w:rPr>
            </w:pPr>
            <w:r w:rsidRPr="00AC2F58">
              <w:rPr>
                <w:sz w:val="22"/>
                <w:szCs w:val="22"/>
              </w:rPr>
              <w:t>Créer des centres d’informations sur les MCVM en dehors des str</w:t>
            </w:r>
            <w:r w:rsidR="00AC2F58">
              <w:rPr>
                <w:sz w:val="22"/>
                <w:szCs w:val="22"/>
              </w:rPr>
              <w:t>uctures hospitalières / de santé</w:t>
            </w:r>
            <w:r w:rsidRPr="00AC2F58">
              <w:rPr>
                <w:sz w:val="22"/>
                <w:szCs w:val="22"/>
              </w:rPr>
              <w:t xml:space="preserve">  dans 6 Régions</w:t>
            </w:r>
          </w:p>
          <w:p w14:paraId="4B1EF03D" w14:textId="77777777" w:rsidR="00246561" w:rsidRPr="001F1C01" w:rsidRDefault="00246561" w:rsidP="002B6B5C">
            <w:pPr>
              <w:pStyle w:val="Pardeliste"/>
              <w:autoSpaceDE/>
              <w:autoSpaceDN/>
              <w:adjustRightInd/>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7CF3338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6 centres installés</w:t>
            </w:r>
          </w:p>
          <w:p w14:paraId="190D551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Nombre de visites dans le centre</w:t>
            </w:r>
          </w:p>
        </w:tc>
        <w:tc>
          <w:tcPr>
            <w:tcW w:w="5400" w:type="dxa"/>
            <w:tcBorders>
              <w:top w:val="single" w:sz="4" w:space="0" w:color="auto"/>
              <w:left w:val="single" w:sz="4" w:space="0" w:color="auto"/>
              <w:bottom w:val="single" w:sz="4" w:space="0" w:color="auto"/>
              <w:right w:val="single" w:sz="4" w:space="0" w:color="auto"/>
            </w:tcBorders>
          </w:tcPr>
          <w:p w14:paraId="2F86BF2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Collectivité locale</w:t>
            </w:r>
          </w:p>
        </w:tc>
        <w:tc>
          <w:tcPr>
            <w:tcW w:w="2750" w:type="dxa"/>
            <w:gridSpan w:val="4"/>
            <w:tcBorders>
              <w:left w:val="single" w:sz="4" w:space="0" w:color="auto"/>
              <w:bottom w:val="single" w:sz="4" w:space="0" w:color="auto"/>
              <w:right w:val="single" w:sz="4" w:space="0" w:color="auto"/>
            </w:tcBorders>
          </w:tcPr>
          <w:p w14:paraId="5F602CE8"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6E2C26B6" w14:textId="77777777" w:rsidTr="00602636">
        <w:trPr>
          <w:jc w:val="center"/>
        </w:trPr>
        <w:tc>
          <w:tcPr>
            <w:tcW w:w="13540"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48037891" w14:textId="77777777" w:rsidR="00246561" w:rsidRPr="001F1C01" w:rsidRDefault="00246561" w:rsidP="00602636">
            <w:pPr>
              <w:pStyle w:val="Pardeliste"/>
              <w:spacing w:after="160" w:line="256" w:lineRule="auto"/>
              <w:ind w:left="0"/>
              <w:jc w:val="both"/>
              <w:rPr>
                <w:b/>
                <w:sz w:val="22"/>
                <w:szCs w:val="22"/>
              </w:rPr>
            </w:pPr>
            <w:r w:rsidRPr="001F1C01">
              <w:rPr>
                <w:b/>
                <w:sz w:val="22"/>
                <w:szCs w:val="22"/>
              </w:rPr>
              <w:lastRenderedPageBreak/>
              <w:t>1.2 Accroitre la demande de dépistage du paquet MCVM par la communication pour le changement de comportement (CCC)</w:t>
            </w:r>
          </w:p>
        </w:tc>
        <w:tc>
          <w:tcPr>
            <w:tcW w:w="661" w:type="dxa"/>
            <w:tcBorders>
              <w:top w:val="single" w:sz="4" w:space="0" w:color="auto"/>
              <w:left w:val="single" w:sz="4" w:space="0" w:color="auto"/>
              <w:bottom w:val="single" w:sz="4" w:space="0" w:color="auto"/>
              <w:right w:val="single" w:sz="4" w:space="0" w:color="auto"/>
            </w:tcBorders>
            <w:shd w:val="clear" w:color="auto" w:fill="002060"/>
            <w:vAlign w:val="center"/>
          </w:tcPr>
          <w:p w14:paraId="48352552" w14:textId="77777777" w:rsidR="00246561" w:rsidRPr="001F1C01" w:rsidRDefault="00246561" w:rsidP="00602636">
            <w:pPr>
              <w:pStyle w:val="Pardeliste"/>
              <w:spacing w:after="160" w:line="256" w:lineRule="auto"/>
              <w:ind w:left="0"/>
              <w:jc w:val="center"/>
              <w:rPr>
                <w:b/>
                <w:sz w:val="22"/>
                <w:szCs w:val="22"/>
              </w:rPr>
            </w:pPr>
          </w:p>
        </w:tc>
        <w:tc>
          <w:tcPr>
            <w:tcW w:w="662" w:type="dxa"/>
            <w:tcBorders>
              <w:top w:val="single" w:sz="4" w:space="0" w:color="auto"/>
              <w:left w:val="single" w:sz="4" w:space="0" w:color="auto"/>
              <w:bottom w:val="single" w:sz="4" w:space="0" w:color="auto"/>
              <w:right w:val="single" w:sz="4" w:space="0" w:color="auto"/>
            </w:tcBorders>
            <w:shd w:val="clear" w:color="auto" w:fill="002060"/>
            <w:vAlign w:val="center"/>
          </w:tcPr>
          <w:p w14:paraId="39E5A20A" w14:textId="77777777" w:rsidR="00246561" w:rsidRPr="001F1C01" w:rsidRDefault="00246561" w:rsidP="00602636">
            <w:pPr>
              <w:pStyle w:val="Pardeliste"/>
              <w:spacing w:after="160" w:line="256" w:lineRule="auto"/>
              <w:ind w:left="0"/>
              <w:jc w:val="center"/>
              <w:rPr>
                <w:b/>
                <w:sz w:val="22"/>
                <w:szCs w:val="22"/>
              </w:rPr>
            </w:pPr>
          </w:p>
        </w:tc>
        <w:tc>
          <w:tcPr>
            <w:tcW w:w="662" w:type="dxa"/>
            <w:tcBorders>
              <w:top w:val="single" w:sz="4" w:space="0" w:color="auto"/>
              <w:left w:val="single" w:sz="4" w:space="0" w:color="auto"/>
              <w:bottom w:val="single" w:sz="4" w:space="0" w:color="auto"/>
              <w:right w:val="single" w:sz="4" w:space="0" w:color="auto"/>
            </w:tcBorders>
            <w:shd w:val="clear" w:color="auto" w:fill="002060"/>
            <w:vAlign w:val="center"/>
          </w:tcPr>
          <w:p w14:paraId="39863F03" w14:textId="77777777" w:rsidR="00246561" w:rsidRPr="001F1C01" w:rsidRDefault="00246561" w:rsidP="00602636">
            <w:pPr>
              <w:pStyle w:val="Pardeliste"/>
              <w:spacing w:after="160" w:line="256" w:lineRule="auto"/>
              <w:ind w:left="0"/>
              <w:jc w:val="center"/>
              <w:rPr>
                <w:b/>
                <w:sz w:val="22"/>
                <w:szCs w:val="22"/>
              </w:rPr>
            </w:pPr>
          </w:p>
        </w:tc>
      </w:tr>
      <w:tr w:rsidR="00246561" w:rsidRPr="001F1C01" w14:paraId="62A60443"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2ED5FF0B" w14:textId="77777777" w:rsidR="00246561" w:rsidRPr="001F1C01" w:rsidRDefault="00246561" w:rsidP="00602636">
            <w:pPr>
              <w:rPr>
                <w:b/>
                <w:sz w:val="22"/>
                <w:szCs w:val="22"/>
              </w:rPr>
            </w:pPr>
            <w:r w:rsidRPr="001F1C01">
              <w:rPr>
                <w:b/>
                <w:sz w:val="22"/>
                <w:szCs w:val="22"/>
              </w:rPr>
              <w:t>1.2.1 Elaborer un plan de communication pour le paquet MCVM</w:t>
            </w:r>
          </w:p>
        </w:tc>
      </w:tr>
      <w:tr w:rsidR="00246561" w:rsidRPr="001F1C01" w14:paraId="598C25BB"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5FE722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5 jours d’élaboration d’un plan de communication</w:t>
            </w:r>
          </w:p>
        </w:tc>
        <w:tc>
          <w:tcPr>
            <w:tcW w:w="3780" w:type="dxa"/>
            <w:tcBorders>
              <w:top w:val="single" w:sz="4" w:space="0" w:color="auto"/>
              <w:left w:val="single" w:sz="4" w:space="0" w:color="auto"/>
              <w:bottom w:val="single" w:sz="4" w:space="0" w:color="auto"/>
              <w:right w:val="single" w:sz="4" w:space="0" w:color="auto"/>
            </w:tcBorders>
          </w:tcPr>
          <w:p w14:paraId="5D6F218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d’atelier</w:t>
            </w:r>
          </w:p>
          <w:p w14:paraId="0B65470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Plan de communication disponible</w:t>
            </w:r>
          </w:p>
        </w:tc>
        <w:tc>
          <w:tcPr>
            <w:tcW w:w="5400" w:type="dxa"/>
            <w:tcBorders>
              <w:top w:val="single" w:sz="4" w:space="0" w:color="auto"/>
              <w:left w:val="single" w:sz="4" w:space="0" w:color="auto"/>
              <w:bottom w:val="single" w:sz="4" w:space="0" w:color="auto"/>
              <w:right w:val="single" w:sz="4" w:space="0" w:color="auto"/>
            </w:tcBorders>
          </w:tcPr>
          <w:p w14:paraId="47639AD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mDiabète et mHTA</w:t>
            </w:r>
          </w:p>
          <w:p w14:paraId="5338BB4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Etude socio anthropologique</w:t>
            </w:r>
          </w:p>
          <w:p w14:paraId="4276102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médicaux sociaux du Diabète et de l’HTA</w:t>
            </w:r>
          </w:p>
          <w:p w14:paraId="46557A5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du SNEIPS niveau national et régional</w:t>
            </w:r>
          </w:p>
          <w:p w14:paraId="5842FF7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Acteurs communautaires</w:t>
            </w:r>
          </w:p>
          <w:p w14:paraId="1D5085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Participants 25</w:t>
            </w:r>
          </w:p>
        </w:tc>
        <w:tc>
          <w:tcPr>
            <w:tcW w:w="2750" w:type="dxa"/>
            <w:gridSpan w:val="4"/>
            <w:vMerge w:val="restart"/>
            <w:tcBorders>
              <w:top w:val="single" w:sz="4" w:space="0" w:color="auto"/>
              <w:left w:val="single" w:sz="4" w:space="0" w:color="auto"/>
              <w:right w:val="single" w:sz="4" w:space="0" w:color="auto"/>
            </w:tcBorders>
          </w:tcPr>
          <w:p w14:paraId="3512DC1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2F92C4D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2C96151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CNRA</w:t>
            </w:r>
          </w:p>
          <w:p w14:paraId="14B3FAE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57AD712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33DB652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CARDIO </w:t>
            </w:r>
          </w:p>
          <w:p w14:paraId="02C342B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mDiabète (BHBM)</w:t>
            </w:r>
          </w:p>
          <w:p w14:paraId="17E2070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5535182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70ED4565"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ASHIR</w:t>
            </w:r>
          </w:p>
        </w:tc>
      </w:tr>
      <w:tr w:rsidR="00246561" w:rsidRPr="001F1C01" w14:paraId="05BDA003"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090627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un atelier de 2 jours de validation du plan de communication </w:t>
            </w:r>
          </w:p>
        </w:tc>
        <w:tc>
          <w:tcPr>
            <w:tcW w:w="3780" w:type="dxa"/>
            <w:tcBorders>
              <w:top w:val="single" w:sz="4" w:space="0" w:color="auto"/>
              <w:left w:val="single" w:sz="4" w:space="0" w:color="auto"/>
              <w:bottom w:val="single" w:sz="4" w:space="0" w:color="auto"/>
              <w:right w:val="single" w:sz="4" w:space="0" w:color="auto"/>
            </w:tcBorders>
          </w:tcPr>
          <w:p w14:paraId="6E1DEF1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d’atelier</w:t>
            </w:r>
          </w:p>
          <w:p w14:paraId="0D69C4A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Plan de communication valide et partager</w:t>
            </w:r>
          </w:p>
        </w:tc>
        <w:tc>
          <w:tcPr>
            <w:tcW w:w="5400" w:type="dxa"/>
            <w:tcBorders>
              <w:top w:val="single" w:sz="4" w:space="0" w:color="auto"/>
              <w:left w:val="single" w:sz="4" w:space="0" w:color="auto"/>
              <w:bottom w:val="single" w:sz="4" w:space="0" w:color="auto"/>
              <w:right w:val="single" w:sz="4" w:space="0" w:color="auto"/>
            </w:tcBorders>
          </w:tcPr>
          <w:p w14:paraId="2DAB2F2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mDiabète et mHTA</w:t>
            </w:r>
          </w:p>
          <w:p w14:paraId="1B3C291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Etude socio anthropologique</w:t>
            </w:r>
          </w:p>
          <w:p w14:paraId="6E00DC8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médicaux sociaux du Diabète et de l’HTA</w:t>
            </w:r>
          </w:p>
          <w:p w14:paraId="3218EEF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du SNEIPS niveau national et régional</w:t>
            </w:r>
          </w:p>
          <w:p w14:paraId="0194AEB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Acteurs communautaires</w:t>
            </w:r>
          </w:p>
          <w:p w14:paraId="3FFE3C7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Participants 10</w:t>
            </w:r>
          </w:p>
          <w:p w14:paraId="1761EF8F" w14:textId="77777777" w:rsidR="00246561" w:rsidRPr="001F1C01" w:rsidRDefault="00246561" w:rsidP="00602636">
            <w:pPr>
              <w:rPr>
                <w:sz w:val="22"/>
                <w:szCs w:val="22"/>
              </w:rPr>
            </w:pPr>
          </w:p>
          <w:p w14:paraId="232FEF7B" w14:textId="77777777" w:rsidR="00246561" w:rsidRPr="001F1C01" w:rsidRDefault="00246561" w:rsidP="00602636">
            <w:pPr>
              <w:rPr>
                <w:sz w:val="22"/>
                <w:szCs w:val="22"/>
              </w:rPr>
            </w:pPr>
          </w:p>
          <w:p w14:paraId="010313CF" w14:textId="77777777" w:rsidR="00246561" w:rsidRPr="001F1C01" w:rsidRDefault="00246561" w:rsidP="00602636">
            <w:pPr>
              <w:rPr>
                <w:sz w:val="22"/>
                <w:szCs w:val="22"/>
              </w:rPr>
            </w:pPr>
          </w:p>
          <w:p w14:paraId="6E1BA2AB" w14:textId="77777777" w:rsidR="00246561" w:rsidRPr="001F1C01" w:rsidRDefault="00246561" w:rsidP="00602636">
            <w:pPr>
              <w:rPr>
                <w:sz w:val="22"/>
                <w:szCs w:val="22"/>
              </w:rPr>
            </w:pPr>
          </w:p>
          <w:p w14:paraId="353C7C59" w14:textId="77777777" w:rsidR="00246561" w:rsidRPr="001F1C01" w:rsidRDefault="00246561" w:rsidP="00602636">
            <w:pPr>
              <w:rPr>
                <w:sz w:val="22"/>
                <w:szCs w:val="22"/>
              </w:rPr>
            </w:pPr>
          </w:p>
          <w:p w14:paraId="6C7B3BDE" w14:textId="77777777" w:rsidR="00246561" w:rsidRPr="001F1C01" w:rsidRDefault="00246561" w:rsidP="00602636">
            <w:pPr>
              <w:rPr>
                <w:sz w:val="22"/>
                <w:szCs w:val="22"/>
              </w:rPr>
            </w:pPr>
          </w:p>
        </w:tc>
        <w:tc>
          <w:tcPr>
            <w:tcW w:w="2750" w:type="dxa"/>
            <w:gridSpan w:val="4"/>
            <w:vMerge/>
            <w:tcBorders>
              <w:left w:val="single" w:sz="4" w:space="0" w:color="auto"/>
              <w:bottom w:val="single" w:sz="4" w:space="0" w:color="auto"/>
              <w:right w:val="single" w:sz="4" w:space="0" w:color="auto"/>
            </w:tcBorders>
          </w:tcPr>
          <w:p w14:paraId="4EB4B62C"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3AF98ED"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56B04764" w14:textId="77777777" w:rsidR="00246561" w:rsidRPr="001F1C01" w:rsidRDefault="00246561" w:rsidP="00602636">
            <w:pPr>
              <w:rPr>
                <w:b/>
                <w:sz w:val="22"/>
                <w:szCs w:val="22"/>
              </w:rPr>
            </w:pPr>
            <w:r w:rsidRPr="001F1C01">
              <w:rPr>
                <w:b/>
                <w:sz w:val="22"/>
                <w:szCs w:val="22"/>
              </w:rPr>
              <w:t>1.2.2 Elaborer des supports de communications sur le paquet MCVM</w:t>
            </w:r>
          </w:p>
        </w:tc>
      </w:tr>
      <w:tr w:rsidR="00246561" w:rsidRPr="001F1C01" w14:paraId="085A96E0"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428A8E8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un atelier de 5 jours d’élaboration  et de validation des supports de communication sur le paquet MCVM </w:t>
            </w:r>
          </w:p>
        </w:tc>
        <w:tc>
          <w:tcPr>
            <w:tcW w:w="3780" w:type="dxa"/>
            <w:tcBorders>
              <w:top w:val="single" w:sz="4" w:space="0" w:color="auto"/>
              <w:left w:val="single" w:sz="4" w:space="0" w:color="auto"/>
              <w:bottom w:val="single" w:sz="4" w:space="0" w:color="auto"/>
              <w:right w:val="single" w:sz="4" w:space="0" w:color="auto"/>
            </w:tcBorders>
          </w:tcPr>
          <w:p w14:paraId="588A56A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d’atelier</w:t>
            </w:r>
          </w:p>
          <w:p w14:paraId="4E2B832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Support élaboré et disponibles</w:t>
            </w:r>
          </w:p>
        </w:tc>
        <w:tc>
          <w:tcPr>
            <w:tcW w:w="5400" w:type="dxa"/>
            <w:tcBorders>
              <w:top w:val="single" w:sz="4" w:space="0" w:color="auto"/>
              <w:left w:val="single" w:sz="4" w:space="0" w:color="auto"/>
              <w:bottom w:val="single" w:sz="4" w:space="0" w:color="auto"/>
              <w:right w:val="single" w:sz="4" w:space="0" w:color="auto"/>
            </w:tcBorders>
          </w:tcPr>
          <w:p w14:paraId="7652A53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M diabète</w:t>
            </w:r>
          </w:p>
          <w:p w14:paraId="5B98FE1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Etude socio anthropologique</w:t>
            </w:r>
          </w:p>
          <w:p w14:paraId="1759247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médicaux sociaux du Diabète et de l’HTA</w:t>
            </w:r>
          </w:p>
          <w:p w14:paraId="51D85D6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Experts du SNEIPS niveau national et régional</w:t>
            </w:r>
          </w:p>
          <w:p w14:paraId="7483AA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Acteurs communautaires</w:t>
            </w:r>
          </w:p>
          <w:p w14:paraId="7A38B26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20 participants</w:t>
            </w:r>
          </w:p>
          <w:p w14:paraId="6C1FF7C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5 jours</w:t>
            </w:r>
          </w:p>
        </w:tc>
        <w:tc>
          <w:tcPr>
            <w:tcW w:w="2750" w:type="dxa"/>
            <w:gridSpan w:val="4"/>
            <w:tcBorders>
              <w:top w:val="single" w:sz="4" w:space="0" w:color="auto"/>
              <w:left w:val="single" w:sz="4" w:space="0" w:color="auto"/>
              <w:bottom w:val="single" w:sz="4" w:space="0" w:color="auto"/>
              <w:right w:val="single" w:sz="4" w:space="0" w:color="auto"/>
            </w:tcBorders>
          </w:tcPr>
          <w:p w14:paraId="21722EB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3477FC9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7A216D2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CNRA</w:t>
            </w:r>
          </w:p>
          <w:p w14:paraId="6F65D55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30B5AEB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44FD5D8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CARDIO </w:t>
            </w:r>
          </w:p>
          <w:p w14:paraId="46FAE2B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mDiabète (BHBM)</w:t>
            </w:r>
          </w:p>
          <w:p w14:paraId="21D8169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79E77AB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405BB2D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ASHIR</w:t>
            </w:r>
          </w:p>
          <w:p w14:paraId="18E8E5C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Cellules de Santé Communautaires</w:t>
            </w:r>
          </w:p>
          <w:p w14:paraId="39C2FC6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Division médicine traditionnelle</w:t>
            </w:r>
          </w:p>
        </w:tc>
      </w:tr>
      <w:tr w:rsidR="00246561" w:rsidRPr="001F1C01" w14:paraId="33C98D2B"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165AC879" w14:textId="77777777" w:rsidR="00246561" w:rsidRPr="001F1C01" w:rsidRDefault="00246561" w:rsidP="00602636">
            <w:pPr>
              <w:rPr>
                <w:b/>
                <w:sz w:val="22"/>
                <w:szCs w:val="22"/>
              </w:rPr>
            </w:pPr>
            <w:r w:rsidRPr="001F1C01">
              <w:rPr>
                <w:b/>
                <w:sz w:val="22"/>
                <w:szCs w:val="22"/>
              </w:rPr>
              <w:lastRenderedPageBreak/>
              <w:t>1.2.3  Multiplier et diffuser les supports</w:t>
            </w:r>
          </w:p>
        </w:tc>
      </w:tr>
      <w:tr w:rsidR="00246561" w:rsidRPr="001F1C01" w14:paraId="7736D910"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vAlign w:val="center"/>
          </w:tcPr>
          <w:p w14:paraId="563981D6" w14:textId="77777777" w:rsidR="00246561" w:rsidRPr="001F1C01" w:rsidRDefault="00246561" w:rsidP="00602636">
            <w:pPr>
              <w:rPr>
                <w:b/>
                <w:sz w:val="22"/>
                <w:szCs w:val="22"/>
                <w:u w:val="single"/>
              </w:rPr>
            </w:pPr>
            <w:r w:rsidRPr="001F1C01">
              <w:rPr>
                <w:b/>
                <w:sz w:val="22"/>
                <w:szCs w:val="22"/>
              </w:rPr>
              <w:t xml:space="preserve">PHASE </w:t>
            </w:r>
            <w:r w:rsidR="001F1C01">
              <w:rPr>
                <w:b/>
                <w:sz w:val="22"/>
                <w:szCs w:val="22"/>
              </w:rPr>
              <w:t>PILOTE</w:t>
            </w:r>
          </w:p>
        </w:tc>
      </w:tr>
      <w:tr w:rsidR="00246561" w:rsidRPr="001F1C01" w14:paraId="3ED347E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E32315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Reproduire 10 000 affiches</w:t>
            </w:r>
          </w:p>
          <w:p w14:paraId="369C0AF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Reproduire 500 Boites à images</w:t>
            </w:r>
          </w:p>
          <w:p w14:paraId="1B5D3AD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Reproduire 500 supports vidéo</w:t>
            </w:r>
          </w:p>
        </w:tc>
        <w:tc>
          <w:tcPr>
            <w:tcW w:w="3780" w:type="dxa"/>
            <w:tcBorders>
              <w:top w:val="single" w:sz="4" w:space="0" w:color="auto"/>
              <w:left w:val="single" w:sz="4" w:space="0" w:color="auto"/>
              <w:bottom w:val="single" w:sz="4" w:space="0" w:color="auto"/>
              <w:right w:val="single" w:sz="4" w:space="0" w:color="auto"/>
            </w:tcBorders>
          </w:tcPr>
          <w:p w14:paraId="62A7EC4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Supports disponibles</w:t>
            </w:r>
          </w:p>
          <w:p w14:paraId="5F2132C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Factures et bordereaux de livraison</w:t>
            </w:r>
          </w:p>
        </w:tc>
        <w:tc>
          <w:tcPr>
            <w:tcW w:w="5400" w:type="dxa"/>
            <w:tcBorders>
              <w:top w:val="single" w:sz="4" w:space="0" w:color="auto"/>
              <w:left w:val="single" w:sz="4" w:space="0" w:color="auto"/>
              <w:bottom w:val="single" w:sz="4" w:space="0" w:color="auto"/>
              <w:right w:val="single" w:sz="4" w:space="0" w:color="auto"/>
            </w:tcBorders>
          </w:tcPr>
          <w:p w14:paraId="17A57F8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Passation de marché</w:t>
            </w:r>
          </w:p>
          <w:p w14:paraId="4319BD8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tc>
        <w:tc>
          <w:tcPr>
            <w:tcW w:w="2750" w:type="dxa"/>
            <w:gridSpan w:val="4"/>
            <w:tcBorders>
              <w:top w:val="single" w:sz="4" w:space="0" w:color="auto"/>
              <w:left w:val="single" w:sz="4" w:space="0" w:color="auto"/>
              <w:bottom w:val="single" w:sz="4" w:space="0" w:color="auto"/>
              <w:right w:val="single" w:sz="4" w:space="0" w:color="auto"/>
            </w:tcBorders>
          </w:tcPr>
          <w:p w14:paraId="4D889D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0D20CFDF"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DLMNT</w:t>
            </w:r>
          </w:p>
        </w:tc>
      </w:tr>
      <w:tr w:rsidR="00246561" w:rsidRPr="001F1C01" w14:paraId="46F6DF03"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4A7A0AA3" w14:textId="77777777" w:rsidR="00246561" w:rsidRPr="001F1C01" w:rsidRDefault="00246561" w:rsidP="00602636">
            <w:pPr>
              <w:rPr>
                <w:b/>
                <w:sz w:val="22"/>
                <w:szCs w:val="22"/>
              </w:rPr>
            </w:pPr>
            <w:r w:rsidRPr="001F1C01">
              <w:rPr>
                <w:b/>
                <w:sz w:val="22"/>
                <w:szCs w:val="22"/>
              </w:rPr>
              <w:t>1.2.4 Former les acteurs sanitaires et communautaires à l’utilisation des supports</w:t>
            </w:r>
          </w:p>
        </w:tc>
      </w:tr>
      <w:tr w:rsidR="00246561" w:rsidRPr="001F1C01" w14:paraId="46577184"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tcPr>
          <w:p w14:paraId="07D66117" w14:textId="77777777" w:rsidR="00246561" w:rsidRPr="001F1C01" w:rsidRDefault="00246561" w:rsidP="00602636">
            <w:pPr>
              <w:rPr>
                <w:sz w:val="22"/>
                <w:szCs w:val="22"/>
              </w:rPr>
            </w:pPr>
            <w:r w:rsidRPr="001F1C01">
              <w:rPr>
                <w:b/>
                <w:sz w:val="22"/>
                <w:szCs w:val="22"/>
              </w:rPr>
              <w:t>PHASE PILOTE</w:t>
            </w:r>
          </w:p>
        </w:tc>
      </w:tr>
      <w:tr w:rsidR="00246561" w:rsidRPr="001F1C01" w14:paraId="089C7F2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3AABD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de formation de 3 jours  à l’intention des acteurs communautaires dans le DS Ouest</w:t>
            </w:r>
          </w:p>
          <w:p w14:paraId="683C79AE" w14:textId="77777777" w:rsidR="00246561" w:rsidRPr="001F1C01" w:rsidRDefault="00246561" w:rsidP="00602636">
            <w:pPr>
              <w:pStyle w:val="Pardeliste"/>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7314F98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formation</w:t>
            </w:r>
          </w:p>
          <w:p w14:paraId="06B495E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90 acteurs communautaires formés</w:t>
            </w:r>
          </w:p>
        </w:tc>
        <w:tc>
          <w:tcPr>
            <w:tcW w:w="5400" w:type="dxa"/>
            <w:tcBorders>
              <w:top w:val="single" w:sz="4" w:space="0" w:color="auto"/>
              <w:left w:val="single" w:sz="4" w:space="0" w:color="auto"/>
              <w:bottom w:val="single" w:sz="4" w:space="0" w:color="auto"/>
              <w:right w:val="single" w:sz="4" w:space="0" w:color="auto"/>
            </w:tcBorders>
          </w:tcPr>
          <w:p w14:paraId="58E819E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boite à image et affiches banque de message</w:t>
            </w:r>
          </w:p>
          <w:p w14:paraId="5B37BD3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3 districts</w:t>
            </w:r>
          </w:p>
          <w:p w14:paraId="0461D2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90 acteurs communautaires (ASC, matrones, DESDOMs, Tradipraticiens)  </w:t>
            </w:r>
          </w:p>
          <w:p w14:paraId="37DCE4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1 facilitateur du niveau Régional </w:t>
            </w:r>
          </w:p>
          <w:p w14:paraId="3048733B"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66796B4F"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5B169D7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tc>
        <w:tc>
          <w:tcPr>
            <w:tcW w:w="2750" w:type="dxa"/>
            <w:gridSpan w:val="4"/>
            <w:tcBorders>
              <w:top w:val="single" w:sz="4" w:space="0" w:color="auto"/>
              <w:left w:val="single" w:sz="4" w:space="0" w:color="auto"/>
              <w:bottom w:val="single" w:sz="4" w:space="0" w:color="auto"/>
              <w:right w:val="single" w:sz="4" w:space="0" w:color="auto"/>
            </w:tcBorders>
          </w:tcPr>
          <w:p w14:paraId="0DA41AC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6BA311E3"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DLMNT</w:t>
            </w:r>
          </w:p>
          <w:p w14:paraId="69F21F02"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IntraHealth</w:t>
            </w:r>
          </w:p>
        </w:tc>
      </w:tr>
      <w:tr w:rsidR="00246561" w:rsidRPr="001F1C01" w14:paraId="39F99D3C" w14:textId="77777777" w:rsidTr="00602636">
        <w:trPr>
          <w:trHeight w:val="373"/>
          <w:jc w:val="center"/>
        </w:trPr>
        <w:tc>
          <w:tcPr>
            <w:tcW w:w="15525" w:type="dxa"/>
            <w:gridSpan w:val="7"/>
            <w:tcBorders>
              <w:top w:val="single" w:sz="4" w:space="0" w:color="auto"/>
              <w:left w:val="single" w:sz="4" w:space="0" w:color="auto"/>
              <w:bottom w:val="single" w:sz="4" w:space="0" w:color="auto"/>
              <w:right w:val="single" w:sz="4" w:space="0" w:color="auto"/>
            </w:tcBorders>
          </w:tcPr>
          <w:p w14:paraId="76C68C19" w14:textId="77777777" w:rsidR="00246561" w:rsidRPr="001F1C01" w:rsidRDefault="00A41868" w:rsidP="00602636">
            <w:pPr>
              <w:rPr>
                <w:sz w:val="22"/>
                <w:szCs w:val="22"/>
              </w:rPr>
            </w:pPr>
            <w:r>
              <w:rPr>
                <w:b/>
                <w:sz w:val="22"/>
                <w:szCs w:val="22"/>
              </w:rPr>
              <w:t>PHASE EXTE</w:t>
            </w:r>
            <w:r w:rsidR="00246561" w:rsidRPr="001F1C01">
              <w:rPr>
                <w:b/>
                <w:sz w:val="22"/>
                <w:szCs w:val="22"/>
              </w:rPr>
              <w:t>NSION</w:t>
            </w:r>
          </w:p>
        </w:tc>
      </w:tr>
      <w:tr w:rsidR="00246561" w:rsidRPr="001F1C01" w14:paraId="1852208C"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811CDE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de formation à l’intention des acteurs communautaires par région dans chacune des 14 régions  sur l’utilisation technique des supports</w:t>
            </w:r>
          </w:p>
          <w:p w14:paraId="1E14FF38" w14:textId="77777777" w:rsidR="00246561" w:rsidRPr="001F1C01" w:rsidRDefault="00246561" w:rsidP="00602636">
            <w:pPr>
              <w:pStyle w:val="Pardeliste"/>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268FDB3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420 acteurs communautaires sont formés sur les directives en conseil (services et promotion du counseling du couple)  </w:t>
            </w:r>
          </w:p>
        </w:tc>
        <w:tc>
          <w:tcPr>
            <w:tcW w:w="5400" w:type="dxa"/>
            <w:tcBorders>
              <w:top w:val="single" w:sz="4" w:space="0" w:color="auto"/>
              <w:left w:val="single" w:sz="4" w:space="0" w:color="auto"/>
              <w:bottom w:val="single" w:sz="4" w:space="0" w:color="auto"/>
              <w:right w:val="single" w:sz="4" w:space="0" w:color="auto"/>
            </w:tcBorders>
          </w:tcPr>
          <w:p w14:paraId="77D8A41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boite à image et affiches banque de message</w:t>
            </w:r>
          </w:p>
          <w:p w14:paraId="4D1BF686" w14:textId="77777777" w:rsidR="00246561" w:rsidRPr="001F1C01" w:rsidRDefault="00A41868" w:rsidP="00634C56">
            <w:pPr>
              <w:pStyle w:val="Pardeliste"/>
              <w:numPr>
                <w:ilvl w:val="0"/>
                <w:numId w:val="12"/>
              </w:numPr>
              <w:autoSpaceDE/>
              <w:autoSpaceDN/>
              <w:adjustRightInd/>
              <w:ind w:left="110" w:hanging="142"/>
              <w:rPr>
                <w:sz w:val="22"/>
                <w:szCs w:val="22"/>
              </w:rPr>
            </w:pPr>
            <w:r>
              <w:rPr>
                <w:sz w:val="22"/>
                <w:szCs w:val="22"/>
              </w:rPr>
              <w:t>14 Régions</w:t>
            </w:r>
          </w:p>
          <w:p w14:paraId="44CD495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30 acteurs communautaires (ASC, matrones, DESDOMs, Tradipraticiens)  </w:t>
            </w:r>
          </w:p>
          <w:p w14:paraId="1284A16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Régional </w:t>
            </w:r>
          </w:p>
          <w:p w14:paraId="053172E5"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551179A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lastRenderedPageBreak/>
              <w:t xml:space="preserve">Ressources financières </w:t>
            </w:r>
          </w:p>
          <w:p w14:paraId="1A75F4C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tc>
        <w:tc>
          <w:tcPr>
            <w:tcW w:w="2750" w:type="dxa"/>
            <w:gridSpan w:val="4"/>
            <w:tcBorders>
              <w:top w:val="single" w:sz="4" w:space="0" w:color="auto"/>
              <w:left w:val="single" w:sz="4" w:space="0" w:color="auto"/>
              <w:bottom w:val="single" w:sz="4" w:space="0" w:color="auto"/>
              <w:right w:val="single" w:sz="4" w:space="0" w:color="auto"/>
            </w:tcBorders>
          </w:tcPr>
          <w:p w14:paraId="3A3C7E1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SNEIPS</w:t>
            </w:r>
          </w:p>
          <w:p w14:paraId="3DBD0AB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tc>
      </w:tr>
      <w:tr w:rsidR="00246561" w:rsidRPr="001F1C01" w14:paraId="14331DA7" w14:textId="77777777" w:rsidTr="00602636">
        <w:trPr>
          <w:jc w:val="center"/>
        </w:trPr>
        <w:tc>
          <w:tcPr>
            <w:tcW w:w="15525"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21B76890" w14:textId="77777777" w:rsidR="00246561" w:rsidRPr="001F1C01" w:rsidRDefault="00246561" w:rsidP="00602636">
            <w:pPr>
              <w:rPr>
                <w:b/>
                <w:sz w:val="22"/>
                <w:szCs w:val="22"/>
              </w:rPr>
            </w:pPr>
            <w:r w:rsidRPr="001F1C01">
              <w:rPr>
                <w:b/>
                <w:sz w:val="22"/>
                <w:szCs w:val="22"/>
              </w:rPr>
              <w:lastRenderedPageBreak/>
              <w:t>1.2.5 Mettre en œuvre le plan de communication (causeries, activités de mobilisation sociales, counseling, plaidoyer, ...)</w:t>
            </w:r>
          </w:p>
        </w:tc>
      </w:tr>
      <w:tr w:rsidR="00246561" w:rsidRPr="001F1C01" w14:paraId="169D7D3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805522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2 causeries par mois dans chaque site</w:t>
            </w:r>
          </w:p>
        </w:tc>
        <w:tc>
          <w:tcPr>
            <w:tcW w:w="3780" w:type="dxa"/>
            <w:tcBorders>
              <w:top w:val="single" w:sz="4" w:space="0" w:color="auto"/>
              <w:left w:val="single" w:sz="4" w:space="0" w:color="auto"/>
              <w:bottom w:val="single" w:sz="4" w:space="0" w:color="auto"/>
              <w:right w:val="single" w:sz="4" w:space="0" w:color="auto"/>
            </w:tcBorders>
          </w:tcPr>
          <w:p w14:paraId="4F2C9A3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2280 causeries organisées</w:t>
            </w:r>
          </w:p>
        </w:tc>
        <w:tc>
          <w:tcPr>
            <w:tcW w:w="5400" w:type="dxa"/>
            <w:tcBorders>
              <w:top w:val="single" w:sz="4" w:space="0" w:color="auto"/>
              <w:left w:val="single" w:sz="4" w:space="0" w:color="auto"/>
              <w:bottom w:val="single" w:sz="4" w:space="0" w:color="auto"/>
              <w:right w:val="single" w:sz="4" w:space="0" w:color="auto"/>
            </w:tcBorders>
          </w:tcPr>
          <w:p w14:paraId="7D26500E" w14:textId="77777777" w:rsidR="00246561" w:rsidRPr="001F1C01" w:rsidRDefault="00246561" w:rsidP="00602636">
            <w:pPr>
              <w:rPr>
                <w:sz w:val="22"/>
                <w:szCs w:val="22"/>
              </w:rPr>
            </w:pPr>
          </w:p>
          <w:p w14:paraId="41DA1BE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Supports de communications </w:t>
            </w:r>
          </w:p>
          <w:p w14:paraId="676C44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financiers</w:t>
            </w:r>
          </w:p>
          <w:p w14:paraId="3F948F8C" w14:textId="77777777" w:rsidR="00246561" w:rsidRPr="001F1C01" w:rsidRDefault="00246561" w:rsidP="00602636">
            <w:pPr>
              <w:pStyle w:val="Pardeliste"/>
              <w:ind w:left="110"/>
              <w:rPr>
                <w:sz w:val="22"/>
                <w:szCs w:val="22"/>
              </w:rPr>
            </w:pPr>
          </w:p>
        </w:tc>
        <w:tc>
          <w:tcPr>
            <w:tcW w:w="2750" w:type="dxa"/>
            <w:gridSpan w:val="4"/>
            <w:tcBorders>
              <w:top w:val="single" w:sz="4" w:space="0" w:color="auto"/>
              <w:left w:val="single" w:sz="4" w:space="0" w:color="auto"/>
              <w:bottom w:val="single" w:sz="4" w:space="0" w:color="auto"/>
              <w:right w:val="single" w:sz="4" w:space="0" w:color="auto"/>
            </w:tcBorders>
          </w:tcPr>
          <w:p w14:paraId="4153C5C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45D6331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4571BE4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ACS (Acteurs Communautaires de sante)</w:t>
            </w:r>
          </w:p>
          <w:p w14:paraId="379CD4D3"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Partenaires (à déterminer)</w:t>
            </w:r>
          </w:p>
        </w:tc>
      </w:tr>
    </w:tbl>
    <w:p w14:paraId="32DA7E27" w14:textId="77777777" w:rsidR="00246561" w:rsidRPr="001F1C01" w:rsidRDefault="00246561" w:rsidP="00246561">
      <w:pPr>
        <w:pStyle w:val="Titre2"/>
        <w:spacing w:line="256" w:lineRule="auto"/>
        <w:ind w:left="576"/>
        <w:rPr>
          <w:rFonts w:ascii="Times New Roman" w:hAnsi="Times New Roman"/>
        </w:rPr>
      </w:pPr>
    </w:p>
    <w:p w14:paraId="032674B7" w14:textId="77777777" w:rsidR="00246561" w:rsidRPr="001F1C01" w:rsidRDefault="00246561" w:rsidP="00246561"/>
    <w:p w14:paraId="75583C16" w14:textId="77777777" w:rsidR="00246561" w:rsidRPr="001F1C01" w:rsidRDefault="00246561" w:rsidP="00246561"/>
    <w:p w14:paraId="55060D42" w14:textId="77777777" w:rsidR="00246561" w:rsidRPr="001F1C01" w:rsidRDefault="00246561" w:rsidP="00246561"/>
    <w:p w14:paraId="643771B8" w14:textId="77777777" w:rsidR="00246561" w:rsidRPr="001F1C01" w:rsidRDefault="00246561" w:rsidP="00246561"/>
    <w:p w14:paraId="3E128A64" w14:textId="77777777" w:rsidR="00246561" w:rsidRPr="001F1C01" w:rsidRDefault="00246561" w:rsidP="00246561"/>
    <w:p w14:paraId="68540367" w14:textId="77777777" w:rsidR="00246561" w:rsidRPr="001F1C01" w:rsidRDefault="00246561" w:rsidP="00246561"/>
    <w:p w14:paraId="7A1387E4" w14:textId="77777777" w:rsidR="00246561" w:rsidRPr="001F1C01" w:rsidRDefault="00246561" w:rsidP="00246561"/>
    <w:p w14:paraId="5A51313C" w14:textId="77777777" w:rsidR="00246561" w:rsidRPr="001F1C01" w:rsidRDefault="00246561" w:rsidP="00246561"/>
    <w:p w14:paraId="77DAAAED" w14:textId="77777777" w:rsidR="00246561" w:rsidRPr="001F1C01" w:rsidRDefault="00246561" w:rsidP="00246561"/>
    <w:p w14:paraId="1ADC4807" w14:textId="77777777" w:rsidR="00246561" w:rsidRPr="001F1C01" w:rsidRDefault="00246561" w:rsidP="00246561"/>
    <w:p w14:paraId="0FC3E6D3" w14:textId="77777777" w:rsidR="00246561" w:rsidRPr="001F1C01" w:rsidRDefault="00246561" w:rsidP="00246561"/>
    <w:p w14:paraId="697ADB8E" w14:textId="77777777" w:rsidR="00246561" w:rsidRPr="001F1C01" w:rsidRDefault="00246561" w:rsidP="00246561"/>
    <w:p w14:paraId="2945CB8D" w14:textId="77777777" w:rsidR="00246561" w:rsidRPr="001F1C01" w:rsidRDefault="00246561" w:rsidP="00246561">
      <w:pPr>
        <w:pStyle w:val="Titre3"/>
        <w:rPr>
          <w:sz w:val="28"/>
          <w:u w:val="single"/>
        </w:rPr>
      </w:pPr>
      <w:bookmarkStart w:id="420" w:name="_Toc481364537"/>
      <w:bookmarkStart w:id="421" w:name="_Toc487397129"/>
      <w:r w:rsidRPr="001F1C01">
        <w:rPr>
          <w:sz w:val="28"/>
          <w:u w:val="single"/>
        </w:rPr>
        <w:t>Activités de l’objectif 2</w:t>
      </w:r>
      <w:bookmarkEnd w:id="420"/>
      <w:bookmarkEnd w:id="421"/>
    </w:p>
    <w:p w14:paraId="759EA873" w14:textId="77777777" w:rsidR="00246561" w:rsidRPr="001F1C01" w:rsidRDefault="00246561" w:rsidP="00246561"/>
    <w:tbl>
      <w:tblPr>
        <w:tblW w:w="15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6"/>
        <w:gridCol w:w="3781"/>
        <w:gridCol w:w="5381"/>
        <w:gridCol w:w="782"/>
        <w:gridCol w:w="661"/>
        <w:gridCol w:w="662"/>
        <w:gridCol w:w="667"/>
      </w:tblGrid>
      <w:tr w:rsidR="00246561" w:rsidRPr="001F1C01" w14:paraId="663EDB01" w14:textId="77777777" w:rsidTr="00602636">
        <w:trPr>
          <w:trHeight w:val="373"/>
          <w:tblHeader/>
          <w:jc w:val="center"/>
        </w:trPr>
        <w:tc>
          <w:tcPr>
            <w:tcW w:w="3596" w:type="dxa"/>
            <w:tcBorders>
              <w:top w:val="single" w:sz="4" w:space="0" w:color="auto"/>
              <w:left w:val="single" w:sz="4" w:space="0" w:color="auto"/>
              <w:bottom w:val="single" w:sz="4" w:space="0" w:color="auto"/>
              <w:right w:val="single" w:sz="4" w:space="0" w:color="auto"/>
            </w:tcBorders>
            <w:vAlign w:val="center"/>
            <w:hideMark/>
          </w:tcPr>
          <w:p w14:paraId="62B147E0"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lastRenderedPageBreak/>
              <w:t>Activités</w:t>
            </w:r>
          </w:p>
        </w:tc>
        <w:tc>
          <w:tcPr>
            <w:tcW w:w="3781" w:type="dxa"/>
            <w:tcBorders>
              <w:top w:val="single" w:sz="4" w:space="0" w:color="auto"/>
              <w:left w:val="single" w:sz="4" w:space="0" w:color="auto"/>
              <w:bottom w:val="single" w:sz="4" w:space="0" w:color="auto"/>
              <w:right w:val="single" w:sz="4" w:space="0" w:color="auto"/>
            </w:tcBorders>
            <w:vAlign w:val="center"/>
            <w:hideMark/>
          </w:tcPr>
          <w:p w14:paraId="461F3F35"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Moyen d’évaluation</w:t>
            </w:r>
          </w:p>
        </w:tc>
        <w:tc>
          <w:tcPr>
            <w:tcW w:w="5381" w:type="dxa"/>
            <w:tcBorders>
              <w:top w:val="single" w:sz="4" w:space="0" w:color="auto"/>
              <w:left w:val="single" w:sz="4" w:space="0" w:color="auto"/>
              <w:bottom w:val="single" w:sz="4" w:space="0" w:color="auto"/>
              <w:right w:val="single" w:sz="4" w:space="0" w:color="auto"/>
            </w:tcBorders>
            <w:vAlign w:val="center"/>
            <w:hideMark/>
          </w:tcPr>
          <w:p w14:paraId="37C89E22"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Ressources</w:t>
            </w:r>
          </w:p>
        </w:tc>
        <w:tc>
          <w:tcPr>
            <w:tcW w:w="2772" w:type="dxa"/>
            <w:gridSpan w:val="4"/>
            <w:tcBorders>
              <w:top w:val="single" w:sz="4" w:space="0" w:color="auto"/>
              <w:left w:val="single" w:sz="4" w:space="0" w:color="auto"/>
              <w:bottom w:val="single" w:sz="4" w:space="0" w:color="auto"/>
              <w:right w:val="single" w:sz="4" w:space="0" w:color="auto"/>
            </w:tcBorders>
            <w:vAlign w:val="center"/>
            <w:hideMark/>
          </w:tcPr>
          <w:p w14:paraId="26675BF0" w14:textId="77777777" w:rsidR="00246561" w:rsidRPr="001F1C01" w:rsidRDefault="00246561" w:rsidP="00602636">
            <w:pPr>
              <w:jc w:val="center"/>
              <w:rPr>
                <w:b/>
                <w:sz w:val="22"/>
                <w:szCs w:val="22"/>
              </w:rPr>
            </w:pPr>
            <w:r w:rsidRPr="001F1C01">
              <w:rPr>
                <w:b/>
                <w:sz w:val="22"/>
                <w:szCs w:val="22"/>
                <w:u w:val="single"/>
              </w:rPr>
              <w:t>Parties Prenantes</w:t>
            </w:r>
          </w:p>
        </w:tc>
      </w:tr>
      <w:tr w:rsidR="00246561" w:rsidRPr="001F1C01" w14:paraId="6D77B878" w14:textId="77777777" w:rsidTr="00602636">
        <w:trPr>
          <w:jc w:val="center"/>
        </w:trPr>
        <w:tc>
          <w:tcPr>
            <w:tcW w:w="13540"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1464A6E2" w14:textId="77777777" w:rsidR="00246561" w:rsidRPr="001F1C01" w:rsidRDefault="00246561" w:rsidP="00602636">
            <w:pPr>
              <w:pStyle w:val="Pardeliste"/>
              <w:spacing w:after="160" w:line="256" w:lineRule="auto"/>
              <w:ind w:left="0"/>
              <w:jc w:val="both"/>
              <w:rPr>
                <w:b/>
                <w:sz w:val="22"/>
                <w:szCs w:val="22"/>
              </w:rPr>
            </w:pPr>
            <w:r w:rsidRPr="001F1C01">
              <w:rPr>
                <w:b/>
                <w:sz w:val="22"/>
                <w:szCs w:val="22"/>
              </w:rPr>
              <w:t>2.1</w:t>
            </w:r>
            <w:r w:rsidRPr="001F1C01">
              <w:rPr>
                <w:b/>
                <w:sz w:val="22"/>
                <w:szCs w:val="22"/>
              </w:rPr>
              <w:tab/>
              <w:t>Intégration de la PEC du paquet MCVM a tous les niveaux de la pyramide sanitaire</w:t>
            </w:r>
          </w:p>
          <w:p w14:paraId="7462E6B1" w14:textId="77777777" w:rsidR="00246561" w:rsidRPr="001F1C01" w:rsidRDefault="00246561" w:rsidP="00602636">
            <w:pPr>
              <w:pStyle w:val="Pardeliste"/>
              <w:spacing w:after="160" w:line="256" w:lineRule="auto"/>
              <w:ind w:left="0"/>
              <w:jc w:val="both"/>
              <w:rPr>
                <w:b/>
                <w:sz w:val="22"/>
                <w:szCs w:val="22"/>
              </w:rPr>
            </w:pPr>
          </w:p>
        </w:tc>
        <w:tc>
          <w:tcPr>
            <w:tcW w:w="661" w:type="dxa"/>
            <w:tcBorders>
              <w:top w:val="single" w:sz="4" w:space="0" w:color="auto"/>
              <w:left w:val="single" w:sz="4" w:space="0" w:color="auto"/>
              <w:bottom w:val="single" w:sz="4" w:space="0" w:color="auto"/>
              <w:right w:val="single" w:sz="4" w:space="0" w:color="auto"/>
            </w:tcBorders>
            <w:shd w:val="clear" w:color="auto" w:fill="002060"/>
            <w:vAlign w:val="center"/>
          </w:tcPr>
          <w:p w14:paraId="11391628" w14:textId="77777777" w:rsidR="00246561" w:rsidRPr="001F1C01" w:rsidRDefault="00246561" w:rsidP="00602636">
            <w:pPr>
              <w:pStyle w:val="Pardeliste"/>
              <w:spacing w:after="160" w:line="256" w:lineRule="auto"/>
              <w:ind w:left="0"/>
              <w:jc w:val="center"/>
              <w:rPr>
                <w:b/>
                <w:sz w:val="22"/>
                <w:szCs w:val="22"/>
              </w:rPr>
            </w:pPr>
          </w:p>
        </w:tc>
        <w:tc>
          <w:tcPr>
            <w:tcW w:w="662" w:type="dxa"/>
            <w:tcBorders>
              <w:top w:val="single" w:sz="4" w:space="0" w:color="auto"/>
              <w:left w:val="single" w:sz="4" w:space="0" w:color="auto"/>
              <w:bottom w:val="single" w:sz="4" w:space="0" w:color="auto"/>
              <w:right w:val="single" w:sz="4" w:space="0" w:color="auto"/>
            </w:tcBorders>
            <w:shd w:val="clear" w:color="auto" w:fill="002060"/>
            <w:vAlign w:val="center"/>
          </w:tcPr>
          <w:p w14:paraId="5613A7C4" w14:textId="77777777" w:rsidR="00246561" w:rsidRPr="001F1C01" w:rsidRDefault="00246561" w:rsidP="00602636">
            <w:pPr>
              <w:pStyle w:val="Pardeliste"/>
              <w:spacing w:after="160" w:line="256" w:lineRule="auto"/>
              <w:ind w:left="0"/>
              <w:jc w:val="center"/>
              <w:rPr>
                <w:b/>
                <w:sz w:val="22"/>
                <w:szCs w:val="22"/>
              </w:rPr>
            </w:pPr>
          </w:p>
        </w:tc>
        <w:tc>
          <w:tcPr>
            <w:tcW w:w="667" w:type="dxa"/>
            <w:tcBorders>
              <w:top w:val="single" w:sz="4" w:space="0" w:color="auto"/>
              <w:left w:val="single" w:sz="4" w:space="0" w:color="auto"/>
              <w:bottom w:val="single" w:sz="4" w:space="0" w:color="auto"/>
              <w:right w:val="single" w:sz="4" w:space="0" w:color="auto"/>
            </w:tcBorders>
            <w:shd w:val="clear" w:color="auto" w:fill="002060"/>
            <w:vAlign w:val="center"/>
          </w:tcPr>
          <w:p w14:paraId="4B17DCA0" w14:textId="77777777" w:rsidR="00246561" w:rsidRPr="001F1C01" w:rsidRDefault="00246561" w:rsidP="00602636">
            <w:pPr>
              <w:pStyle w:val="Pardeliste"/>
              <w:spacing w:after="160" w:line="256" w:lineRule="auto"/>
              <w:ind w:left="0"/>
              <w:jc w:val="center"/>
              <w:rPr>
                <w:b/>
                <w:sz w:val="22"/>
                <w:szCs w:val="22"/>
              </w:rPr>
            </w:pPr>
          </w:p>
        </w:tc>
      </w:tr>
      <w:tr w:rsidR="00246561" w:rsidRPr="001F1C01" w14:paraId="2A5B43E5" w14:textId="77777777" w:rsidTr="00602636">
        <w:trPr>
          <w:jc w:val="center"/>
        </w:trPr>
        <w:tc>
          <w:tcPr>
            <w:tcW w:w="15530"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24ECC556" w14:textId="77777777" w:rsidR="00246561" w:rsidRPr="001F1C01" w:rsidRDefault="00246561" w:rsidP="00602636">
            <w:pPr>
              <w:rPr>
                <w:b/>
                <w:sz w:val="22"/>
                <w:szCs w:val="22"/>
              </w:rPr>
            </w:pPr>
            <w:r w:rsidRPr="001F1C01">
              <w:rPr>
                <w:b/>
                <w:sz w:val="22"/>
                <w:szCs w:val="22"/>
              </w:rPr>
              <w:t>2.1.1 Elaborer un document de Politique normes et procédures de prise en charge du paquet MCVM</w:t>
            </w:r>
          </w:p>
        </w:tc>
      </w:tr>
      <w:tr w:rsidR="00246561" w:rsidRPr="001F1C01" w14:paraId="156D1B3C"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vAlign w:val="center"/>
          </w:tcPr>
          <w:p w14:paraId="0A485EE5" w14:textId="77777777" w:rsidR="00246561" w:rsidRPr="001F1C01" w:rsidRDefault="00246561" w:rsidP="00602636">
            <w:pPr>
              <w:rPr>
                <w:b/>
                <w:sz w:val="22"/>
                <w:szCs w:val="22"/>
                <w:u w:val="single"/>
              </w:rPr>
            </w:pPr>
            <w:r w:rsidRPr="001F1C01">
              <w:rPr>
                <w:b/>
                <w:sz w:val="22"/>
                <w:szCs w:val="22"/>
              </w:rPr>
              <w:t xml:space="preserve">PHASE </w:t>
            </w:r>
            <w:r w:rsidR="001F1C01">
              <w:rPr>
                <w:b/>
                <w:sz w:val="22"/>
                <w:szCs w:val="22"/>
              </w:rPr>
              <w:t>PILOTE</w:t>
            </w:r>
          </w:p>
        </w:tc>
      </w:tr>
      <w:tr w:rsidR="00246561" w:rsidRPr="001F1C01" w14:paraId="46BDBE6C"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15BA8E7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atelier national de 5 jours d’élaboration d’un document de politiques, normes et protocole (PNP) du CD/MCVM  </w:t>
            </w:r>
          </w:p>
        </w:tc>
        <w:tc>
          <w:tcPr>
            <w:tcW w:w="3781" w:type="dxa"/>
            <w:tcBorders>
              <w:top w:val="single" w:sz="4" w:space="0" w:color="auto"/>
              <w:left w:val="single" w:sz="4" w:space="0" w:color="auto"/>
              <w:bottom w:val="single" w:sz="4" w:space="0" w:color="auto"/>
              <w:right w:val="single" w:sz="4" w:space="0" w:color="auto"/>
            </w:tcBorders>
          </w:tcPr>
          <w:p w14:paraId="30F716A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122D1F2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w:t>
            </w:r>
            <w:r w:rsidRPr="001F1C01">
              <w:rPr>
                <w:sz w:val="22"/>
                <w:szCs w:val="22"/>
                <w:vertAlign w:val="superscript"/>
              </w:rPr>
              <w:t xml:space="preserve">ère </w:t>
            </w:r>
            <w:r w:rsidRPr="001F1C01">
              <w:rPr>
                <w:sz w:val="22"/>
                <w:szCs w:val="22"/>
              </w:rPr>
              <w:t>version du document de PNP</w:t>
            </w:r>
          </w:p>
          <w:p w14:paraId="6811A34A" w14:textId="77777777" w:rsidR="00246561" w:rsidRPr="001F1C01" w:rsidRDefault="00246561" w:rsidP="00602636">
            <w:pPr>
              <w:pStyle w:val="Pardeliste"/>
              <w:ind w:left="110"/>
              <w:rPr>
                <w:sz w:val="22"/>
                <w:szCs w:val="22"/>
              </w:rPr>
            </w:pPr>
          </w:p>
        </w:tc>
        <w:tc>
          <w:tcPr>
            <w:tcW w:w="5381" w:type="dxa"/>
            <w:tcBorders>
              <w:top w:val="single" w:sz="4" w:space="0" w:color="auto"/>
              <w:left w:val="single" w:sz="4" w:space="0" w:color="auto"/>
              <w:bottom w:val="single" w:sz="4" w:space="0" w:color="auto"/>
              <w:right w:val="single" w:sz="4" w:space="0" w:color="auto"/>
            </w:tcBorders>
          </w:tcPr>
          <w:p w14:paraId="07B23297"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5A4B832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Recommandations Internationales</w:t>
            </w:r>
          </w:p>
          <w:p w14:paraId="1DF24C4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Données épidémiologiques nationales   </w:t>
            </w:r>
          </w:p>
          <w:p w14:paraId="7364F79D"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 Algorithmes de traitements pour HTA et Diabètes</w:t>
            </w:r>
          </w:p>
          <w:p w14:paraId="037C283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25 personnes expertes nationales et régionales</w:t>
            </w:r>
          </w:p>
          <w:p w14:paraId="4D207CB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 consultant pour coordonner le processus</w:t>
            </w:r>
          </w:p>
          <w:p w14:paraId="725D0FB5"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7730786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Finances</w:t>
            </w:r>
          </w:p>
          <w:p w14:paraId="1989008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5 jours</w:t>
            </w:r>
          </w:p>
        </w:tc>
        <w:tc>
          <w:tcPr>
            <w:tcW w:w="2772" w:type="dxa"/>
            <w:gridSpan w:val="4"/>
            <w:vMerge w:val="restart"/>
            <w:tcBorders>
              <w:top w:val="single" w:sz="4" w:space="0" w:color="auto"/>
              <w:left w:val="single" w:sz="4" w:space="0" w:color="auto"/>
              <w:right w:val="single" w:sz="4" w:space="0" w:color="auto"/>
            </w:tcBorders>
          </w:tcPr>
          <w:p w14:paraId="37E642E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MSAS</w:t>
            </w:r>
          </w:p>
          <w:p w14:paraId="17A0E45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DLMT</w:t>
            </w:r>
          </w:p>
          <w:p w14:paraId="1265C53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DSRSE</w:t>
            </w:r>
          </w:p>
          <w:p w14:paraId="654A908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DLSI</w:t>
            </w:r>
          </w:p>
          <w:p w14:paraId="7896D5C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Comité Ad Hoc</w:t>
            </w:r>
          </w:p>
          <w:p w14:paraId="4D93BAC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3771912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1ADA60B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Médecin des CDH</w:t>
            </w:r>
          </w:p>
        </w:tc>
      </w:tr>
      <w:tr w:rsidR="00246561" w:rsidRPr="001F1C01" w14:paraId="7032821B"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783F22E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atelier de 2 jours de Validation du document de politiques, normes et protocole du PECDH  </w:t>
            </w:r>
          </w:p>
        </w:tc>
        <w:tc>
          <w:tcPr>
            <w:tcW w:w="3781" w:type="dxa"/>
            <w:tcBorders>
              <w:top w:val="single" w:sz="4" w:space="0" w:color="auto"/>
              <w:left w:val="single" w:sz="4" w:space="0" w:color="auto"/>
              <w:bottom w:val="single" w:sz="4" w:space="0" w:color="auto"/>
              <w:right w:val="single" w:sz="4" w:space="0" w:color="auto"/>
            </w:tcBorders>
          </w:tcPr>
          <w:p w14:paraId="292BDB4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128906E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Version amendée du document de PNP</w:t>
            </w:r>
          </w:p>
        </w:tc>
        <w:tc>
          <w:tcPr>
            <w:tcW w:w="5381" w:type="dxa"/>
            <w:tcBorders>
              <w:top w:val="single" w:sz="4" w:space="0" w:color="auto"/>
              <w:left w:val="single" w:sz="4" w:space="0" w:color="auto"/>
              <w:bottom w:val="single" w:sz="4" w:space="0" w:color="auto"/>
              <w:right w:val="single" w:sz="4" w:space="0" w:color="auto"/>
            </w:tcBorders>
          </w:tcPr>
          <w:p w14:paraId="2DDA4494"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29859C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1er draft du document de PNP</w:t>
            </w:r>
          </w:p>
          <w:p w14:paraId="05E0700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25 personnes niveau national et régional</w:t>
            </w:r>
          </w:p>
          <w:p w14:paraId="0E35B16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 consultant pour coordonner le processus</w:t>
            </w:r>
          </w:p>
          <w:p w14:paraId="3CE38A7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0044E7F5"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6E834FD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Durée 2 jours</w:t>
            </w:r>
          </w:p>
        </w:tc>
        <w:tc>
          <w:tcPr>
            <w:tcW w:w="2772" w:type="dxa"/>
            <w:gridSpan w:val="4"/>
            <w:vMerge/>
            <w:tcBorders>
              <w:left w:val="single" w:sz="4" w:space="0" w:color="auto"/>
              <w:right w:val="single" w:sz="4" w:space="0" w:color="auto"/>
            </w:tcBorders>
          </w:tcPr>
          <w:p w14:paraId="3E9B8B0F"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730A86BB"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5CB646D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atelier de 2 jours de finalisation du document politique, normes et protocole du PECDH  </w:t>
            </w:r>
          </w:p>
        </w:tc>
        <w:tc>
          <w:tcPr>
            <w:tcW w:w="3781" w:type="dxa"/>
            <w:tcBorders>
              <w:top w:val="single" w:sz="4" w:space="0" w:color="auto"/>
              <w:left w:val="single" w:sz="4" w:space="0" w:color="auto"/>
              <w:bottom w:val="single" w:sz="4" w:space="0" w:color="auto"/>
              <w:right w:val="single" w:sz="4" w:space="0" w:color="auto"/>
            </w:tcBorders>
          </w:tcPr>
          <w:p w14:paraId="57C8517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3AEB08C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Version finale du document de PNP</w:t>
            </w:r>
          </w:p>
        </w:tc>
        <w:tc>
          <w:tcPr>
            <w:tcW w:w="5381" w:type="dxa"/>
            <w:tcBorders>
              <w:top w:val="single" w:sz="4" w:space="0" w:color="auto"/>
              <w:left w:val="single" w:sz="4" w:space="0" w:color="auto"/>
              <w:bottom w:val="single" w:sz="4" w:space="0" w:color="auto"/>
              <w:right w:val="single" w:sz="4" w:space="0" w:color="auto"/>
            </w:tcBorders>
          </w:tcPr>
          <w:p w14:paraId="65BC37AB"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Documentaires</w:t>
            </w:r>
          </w:p>
          <w:p w14:paraId="00B08D9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Draft validé un document de PNP</w:t>
            </w:r>
          </w:p>
          <w:p w14:paraId="1035887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10 personnes nationales et régionales</w:t>
            </w:r>
          </w:p>
          <w:p w14:paraId="70C2160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 consultant pour coordonner le processus</w:t>
            </w:r>
          </w:p>
          <w:p w14:paraId="60D4D29D"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5FA0CA31"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Finances</w:t>
            </w:r>
          </w:p>
          <w:p w14:paraId="3679AEFD"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Durée 2 jours</w:t>
            </w:r>
          </w:p>
        </w:tc>
        <w:tc>
          <w:tcPr>
            <w:tcW w:w="2772" w:type="dxa"/>
            <w:gridSpan w:val="4"/>
            <w:tcBorders>
              <w:left w:val="single" w:sz="4" w:space="0" w:color="auto"/>
              <w:right w:val="single" w:sz="4" w:space="0" w:color="auto"/>
            </w:tcBorders>
          </w:tcPr>
          <w:p w14:paraId="753AFD0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Comité Ad Hoc MCVM</w:t>
            </w:r>
          </w:p>
        </w:tc>
      </w:tr>
      <w:tr w:rsidR="00246561" w:rsidRPr="001F1C01" w14:paraId="00D6E2C3"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75DF97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3 jours d’élaboration des supports de gestion des patients</w:t>
            </w:r>
          </w:p>
        </w:tc>
        <w:tc>
          <w:tcPr>
            <w:tcW w:w="3781" w:type="dxa"/>
            <w:tcBorders>
              <w:top w:val="single" w:sz="4" w:space="0" w:color="auto"/>
              <w:left w:val="single" w:sz="4" w:space="0" w:color="auto"/>
              <w:bottom w:val="single" w:sz="4" w:space="0" w:color="auto"/>
              <w:right w:val="single" w:sz="4" w:space="0" w:color="auto"/>
            </w:tcBorders>
          </w:tcPr>
          <w:p w14:paraId="1DD5A51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l’atelier</w:t>
            </w:r>
          </w:p>
          <w:p w14:paraId="282B2C6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Support de gestion (registre, </w:t>
            </w:r>
            <w:r w:rsidRPr="001F1C01">
              <w:rPr>
                <w:sz w:val="22"/>
                <w:szCs w:val="22"/>
              </w:rPr>
              <w:lastRenderedPageBreak/>
              <w:t>dossiers patients disponibles)</w:t>
            </w:r>
          </w:p>
          <w:p w14:paraId="1B5395C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Voir Suivi évaluation</w:t>
            </w:r>
          </w:p>
        </w:tc>
        <w:tc>
          <w:tcPr>
            <w:tcW w:w="5381" w:type="dxa"/>
            <w:tcBorders>
              <w:top w:val="single" w:sz="4" w:space="0" w:color="auto"/>
              <w:left w:val="single" w:sz="4" w:space="0" w:color="auto"/>
              <w:bottom w:val="single" w:sz="4" w:space="0" w:color="auto"/>
              <w:right w:val="single" w:sz="4" w:space="0" w:color="auto"/>
            </w:tcBorders>
          </w:tcPr>
          <w:p w14:paraId="70A6DB9F"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lastRenderedPageBreak/>
              <w:t>Documents</w:t>
            </w:r>
          </w:p>
          <w:p w14:paraId="4C445028"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20 participants – expert cardio/Diabète</w:t>
            </w:r>
          </w:p>
          <w:p w14:paraId="73C3EFD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lastRenderedPageBreak/>
              <w:t>Gestionnaire de Données</w:t>
            </w:r>
          </w:p>
          <w:p w14:paraId="3ED5C940"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3 jours</w:t>
            </w:r>
          </w:p>
          <w:p w14:paraId="2A967FA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Supports utilisés dans les CDH</w:t>
            </w:r>
          </w:p>
        </w:tc>
        <w:tc>
          <w:tcPr>
            <w:tcW w:w="2772" w:type="dxa"/>
            <w:gridSpan w:val="4"/>
            <w:tcBorders>
              <w:left w:val="single" w:sz="4" w:space="0" w:color="auto"/>
              <w:right w:val="single" w:sz="4" w:space="0" w:color="auto"/>
            </w:tcBorders>
          </w:tcPr>
          <w:p w14:paraId="6AAD117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DLMT</w:t>
            </w:r>
          </w:p>
          <w:p w14:paraId="0C8431F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467C9C0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Cardio (Hoggy/Dantec)</w:t>
            </w:r>
          </w:p>
          <w:p w14:paraId="3579A7B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1723A05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CDH</w:t>
            </w:r>
          </w:p>
          <w:p w14:paraId="4CCA544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Régions Médicales / Districts</w:t>
            </w:r>
          </w:p>
          <w:p w14:paraId="090F6C7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2FC0570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PATH</w:t>
            </w:r>
          </w:p>
        </w:tc>
      </w:tr>
      <w:tr w:rsidR="00246561" w:rsidRPr="001F1C01" w14:paraId="44CBF924"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4EC6100E" w14:textId="77777777" w:rsidR="00246561" w:rsidRPr="001F1C01" w:rsidRDefault="00CA544A" w:rsidP="00634C56">
            <w:pPr>
              <w:pStyle w:val="Pardeliste"/>
              <w:numPr>
                <w:ilvl w:val="0"/>
                <w:numId w:val="12"/>
              </w:numPr>
              <w:autoSpaceDE/>
              <w:autoSpaceDN/>
              <w:adjustRightInd/>
              <w:ind w:left="110" w:hanging="142"/>
              <w:rPr>
                <w:sz w:val="22"/>
                <w:szCs w:val="22"/>
              </w:rPr>
            </w:pPr>
            <w:r>
              <w:rPr>
                <w:sz w:val="22"/>
                <w:szCs w:val="22"/>
              </w:rPr>
              <w:lastRenderedPageBreak/>
              <w:t xml:space="preserve"> Reproduire 5</w:t>
            </w:r>
            <w:r w:rsidR="00246561" w:rsidRPr="001F1C01">
              <w:rPr>
                <w:sz w:val="22"/>
                <w:szCs w:val="22"/>
              </w:rPr>
              <w:t>000 exemplaires du document politiques, normes et protocoles du PEC MCVM</w:t>
            </w:r>
          </w:p>
        </w:tc>
        <w:tc>
          <w:tcPr>
            <w:tcW w:w="3781" w:type="dxa"/>
            <w:tcBorders>
              <w:top w:val="single" w:sz="4" w:space="0" w:color="auto"/>
              <w:left w:val="single" w:sz="4" w:space="0" w:color="auto"/>
              <w:bottom w:val="single" w:sz="4" w:space="0" w:color="auto"/>
              <w:right w:val="single" w:sz="4" w:space="0" w:color="auto"/>
            </w:tcBorders>
          </w:tcPr>
          <w:p w14:paraId="1F62D24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Dossiers d’appel d’offre</w:t>
            </w:r>
          </w:p>
          <w:p w14:paraId="2D2A20B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Factures er bordereau de livraisons</w:t>
            </w:r>
          </w:p>
        </w:tc>
        <w:tc>
          <w:tcPr>
            <w:tcW w:w="5381" w:type="dxa"/>
            <w:tcBorders>
              <w:top w:val="single" w:sz="4" w:space="0" w:color="auto"/>
              <w:left w:val="single" w:sz="4" w:space="0" w:color="auto"/>
              <w:bottom w:val="single" w:sz="4" w:space="0" w:color="auto"/>
              <w:right w:val="single" w:sz="4" w:space="0" w:color="auto"/>
            </w:tcBorders>
          </w:tcPr>
          <w:p w14:paraId="443629C1" w14:textId="77777777" w:rsidR="00246561" w:rsidRDefault="00246561" w:rsidP="00634C56">
            <w:pPr>
              <w:numPr>
                <w:ilvl w:val="0"/>
                <w:numId w:val="12"/>
              </w:numPr>
              <w:autoSpaceDE/>
              <w:autoSpaceDN/>
              <w:adjustRightInd/>
              <w:ind w:left="110" w:hanging="142"/>
              <w:rPr>
                <w:sz w:val="22"/>
                <w:szCs w:val="22"/>
              </w:rPr>
            </w:pPr>
            <w:r w:rsidRPr="001F1C01">
              <w:rPr>
                <w:sz w:val="22"/>
                <w:szCs w:val="22"/>
              </w:rPr>
              <w:t>Ressources financières</w:t>
            </w:r>
          </w:p>
          <w:p w14:paraId="6CECB511" w14:textId="77777777" w:rsidR="00891506" w:rsidRDefault="00891506" w:rsidP="00891506">
            <w:pPr>
              <w:autoSpaceDE/>
              <w:autoSpaceDN/>
              <w:adjustRightInd/>
              <w:rPr>
                <w:sz w:val="22"/>
                <w:szCs w:val="22"/>
              </w:rPr>
            </w:pPr>
          </w:p>
          <w:p w14:paraId="4FEB32DA" w14:textId="77777777" w:rsidR="00891506" w:rsidRDefault="00891506" w:rsidP="00891506">
            <w:pPr>
              <w:autoSpaceDE/>
              <w:autoSpaceDN/>
              <w:adjustRightInd/>
              <w:rPr>
                <w:sz w:val="22"/>
                <w:szCs w:val="22"/>
              </w:rPr>
            </w:pPr>
          </w:p>
          <w:p w14:paraId="0D0AC1C5" w14:textId="77777777" w:rsidR="00891506" w:rsidRDefault="00891506" w:rsidP="00891506">
            <w:pPr>
              <w:autoSpaceDE/>
              <w:autoSpaceDN/>
              <w:adjustRightInd/>
              <w:rPr>
                <w:sz w:val="22"/>
                <w:szCs w:val="22"/>
              </w:rPr>
            </w:pPr>
          </w:p>
          <w:p w14:paraId="70B85D9B" w14:textId="77777777" w:rsidR="00891506" w:rsidRDefault="00891506" w:rsidP="00891506">
            <w:pPr>
              <w:autoSpaceDE/>
              <w:autoSpaceDN/>
              <w:adjustRightInd/>
              <w:rPr>
                <w:sz w:val="22"/>
                <w:szCs w:val="22"/>
              </w:rPr>
            </w:pPr>
          </w:p>
          <w:p w14:paraId="6BEC089B" w14:textId="77777777" w:rsidR="00891506" w:rsidRDefault="00891506" w:rsidP="00891506">
            <w:pPr>
              <w:autoSpaceDE/>
              <w:autoSpaceDN/>
              <w:adjustRightInd/>
              <w:rPr>
                <w:sz w:val="22"/>
                <w:szCs w:val="22"/>
              </w:rPr>
            </w:pPr>
          </w:p>
          <w:p w14:paraId="5913018B" w14:textId="77777777" w:rsidR="00891506" w:rsidRDefault="00891506" w:rsidP="00891506">
            <w:pPr>
              <w:autoSpaceDE/>
              <w:autoSpaceDN/>
              <w:adjustRightInd/>
              <w:rPr>
                <w:sz w:val="22"/>
                <w:szCs w:val="22"/>
              </w:rPr>
            </w:pPr>
          </w:p>
          <w:p w14:paraId="492F063D" w14:textId="77777777" w:rsidR="00891506" w:rsidRDefault="00891506" w:rsidP="00891506">
            <w:pPr>
              <w:autoSpaceDE/>
              <w:autoSpaceDN/>
              <w:adjustRightInd/>
              <w:rPr>
                <w:sz w:val="22"/>
                <w:szCs w:val="22"/>
              </w:rPr>
            </w:pPr>
          </w:p>
          <w:p w14:paraId="2C0F3CB6" w14:textId="77777777" w:rsidR="00891506" w:rsidRDefault="00891506" w:rsidP="00891506">
            <w:pPr>
              <w:autoSpaceDE/>
              <w:autoSpaceDN/>
              <w:adjustRightInd/>
              <w:rPr>
                <w:sz w:val="22"/>
                <w:szCs w:val="22"/>
              </w:rPr>
            </w:pPr>
          </w:p>
          <w:p w14:paraId="5F98D0D5" w14:textId="77777777" w:rsidR="00891506" w:rsidRDefault="00891506" w:rsidP="00891506">
            <w:pPr>
              <w:autoSpaceDE/>
              <w:autoSpaceDN/>
              <w:adjustRightInd/>
              <w:rPr>
                <w:sz w:val="22"/>
                <w:szCs w:val="22"/>
              </w:rPr>
            </w:pPr>
          </w:p>
          <w:p w14:paraId="0490567F" w14:textId="77777777" w:rsidR="00891506" w:rsidRPr="001F1C01" w:rsidRDefault="00891506" w:rsidP="00891506">
            <w:pPr>
              <w:autoSpaceDE/>
              <w:autoSpaceDN/>
              <w:adjustRightInd/>
              <w:rPr>
                <w:sz w:val="22"/>
                <w:szCs w:val="22"/>
              </w:rPr>
            </w:pPr>
          </w:p>
        </w:tc>
        <w:tc>
          <w:tcPr>
            <w:tcW w:w="2772" w:type="dxa"/>
            <w:gridSpan w:val="4"/>
            <w:tcBorders>
              <w:left w:val="single" w:sz="4" w:space="0" w:color="auto"/>
              <w:right w:val="single" w:sz="4" w:space="0" w:color="auto"/>
            </w:tcBorders>
          </w:tcPr>
          <w:p w14:paraId="3052F4D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DLMT</w:t>
            </w:r>
          </w:p>
          <w:p w14:paraId="7986D5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Partenaire</w:t>
            </w:r>
          </w:p>
        </w:tc>
      </w:tr>
      <w:tr w:rsidR="00246561" w:rsidRPr="001F1C01" w14:paraId="086D4B22" w14:textId="77777777" w:rsidTr="00602636">
        <w:trPr>
          <w:jc w:val="center"/>
        </w:trPr>
        <w:tc>
          <w:tcPr>
            <w:tcW w:w="15530"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6021B6C3" w14:textId="77777777" w:rsidR="00246561" w:rsidRPr="001F1C01" w:rsidRDefault="00246561" w:rsidP="00602636">
            <w:pPr>
              <w:rPr>
                <w:b/>
                <w:sz w:val="22"/>
                <w:szCs w:val="22"/>
              </w:rPr>
            </w:pPr>
            <w:r w:rsidRPr="001F1C01">
              <w:rPr>
                <w:b/>
                <w:sz w:val="22"/>
                <w:szCs w:val="22"/>
              </w:rPr>
              <w:t>2.1.2 Renforcer les capacités du personnel dans la prise en charge et l'accompagnement des Patients atteints de MCVM</w:t>
            </w:r>
          </w:p>
        </w:tc>
      </w:tr>
      <w:tr w:rsidR="00246561" w:rsidRPr="001F1C01" w14:paraId="21FBB694" w14:textId="77777777" w:rsidTr="00602636">
        <w:trPr>
          <w:jc w:val="center"/>
        </w:trPr>
        <w:tc>
          <w:tcPr>
            <w:tcW w:w="15530" w:type="dxa"/>
            <w:gridSpan w:val="7"/>
            <w:tcBorders>
              <w:top w:val="single" w:sz="4" w:space="0" w:color="auto"/>
              <w:left w:val="single" w:sz="4" w:space="0" w:color="auto"/>
              <w:bottom w:val="single" w:sz="4" w:space="0" w:color="auto"/>
              <w:right w:val="single" w:sz="4" w:space="0" w:color="auto"/>
            </w:tcBorders>
            <w:hideMark/>
          </w:tcPr>
          <w:p w14:paraId="63E8073B" w14:textId="77777777" w:rsidR="00246561" w:rsidRPr="001F1C01" w:rsidRDefault="00246561" w:rsidP="00602636">
            <w:pPr>
              <w:jc w:val="both"/>
              <w:rPr>
                <w:i/>
                <w:sz w:val="22"/>
                <w:szCs w:val="22"/>
              </w:rPr>
            </w:pPr>
            <w:r w:rsidRPr="001F1C01">
              <w:rPr>
                <w:i/>
                <w:sz w:val="22"/>
                <w:szCs w:val="22"/>
              </w:rPr>
              <w:t>Description / Rationnel – cela devra se faire dans la phase pilote en 2017, et dans la phase d’expansion en début 2018</w:t>
            </w:r>
          </w:p>
          <w:p w14:paraId="576A3EE5" w14:textId="77777777" w:rsidR="00246561" w:rsidRPr="001F1C01" w:rsidRDefault="00246561" w:rsidP="00602636">
            <w:pPr>
              <w:rPr>
                <w:sz w:val="22"/>
                <w:szCs w:val="22"/>
              </w:rPr>
            </w:pPr>
          </w:p>
        </w:tc>
      </w:tr>
      <w:tr w:rsidR="00246561" w:rsidRPr="001F1C01" w14:paraId="73781010"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tcPr>
          <w:p w14:paraId="50980802" w14:textId="77777777" w:rsidR="00246561" w:rsidRPr="001F1C01" w:rsidRDefault="00246561" w:rsidP="00602636">
            <w:pPr>
              <w:rPr>
                <w:sz w:val="22"/>
                <w:szCs w:val="22"/>
              </w:rPr>
            </w:pPr>
            <w:r w:rsidRPr="001F1C01">
              <w:rPr>
                <w:b/>
                <w:sz w:val="22"/>
                <w:szCs w:val="22"/>
              </w:rPr>
              <w:t>PHASE PILOTE</w:t>
            </w:r>
          </w:p>
        </w:tc>
      </w:tr>
      <w:tr w:rsidR="00246561" w:rsidRPr="001F1C01" w14:paraId="20F1666B"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600D1FC2" w14:textId="77777777" w:rsidR="00246561" w:rsidRPr="001F1C01" w:rsidRDefault="00246561" w:rsidP="00891506">
            <w:pPr>
              <w:pStyle w:val="Pardeliste"/>
              <w:ind w:left="110"/>
              <w:rPr>
                <w:sz w:val="22"/>
                <w:szCs w:val="22"/>
              </w:rPr>
            </w:pPr>
            <w:r w:rsidRPr="001F1C01">
              <w:rPr>
                <w:sz w:val="22"/>
                <w:szCs w:val="22"/>
              </w:rPr>
              <w:t xml:space="preserve">Organiser 1 session de formation des formateurs régionaux sur les nouvelles directives de prise en charge et d’accompagnement dans </w:t>
            </w:r>
            <w:r w:rsidR="00891506">
              <w:rPr>
                <w:sz w:val="22"/>
                <w:szCs w:val="22"/>
              </w:rPr>
              <w:t>le District Ouest</w:t>
            </w:r>
          </w:p>
        </w:tc>
        <w:tc>
          <w:tcPr>
            <w:tcW w:w="3781" w:type="dxa"/>
            <w:tcBorders>
              <w:top w:val="single" w:sz="4" w:space="0" w:color="auto"/>
              <w:left w:val="single" w:sz="4" w:space="0" w:color="auto"/>
              <w:bottom w:val="single" w:sz="4" w:space="0" w:color="auto"/>
              <w:right w:val="single" w:sz="4" w:space="0" w:color="auto"/>
            </w:tcBorders>
          </w:tcPr>
          <w:p w14:paraId="72884FA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15 prestataires formés </w:t>
            </w:r>
          </w:p>
          <w:p w14:paraId="7265D03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formation</w:t>
            </w:r>
          </w:p>
        </w:tc>
        <w:tc>
          <w:tcPr>
            <w:tcW w:w="5381" w:type="dxa"/>
            <w:tcBorders>
              <w:top w:val="single" w:sz="4" w:space="0" w:color="auto"/>
              <w:left w:val="single" w:sz="4" w:space="0" w:color="auto"/>
              <w:bottom w:val="single" w:sz="4" w:space="0" w:color="auto"/>
              <w:right w:val="single" w:sz="4" w:space="0" w:color="auto"/>
            </w:tcBorders>
          </w:tcPr>
          <w:p w14:paraId="46F2316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PNP/PEC MCVM</w:t>
            </w:r>
          </w:p>
          <w:p w14:paraId="545D879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personnes de chaque ECD</w:t>
            </w:r>
          </w:p>
          <w:p w14:paraId="2327A9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personnes ECR</w:t>
            </w:r>
          </w:p>
          <w:p w14:paraId="43AD30D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Equipes CDH</w:t>
            </w:r>
          </w:p>
          <w:p w14:paraId="6638B8D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2 biologistes (hôpital et labo régional </w:t>
            </w:r>
          </w:p>
          <w:p w14:paraId="29173A0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national </w:t>
            </w:r>
          </w:p>
          <w:p w14:paraId="7B196A3D"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190DAE9B" w14:textId="77777777" w:rsidR="00246561" w:rsidRPr="001F1C01" w:rsidRDefault="00246561" w:rsidP="00602636">
            <w:pPr>
              <w:pStyle w:val="Pardeliste"/>
              <w:ind w:left="110"/>
              <w:rPr>
                <w:sz w:val="22"/>
                <w:szCs w:val="22"/>
              </w:rPr>
            </w:pPr>
          </w:p>
        </w:tc>
        <w:tc>
          <w:tcPr>
            <w:tcW w:w="2772" w:type="dxa"/>
            <w:gridSpan w:val="4"/>
            <w:tcBorders>
              <w:top w:val="single" w:sz="4" w:space="0" w:color="auto"/>
              <w:left w:val="single" w:sz="4" w:space="0" w:color="auto"/>
              <w:right w:val="single" w:sz="4" w:space="0" w:color="auto"/>
            </w:tcBorders>
          </w:tcPr>
          <w:p w14:paraId="3CF0414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680634B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5122039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FN</w:t>
            </w:r>
          </w:p>
        </w:tc>
      </w:tr>
      <w:tr w:rsidR="00246561" w:rsidRPr="001F1C01" w14:paraId="6AF5AB39"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tcPr>
          <w:p w14:paraId="67F2DC2D" w14:textId="77777777" w:rsidR="00246561" w:rsidRPr="001F1C01" w:rsidRDefault="00246561" w:rsidP="00602636">
            <w:pPr>
              <w:rPr>
                <w:b/>
                <w:sz w:val="22"/>
                <w:szCs w:val="22"/>
              </w:rPr>
            </w:pPr>
            <w:r w:rsidRPr="001F1C01">
              <w:rPr>
                <w:b/>
                <w:sz w:val="22"/>
                <w:szCs w:val="22"/>
              </w:rPr>
              <w:lastRenderedPageBreak/>
              <w:t>PHASE EXPANSION</w:t>
            </w:r>
          </w:p>
        </w:tc>
      </w:tr>
      <w:tr w:rsidR="00246561" w:rsidRPr="001F1C01" w14:paraId="7382F56E"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6DB693B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5 sessions de formation des formateurs régionaux sur les nouvelles directives de prise en charge et d’accompagnement dans les 14 régions  </w:t>
            </w:r>
          </w:p>
        </w:tc>
        <w:tc>
          <w:tcPr>
            <w:tcW w:w="3781" w:type="dxa"/>
            <w:tcBorders>
              <w:top w:val="single" w:sz="4" w:space="0" w:color="auto"/>
              <w:left w:val="single" w:sz="4" w:space="0" w:color="auto"/>
              <w:bottom w:val="single" w:sz="4" w:space="0" w:color="auto"/>
              <w:right w:val="single" w:sz="4" w:space="0" w:color="auto"/>
            </w:tcBorders>
          </w:tcPr>
          <w:p w14:paraId="104E47AD" w14:textId="77777777" w:rsidR="00246561" w:rsidRPr="001F1C01" w:rsidRDefault="00891506" w:rsidP="00634C56">
            <w:pPr>
              <w:pStyle w:val="Pardeliste"/>
              <w:numPr>
                <w:ilvl w:val="0"/>
                <w:numId w:val="12"/>
              </w:numPr>
              <w:autoSpaceDE/>
              <w:autoSpaceDN/>
              <w:adjustRightInd/>
              <w:ind w:left="110" w:hanging="142"/>
              <w:rPr>
                <w:sz w:val="22"/>
                <w:szCs w:val="22"/>
              </w:rPr>
            </w:pPr>
            <w:r>
              <w:rPr>
                <w:sz w:val="22"/>
                <w:szCs w:val="22"/>
              </w:rPr>
              <w:t>15</w:t>
            </w:r>
            <w:r w:rsidR="00246561" w:rsidRPr="001F1C01">
              <w:rPr>
                <w:sz w:val="22"/>
                <w:szCs w:val="22"/>
              </w:rPr>
              <w:t>0 formateurs sont formés sur les nouvelles directives de prise en charge et d’accompagnement</w:t>
            </w:r>
          </w:p>
          <w:p w14:paraId="26206A20" w14:textId="77777777" w:rsidR="00246561" w:rsidRPr="001F1C01" w:rsidRDefault="00246561" w:rsidP="00602636">
            <w:pPr>
              <w:pStyle w:val="Pardeliste"/>
              <w:ind w:left="110"/>
              <w:rPr>
                <w:sz w:val="22"/>
                <w:szCs w:val="22"/>
              </w:rPr>
            </w:pPr>
          </w:p>
        </w:tc>
        <w:tc>
          <w:tcPr>
            <w:tcW w:w="5381" w:type="dxa"/>
            <w:tcBorders>
              <w:top w:val="single" w:sz="4" w:space="0" w:color="auto"/>
              <w:left w:val="single" w:sz="4" w:space="0" w:color="auto"/>
              <w:bottom w:val="single" w:sz="4" w:space="0" w:color="auto"/>
              <w:right w:val="single" w:sz="4" w:space="0" w:color="auto"/>
            </w:tcBorders>
          </w:tcPr>
          <w:p w14:paraId="449422E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PNP/PEC MCVM</w:t>
            </w:r>
          </w:p>
          <w:p w14:paraId="020B79C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personnes de chaque ECD</w:t>
            </w:r>
          </w:p>
          <w:p w14:paraId="0D4C28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personnes ECR</w:t>
            </w:r>
          </w:p>
          <w:p w14:paraId="3DCCDC8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Equipes CDH</w:t>
            </w:r>
          </w:p>
          <w:p w14:paraId="77362D5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2 biologistes (hôpital et labo régional </w:t>
            </w:r>
          </w:p>
          <w:p w14:paraId="74760D2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national </w:t>
            </w:r>
          </w:p>
          <w:p w14:paraId="6FE3E4B0"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14C92B73"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0494A9D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tc>
        <w:tc>
          <w:tcPr>
            <w:tcW w:w="2772" w:type="dxa"/>
            <w:gridSpan w:val="4"/>
            <w:tcBorders>
              <w:top w:val="single" w:sz="4" w:space="0" w:color="auto"/>
              <w:left w:val="single" w:sz="4" w:space="0" w:color="auto"/>
              <w:bottom w:val="single" w:sz="4" w:space="0" w:color="auto"/>
              <w:right w:val="single" w:sz="4" w:space="0" w:color="auto"/>
            </w:tcBorders>
          </w:tcPr>
          <w:p w14:paraId="5643F5B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083572A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057D157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2AAE308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778990BF"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CARDI</w:t>
            </w:r>
          </w:p>
        </w:tc>
      </w:tr>
      <w:tr w:rsidR="00246561" w:rsidRPr="001F1C01" w14:paraId="674F407B"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020E7B8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par district de formation des acteurs par an sur les nouvelles directives  de prise en charge et d’accompagnement</w:t>
            </w:r>
          </w:p>
        </w:tc>
        <w:tc>
          <w:tcPr>
            <w:tcW w:w="3781" w:type="dxa"/>
            <w:tcBorders>
              <w:top w:val="single" w:sz="4" w:space="0" w:color="auto"/>
              <w:left w:val="single" w:sz="4" w:space="0" w:color="auto"/>
              <w:bottom w:val="single" w:sz="4" w:space="0" w:color="auto"/>
              <w:right w:val="single" w:sz="4" w:space="0" w:color="auto"/>
            </w:tcBorders>
          </w:tcPr>
          <w:p w14:paraId="00A548D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1150  prestataires sont formés sur les nouvelles directives  de prise en charge et d’accompagnement</w:t>
            </w:r>
          </w:p>
        </w:tc>
        <w:tc>
          <w:tcPr>
            <w:tcW w:w="5381" w:type="dxa"/>
            <w:tcBorders>
              <w:top w:val="single" w:sz="4" w:space="0" w:color="auto"/>
              <w:left w:val="single" w:sz="4" w:space="0" w:color="auto"/>
              <w:bottom w:val="single" w:sz="4" w:space="0" w:color="auto"/>
              <w:right w:val="single" w:sz="4" w:space="0" w:color="auto"/>
            </w:tcBorders>
          </w:tcPr>
          <w:p w14:paraId="5FE89B2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PNP/PECDH</w:t>
            </w:r>
          </w:p>
          <w:p w14:paraId="799419D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46 districts</w:t>
            </w:r>
          </w:p>
          <w:p w14:paraId="41B070E6" w14:textId="77777777" w:rsidR="00246561" w:rsidRPr="001F1C01" w:rsidRDefault="00246561" w:rsidP="00891506">
            <w:pPr>
              <w:pStyle w:val="Pardeliste"/>
              <w:numPr>
                <w:ilvl w:val="0"/>
                <w:numId w:val="12"/>
              </w:numPr>
              <w:autoSpaceDE/>
              <w:autoSpaceDN/>
              <w:adjustRightInd/>
              <w:spacing w:line="200" w:lineRule="exact"/>
              <w:ind w:left="108" w:hanging="142"/>
              <w:rPr>
                <w:sz w:val="22"/>
                <w:szCs w:val="22"/>
              </w:rPr>
            </w:pPr>
            <w:r w:rsidRPr="001F1C01">
              <w:rPr>
                <w:sz w:val="22"/>
                <w:szCs w:val="22"/>
              </w:rPr>
              <w:t xml:space="preserve">25 agents par district (laborantins, agents du secteur privé, les ICP et les sages-femmes assistants sociaux responsable EPS)  </w:t>
            </w:r>
          </w:p>
          <w:p w14:paraId="28E80418" w14:textId="77777777" w:rsidR="00246561" w:rsidRPr="001F1C01" w:rsidRDefault="00246561" w:rsidP="00891506">
            <w:pPr>
              <w:pStyle w:val="Pardeliste"/>
              <w:numPr>
                <w:ilvl w:val="0"/>
                <w:numId w:val="12"/>
              </w:numPr>
              <w:autoSpaceDE/>
              <w:autoSpaceDN/>
              <w:adjustRightInd/>
              <w:spacing w:line="200" w:lineRule="exact"/>
              <w:ind w:left="108" w:hanging="142"/>
              <w:rPr>
                <w:sz w:val="22"/>
                <w:szCs w:val="22"/>
              </w:rPr>
            </w:pPr>
            <w:r w:rsidRPr="001F1C01">
              <w:rPr>
                <w:sz w:val="22"/>
                <w:szCs w:val="22"/>
              </w:rPr>
              <w:t xml:space="preserve">3 facilitateurs du niveau Régional </w:t>
            </w:r>
          </w:p>
          <w:p w14:paraId="67F1CCB5" w14:textId="77777777" w:rsidR="00246561" w:rsidRPr="001F1C01" w:rsidRDefault="00246561" w:rsidP="00891506">
            <w:pPr>
              <w:numPr>
                <w:ilvl w:val="0"/>
                <w:numId w:val="12"/>
              </w:numPr>
              <w:autoSpaceDE/>
              <w:autoSpaceDN/>
              <w:adjustRightInd/>
              <w:spacing w:line="200" w:lineRule="exact"/>
              <w:ind w:left="108" w:hanging="142"/>
              <w:rPr>
                <w:sz w:val="22"/>
                <w:szCs w:val="22"/>
              </w:rPr>
            </w:pPr>
            <w:r w:rsidRPr="001F1C01">
              <w:rPr>
                <w:sz w:val="22"/>
                <w:szCs w:val="22"/>
              </w:rPr>
              <w:t>Logistique et reprographies</w:t>
            </w:r>
          </w:p>
          <w:p w14:paraId="42471A3D" w14:textId="77777777" w:rsidR="00246561" w:rsidRPr="001F1C01" w:rsidRDefault="00246561" w:rsidP="00891506">
            <w:pPr>
              <w:numPr>
                <w:ilvl w:val="0"/>
                <w:numId w:val="12"/>
              </w:numPr>
              <w:autoSpaceDE/>
              <w:autoSpaceDN/>
              <w:adjustRightInd/>
              <w:spacing w:line="200" w:lineRule="exact"/>
              <w:ind w:left="108" w:hanging="142"/>
              <w:rPr>
                <w:sz w:val="22"/>
                <w:szCs w:val="22"/>
              </w:rPr>
            </w:pPr>
            <w:r w:rsidRPr="001F1C01">
              <w:rPr>
                <w:sz w:val="22"/>
                <w:szCs w:val="22"/>
              </w:rPr>
              <w:t xml:space="preserve">Ressources financières </w:t>
            </w:r>
          </w:p>
          <w:p w14:paraId="3CC671DF" w14:textId="77777777" w:rsidR="00246561" w:rsidRPr="001F1C01" w:rsidRDefault="00246561" w:rsidP="00891506">
            <w:pPr>
              <w:pStyle w:val="Pardeliste"/>
              <w:numPr>
                <w:ilvl w:val="0"/>
                <w:numId w:val="12"/>
              </w:numPr>
              <w:autoSpaceDE/>
              <w:autoSpaceDN/>
              <w:adjustRightInd/>
              <w:spacing w:line="200" w:lineRule="exact"/>
              <w:ind w:left="108" w:hanging="142"/>
              <w:rPr>
                <w:sz w:val="22"/>
                <w:szCs w:val="22"/>
              </w:rPr>
            </w:pPr>
            <w:r w:rsidRPr="001F1C01">
              <w:rPr>
                <w:sz w:val="22"/>
                <w:szCs w:val="22"/>
              </w:rPr>
              <w:t>Durée 3 jours</w:t>
            </w:r>
          </w:p>
        </w:tc>
        <w:tc>
          <w:tcPr>
            <w:tcW w:w="2772" w:type="dxa"/>
            <w:gridSpan w:val="4"/>
            <w:tcBorders>
              <w:top w:val="single" w:sz="4" w:space="0" w:color="auto"/>
              <w:left w:val="single" w:sz="4" w:space="0" w:color="auto"/>
              <w:bottom w:val="single" w:sz="4" w:space="0" w:color="auto"/>
              <w:right w:val="single" w:sz="4" w:space="0" w:color="auto"/>
            </w:tcBorders>
          </w:tcPr>
          <w:p w14:paraId="240B5E7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6332D42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300140A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3B1AC6E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0D4E2DA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CARDIO </w:t>
            </w:r>
          </w:p>
          <w:p w14:paraId="0B3ABC1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 diabète</w:t>
            </w:r>
          </w:p>
        </w:tc>
      </w:tr>
      <w:tr w:rsidR="00246561" w:rsidRPr="001F1C01" w14:paraId="1D15D46E"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6669A55E"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Réaliser une supervision post formation</w:t>
            </w: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7DF9FC8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supervision</w:t>
            </w:r>
          </w:p>
          <w:p w14:paraId="7A5AEBF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Nombre de prestataires supervisés</w:t>
            </w:r>
          </w:p>
        </w:tc>
        <w:tc>
          <w:tcPr>
            <w:tcW w:w="5381" w:type="dxa"/>
            <w:tcBorders>
              <w:top w:val="single" w:sz="4" w:space="0" w:color="auto"/>
              <w:left w:val="single" w:sz="4" w:space="0" w:color="auto"/>
              <w:bottom w:val="single" w:sz="4" w:space="0" w:color="auto"/>
              <w:right w:val="single" w:sz="4" w:space="0" w:color="auto"/>
            </w:tcBorders>
          </w:tcPr>
          <w:p w14:paraId="0D1C347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Grille de supervision</w:t>
            </w:r>
          </w:p>
          <w:p w14:paraId="0E1452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2 superviseurs</w:t>
            </w:r>
          </w:p>
          <w:p w14:paraId="3CC013B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Moyens logistiques</w:t>
            </w:r>
          </w:p>
          <w:p w14:paraId="2FC04318" w14:textId="77777777" w:rsidR="00246561" w:rsidRPr="001F1C01" w:rsidRDefault="00246561" w:rsidP="00602636">
            <w:pPr>
              <w:pStyle w:val="Pardeliste"/>
              <w:ind w:left="110" w:hanging="142"/>
              <w:rPr>
                <w:sz w:val="22"/>
                <w:szCs w:val="22"/>
              </w:rPr>
            </w:pPr>
          </w:p>
        </w:tc>
        <w:tc>
          <w:tcPr>
            <w:tcW w:w="2772" w:type="dxa"/>
            <w:gridSpan w:val="4"/>
            <w:tcBorders>
              <w:top w:val="single" w:sz="4" w:space="0" w:color="auto"/>
              <w:left w:val="single" w:sz="4" w:space="0" w:color="auto"/>
              <w:bottom w:val="single" w:sz="4" w:space="0" w:color="auto"/>
              <w:right w:val="single" w:sz="4" w:space="0" w:color="auto"/>
            </w:tcBorders>
          </w:tcPr>
          <w:p w14:paraId="7DDAC8B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DLMT</w:t>
            </w:r>
          </w:p>
          <w:p w14:paraId="4D53A60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Partenaire</w:t>
            </w:r>
          </w:p>
        </w:tc>
      </w:tr>
      <w:tr w:rsidR="00246561" w:rsidRPr="001F1C01" w14:paraId="5C68C8D5" w14:textId="77777777" w:rsidTr="00602636">
        <w:trPr>
          <w:trHeight w:val="1873"/>
          <w:jc w:val="center"/>
        </w:trPr>
        <w:tc>
          <w:tcPr>
            <w:tcW w:w="3596" w:type="dxa"/>
            <w:tcBorders>
              <w:top w:val="single" w:sz="4" w:space="0" w:color="auto"/>
              <w:left w:val="single" w:sz="4" w:space="0" w:color="auto"/>
              <w:bottom w:val="single" w:sz="4" w:space="0" w:color="auto"/>
              <w:right w:val="single" w:sz="4" w:space="0" w:color="auto"/>
            </w:tcBorders>
          </w:tcPr>
          <w:p w14:paraId="6983510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Former 2 prestataires par </w:t>
            </w:r>
            <w:r w:rsidR="00891506">
              <w:rPr>
                <w:sz w:val="22"/>
                <w:szCs w:val="22"/>
              </w:rPr>
              <w:t>district par le biais de stage au centre antidiabétique</w:t>
            </w:r>
            <w:r w:rsidRPr="001F1C01">
              <w:rPr>
                <w:sz w:val="22"/>
                <w:szCs w:val="22"/>
              </w:rPr>
              <w:t xml:space="preserve"> pour la fourniture de soins podologiques préventifs et curatifs</w:t>
            </w:r>
          </w:p>
          <w:p w14:paraId="6DC88E46" w14:textId="77777777" w:rsidR="00246561" w:rsidRPr="001F1C01" w:rsidRDefault="00246561" w:rsidP="00602636">
            <w:pPr>
              <w:pStyle w:val="Pardeliste"/>
              <w:ind w:left="110"/>
              <w:rPr>
                <w:sz w:val="22"/>
                <w:szCs w:val="22"/>
              </w:rPr>
            </w:pPr>
          </w:p>
        </w:tc>
        <w:tc>
          <w:tcPr>
            <w:tcW w:w="3781" w:type="dxa"/>
            <w:tcBorders>
              <w:top w:val="single" w:sz="4" w:space="0" w:color="auto"/>
              <w:left w:val="single" w:sz="4" w:space="0" w:color="auto"/>
              <w:bottom w:val="single" w:sz="4" w:space="0" w:color="auto"/>
              <w:right w:val="single" w:sz="4" w:space="0" w:color="auto"/>
            </w:tcBorders>
          </w:tcPr>
          <w:p w14:paraId="420702A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92 prestataires sont formés sur les soins préventifs podologiques</w:t>
            </w:r>
          </w:p>
        </w:tc>
        <w:tc>
          <w:tcPr>
            <w:tcW w:w="5381" w:type="dxa"/>
            <w:tcBorders>
              <w:top w:val="single" w:sz="4" w:space="0" w:color="auto"/>
              <w:left w:val="single" w:sz="4" w:space="0" w:color="auto"/>
              <w:bottom w:val="single" w:sz="4" w:space="0" w:color="auto"/>
              <w:right w:val="single" w:sz="4" w:space="0" w:color="auto"/>
            </w:tcBorders>
          </w:tcPr>
          <w:p w14:paraId="21FC7CE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PNP/PECDH</w:t>
            </w:r>
          </w:p>
          <w:p w14:paraId="6E4FAB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46 districts</w:t>
            </w:r>
          </w:p>
          <w:p w14:paraId="01820FBE" w14:textId="77777777" w:rsidR="00246561" w:rsidRPr="00D41D16" w:rsidRDefault="00246561" w:rsidP="00D41D16">
            <w:pPr>
              <w:pStyle w:val="Pardeliste"/>
              <w:numPr>
                <w:ilvl w:val="0"/>
                <w:numId w:val="12"/>
              </w:numPr>
              <w:autoSpaceDE/>
              <w:autoSpaceDN/>
              <w:adjustRightInd/>
              <w:ind w:left="110" w:hanging="142"/>
              <w:rPr>
                <w:sz w:val="22"/>
                <w:szCs w:val="22"/>
              </w:rPr>
            </w:pPr>
            <w:r w:rsidRPr="001F1C01">
              <w:rPr>
                <w:sz w:val="22"/>
                <w:szCs w:val="22"/>
              </w:rPr>
              <w:t>2 agents par district (</w:t>
            </w:r>
            <w:r w:rsidR="00D41D16">
              <w:rPr>
                <w:sz w:val="22"/>
                <w:szCs w:val="22"/>
              </w:rPr>
              <w:t xml:space="preserve">infirmiers ou aide infirmiers)  </w:t>
            </w:r>
          </w:p>
          <w:p w14:paraId="75A28B44"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77C5A61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Durée </w:t>
            </w:r>
            <w:r w:rsidR="00D41D16">
              <w:rPr>
                <w:sz w:val="22"/>
                <w:szCs w:val="22"/>
              </w:rPr>
              <w:t>15</w:t>
            </w:r>
            <w:r w:rsidRPr="001F1C01">
              <w:rPr>
                <w:sz w:val="22"/>
                <w:szCs w:val="22"/>
              </w:rPr>
              <w:t xml:space="preserve"> jours</w:t>
            </w:r>
          </w:p>
          <w:p w14:paraId="7481A56E" w14:textId="77777777" w:rsidR="00246561" w:rsidRPr="001F1C01" w:rsidRDefault="00246561" w:rsidP="00602636">
            <w:pPr>
              <w:rPr>
                <w:sz w:val="22"/>
                <w:szCs w:val="22"/>
              </w:rPr>
            </w:pPr>
          </w:p>
        </w:tc>
        <w:tc>
          <w:tcPr>
            <w:tcW w:w="2772" w:type="dxa"/>
            <w:gridSpan w:val="4"/>
            <w:tcBorders>
              <w:top w:val="single" w:sz="4" w:space="0" w:color="auto"/>
              <w:left w:val="single" w:sz="4" w:space="0" w:color="auto"/>
              <w:bottom w:val="single" w:sz="4" w:space="0" w:color="auto"/>
              <w:right w:val="single" w:sz="4" w:space="0" w:color="auto"/>
            </w:tcBorders>
          </w:tcPr>
          <w:p w14:paraId="2CB46E8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w:t>
            </w:r>
          </w:p>
          <w:p w14:paraId="210073A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296296C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463E3A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tc>
      </w:tr>
      <w:tr w:rsidR="00246561" w:rsidRPr="001F1C01" w14:paraId="40D19709" w14:textId="77777777" w:rsidTr="00602636">
        <w:trPr>
          <w:jc w:val="center"/>
        </w:trPr>
        <w:tc>
          <w:tcPr>
            <w:tcW w:w="15530" w:type="dxa"/>
            <w:gridSpan w:val="7"/>
            <w:tcBorders>
              <w:top w:val="single" w:sz="4" w:space="0" w:color="auto"/>
              <w:left w:val="single" w:sz="4" w:space="0" w:color="auto"/>
              <w:bottom w:val="single" w:sz="4" w:space="0" w:color="auto"/>
              <w:right w:val="single" w:sz="4" w:space="0" w:color="auto"/>
            </w:tcBorders>
            <w:shd w:val="clear" w:color="auto" w:fill="F2F2F2"/>
            <w:hideMark/>
          </w:tcPr>
          <w:p w14:paraId="3AED6893" w14:textId="77777777" w:rsidR="00246561" w:rsidRPr="001F1C01" w:rsidRDefault="00246561" w:rsidP="00602636">
            <w:pPr>
              <w:rPr>
                <w:b/>
                <w:sz w:val="22"/>
                <w:szCs w:val="22"/>
              </w:rPr>
            </w:pPr>
            <w:r w:rsidRPr="001F1C01">
              <w:rPr>
                <w:b/>
                <w:sz w:val="22"/>
                <w:szCs w:val="22"/>
              </w:rPr>
              <w:t>2.2.2 Intégrer les MTE du diabète et de l'HTA dans les stratégies innovante de la PNA en ciblant les prescripteurs</w:t>
            </w:r>
          </w:p>
        </w:tc>
      </w:tr>
      <w:tr w:rsidR="00246561" w:rsidRPr="001F1C01" w14:paraId="52D0B11F"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vAlign w:val="center"/>
          </w:tcPr>
          <w:p w14:paraId="439C009F" w14:textId="77777777" w:rsidR="00246561" w:rsidRPr="001F1C01" w:rsidRDefault="00246561" w:rsidP="00602636">
            <w:pPr>
              <w:rPr>
                <w:b/>
                <w:sz w:val="22"/>
                <w:szCs w:val="22"/>
                <w:u w:val="single"/>
              </w:rPr>
            </w:pPr>
            <w:r w:rsidRPr="001F1C01">
              <w:rPr>
                <w:b/>
                <w:sz w:val="22"/>
                <w:szCs w:val="22"/>
              </w:rPr>
              <w:lastRenderedPageBreak/>
              <w:t xml:space="preserve">PHASE </w:t>
            </w:r>
            <w:r w:rsidR="001F1C01">
              <w:rPr>
                <w:b/>
                <w:sz w:val="22"/>
                <w:szCs w:val="22"/>
              </w:rPr>
              <w:t>PILOTE</w:t>
            </w:r>
          </w:p>
        </w:tc>
      </w:tr>
      <w:tr w:rsidR="00246561" w:rsidRPr="001F1C01" w14:paraId="076E6686" w14:textId="77777777" w:rsidTr="00602636">
        <w:trPr>
          <w:trHeight w:val="1570"/>
          <w:jc w:val="center"/>
        </w:trPr>
        <w:tc>
          <w:tcPr>
            <w:tcW w:w="3596" w:type="dxa"/>
            <w:tcBorders>
              <w:top w:val="single" w:sz="4" w:space="0" w:color="auto"/>
              <w:left w:val="single" w:sz="4" w:space="0" w:color="auto"/>
              <w:bottom w:val="single" w:sz="4" w:space="0" w:color="auto"/>
              <w:right w:val="single" w:sz="4" w:space="0" w:color="auto"/>
            </w:tcBorders>
          </w:tcPr>
          <w:p w14:paraId="2B27D88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Faire un plaidoyer auprès de la PNA pour l’intégration des MTE du paquet MCVM dans les innovations mise en place pour renforcer la disponibilité des produits de santé telle que le Jégésina</w:t>
            </w:r>
          </w:p>
        </w:tc>
        <w:tc>
          <w:tcPr>
            <w:tcW w:w="3781" w:type="dxa"/>
            <w:tcBorders>
              <w:top w:val="single" w:sz="4" w:space="0" w:color="auto"/>
              <w:left w:val="single" w:sz="4" w:space="0" w:color="auto"/>
              <w:bottom w:val="single" w:sz="4" w:space="0" w:color="auto"/>
              <w:right w:val="single" w:sz="4" w:space="0" w:color="auto"/>
            </w:tcBorders>
          </w:tcPr>
          <w:p w14:paraId="32AAFDA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Compte rendu des réunions de concertation entre la DLMNT et la PNA</w:t>
            </w:r>
          </w:p>
        </w:tc>
        <w:tc>
          <w:tcPr>
            <w:tcW w:w="5381" w:type="dxa"/>
            <w:tcBorders>
              <w:top w:val="single" w:sz="4" w:space="0" w:color="auto"/>
              <w:left w:val="single" w:sz="4" w:space="0" w:color="auto"/>
              <w:bottom w:val="single" w:sz="4" w:space="0" w:color="auto"/>
              <w:right w:val="single" w:sz="4" w:space="0" w:color="auto"/>
            </w:tcBorders>
          </w:tcPr>
          <w:p w14:paraId="64D1A92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DLMNT</w:t>
            </w:r>
          </w:p>
          <w:p w14:paraId="5A5289C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Equipe PNA </w:t>
            </w:r>
          </w:p>
        </w:tc>
        <w:tc>
          <w:tcPr>
            <w:tcW w:w="2772" w:type="dxa"/>
            <w:gridSpan w:val="4"/>
            <w:vMerge w:val="restart"/>
            <w:tcBorders>
              <w:top w:val="single" w:sz="4" w:space="0" w:color="auto"/>
              <w:left w:val="single" w:sz="4" w:space="0" w:color="auto"/>
              <w:right w:val="single" w:sz="4" w:space="0" w:color="auto"/>
            </w:tcBorders>
            <w:vAlign w:val="center"/>
          </w:tcPr>
          <w:p w14:paraId="2B7C0D2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5112638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DPM</w:t>
            </w:r>
          </w:p>
          <w:p w14:paraId="4981B06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0F5A12C7"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PATH</w:t>
            </w:r>
          </w:p>
          <w:p w14:paraId="0D8F1338"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IntraHealth</w:t>
            </w:r>
          </w:p>
          <w:p w14:paraId="44E1044A" w14:textId="77777777" w:rsidR="00246561" w:rsidRPr="001F1C01" w:rsidRDefault="00246561" w:rsidP="00602636">
            <w:pPr>
              <w:ind w:left="110"/>
              <w:rPr>
                <w:sz w:val="22"/>
                <w:szCs w:val="22"/>
              </w:rPr>
            </w:pPr>
          </w:p>
        </w:tc>
      </w:tr>
      <w:tr w:rsidR="00246561" w:rsidRPr="001F1C01" w14:paraId="4721866B"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315FDBC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1 Atelier préparatoire pour réviser liste des médicaments et définir listes des besoins des médicaments (10 participants; 1 journée) </w:t>
            </w:r>
          </w:p>
        </w:tc>
        <w:tc>
          <w:tcPr>
            <w:tcW w:w="3781" w:type="dxa"/>
            <w:tcBorders>
              <w:top w:val="single" w:sz="4" w:space="0" w:color="auto"/>
              <w:left w:val="single" w:sz="4" w:space="0" w:color="auto"/>
              <w:bottom w:val="single" w:sz="4" w:space="0" w:color="auto"/>
              <w:right w:val="single" w:sz="4" w:space="0" w:color="auto"/>
            </w:tcBorders>
          </w:tcPr>
          <w:p w14:paraId="457F248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Rapport de réunion </w:t>
            </w:r>
          </w:p>
          <w:p w14:paraId="39A8401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Liste des médicaments MCVM à jour</w:t>
            </w:r>
          </w:p>
        </w:tc>
        <w:tc>
          <w:tcPr>
            <w:tcW w:w="5381" w:type="dxa"/>
            <w:tcBorders>
              <w:top w:val="single" w:sz="4" w:space="0" w:color="auto"/>
              <w:left w:val="single" w:sz="4" w:space="0" w:color="auto"/>
              <w:bottom w:val="single" w:sz="4" w:space="0" w:color="auto"/>
              <w:right w:val="single" w:sz="4" w:space="0" w:color="auto"/>
            </w:tcBorders>
          </w:tcPr>
          <w:p w14:paraId="06AF299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DLMNT</w:t>
            </w:r>
          </w:p>
          <w:p w14:paraId="08DB560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PNA</w:t>
            </w:r>
          </w:p>
          <w:p w14:paraId="6180320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 cardiologie</w:t>
            </w:r>
          </w:p>
          <w:p w14:paraId="0E0BBDB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Expert diabétologie</w:t>
            </w:r>
          </w:p>
        </w:tc>
        <w:tc>
          <w:tcPr>
            <w:tcW w:w="2772" w:type="dxa"/>
            <w:gridSpan w:val="4"/>
            <w:vMerge/>
            <w:tcBorders>
              <w:left w:val="single" w:sz="4" w:space="0" w:color="auto"/>
              <w:right w:val="single" w:sz="4" w:space="0" w:color="auto"/>
            </w:tcBorders>
          </w:tcPr>
          <w:p w14:paraId="737ABFEB"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20A8CD46"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6C2E8E0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Mettre en place un système de communication entre la PNA et les prescripteurs</w:t>
            </w:r>
          </w:p>
        </w:tc>
        <w:tc>
          <w:tcPr>
            <w:tcW w:w="3781" w:type="dxa"/>
            <w:tcBorders>
              <w:top w:val="single" w:sz="4" w:space="0" w:color="auto"/>
              <w:left w:val="single" w:sz="4" w:space="0" w:color="auto"/>
              <w:bottom w:val="single" w:sz="4" w:space="0" w:color="auto"/>
              <w:right w:val="single" w:sz="4" w:space="0" w:color="auto"/>
            </w:tcBorders>
          </w:tcPr>
          <w:p w14:paraId="510AEC7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Système de mailing en direction des prestataires fonctionnels</w:t>
            </w:r>
          </w:p>
        </w:tc>
        <w:tc>
          <w:tcPr>
            <w:tcW w:w="5381" w:type="dxa"/>
            <w:tcBorders>
              <w:top w:val="single" w:sz="4" w:space="0" w:color="auto"/>
              <w:left w:val="single" w:sz="4" w:space="0" w:color="auto"/>
              <w:bottom w:val="single" w:sz="4" w:space="0" w:color="auto"/>
              <w:right w:val="single" w:sz="4" w:space="0" w:color="auto"/>
            </w:tcBorders>
          </w:tcPr>
          <w:p w14:paraId="2B1DA5D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DLMNT</w:t>
            </w:r>
          </w:p>
          <w:p w14:paraId="2B70B79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Equipe PNA</w:t>
            </w:r>
          </w:p>
        </w:tc>
        <w:tc>
          <w:tcPr>
            <w:tcW w:w="2772" w:type="dxa"/>
            <w:gridSpan w:val="4"/>
            <w:vMerge/>
            <w:tcBorders>
              <w:left w:val="single" w:sz="4" w:space="0" w:color="auto"/>
              <w:right w:val="single" w:sz="4" w:space="0" w:color="auto"/>
            </w:tcBorders>
          </w:tcPr>
          <w:p w14:paraId="1E4037C9"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09030943"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06D7B33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Assurer la participation du comité Ad hoc MCVM à l’atelier annuel de quantification des besoins en médicaments organise par la PNA</w:t>
            </w:r>
          </w:p>
        </w:tc>
        <w:tc>
          <w:tcPr>
            <w:tcW w:w="3781" w:type="dxa"/>
            <w:tcBorders>
              <w:top w:val="single" w:sz="4" w:space="0" w:color="auto"/>
              <w:left w:val="single" w:sz="4" w:space="0" w:color="auto"/>
              <w:bottom w:val="single" w:sz="4" w:space="0" w:color="auto"/>
              <w:right w:val="single" w:sz="4" w:space="0" w:color="auto"/>
            </w:tcBorders>
          </w:tcPr>
          <w:p w14:paraId="1C026AE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Rapport de l’atelier </w:t>
            </w:r>
          </w:p>
          <w:p w14:paraId="23CC867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Liste des médicaments essentiels intégrant la liste des médicaments MCVM à jour </w:t>
            </w:r>
          </w:p>
        </w:tc>
        <w:tc>
          <w:tcPr>
            <w:tcW w:w="5381" w:type="dxa"/>
            <w:tcBorders>
              <w:top w:val="single" w:sz="4" w:space="0" w:color="auto"/>
              <w:left w:val="single" w:sz="4" w:space="0" w:color="auto"/>
              <w:bottom w:val="single" w:sz="4" w:space="0" w:color="auto"/>
              <w:right w:val="single" w:sz="4" w:space="0" w:color="auto"/>
            </w:tcBorders>
          </w:tcPr>
          <w:p w14:paraId="784FA64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Comité ad hoc </w:t>
            </w:r>
          </w:p>
        </w:tc>
        <w:tc>
          <w:tcPr>
            <w:tcW w:w="2772" w:type="dxa"/>
            <w:gridSpan w:val="4"/>
            <w:vMerge/>
            <w:tcBorders>
              <w:left w:val="single" w:sz="4" w:space="0" w:color="auto"/>
              <w:bottom w:val="single" w:sz="4" w:space="0" w:color="auto"/>
              <w:right w:val="single" w:sz="4" w:space="0" w:color="auto"/>
            </w:tcBorders>
          </w:tcPr>
          <w:p w14:paraId="22AAAEDD"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D41D16" w:rsidRPr="001F1C01" w14:paraId="310F7D0D"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548712ED" w14:textId="77777777" w:rsidR="00D41D16" w:rsidRPr="001F1C01" w:rsidRDefault="00D41D16" w:rsidP="00634C56">
            <w:pPr>
              <w:pStyle w:val="Pardeliste"/>
              <w:numPr>
                <w:ilvl w:val="0"/>
                <w:numId w:val="12"/>
              </w:numPr>
              <w:autoSpaceDE/>
              <w:autoSpaceDN/>
              <w:adjustRightInd/>
              <w:ind w:left="110" w:hanging="142"/>
              <w:rPr>
                <w:sz w:val="22"/>
                <w:szCs w:val="22"/>
              </w:rPr>
            </w:pPr>
            <w:r>
              <w:rPr>
                <w:sz w:val="22"/>
                <w:szCs w:val="22"/>
              </w:rPr>
              <w:t>Former les dépositaires des districts sanitaires sur les MCVM et la gestion des MTE</w:t>
            </w:r>
          </w:p>
        </w:tc>
        <w:tc>
          <w:tcPr>
            <w:tcW w:w="3781" w:type="dxa"/>
            <w:tcBorders>
              <w:top w:val="single" w:sz="4" w:space="0" w:color="auto"/>
              <w:left w:val="single" w:sz="4" w:space="0" w:color="auto"/>
              <w:bottom w:val="single" w:sz="4" w:space="0" w:color="auto"/>
              <w:right w:val="single" w:sz="4" w:space="0" w:color="auto"/>
            </w:tcBorders>
          </w:tcPr>
          <w:p w14:paraId="5CEDE1CB" w14:textId="77777777" w:rsidR="00D41D16" w:rsidRDefault="00D41D16" w:rsidP="00634C56">
            <w:pPr>
              <w:pStyle w:val="Pardeliste"/>
              <w:numPr>
                <w:ilvl w:val="0"/>
                <w:numId w:val="12"/>
              </w:numPr>
              <w:autoSpaceDE/>
              <w:autoSpaceDN/>
              <w:adjustRightInd/>
              <w:ind w:left="110" w:hanging="142"/>
              <w:rPr>
                <w:sz w:val="22"/>
                <w:szCs w:val="22"/>
              </w:rPr>
            </w:pPr>
            <w:r>
              <w:rPr>
                <w:sz w:val="22"/>
                <w:szCs w:val="22"/>
              </w:rPr>
              <w:t>475 dépositaires formés</w:t>
            </w:r>
          </w:p>
          <w:p w14:paraId="2CFBFE77" w14:textId="77777777" w:rsidR="00D41D16" w:rsidRPr="001F1C01" w:rsidRDefault="00D41D16" w:rsidP="00634C56">
            <w:pPr>
              <w:pStyle w:val="Pardeliste"/>
              <w:numPr>
                <w:ilvl w:val="0"/>
                <w:numId w:val="12"/>
              </w:numPr>
              <w:autoSpaceDE/>
              <w:autoSpaceDN/>
              <w:adjustRightInd/>
              <w:ind w:left="110" w:hanging="142"/>
              <w:rPr>
                <w:sz w:val="22"/>
                <w:szCs w:val="22"/>
              </w:rPr>
            </w:pPr>
            <w:r>
              <w:rPr>
                <w:sz w:val="22"/>
                <w:szCs w:val="22"/>
              </w:rPr>
              <w:t>Rapport de formation</w:t>
            </w:r>
          </w:p>
        </w:tc>
        <w:tc>
          <w:tcPr>
            <w:tcW w:w="5381" w:type="dxa"/>
            <w:tcBorders>
              <w:top w:val="single" w:sz="4" w:space="0" w:color="auto"/>
              <w:left w:val="single" w:sz="4" w:space="0" w:color="auto"/>
              <w:bottom w:val="single" w:sz="4" w:space="0" w:color="auto"/>
              <w:right w:val="single" w:sz="4" w:space="0" w:color="auto"/>
            </w:tcBorders>
          </w:tcPr>
          <w:p w14:paraId="5A5DED47" w14:textId="77777777" w:rsidR="00D41D16" w:rsidRDefault="007D0229" w:rsidP="00634C56">
            <w:pPr>
              <w:pStyle w:val="Pardeliste"/>
              <w:numPr>
                <w:ilvl w:val="0"/>
                <w:numId w:val="12"/>
              </w:numPr>
              <w:autoSpaceDE/>
              <w:autoSpaceDN/>
              <w:adjustRightInd/>
              <w:ind w:left="110" w:hanging="142"/>
              <w:rPr>
                <w:sz w:val="22"/>
                <w:szCs w:val="22"/>
              </w:rPr>
            </w:pPr>
            <w:r>
              <w:rPr>
                <w:sz w:val="22"/>
                <w:szCs w:val="22"/>
              </w:rPr>
              <w:t>46 districts</w:t>
            </w:r>
          </w:p>
          <w:p w14:paraId="606492A9" w14:textId="77777777" w:rsidR="007D0229" w:rsidRDefault="007D0229" w:rsidP="00634C56">
            <w:pPr>
              <w:pStyle w:val="Pardeliste"/>
              <w:numPr>
                <w:ilvl w:val="0"/>
                <w:numId w:val="12"/>
              </w:numPr>
              <w:autoSpaceDE/>
              <w:autoSpaceDN/>
              <w:adjustRightInd/>
              <w:ind w:left="110" w:hanging="142"/>
              <w:rPr>
                <w:sz w:val="22"/>
                <w:szCs w:val="22"/>
              </w:rPr>
            </w:pPr>
            <w:r>
              <w:rPr>
                <w:sz w:val="22"/>
                <w:szCs w:val="22"/>
              </w:rPr>
              <w:t>Ressources financières</w:t>
            </w:r>
          </w:p>
          <w:p w14:paraId="0D5B3D62" w14:textId="77777777" w:rsidR="007D0229" w:rsidRPr="001F1C01" w:rsidRDefault="007D0229" w:rsidP="00634C56">
            <w:pPr>
              <w:pStyle w:val="Pardeliste"/>
              <w:numPr>
                <w:ilvl w:val="0"/>
                <w:numId w:val="12"/>
              </w:numPr>
              <w:autoSpaceDE/>
              <w:autoSpaceDN/>
              <w:adjustRightInd/>
              <w:ind w:left="110" w:hanging="142"/>
              <w:rPr>
                <w:sz w:val="22"/>
                <w:szCs w:val="22"/>
              </w:rPr>
            </w:pPr>
            <w:r>
              <w:rPr>
                <w:sz w:val="22"/>
                <w:szCs w:val="22"/>
              </w:rPr>
              <w:t>Durée 3 jours</w:t>
            </w:r>
          </w:p>
        </w:tc>
        <w:tc>
          <w:tcPr>
            <w:tcW w:w="2772" w:type="dxa"/>
            <w:gridSpan w:val="4"/>
            <w:tcBorders>
              <w:left w:val="single" w:sz="4" w:space="0" w:color="auto"/>
              <w:bottom w:val="single" w:sz="4" w:space="0" w:color="auto"/>
              <w:right w:val="single" w:sz="4" w:space="0" w:color="auto"/>
            </w:tcBorders>
          </w:tcPr>
          <w:p w14:paraId="004E7FDE" w14:textId="77777777" w:rsidR="007D0229" w:rsidRPr="001F1C01" w:rsidRDefault="007D0229" w:rsidP="007D0229">
            <w:pPr>
              <w:pStyle w:val="Pardeliste"/>
              <w:numPr>
                <w:ilvl w:val="0"/>
                <w:numId w:val="12"/>
              </w:numPr>
              <w:autoSpaceDE/>
              <w:autoSpaceDN/>
              <w:adjustRightInd/>
              <w:ind w:left="110" w:hanging="142"/>
              <w:rPr>
                <w:sz w:val="22"/>
                <w:szCs w:val="22"/>
              </w:rPr>
            </w:pPr>
            <w:r w:rsidRPr="001F1C01">
              <w:rPr>
                <w:sz w:val="22"/>
                <w:szCs w:val="22"/>
              </w:rPr>
              <w:t>DLMNT</w:t>
            </w:r>
          </w:p>
          <w:p w14:paraId="5E8C2204" w14:textId="77777777" w:rsidR="007D0229" w:rsidRPr="001F1C01" w:rsidRDefault="007D0229" w:rsidP="007D0229">
            <w:pPr>
              <w:pStyle w:val="Pardeliste"/>
              <w:numPr>
                <w:ilvl w:val="0"/>
                <w:numId w:val="12"/>
              </w:numPr>
              <w:autoSpaceDE/>
              <w:autoSpaceDN/>
              <w:adjustRightInd/>
              <w:ind w:left="110" w:hanging="142"/>
              <w:rPr>
                <w:sz w:val="22"/>
                <w:szCs w:val="22"/>
              </w:rPr>
            </w:pPr>
            <w:r w:rsidRPr="001F1C01">
              <w:rPr>
                <w:sz w:val="22"/>
                <w:szCs w:val="22"/>
              </w:rPr>
              <w:t>DPM</w:t>
            </w:r>
          </w:p>
          <w:p w14:paraId="4101E067" w14:textId="77777777" w:rsidR="007D0229" w:rsidRPr="001F1C01" w:rsidRDefault="007D0229" w:rsidP="007D0229">
            <w:pPr>
              <w:pStyle w:val="Pardeliste"/>
              <w:numPr>
                <w:ilvl w:val="0"/>
                <w:numId w:val="12"/>
              </w:numPr>
              <w:autoSpaceDE/>
              <w:autoSpaceDN/>
              <w:adjustRightInd/>
              <w:ind w:left="110" w:hanging="142"/>
              <w:rPr>
                <w:sz w:val="22"/>
                <w:szCs w:val="22"/>
              </w:rPr>
            </w:pPr>
            <w:r w:rsidRPr="001F1C01">
              <w:rPr>
                <w:sz w:val="22"/>
                <w:szCs w:val="22"/>
              </w:rPr>
              <w:t>PNA</w:t>
            </w:r>
          </w:p>
          <w:p w14:paraId="000A9555" w14:textId="77777777" w:rsidR="00D41D16" w:rsidRPr="007D0229" w:rsidRDefault="00D41D16" w:rsidP="007D0229">
            <w:pPr>
              <w:autoSpaceDE/>
              <w:autoSpaceDN/>
              <w:adjustRightInd/>
              <w:ind w:left="-32"/>
              <w:rPr>
                <w:sz w:val="22"/>
                <w:szCs w:val="22"/>
              </w:rPr>
            </w:pPr>
          </w:p>
        </w:tc>
      </w:tr>
      <w:tr w:rsidR="00246561" w:rsidRPr="001F1C01" w14:paraId="56B8D197" w14:textId="77777777" w:rsidTr="00602636">
        <w:trPr>
          <w:jc w:val="center"/>
        </w:trPr>
        <w:tc>
          <w:tcPr>
            <w:tcW w:w="15530" w:type="dxa"/>
            <w:gridSpan w:val="7"/>
            <w:tcBorders>
              <w:top w:val="single" w:sz="4" w:space="0" w:color="auto"/>
              <w:left w:val="single" w:sz="4" w:space="0" w:color="auto"/>
              <w:bottom w:val="single" w:sz="4" w:space="0" w:color="auto"/>
              <w:right w:val="single" w:sz="4" w:space="0" w:color="auto"/>
            </w:tcBorders>
            <w:shd w:val="clear" w:color="auto" w:fill="002060"/>
            <w:hideMark/>
          </w:tcPr>
          <w:p w14:paraId="3A3D24C8" w14:textId="77777777" w:rsidR="00246561" w:rsidRPr="001F1C01" w:rsidRDefault="00246561" w:rsidP="00602636">
            <w:pPr>
              <w:pStyle w:val="Pardeliste"/>
              <w:spacing w:after="160" w:line="256" w:lineRule="auto"/>
              <w:ind w:left="0"/>
              <w:rPr>
                <w:b/>
                <w:sz w:val="22"/>
                <w:szCs w:val="22"/>
              </w:rPr>
            </w:pPr>
            <w:r w:rsidRPr="001F1C01">
              <w:rPr>
                <w:b/>
                <w:sz w:val="22"/>
                <w:szCs w:val="22"/>
              </w:rPr>
              <w:t>2.3 Renforcement  des Ressources Humaines (Budget 1B)</w:t>
            </w:r>
          </w:p>
        </w:tc>
      </w:tr>
      <w:tr w:rsidR="00246561" w:rsidRPr="001F1C01" w14:paraId="3430E218"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vAlign w:val="center"/>
          </w:tcPr>
          <w:p w14:paraId="0B4D6BE5" w14:textId="77777777" w:rsidR="00246561" w:rsidRPr="001F1C01" w:rsidRDefault="00246561" w:rsidP="00602636">
            <w:pPr>
              <w:rPr>
                <w:b/>
                <w:sz w:val="22"/>
                <w:szCs w:val="22"/>
                <w:u w:val="single"/>
              </w:rPr>
            </w:pPr>
            <w:r w:rsidRPr="001F1C01">
              <w:rPr>
                <w:b/>
                <w:sz w:val="22"/>
                <w:szCs w:val="22"/>
              </w:rPr>
              <w:t xml:space="preserve">PHASE </w:t>
            </w:r>
            <w:r w:rsidR="001F1C01">
              <w:rPr>
                <w:b/>
                <w:sz w:val="22"/>
                <w:szCs w:val="22"/>
              </w:rPr>
              <w:t>PILOTE</w:t>
            </w:r>
          </w:p>
        </w:tc>
      </w:tr>
      <w:tr w:rsidR="00246561" w:rsidRPr="001F1C01" w14:paraId="3BE09309" w14:textId="77777777" w:rsidTr="009730D3">
        <w:trPr>
          <w:trHeight w:val="1654"/>
          <w:jc w:val="center"/>
        </w:trPr>
        <w:tc>
          <w:tcPr>
            <w:tcW w:w="3596" w:type="dxa"/>
            <w:tcBorders>
              <w:top w:val="single" w:sz="4" w:space="0" w:color="auto"/>
              <w:left w:val="single" w:sz="4" w:space="0" w:color="auto"/>
              <w:bottom w:val="single" w:sz="4" w:space="0" w:color="auto"/>
              <w:right w:val="single" w:sz="4" w:space="0" w:color="auto"/>
            </w:tcBorders>
          </w:tcPr>
          <w:p w14:paraId="525E8B8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Créer une cartographie/base de données des médecins spécialistes diplômés au Sénégal prenant en charge / compètent dans domaine MCVM</w:t>
            </w:r>
          </w:p>
          <w:p w14:paraId="101ADD6F" w14:textId="77777777" w:rsidR="00246561" w:rsidRPr="001F1C01" w:rsidRDefault="00246561" w:rsidP="00602636">
            <w:pPr>
              <w:rPr>
                <w:sz w:val="22"/>
                <w:szCs w:val="22"/>
              </w:rPr>
            </w:pPr>
          </w:p>
        </w:tc>
        <w:tc>
          <w:tcPr>
            <w:tcW w:w="3781" w:type="dxa"/>
            <w:tcBorders>
              <w:top w:val="single" w:sz="4" w:space="0" w:color="auto"/>
              <w:left w:val="single" w:sz="4" w:space="0" w:color="auto"/>
              <w:bottom w:val="single" w:sz="4" w:space="0" w:color="auto"/>
              <w:right w:val="single" w:sz="4" w:space="0" w:color="auto"/>
            </w:tcBorders>
          </w:tcPr>
          <w:p w14:paraId="71ADB1A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Cartographie établie et intégrée dans la carte sanitaire</w:t>
            </w:r>
          </w:p>
        </w:tc>
        <w:tc>
          <w:tcPr>
            <w:tcW w:w="5381" w:type="dxa"/>
            <w:tcBorders>
              <w:top w:val="single" w:sz="4" w:space="0" w:color="auto"/>
              <w:left w:val="single" w:sz="4" w:space="0" w:color="auto"/>
              <w:bottom w:val="single" w:sz="4" w:space="0" w:color="auto"/>
              <w:right w:val="single" w:sz="4" w:space="0" w:color="auto"/>
            </w:tcBorders>
          </w:tcPr>
          <w:p w14:paraId="2F864F8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Documentations des formations</w:t>
            </w:r>
          </w:p>
          <w:p w14:paraId="4EA6D16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Travail de terrain et visites des associations savantes / de médecins</w:t>
            </w:r>
          </w:p>
          <w:p w14:paraId="70BD307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Questionnaire pour envoi électronique</w:t>
            </w:r>
          </w:p>
          <w:p w14:paraId="24F843D5" w14:textId="77777777" w:rsidR="00246561" w:rsidRPr="001F1C01" w:rsidRDefault="00246561" w:rsidP="00602636">
            <w:pPr>
              <w:pStyle w:val="Pardeliste"/>
              <w:ind w:left="110"/>
              <w:rPr>
                <w:sz w:val="22"/>
                <w:szCs w:val="22"/>
              </w:rPr>
            </w:pPr>
          </w:p>
        </w:tc>
        <w:tc>
          <w:tcPr>
            <w:tcW w:w="2772" w:type="dxa"/>
            <w:gridSpan w:val="4"/>
            <w:tcBorders>
              <w:top w:val="single" w:sz="4" w:space="0" w:color="auto"/>
              <w:left w:val="single" w:sz="4" w:space="0" w:color="auto"/>
              <w:right w:val="single" w:sz="4" w:space="0" w:color="auto"/>
            </w:tcBorders>
          </w:tcPr>
          <w:p w14:paraId="634F01B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6900CFC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Université Montpellier</w:t>
            </w:r>
          </w:p>
          <w:p w14:paraId="5F309F8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Sanofi</w:t>
            </w:r>
          </w:p>
          <w:p w14:paraId="6765A0E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 (engagement MSAS)</w:t>
            </w:r>
          </w:p>
          <w:p w14:paraId="40DB0FC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Fondation Sonatel</w:t>
            </w:r>
          </w:p>
          <w:p w14:paraId="2EF9AFF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CTB</w:t>
            </w:r>
          </w:p>
        </w:tc>
      </w:tr>
      <w:tr w:rsidR="00246561" w:rsidRPr="001F1C01" w14:paraId="099CFF37" w14:textId="77777777" w:rsidTr="00602636">
        <w:trPr>
          <w:trHeight w:val="373"/>
          <w:jc w:val="center"/>
        </w:trPr>
        <w:tc>
          <w:tcPr>
            <w:tcW w:w="15530" w:type="dxa"/>
            <w:gridSpan w:val="7"/>
            <w:tcBorders>
              <w:top w:val="single" w:sz="4" w:space="0" w:color="auto"/>
              <w:left w:val="single" w:sz="4" w:space="0" w:color="auto"/>
              <w:bottom w:val="single" w:sz="4" w:space="0" w:color="auto"/>
              <w:right w:val="single" w:sz="4" w:space="0" w:color="auto"/>
            </w:tcBorders>
          </w:tcPr>
          <w:p w14:paraId="3175A739" w14:textId="77777777" w:rsidR="00246561" w:rsidRPr="001F1C01" w:rsidRDefault="00246561" w:rsidP="00602636">
            <w:pPr>
              <w:rPr>
                <w:sz w:val="22"/>
                <w:szCs w:val="22"/>
              </w:rPr>
            </w:pPr>
            <w:r w:rsidRPr="001F1C01">
              <w:rPr>
                <w:b/>
                <w:sz w:val="22"/>
                <w:szCs w:val="22"/>
              </w:rPr>
              <w:t>PHASE EXPANSION</w:t>
            </w:r>
          </w:p>
        </w:tc>
      </w:tr>
      <w:tr w:rsidR="00246561" w:rsidRPr="001F1C01" w14:paraId="2024D702"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66F79BB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Recruter 6 cardiologues pour Kolda, Tambacounda, Kaffrine, Matam, Sédhiou, Kédougou</w:t>
            </w:r>
          </w:p>
        </w:tc>
        <w:tc>
          <w:tcPr>
            <w:tcW w:w="3781" w:type="dxa"/>
            <w:tcBorders>
              <w:top w:val="single" w:sz="4" w:space="0" w:color="auto"/>
              <w:left w:val="single" w:sz="4" w:space="0" w:color="auto"/>
              <w:bottom w:val="single" w:sz="4" w:space="0" w:color="auto"/>
              <w:right w:val="single" w:sz="4" w:space="0" w:color="auto"/>
            </w:tcBorders>
          </w:tcPr>
          <w:p w14:paraId="441DF1A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Décision de recrutement et d’affectation </w:t>
            </w:r>
          </w:p>
          <w:p w14:paraId="4BCB9D2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6 cardiologues recrutés </w:t>
            </w:r>
          </w:p>
        </w:tc>
        <w:tc>
          <w:tcPr>
            <w:tcW w:w="5381" w:type="dxa"/>
            <w:vMerge w:val="restart"/>
            <w:tcBorders>
              <w:top w:val="single" w:sz="4" w:space="0" w:color="auto"/>
              <w:left w:val="single" w:sz="4" w:space="0" w:color="auto"/>
              <w:right w:val="single" w:sz="4" w:space="0" w:color="auto"/>
            </w:tcBorders>
            <w:shd w:val="clear" w:color="auto" w:fill="auto"/>
            <w:vAlign w:val="center"/>
          </w:tcPr>
          <w:p w14:paraId="5D57ED8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Plan de recrutement</w:t>
            </w:r>
          </w:p>
          <w:p w14:paraId="1141300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Budget MSAS</w:t>
            </w:r>
          </w:p>
          <w:p w14:paraId="0CDBAB4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Appui financier des partenaires </w:t>
            </w:r>
          </w:p>
          <w:p w14:paraId="624566A7" w14:textId="77777777" w:rsidR="00246561" w:rsidRPr="001F1C01" w:rsidRDefault="00246561" w:rsidP="00602636">
            <w:pPr>
              <w:pStyle w:val="Pardeliste"/>
              <w:ind w:left="110"/>
              <w:rPr>
                <w:sz w:val="22"/>
                <w:szCs w:val="22"/>
              </w:rPr>
            </w:pPr>
          </w:p>
          <w:p w14:paraId="1B7FFB8C" w14:textId="77777777" w:rsidR="00246561" w:rsidRPr="001F1C01" w:rsidRDefault="00246561" w:rsidP="00602636"/>
          <w:p w14:paraId="17E1EC66" w14:textId="77777777" w:rsidR="00246561" w:rsidRPr="001F1C01" w:rsidRDefault="00246561" w:rsidP="00602636"/>
          <w:p w14:paraId="5136C3EB" w14:textId="77777777" w:rsidR="00246561" w:rsidRPr="001F1C01" w:rsidRDefault="00246561" w:rsidP="00602636"/>
          <w:p w14:paraId="3D06F76C" w14:textId="77777777" w:rsidR="00246561" w:rsidRPr="001F1C01" w:rsidRDefault="00246561" w:rsidP="00602636"/>
          <w:p w14:paraId="4F4EB709" w14:textId="77777777" w:rsidR="00246561" w:rsidRPr="001F1C01" w:rsidRDefault="00246561" w:rsidP="00602636"/>
        </w:tc>
        <w:tc>
          <w:tcPr>
            <w:tcW w:w="2772" w:type="dxa"/>
            <w:gridSpan w:val="4"/>
            <w:vMerge w:val="restart"/>
            <w:tcBorders>
              <w:left w:val="single" w:sz="4" w:space="0" w:color="auto"/>
              <w:right w:val="single" w:sz="4" w:space="0" w:color="auto"/>
            </w:tcBorders>
            <w:shd w:val="clear" w:color="auto" w:fill="auto"/>
            <w:vAlign w:val="center"/>
          </w:tcPr>
          <w:p w14:paraId="19D0B51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DAGE</w:t>
            </w:r>
          </w:p>
          <w:p w14:paraId="76BF8DD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DRH</w:t>
            </w:r>
          </w:p>
          <w:p w14:paraId="2DB064B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MEF</w:t>
            </w:r>
          </w:p>
          <w:p w14:paraId="6313A52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MFPRE</w:t>
            </w:r>
          </w:p>
          <w:p w14:paraId="03B3B49F" w14:textId="77777777" w:rsidR="00246561" w:rsidRPr="001F1C01" w:rsidRDefault="00246561" w:rsidP="00602636">
            <w:pPr>
              <w:rPr>
                <w:sz w:val="22"/>
                <w:szCs w:val="22"/>
              </w:rPr>
            </w:pPr>
          </w:p>
        </w:tc>
      </w:tr>
      <w:tr w:rsidR="00246561" w:rsidRPr="001F1C01" w14:paraId="515DE780"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405937C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Recrutement des éducateurs dans l’éducation thérapeutique des MCVM (techniciens supérieures en sante communautaires)</w:t>
            </w:r>
          </w:p>
        </w:tc>
        <w:tc>
          <w:tcPr>
            <w:tcW w:w="3781" w:type="dxa"/>
            <w:tcBorders>
              <w:top w:val="single" w:sz="4" w:space="0" w:color="auto"/>
              <w:left w:val="single" w:sz="4" w:space="0" w:color="auto"/>
              <w:bottom w:val="single" w:sz="4" w:space="0" w:color="auto"/>
              <w:right w:val="single" w:sz="4" w:space="0" w:color="auto"/>
            </w:tcBorders>
          </w:tcPr>
          <w:p w14:paraId="39BC9A4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46 – un dans chaque district </w:t>
            </w:r>
          </w:p>
          <w:p w14:paraId="1377E50C" w14:textId="77777777" w:rsidR="00246561" w:rsidRPr="001F1C01" w:rsidRDefault="00246561" w:rsidP="00602636">
            <w:pPr>
              <w:pStyle w:val="Pardeliste"/>
              <w:ind w:left="110"/>
              <w:rPr>
                <w:sz w:val="22"/>
                <w:szCs w:val="22"/>
              </w:rPr>
            </w:pPr>
          </w:p>
        </w:tc>
        <w:tc>
          <w:tcPr>
            <w:tcW w:w="5381" w:type="dxa"/>
            <w:vMerge/>
            <w:tcBorders>
              <w:left w:val="single" w:sz="4" w:space="0" w:color="auto"/>
              <w:right w:val="single" w:sz="4" w:space="0" w:color="auto"/>
            </w:tcBorders>
            <w:shd w:val="clear" w:color="auto" w:fill="auto"/>
          </w:tcPr>
          <w:p w14:paraId="799AC0DE" w14:textId="77777777" w:rsidR="00246561" w:rsidRPr="001F1C01" w:rsidRDefault="00246561" w:rsidP="00634C56">
            <w:pPr>
              <w:pStyle w:val="Pardeliste"/>
              <w:numPr>
                <w:ilvl w:val="0"/>
                <w:numId w:val="12"/>
              </w:numPr>
              <w:autoSpaceDE/>
              <w:autoSpaceDN/>
              <w:adjustRightInd/>
              <w:ind w:left="110" w:hanging="142"/>
              <w:rPr>
                <w:sz w:val="22"/>
                <w:szCs w:val="22"/>
              </w:rPr>
            </w:pPr>
          </w:p>
        </w:tc>
        <w:tc>
          <w:tcPr>
            <w:tcW w:w="2772" w:type="dxa"/>
            <w:gridSpan w:val="4"/>
            <w:vMerge/>
            <w:tcBorders>
              <w:left w:val="single" w:sz="4" w:space="0" w:color="auto"/>
              <w:right w:val="single" w:sz="4" w:space="0" w:color="auto"/>
            </w:tcBorders>
            <w:shd w:val="clear" w:color="auto" w:fill="auto"/>
          </w:tcPr>
          <w:p w14:paraId="40E5F7BD"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004D4682"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1A86EB2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Recrutement des diététiciens dans l’éducation thérapeutique des MCVM (techniciens supérieures en sante communautaires)</w:t>
            </w:r>
          </w:p>
        </w:tc>
        <w:tc>
          <w:tcPr>
            <w:tcW w:w="3781" w:type="dxa"/>
            <w:tcBorders>
              <w:top w:val="single" w:sz="4" w:space="0" w:color="auto"/>
              <w:left w:val="single" w:sz="4" w:space="0" w:color="auto"/>
              <w:bottom w:val="single" w:sz="4" w:space="0" w:color="auto"/>
              <w:right w:val="single" w:sz="4" w:space="0" w:color="auto"/>
            </w:tcBorders>
          </w:tcPr>
          <w:p w14:paraId="44F8D06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14 - 1 diététicien par région</w:t>
            </w:r>
          </w:p>
        </w:tc>
        <w:tc>
          <w:tcPr>
            <w:tcW w:w="5381" w:type="dxa"/>
            <w:vMerge/>
            <w:tcBorders>
              <w:left w:val="single" w:sz="4" w:space="0" w:color="auto"/>
              <w:bottom w:val="single" w:sz="4" w:space="0" w:color="auto"/>
              <w:right w:val="single" w:sz="4" w:space="0" w:color="auto"/>
            </w:tcBorders>
            <w:shd w:val="clear" w:color="auto" w:fill="auto"/>
          </w:tcPr>
          <w:p w14:paraId="185EC11A" w14:textId="77777777" w:rsidR="00246561" w:rsidRPr="001F1C01" w:rsidRDefault="00246561" w:rsidP="00634C56">
            <w:pPr>
              <w:pStyle w:val="Pardeliste"/>
              <w:numPr>
                <w:ilvl w:val="0"/>
                <w:numId w:val="12"/>
              </w:numPr>
              <w:autoSpaceDE/>
              <w:autoSpaceDN/>
              <w:adjustRightInd/>
              <w:ind w:left="110" w:hanging="142"/>
              <w:rPr>
                <w:sz w:val="22"/>
                <w:szCs w:val="22"/>
              </w:rPr>
            </w:pPr>
          </w:p>
        </w:tc>
        <w:tc>
          <w:tcPr>
            <w:tcW w:w="2772" w:type="dxa"/>
            <w:gridSpan w:val="4"/>
            <w:vMerge/>
            <w:tcBorders>
              <w:left w:val="single" w:sz="4" w:space="0" w:color="auto"/>
              <w:bottom w:val="single" w:sz="4" w:space="0" w:color="auto"/>
              <w:right w:val="single" w:sz="4" w:space="0" w:color="auto"/>
            </w:tcBorders>
            <w:shd w:val="clear" w:color="auto" w:fill="auto"/>
          </w:tcPr>
          <w:p w14:paraId="0622CE34"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24E67E7E" w14:textId="77777777" w:rsidTr="00602636">
        <w:trPr>
          <w:trHeight w:val="373"/>
          <w:jc w:val="center"/>
        </w:trPr>
        <w:tc>
          <w:tcPr>
            <w:tcW w:w="3596" w:type="dxa"/>
            <w:tcBorders>
              <w:top w:val="single" w:sz="4" w:space="0" w:color="auto"/>
              <w:left w:val="single" w:sz="4" w:space="0" w:color="auto"/>
              <w:bottom w:val="single" w:sz="4" w:space="0" w:color="auto"/>
              <w:right w:val="single" w:sz="4" w:space="0" w:color="auto"/>
            </w:tcBorders>
          </w:tcPr>
          <w:p w14:paraId="2F96A3B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Offrir 10 bourses annuelles DES de cardiologies, médicine interne endocrinologie </w:t>
            </w:r>
          </w:p>
        </w:tc>
        <w:tc>
          <w:tcPr>
            <w:tcW w:w="3781" w:type="dxa"/>
            <w:tcBorders>
              <w:top w:val="single" w:sz="4" w:space="0" w:color="auto"/>
              <w:left w:val="single" w:sz="4" w:space="0" w:color="auto"/>
              <w:bottom w:val="single" w:sz="4" w:space="0" w:color="auto"/>
              <w:right w:val="single" w:sz="4" w:space="0" w:color="auto"/>
            </w:tcBorders>
          </w:tcPr>
          <w:p w14:paraId="4114AAE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Nombre de bourses octroyées</w:t>
            </w:r>
          </w:p>
          <w:p w14:paraId="50ED6A4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Nombre de spécialistes formés </w:t>
            </w:r>
          </w:p>
        </w:tc>
        <w:tc>
          <w:tcPr>
            <w:tcW w:w="5381" w:type="dxa"/>
            <w:tcBorders>
              <w:top w:val="single" w:sz="4" w:space="0" w:color="auto"/>
              <w:left w:val="single" w:sz="4" w:space="0" w:color="auto"/>
              <w:bottom w:val="single" w:sz="4" w:space="0" w:color="auto"/>
              <w:right w:val="single" w:sz="4" w:space="0" w:color="auto"/>
            </w:tcBorders>
          </w:tcPr>
          <w:p w14:paraId="3F14455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Bourse pour spécialisations</w:t>
            </w:r>
          </w:p>
        </w:tc>
        <w:tc>
          <w:tcPr>
            <w:tcW w:w="2772" w:type="dxa"/>
            <w:gridSpan w:val="4"/>
            <w:tcBorders>
              <w:left w:val="single" w:sz="4" w:space="0" w:color="auto"/>
              <w:right w:val="single" w:sz="4" w:space="0" w:color="auto"/>
            </w:tcBorders>
          </w:tcPr>
          <w:p w14:paraId="07B5295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4BFFEFC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Université Montpellier</w:t>
            </w:r>
          </w:p>
          <w:p w14:paraId="349EAB3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Sanofi</w:t>
            </w:r>
          </w:p>
          <w:p w14:paraId="461A40F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Fondation Sonatel</w:t>
            </w:r>
          </w:p>
          <w:p w14:paraId="783BB04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CTB</w:t>
            </w:r>
          </w:p>
        </w:tc>
      </w:tr>
      <w:tr w:rsidR="00246561" w:rsidRPr="001F1C01" w14:paraId="4F724C78" w14:textId="77777777" w:rsidTr="00602636">
        <w:trPr>
          <w:jc w:val="center"/>
        </w:trPr>
        <w:tc>
          <w:tcPr>
            <w:tcW w:w="15530" w:type="dxa"/>
            <w:gridSpan w:val="7"/>
            <w:tcBorders>
              <w:top w:val="nil"/>
              <w:left w:val="nil"/>
              <w:bottom w:val="nil"/>
              <w:right w:val="nil"/>
            </w:tcBorders>
            <w:shd w:val="clear" w:color="auto" w:fill="auto"/>
          </w:tcPr>
          <w:p w14:paraId="398F746D" w14:textId="77777777" w:rsidR="00246561" w:rsidRPr="001F1C01" w:rsidRDefault="00246561" w:rsidP="00602636">
            <w:pPr>
              <w:rPr>
                <w:b/>
                <w:sz w:val="22"/>
                <w:szCs w:val="22"/>
              </w:rPr>
            </w:pPr>
          </w:p>
        </w:tc>
      </w:tr>
    </w:tbl>
    <w:p w14:paraId="6EEC6D62" w14:textId="77777777" w:rsidR="00246561" w:rsidRPr="001F1C01" w:rsidRDefault="00246561" w:rsidP="00246561">
      <w:pPr>
        <w:pStyle w:val="Pardeliste"/>
        <w:keepNext/>
        <w:keepLines/>
        <w:spacing w:before="40" w:line="256" w:lineRule="auto"/>
        <w:ind w:left="0"/>
        <w:outlineLvl w:val="1"/>
        <w:rPr>
          <w:b/>
          <w:vanish/>
          <w:sz w:val="26"/>
          <w:szCs w:val="26"/>
        </w:rPr>
      </w:pPr>
    </w:p>
    <w:p w14:paraId="7F2D47FA" w14:textId="77777777" w:rsidR="00246561" w:rsidRPr="001F1C01" w:rsidRDefault="00246561" w:rsidP="00246561">
      <w:pPr>
        <w:tabs>
          <w:tab w:val="left" w:pos="1680"/>
        </w:tabs>
        <w:rPr>
          <w:i/>
          <w:iCs/>
          <w:vanish/>
          <w:color w:val="2E74B5"/>
          <w:sz w:val="22"/>
          <w:szCs w:val="22"/>
        </w:rPr>
      </w:pPr>
    </w:p>
    <w:p w14:paraId="072F39EF" w14:textId="77777777" w:rsidR="00246561" w:rsidRPr="001F1C01" w:rsidRDefault="00246561" w:rsidP="00DA05D2">
      <w:pPr>
        <w:pStyle w:val="Pardeliste"/>
        <w:keepNext/>
        <w:keepLines/>
        <w:numPr>
          <w:ilvl w:val="0"/>
          <w:numId w:val="40"/>
        </w:numPr>
        <w:autoSpaceDE/>
        <w:autoSpaceDN/>
        <w:adjustRightInd/>
        <w:spacing w:before="40" w:line="256" w:lineRule="auto"/>
        <w:outlineLvl w:val="3"/>
        <w:rPr>
          <w:i/>
          <w:iCs/>
          <w:vanish/>
          <w:color w:val="2E74B5"/>
          <w:sz w:val="22"/>
          <w:szCs w:val="22"/>
        </w:rPr>
      </w:pPr>
    </w:p>
    <w:p w14:paraId="39CE3FE5" w14:textId="77777777" w:rsidR="00246561" w:rsidRPr="001F1C01" w:rsidRDefault="00246561" w:rsidP="00DA05D2">
      <w:pPr>
        <w:pStyle w:val="Pardeliste"/>
        <w:keepNext/>
        <w:keepLines/>
        <w:numPr>
          <w:ilvl w:val="1"/>
          <w:numId w:val="40"/>
        </w:numPr>
        <w:autoSpaceDE/>
        <w:autoSpaceDN/>
        <w:adjustRightInd/>
        <w:spacing w:before="40" w:line="256" w:lineRule="auto"/>
        <w:outlineLvl w:val="3"/>
        <w:rPr>
          <w:i/>
          <w:iCs/>
          <w:vanish/>
          <w:color w:val="2E74B5"/>
          <w:sz w:val="22"/>
          <w:szCs w:val="22"/>
        </w:rPr>
      </w:pPr>
    </w:p>
    <w:p w14:paraId="38760544" w14:textId="77777777" w:rsidR="00246561" w:rsidRPr="001F1C01" w:rsidRDefault="00246561" w:rsidP="00DA05D2">
      <w:pPr>
        <w:pStyle w:val="Pardeliste"/>
        <w:keepNext/>
        <w:keepLines/>
        <w:numPr>
          <w:ilvl w:val="1"/>
          <w:numId w:val="40"/>
        </w:numPr>
        <w:autoSpaceDE/>
        <w:autoSpaceDN/>
        <w:adjustRightInd/>
        <w:spacing w:before="40" w:line="256" w:lineRule="auto"/>
        <w:outlineLvl w:val="3"/>
        <w:rPr>
          <w:i/>
          <w:iCs/>
          <w:vanish/>
          <w:color w:val="2E74B5"/>
          <w:sz w:val="22"/>
          <w:szCs w:val="22"/>
        </w:rPr>
      </w:pPr>
    </w:p>
    <w:p w14:paraId="22B4C9B6" w14:textId="77777777" w:rsidR="00246561" w:rsidRPr="001F1C01" w:rsidRDefault="00246561" w:rsidP="00DA05D2">
      <w:pPr>
        <w:pStyle w:val="Pardeliste"/>
        <w:keepNext/>
        <w:keepLines/>
        <w:numPr>
          <w:ilvl w:val="1"/>
          <w:numId w:val="40"/>
        </w:numPr>
        <w:autoSpaceDE/>
        <w:autoSpaceDN/>
        <w:adjustRightInd/>
        <w:spacing w:before="40" w:line="256" w:lineRule="auto"/>
        <w:outlineLvl w:val="3"/>
        <w:rPr>
          <w:i/>
          <w:iCs/>
          <w:vanish/>
          <w:color w:val="2E74B5"/>
          <w:sz w:val="22"/>
          <w:szCs w:val="22"/>
        </w:rPr>
      </w:pPr>
    </w:p>
    <w:p w14:paraId="0CAB13F3" w14:textId="77777777" w:rsidR="00246561" w:rsidRPr="001F1C01" w:rsidRDefault="00246561" w:rsidP="00DA05D2">
      <w:pPr>
        <w:pStyle w:val="Pardeliste"/>
        <w:keepNext/>
        <w:keepLines/>
        <w:numPr>
          <w:ilvl w:val="1"/>
          <w:numId w:val="40"/>
        </w:numPr>
        <w:autoSpaceDE/>
        <w:autoSpaceDN/>
        <w:adjustRightInd/>
        <w:spacing w:before="40" w:line="256" w:lineRule="auto"/>
        <w:outlineLvl w:val="3"/>
        <w:rPr>
          <w:i/>
          <w:iCs/>
          <w:vanish/>
          <w:color w:val="2E74B5"/>
          <w:sz w:val="22"/>
          <w:szCs w:val="22"/>
        </w:rPr>
      </w:pPr>
    </w:p>
    <w:p w14:paraId="1A291A09" w14:textId="77777777" w:rsidR="00246561" w:rsidRPr="001F1C01" w:rsidRDefault="00246561" w:rsidP="00DA05D2">
      <w:pPr>
        <w:pStyle w:val="Pardeliste"/>
        <w:keepNext/>
        <w:keepLines/>
        <w:numPr>
          <w:ilvl w:val="1"/>
          <w:numId w:val="40"/>
        </w:numPr>
        <w:autoSpaceDE/>
        <w:autoSpaceDN/>
        <w:adjustRightInd/>
        <w:spacing w:before="40" w:line="256" w:lineRule="auto"/>
        <w:outlineLvl w:val="3"/>
        <w:rPr>
          <w:i/>
          <w:iCs/>
          <w:vanish/>
          <w:color w:val="2E74B5"/>
          <w:sz w:val="22"/>
          <w:szCs w:val="22"/>
        </w:rPr>
      </w:pPr>
    </w:p>
    <w:p w14:paraId="35D88D0F" w14:textId="77777777" w:rsidR="00246561" w:rsidRPr="001F1C01" w:rsidRDefault="00246561" w:rsidP="00DA05D2">
      <w:pPr>
        <w:pStyle w:val="Pardeliste"/>
        <w:keepNext/>
        <w:keepLines/>
        <w:numPr>
          <w:ilvl w:val="2"/>
          <w:numId w:val="40"/>
        </w:numPr>
        <w:autoSpaceDE/>
        <w:autoSpaceDN/>
        <w:adjustRightInd/>
        <w:spacing w:before="40" w:line="256" w:lineRule="auto"/>
        <w:outlineLvl w:val="3"/>
        <w:rPr>
          <w:i/>
          <w:iCs/>
          <w:vanish/>
          <w:color w:val="2E74B5"/>
          <w:sz w:val="22"/>
          <w:szCs w:val="22"/>
        </w:rPr>
      </w:pPr>
    </w:p>
    <w:p w14:paraId="4FA83E5B" w14:textId="77777777" w:rsidR="00246561" w:rsidRPr="001F1C01" w:rsidRDefault="00246561" w:rsidP="00246561">
      <w:pPr>
        <w:pStyle w:val="Titre3"/>
        <w:rPr>
          <w:sz w:val="28"/>
          <w:u w:val="single"/>
        </w:rPr>
      </w:pPr>
      <w:bookmarkStart w:id="422" w:name="_Toc481364538"/>
      <w:bookmarkStart w:id="423" w:name="_Toc487397130"/>
      <w:r w:rsidRPr="001F1C01">
        <w:rPr>
          <w:sz w:val="28"/>
          <w:u w:val="single"/>
        </w:rPr>
        <w:t>Activités de l’objectif 3</w:t>
      </w:r>
      <w:bookmarkEnd w:id="422"/>
      <w:bookmarkEnd w:id="423"/>
    </w:p>
    <w:tbl>
      <w:tblPr>
        <w:tblW w:w="15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3780"/>
        <w:gridCol w:w="5400"/>
        <w:gridCol w:w="2753"/>
      </w:tblGrid>
      <w:tr w:rsidR="00246561" w:rsidRPr="001F1C01" w14:paraId="36A8F666" w14:textId="77777777" w:rsidTr="00602636">
        <w:trPr>
          <w:trHeight w:val="373"/>
          <w:tblHeader/>
          <w:jc w:val="center"/>
        </w:trPr>
        <w:tc>
          <w:tcPr>
            <w:tcW w:w="3595" w:type="dxa"/>
            <w:tcBorders>
              <w:top w:val="single" w:sz="4" w:space="0" w:color="auto"/>
              <w:left w:val="single" w:sz="4" w:space="0" w:color="auto"/>
              <w:bottom w:val="single" w:sz="4" w:space="0" w:color="auto"/>
              <w:right w:val="single" w:sz="4" w:space="0" w:color="auto"/>
            </w:tcBorders>
            <w:vAlign w:val="center"/>
            <w:hideMark/>
          </w:tcPr>
          <w:p w14:paraId="046D14F6"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Activités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7C9C40F"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Moyen d’évaluation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273511C"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Ressources</w:t>
            </w:r>
          </w:p>
        </w:tc>
        <w:tc>
          <w:tcPr>
            <w:tcW w:w="2753" w:type="dxa"/>
            <w:tcBorders>
              <w:top w:val="single" w:sz="4" w:space="0" w:color="auto"/>
              <w:left w:val="single" w:sz="4" w:space="0" w:color="auto"/>
              <w:bottom w:val="single" w:sz="4" w:space="0" w:color="auto"/>
              <w:right w:val="single" w:sz="4" w:space="0" w:color="auto"/>
            </w:tcBorders>
            <w:vAlign w:val="center"/>
            <w:hideMark/>
          </w:tcPr>
          <w:p w14:paraId="5CFB7AF5" w14:textId="77777777" w:rsidR="00246561" w:rsidRPr="001F1C01" w:rsidRDefault="00246561" w:rsidP="00602636">
            <w:pPr>
              <w:jc w:val="center"/>
              <w:rPr>
                <w:b/>
                <w:sz w:val="22"/>
                <w:szCs w:val="22"/>
              </w:rPr>
            </w:pPr>
            <w:r w:rsidRPr="001F1C01">
              <w:rPr>
                <w:b/>
                <w:sz w:val="22"/>
                <w:szCs w:val="22"/>
                <w:u w:val="single"/>
              </w:rPr>
              <w:t>Parties Prenantes</w:t>
            </w:r>
          </w:p>
        </w:tc>
      </w:tr>
      <w:tr w:rsidR="00246561" w:rsidRPr="001F1C01" w14:paraId="54DA15EE"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0B018864" w14:textId="77777777" w:rsidR="00246561" w:rsidRPr="001F1C01" w:rsidRDefault="00246561" w:rsidP="00602636">
            <w:pPr>
              <w:pStyle w:val="Pardeliste"/>
              <w:spacing w:after="160" w:line="256" w:lineRule="auto"/>
              <w:ind w:left="0"/>
              <w:rPr>
                <w:b/>
                <w:sz w:val="22"/>
                <w:szCs w:val="22"/>
              </w:rPr>
            </w:pPr>
            <w:r w:rsidRPr="001F1C01">
              <w:rPr>
                <w:b/>
                <w:sz w:val="22"/>
                <w:szCs w:val="22"/>
              </w:rPr>
              <w:lastRenderedPageBreak/>
              <w:t>3.1</w:t>
            </w:r>
            <w:r w:rsidRPr="001F1C01">
              <w:rPr>
                <w:b/>
                <w:sz w:val="22"/>
                <w:szCs w:val="22"/>
              </w:rPr>
              <w:tab/>
              <w:t xml:space="preserve">Améliorer le suivi médical et psycho social du paquet MCVM  </w:t>
            </w:r>
          </w:p>
        </w:tc>
      </w:tr>
      <w:tr w:rsidR="00246561" w:rsidRPr="001F1C01" w14:paraId="7C75FC59"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D882EBE" w14:textId="77777777" w:rsidR="00246561" w:rsidRPr="001F1C01" w:rsidRDefault="00246561" w:rsidP="00602636">
            <w:pPr>
              <w:rPr>
                <w:b/>
                <w:sz w:val="22"/>
                <w:szCs w:val="22"/>
              </w:rPr>
            </w:pPr>
            <w:r w:rsidRPr="001F1C01">
              <w:rPr>
                <w:b/>
                <w:sz w:val="22"/>
                <w:szCs w:val="22"/>
              </w:rPr>
              <w:t>3.1.1 Développer et offrir le paquet de service d’accompagnement et d’éducation des patients</w:t>
            </w:r>
          </w:p>
        </w:tc>
      </w:tr>
      <w:tr w:rsidR="00246561" w:rsidRPr="001F1C01" w14:paraId="310097BB"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555ECD8E" w14:textId="77777777" w:rsidR="00246561" w:rsidRPr="001F1C01" w:rsidRDefault="00246561" w:rsidP="00602636">
            <w:pPr>
              <w:rPr>
                <w:sz w:val="22"/>
                <w:szCs w:val="22"/>
              </w:rPr>
            </w:pPr>
            <w:r w:rsidRPr="001F1C01">
              <w:rPr>
                <w:b/>
                <w:sz w:val="22"/>
                <w:szCs w:val="22"/>
              </w:rPr>
              <w:t>PHASE PILOTE</w:t>
            </w:r>
          </w:p>
        </w:tc>
      </w:tr>
      <w:tr w:rsidR="00246561" w:rsidRPr="001F1C01" w14:paraId="13DEF610"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EC99DE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1 session de 3 jours de formation de 30 participants chacune en éducation thérapeutique pour les prestataires (médecins, assistants sociaux, éducateurs thérapeutiques, infirmiers)</w:t>
            </w:r>
          </w:p>
        </w:tc>
        <w:tc>
          <w:tcPr>
            <w:tcW w:w="3780" w:type="dxa"/>
            <w:tcBorders>
              <w:top w:val="single" w:sz="4" w:space="0" w:color="auto"/>
              <w:left w:val="single" w:sz="4" w:space="0" w:color="auto"/>
              <w:bottom w:val="single" w:sz="4" w:space="0" w:color="auto"/>
              <w:right w:val="single" w:sz="4" w:space="0" w:color="auto"/>
            </w:tcBorders>
          </w:tcPr>
          <w:p w14:paraId="17BC616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30 personnes formées  </w:t>
            </w:r>
          </w:p>
        </w:tc>
        <w:tc>
          <w:tcPr>
            <w:tcW w:w="5400" w:type="dxa"/>
            <w:tcBorders>
              <w:top w:val="single" w:sz="4" w:space="0" w:color="auto"/>
              <w:left w:val="single" w:sz="4" w:space="0" w:color="auto"/>
              <w:bottom w:val="single" w:sz="4" w:space="0" w:color="auto"/>
              <w:right w:val="single" w:sz="4" w:space="0" w:color="auto"/>
            </w:tcBorders>
          </w:tcPr>
          <w:p w14:paraId="30F12081" w14:textId="77777777" w:rsidR="00246561" w:rsidRPr="001F1C01" w:rsidRDefault="007D0229" w:rsidP="00634C56">
            <w:pPr>
              <w:pStyle w:val="Pardeliste"/>
              <w:numPr>
                <w:ilvl w:val="0"/>
                <w:numId w:val="12"/>
              </w:numPr>
              <w:autoSpaceDE/>
              <w:autoSpaceDN/>
              <w:adjustRightInd/>
              <w:ind w:left="110" w:hanging="142"/>
              <w:rPr>
                <w:sz w:val="22"/>
                <w:szCs w:val="22"/>
              </w:rPr>
            </w:pPr>
            <w:r>
              <w:rPr>
                <w:sz w:val="22"/>
                <w:szCs w:val="22"/>
              </w:rPr>
              <w:t>Document bo</w:t>
            </w:r>
            <w:r w:rsidR="00246561" w:rsidRPr="001F1C01">
              <w:rPr>
                <w:sz w:val="22"/>
                <w:szCs w:val="22"/>
              </w:rPr>
              <w:t>te à image et affiches banque de message</w:t>
            </w:r>
          </w:p>
          <w:p w14:paraId="2D78D34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3 districts</w:t>
            </w:r>
          </w:p>
          <w:p w14:paraId="0F4DF92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30 acteurs  (Médecins assistants sociaux membres associations)  </w:t>
            </w:r>
          </w:p>
          <w:p w14:paraId="3D5CF78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2 facilitateurs du niveau Régional </w:t>
            </w:r>
          </w:p>
          <w:p w14:paraId="3291017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Logistique et reprographies</w:t>
            </w:r>
          </w:p>
          <w:p w14:paraId="7FF2CD28"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20B572F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Durée 3 jours</w:t>
            </w:r>
          </w:p>
        </w:tc>
        <w:tc>
          <w:tcPr>
            <w:tcW w:w="2753" w:type="dxa"/>
            <w:vMerge w:val="restart"/>
            <w:tcBorders>
              <w:top w:val="single" w:sz="4" w:space="0" w:color="auto"/>
              <w:left w:val="single" w:sz="4" w:space="0" w:color="auto"/>
              <w:right w:val="single" w:sz="4" w:space="0" w:color="auto"/>
            </w:tcBorders>
          </w:tcPr>
          <w:p w14:paraId="6C07415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6D61C25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RMD</w:t>
            </w:r>
          </w:p>
          <w:p w14:paraId="5A69CF5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 OUEST</w:t>
            </w:r>
          </w:p>
          <w:p w14:paraId="2843EB9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50B1AF0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FN</w:t>
            </w:r>
          </w:p>
          <w:p w14:paraId="4B95BCE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4A7D87D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4CD148B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Cœur Unis /Solidaires </w:t>
            </w:r>
          </w:p>
        </w:tc>
      </w:tr>
      <w:tr w:rsidR="00246561" w:rsidRPr="001F1C01" w14:paraId="140F203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6B92810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Multiplier des outils (Kit Conversation Maps) d'éducation thérapeutique dans tous les sites de PEC</w:t>
            </w:r>
          </w:p>
        </w:tc>
        <w:tc>
          <w:tcPr>
            <w:tcW w:w="3780" w:type="dxa"/>
            <w:tcBorders>
              <w:top w:val="single" w:sz="4" w:space="0" w:color="auto"/>
              <w:left w:val="single" w:sz="4" w:space="0" w:color="auto"/>
              <w:bottom w:val="single" w:sz="4" w:space="0" w:color="auto"/>
              <w:right w:val="single" w:sz="4" w:space="0" w:color="auto"/>
            </w:tcBorders>
          </w:tcPr>
          <w:p w14:paraId="6E6CD2B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Kit disponible </w:t>
            </w:r>
          </w:p>
          <w:p w14:paraId="5FDD9DC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Bordereaux de livraison </w:t>
            </w:r>
          </w:p>
        </w:tc>
        <w:tc>
          <w:tcPr>
            <w:tcW w:w="5400" w:type="dxa"/>
            <w:tcBorders>
              <w:top w:val="single" w:sz="4" w:space="0" w:color="auto"/>
              <w:left w:val="single" w:sz="4" w:space="0" w:color="auto"/>
              <w:bottom w:val="single" w:sz="4" w:space="0" w:color="auto"/>
              <w:right w:val="single" w:sz="4" w:space="0" w:color="auto"/>
            </w:tcBorders>
          </w:tcPr>
          <w:p w14:paraId="53FA1A7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Ressources financières </w:t>
            </w:r>
          </w:p>
        </w:tc>
        <w:tc>
          <w:tcPr>
            <w:tcW w:w="2753" w:type="dxa"/>
            <w:vMerge/>
            <w:tcBorders>
              <w:left w:val="single" w:sz="4" w:space="0" w:color="auto"/>
              <w:right w:val="single" w:sz="4" w:space="0" w:color="auto"/>
            </w:tcBorders>
          </w:tcPr>
          <w:p w14:paraId="3CD6B5F4"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3F9622EA"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354B2C2" w14:textId="77777777" w:rsidR="00246561" w:rsidRDefault="00246561" w:rsidP="00634C56">
            <w:pPr>
              <w:pStyle w:val="Pardeliste"/>
              <w:numPr>
                <w:ilvl w:val="0"/>
                <w:numId w:val="12"/>
              </w:numPr>
              <w:autoSpaceDE/>
              <w:autoSpaceDN/>
              <w:adjustRightInd/>
              <w:ind w:left="110" w:hanging="142"/>
              <w:rPr>
                <w:sz w:val="22"/>
                <w:szCs w:val="22"/>
              </w:rPr>
            </w:pPr>
            <w:r w:rsidRPr="001F1C01">
              <w:rPr>
                <w:sz w:val="22"/>
                <w:szCs w:val="22"/>
              </w:rPr>
              <w:t>Mettre en place un système de relance des Rendez-vous (SMS et Appels téléphoniques)</w:t>
            </w:r>
          </w:p>
          <w:p w14:paraId="035A73DA" w14:textId="77777777" w:rsidR="006E6677" w:rsidRDefault="006E6677" w:rsidP="006E6677">
            <w:pPr>
              <w:autoSpaceDE/>
              <w:autoSpaceDN/>
              <w:adjustRightInd/>
              <w:rPr>
                <w:sz w:val="22"/>
                <w:szCs w:val="22"/>
              </w:rPr>
            </w:pPr>
          </w:p>
          <w:p w14:paraId="401B2E96" w14:textId="77777777" w:rsidR="006E6677" w:rsidRDefault="006E6677" w:rsidP="006E6677">
            <w:pPr>
              <w:autoSpaceDE/>
              <w:autoSpaceDN/>
              <w:adjustRightInd/>
              <w:rPr>
                <w:sz w:val="22"/>
                <w:szCs w:val="22"/>
              </w:rPr>
            </w:pPr>
          </w:p>
          <w:p w14:paraId="6DD719C4" w14:textId="77777777" w:rsidR="006E6677" w:rsidRDefault="006E6677" w:rsidP="006E6677">
            <w:pPr>
              <w:autoSpaceDE/>
              <w:autoSpaceDN/>
              <w:adjustRightInd/>
              <w:rPr>
                <w:sz w:val="22"/>
                <w:szCs w:val="22"/>
              </w:rPr>
            </w:pPr>
          </w:p>
          <w:p w14:paraId="700455E8" w14:textId="77777777" w:rsidR="006E6677" w:rsidRPr="006E6677" w:rsidRDefault="006E6677" w:rsidP="006E6677">
            <w:pPr>
              <w:autoSpaceDE/>
              <w:autoSpaceDN/>
              <w:adjustRightInd/>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7160A01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Démonstration d’utilisation de système comme RapidPro pour les MCVM dans le site pilote</w:t>
            </w:r>
          </w:p>
          <w:p w14:paraId="22EA611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Système mis en place dans 50% de tous les sites</w:t>
            </w:r>
          </w:p>
        </w:tc>
        <w:tc>
          <w:tcPr>
            <w:tcW w:w="5400" w:type="dxa"/>
            <w:tcBorders>
              <w:top w:val="single" w:sz="4" w:space="0" w:color="auto"/>
              <w:left w:val="single" w:sz="4" w:space="0" w:color="auto"/>
              <w:bottom w:val="single" w:sz="4" w:space="0" w:color="auto"/>
              <w:right w:val="single" w:sz="4" w:space="0" w:color="auto"/>
            </w:tcBorders>
          </w:tcPr>
          <w:p w14:paraId="149C1F0E"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Outil de relance</w:t>
            </w:r>
          </w:p>
          <w:p w14:paraId="4460122F"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Agents communautaires</w:t>
            </w:r>
          </w:p>
          <w:p w14:paraId="34A67475"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Associations</w:t>
            </w:r>
          </w:p>
          <w:p w14:paraId="70CE8F1B"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Rapid Pro</w:t>
            </w:r>
          </w:p>
          <w:p w14:paraId="3F55008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mDiabetes et mHTA</w:t>
            </w:r>
          </w:p>
        </w:tc>
        <w:tc>
          <w:tcPr>
            <w:tcW w:w="2753" w:type="dxa"/>
            <w:vMerge/>
            <w:tcBorders>
              <w:left w:val="single" w:sz="4" w:space="0" w:color="auto"/>
              <w:bottom w:val="single" w:sz="4" w:space="0" w:color="auto"/>
              <w:right w:val="single" w:sz="4" w:space="0" w:color="auto"/>
            </w:tcBorders>
          </w:tcPr>
          <w:p w14:paraId="3B016540"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30E6A589"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vAlign w:val="center"/>
          </w:tcPr>
          <w:tbl>
            <w:tblPr>
              <w:tblW w:w="15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30"/>
            </w:tblGrid>
            <w:tr w:rsidR="00246561" w:rsidRPr="001F1C01" w14:paraId="390FD8BB" w14:textId="77777777" w:rsidTr="00602636">
              <w:trPr>
                <w:trHeight w:val="373"/>
                <w:jc w:val="center"/>
              </w:trPr>
              <w:tc>
                <w:tcPr>
                  <w:tcW w:w="15530" w:type="dxa"/>
                  <w:tcBorders>
                    <w:top w:val="nil"/>
                    <w:left w:val="nil"/>
                    <w:bottom w:val="nil"/>
                    <w:right w:val="nil"/>
                  </w:tcBorders>
                </w:tcPr>
                <w:p w14:paraId="7DC63C9A" w14:textId="77777777" w:rsidR="00246561" w:rsidRPr="001F1C01" w:rsidRDefault="00246561" w:rsidP="006E6677">
                  <w:pPr>
                    <w:rPr>
                      <w:sz w:val="22"/>
                      <w:szCs w:val="22"/>
                    </w:rPr>
                  </w:pPr>
                  <w:r w:rsidRPr="001F1C01">
                    <w:rPr>
                      <w:b/>
                      <w:sz w:val="22"/>
                      <w:szCs w:val="22"/>
                    </w:rPr>
                    <w:t>PHASE EX</w:t>
                  </w:r>
                  <w:r w:rsidR="006E6677">
                    <w:rPr>
                      <w:b/>
                      <w:sz w:val="22"/>
                      <w:szCs w:val="22"/>
                    </w:rPr>
                    <w:t>TE</w:t>
                  </w:r>
                  <w:r w:rsidRPr="001F1C01">
                    <w:rPr>
                      <w:b/>
                      <w:sz w:val="22"/>
                      <w:szCs w:val="22"/>
                    </w:rPr>
                    <w:t>NSION</w:t>
                  </w:r>
                </w:p>
              </w:tc>
            </w:tr>
          </w:tbl>
          <w:p w14:paraId="2FFA5048" w14:textId="77777777" w:rsidR="00246561" w:rsidRPr="001F1C01" w:rsidRDefault="00246561" w:rsidP="00602636">
            <w:pPr>
              <w:jc w:val="center"/>
              <w:rPr>
                <w:b/>
                <w:sz w:val="22"/>
                <w:szCs w:val="22"/>
                <w:u w:val="single"/>
              </w:rPr>
            </w:pPr>
          </w:p>
        </w:tc>
      </w:tr>
      <w:tr w:rsidR="00246561" w:rsidRPr="001F1C01" w14:paraId="50BA7B32"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B69484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5 sessions de formation de 30 participants chacune en éducation thérapeutique pour les prestataires (médecins, assistants sociaux, éducateurs </w:t>
            </w:r>
            <w:r w:rsidRPr="001F1C01">
              <w:rPr>
                <w:sz w:val="22"/>
                <w:szCs w:val="22"/>
              </w:rPr>
              <w:lastRenderedPageBreak/>
              <w:t>thérapeutiques, infirmiers)</w:t>
            </w:r>
          </w:p>
        </w:tc>
        <w:tc>
          <w:tcPr>
            <w:tcW w:w="3780" w:type="dxa"/>
            <w:tcBorders>
              <w:top w:val="single" w:sz="4" w:space="0" w:color="auto"/>
              <w:left w:val="single" w:sz="4" w:space="0" w:color="auto"/>
              <w:bottom w:val="single" w:sz="4" w:space="0" w:color="auto"/>
              <w:right w:val="single" w:sz="4" w:space="0" w:color="auto"/>
            </w:tcBorders>
          </w:tcPr>
          <w:p w14:paraId="31064E3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Rapport de formation</w:t>
            </w:r>
          </w:p>
          <w:p w14:paraId="59F2807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150 personnes formées. </w:t>
            </w:r>
          </w:p>
        </w:tc>
        <w:tc>
          <w:tcPr>
            <w:tcW w:w="5400" w:type="dxa"/>
            <w:tcBorders>
              <w:top w:val="single" w:sz="4" w:space="0" w:color="auto"/>
              <w:left w:val="single" w:sz="4" w:space="0" w:color="auto"/>
              <w:bottom w:val="single" w:sz="4" w:space="0" w:color="auto"/>
              <w:right w:val="single" w:sz="4" w:space="0" w:color="auto"/>
            </w:tcBorders>
          </w:tcPr>
          <w:p w14:paraId="47367CA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Document de PNP/PECDH</w:t>
            </w:r>
          </w:p>
          <w:p w14:paraId="10596B2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46 districts</w:t>
            </w:r>
          </w:p>
          <w:p w14:paraId="516FEE5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30 agents par an (médecins, assistants sociaux, infirmiers)  </w:t>
            </w:r>
          </w:p>
          <w:p w14:paraId="4E17442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3 facilitateurs du niveau Régional </w:t>
            </w:r>
          </w:p>
          <w:p w14:paraId="6D9EE0D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Logistique et reprographies</w:t>
            </w:r>
          </w:p>
          <w:p w14:paraId="0323787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Ressources financières </w:t>
            </w:r>
          </w:p>
          <w:p w14:paraId="02D0115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Durée 3 jours </w:t>
            </w:r>
          </w:p>
        </w:tc>
        <w:tc>
          <w:tcPr>
            <w:tcW w:w="2753" w:type="dxa"/>
            <w:tcBorders>
              <w:top w:val="single" w:sz="4" w:space="0" w:color="auto"/>
              <w:left w:val="single" w:sz="4" w:space="0" w:color="auto"/>
              <w:bottom w:val="single" w:sz="4" w:space="0" w:color="auto"/>
              <w:right w:val="single" w:sz="4" w:space="0" w:color="auto"/>
            </w:tcBorders>
          </w:tcPr>
          <w:p w14:paraId="033525D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DLMNT</w:t>
            </w:r>
          </w:p>
          <w:p w14:paraId="28F9C30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w:t>
            </w:r>
          </w:p>
          <w:p w14:paraId="10BAD30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6A3E5FC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75ED98F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CARDIO</w:t>
            </w:r>
          </w:p>
          <w:p w14:paraId="37123650" w14:textId="77777777" w:rsidR="00246561" w:rsidRPr="001F1C01" w:rsidRDefault="00246561" w:rsidP="00602636">
            <w:pPr>
              <w:ind w:left="110"/>
              <w:rPr>
                <w:sz w:val="22"/>
                <w:szCs w:val="22"/>
              </w:rPr>
            </w:pPr>
          </w:p>
        </w:tc>
      </w:tr>
      <w:tr w:rsidR="00246561" w:rsidRPr="001F1C01" w14:paraId="21B9184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D1508B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 xml:space="preserve">Multiplier des outils (Kit Conversation Maps) d'éducation thérapeutique dans tous les sites de PEC  </w:t>
            </w:r>
          </w:p>
        </w:tc>
        <w:tc>
          <w:tcPr>
            <w:tcW w:w="3780" w:type="dxa"/>
            <w:tcBorders>
              <w:top w:val="single" w:sz="4" w:space="0" w:color="auto"/>
              <w:left w:val="single" w:sz="4" w:space="0" w:color="auto"/>
              <w:bottom w:val="single" w:sz="4" w:space="0" w:color="auto"/>
              <w:right w:val="single" w:sz="4" w:space="0" w:color="auto"/>
            </w:tcBorders>
          </w:tcPr>
          <w:p w14:paraId="4AFCA00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Un par hôpitaux</w:t>
            </w:r>
          </w:p>
          <w:p w14:paraId="58954D2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Un par centre de sante</w:t>
            </w:r>
          </w:p>
          <w:p w14:paraId="72BD5B48" w14:textId="77777777" w:rsidR="00246561" w:rsidRPr="001F1C01" w:rsidRDefault="00246561" w:rsidP="00602636">
            <w:pPr>
              <w:pStyle w:val="Pardeliste"/>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6563C70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 financières</w:t>
            </w:r>
          </w:p>
        </w:tc>
        <w:tc>
          <w:tcPr>
            <w:tcW w:w="2753" w:type="dxa"/>
            <w:vMerge w:val="restart"/>
            <w:tcBorders>
              <w:top w:val="single" w:sz="4" w:space="0" w:color="auto"/>
              <w:left w:val="single" w:sz="4" w:space="0" w:color="auto"/>
              <w:right w:val="single" w:sz="4" w:space="0" w:color="auto"/>
            </w:tcBorders>
          </w:tcPr>
          <w:p w14:paraId="3FD62FE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16F98AA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w:t>
            </w:r>
          </w:p>
          <w:p w14:paraId="7E486C7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3B7749C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CAD</w:t>
            </w:r>
          </w:p>
          <w:p w14:paraId="6A5765D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CARDIO</w:t>
            </w:r>
          </w:p>
          <w:p w14:paraId="35EAA2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055D681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6B6F84A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ASHIR</w:t>
            </w:r>
          </w:p>
          <w:p w14:paraId="304131B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PATH</w:t>
            </w:r>
          </w:p>
          <w:p w14:paraId="501D301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0ACAD0C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Cœurs Unis</w:t>
            </w:r>
          </w:p>
        </w:tc>
      </w:tr>
      <w:tr w:rsidR="00246561" w:rsidRPr="001F1C01" w14:paraId="69B3EB3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4E4FA1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Former 30 ICP et Sagefemme par district   pour l’utilisation du kit d’éducation thérapeutique au niveau des postes de santé </w:t>
            </w:r>
          </w:p>
        </w:tc>
        <w:tc>
          <w:tcPr>
            <w:tcW w:w="3780" w:type="dxa"/>
            <w:tcBorders>
              <w:top w:val="single" w:sz="4" w:space="0" w:color="auto"/>
              <w:left w:val="single" w:sz="4" w:space="0" w:color="auto"/>
              <w:bottom w:val="single" w:sz="4" w:space="0" w:color="auto"/>
              <w:right w:val="single" w:sz="4" w:space="0" w:color="auto"/>
            </w:tcBorders>
          </w:tcPr>
          <w:p w14:paraId="6F5A205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1380 agents formés</w:t>
            </w:r>
          </w:p>
          <w:p w14:paraId="6F976BFD" w14:textId="77777777" w:rsidR="00246561" w:rsidRPr="001F1C01" w:rsidRDefault="00246561" w:rsidP="00A7777A">
            <w:pPr>
              <w:pStyle w:val="Pardeliste"/>
              <w:autoSpaceDE/>
              <w:autoSpaceDN/>
              <w:adjustRightInd/>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1F16C6B8"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Kit (conversation maps)</w:t>
            </w:r>
          </w:p>
          <w:p w14:paraId="47D2336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Formateurs nationaux</w:t>
            </w:r>
          </w:p>
          <w:p w14:paraId="660B8103"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Ressource financières</w:t>
            </w:r>
          </w:p>
          <w:p w14:paraId="62613491" w14:textId="77777777" w:rsidR="00246561" w:rsidRPr="001F1C01" w:rsidRDefault="00A7777A" w:rsidP="00634C56">
            <w:pPr>
              <w:pStyle w:val="Pardeliste"/>
              <w:numPr>
                <w:ilvl w:val="0"/>
                <w:numId w:val="12"/>
              </w:numPr>
              <w:autoSpaceDE/>
              <w:autoSpaceDN/>
              <w:adjustRightInd/>
              <w:ind w:left="110" w:hanging="142"/>
              <w:rPr>
                <w:sz w:val="22"/>
                <w:szCs w:val="22"/>
              </w:rPr>
            </w:pPr>
            <w:r>
              <w:rPr>
                <w:sz w:val="22"/>
                <w:szCs w:val="22"/>
              </w:rPr>
              <w:t>Durée de formation 2 jours</w:t>
            </w:r>
          </w:p>
        </w:tc>
        <w:tc>
          <w:tcPr>
            <w:tcW w:w="2753" w:type="dxa"/>
            <w:vMerge/>
            <w:tcBorders>
              <w:left w:val="single" w:sz="4" w:space="0" w:color="auto"/>
              <w:right w:val="single" w:sz="4" w:space="0" w:color="auto"/>
            </w:tcBorders>
          </w:tcPr>
          <w:p w14:paraId="462A8EC5"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13EC6008"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6537A0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une séance d’éducation thérapeutique hebdomadaire selon le modèle de l’APEDIA</w:t>
            </w:r>
            <w:r w:rsidRPr="00A7777A">
              <w:rPr>
                <w:sz w:val="22"/>
                <w:szCs w:val="22"/>
                <w:vertAlign w:val="superscript"/>
              </w:rPr>
              <w:footnoteReference w:id="5"/>
            </w:r>
          </w:p>
        </w:tc>
        <w:tc>
          <w:tcPr>
            <w:tcW w:w="3780" w:type="dxa"/>
            <w:tcBorders>
              <w:top w:val="single" w:sz="4" w:space="0" w:color="auto"/>
              <w:left w:val="single" w:sz="4" w:space="0" w:color="auto"/>
              <w:bottom w:val="single" w:sz="4" w:space="0" w:color="auto"/>
              <w:right w:val="single" w:sz="4" w:space="0" w:color="auto"/>
            </w:tcBorders>
          </w:tcPr>
          <w:p w14:paraId="3B7DC267" w14:textId="77777777" w:rsidR="00246561" w:rsidRPr="001F1C01" w:rsidRDefault="000F56FD" w:rsidP="00634C56">
            <w:pPr>
              <w:pStyle w:val="Pardeliste"/>
              <w:numPr>
                <w:ilvl w:val="0"/>
                <w:numId w:val="12"/>
              </w:numPr>
              <w:autoSpaceDE/>
              <w:autoSpaceDN/>
              <w:adjustRightInd/>
              <w:ind w:left="110" w:hanging="142"/>
              <w:rPr>
                <w:sz w:val="22"/>
                <w:szCs w:val="22"/>
              </w:rPr>
            </w:pPr>
            <w:r>
              <w:rPr>
                <w:sz w:val="22"/>
                <w:szCs w:val="22"/>
              </w:rPr>
              <w:t>12</w:t>
            </w:r>
            <w:r w:rsidR="00246561" w:rsidRPr="001F1C01">
              <w:rPr>
                <w:sz w:val="22"/>
                <w:szCs w:val="22"/>
              </w:rPr>
              <w:t>48 séances d’éducation thérapeutique organisées</w:t>
            </w:r>
          </w:p>
          <w:p w14:paraId="6297AB0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 Rapport des séances d’éducation hebdomadaire aux centres de santé </w:t>
            </w:r>
          </w:p>
        </w:tc>
        <w:tc>
          <w:tcPr>
            <w:tcW w:w="5400" w:type="dxa"/>
            <w:tcBorders>
              <w:top w:val="single" w:sz="4" w:space="0" w:color="auto"/>
              <w:left w:val="single" w:sz="4" w:space="0" w:color="auto"/>
              <w:bottom w:val="single" w:sz="4" w:space="0" w:color="auto"/>
              <w:right w:val="single" w:sz="4" w:space="0" w:color="auto"/>
            </w:tcBorders>
          </w:tcPr>
          <w:p w14:paraId="6F8A166B"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Supports outils APEDIA</w:t>
            </w:r>
          </w:p>
          <w:p w14:paraId="1F8AFB03" w14:textId="77777777" w:rsidR="00246561" w:rsidRDefault="00246561" w:rsidP="00634C56">
            <w:pPr>
              <w:pStyle w:val="Pardeliste"/>
              <w:numPr>
                <w:ilvl w:val="0"/>
                <w:numId w:val="12"/>
              </w:numPr>
              <w:autoSpaceDE/>
              <w:autoSpaceDN/>
              <w:adjustRightInd/>
              <w:ind w:left="110" w:hanging="142"/>
              <w:rPr>
                <w:sz w:val="22"/>
                <w:szCs w:val="22"/>
              </w:rPr>
            </w:pPr>
            <w:r w:rsidRPr="001F1C01">
              <w:rPr>
                <w:sz w:val="22"/>
                <w:szCs w:val="22"/>
              </w:rPr>
              <w:t>Personnel formé à l’éducation thérapeutique, nutritionniste</w:t>
            </w:r>
          </w:p>
          <w:p w14:paraId="31CC6A8C" w14:textId="77777777" w:rsidR="00D60B80" w:rsidRDefault="00D60B80" w:rsidP="00D60B80">
            <w:pPr>
              <w:autoSpaceDE/>
              <w:autoSpaceDN/>
              <w:adjustRightInd/>
              <w:rPr>
                <w:sz w:val="22"/>
                <w:szCs w:val="22"/>
              </w:rPr>
            </w:pPr>
          </w:p>
          <w:p w14:paraId="0A204924" w14:textId="77777777" w:rsidR="00D60B80" w:rsidRDefault="00D60B80" w:rsidP="00D60B80">
            <w:pPr>
              <w:autoSpaceDE/>
              <w:autoSpaceDN/>
              <w:adjustRightInd/>
              <w:rPr>
                <w:sz w:val="22"/>
                <w:szCs w:val="22"/>
              </w:rPr>
            </w:pPr>
          </w:p>
          <w:p w14:paraId="13A29A1C" w14:textId="77777777" w:rsidR="00D60B80" w:rsidRDefault="00D60B80" w:rsidP="00D60B80">
            <w:pPr>
              <w:autoSpaceDE/>
              <w:autoSpaceDN/>
              <w:adjustRightInd/>
              <w:rPr>
                <w:sz w:val="22"/>
                <w:szCs w:val="22"/>
              </w:rPr>
            </w:pPr>
          </w:p>
          <w:p w14:paraId="5FFEE835" w14:textId="77777777" w:rsidR="00D60B80" w:rsidRDefault="00D60B80" w:rsidP="00D60B80">
            <w:pPr>
              <w:autoSpaceDE/>
              <w:autoSpaceDN/>
              <w:adjustRightInd/>
              <w:rPr>
                <w:sz w:val="22"/>
                <w:szCs w:val="22"/>
              </w:rPr>
            </w:pPr>
          </w:p>
          <w:p w14:paraId="511F1065" w14:textId="77777777" w:rsidR="00D60B80" w:rsidRDefault="00D60B80" w:rsidP="00D60B80">
            <w:pPr>
              <w:autoSpaceDE/>
              <w:autoSpaceDN/>
              <w:adjustRightInd/>
              <w:rPr>
                <w:sz w:val="22"/>
                <w:szCs w:val="22"/>
              </w:rPr>
            </w:pPr>
          </w:p>
          <w:p w14:paraId="2FC4D60C" w14:textId="77777777" w:rsidR="00D60B80" w:rsidRDefault="00D60B80" w:rsidP="00D60B80">
            <w:pPr>
              <w:autoSpaceDE/>
              <w:autoSpaceDN/>
              <w:adjustRightInd/>
              <w:rPr>
                <w:sz w:val="22"/>
                <w:szCs w:val="22"/>
              </w:rPr>
            </w:pPr>
          </w:p>
          <w:p w14:paraId="2D545EA8" w14:textId="77777777" w:rsidR="00D60B80" w:rsidRDefault="00D60B80" w:rsidP="00D60B80">
            <w:pPr>
              <w:autoSpaceDE/>
              <w:autoSpaceDN/>
              <w:adjustRightInd/>
              <w:rPr>
                <w:sz w:val="22"/>
                <w:szCs w:val="22"/>
              </w:rPr>
            </w:pPr>
          </w:p>
          <w:p w14:paraId="18C013C6" w14:textId="77777777" w:rsidR="00D60B80" w:rsidRDefault="00D60B80" w:rsidP="00D60B80">
            <w:pPr>
              <w:autoSpaceDE/>
              <w:autoSpaceDN/>
              <w:adjustRightInd/>
              <w:rPr>
                <w:sz w:val="22"/>
                <w:szCs w:val="22"/>
              </w:rPr>
            </w:pPr>
          </w:p>
          <w:p w14:paraId="1BC34403" w14:textId="77777777" w:rsidR="00D60B80" w:rsidRPr="00D60B80" w:rsidRDefault="00D60B80" w:rsidP="00D60B80">
            <w:pPr>
              <w:autoSpaceDE/>
              <w:autoSpaceDN/>
              <w:adjustRightInd/>
              <w:rPr>
                <w:sz w:val="22"/>
                <w:szCs w:val="22"/>
              </w:rPr>
            </w:pPr>
          </w:p>
        </w:tc>
        <w:tc>
          <w:tcPr>
            <w:tcW w:w="2753" w:type="dxa"/>
            <w:vMerge/>
            <w:tcBorders>
              <w:left w:val="single" w:sz="4" w:space="0" w:color="auto"/>
              <w:right w:val="single" w:sz="4" w:space="0" w:color="auto"/>
            </w:tcBorders>
          </w:tcPr>
          <w:p w14:paraId="2D14D998"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48F9B5CC"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E2CD524" w14:textId="77777777" w:rsidR="00246561" w:rsidRPr="001F1C01" w:rsidRDefault="00246561" w:rsidP="00602636">
            <w:pPr>
              <w:rPr>
                <w:b/>
                <w:sz w:val="22"/>
                <w:szCs w:val="22"/>
              </w:rPr>
            </w:pPr>
            <w:r w:rsidRPr="001F1C01">
              <w:rPr>
                <w:b/>
                <w:sz w:val="22"/>
                <w:szCs w:val="22"/>
              </w:rPr>
              <w:t>3.1.2 Promouvoir l'implication de la communauté et de la société civile dans l'accompagnement</w:t>
            </w:r>
          </w:p>
        </w:tc>
      </w:tr>
      <w:tr w:rsidR="00246561" w:rsidRPr="001F1C01" w14:paraId="1C8C4355"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vAlign w:val="center"/>
          </w:tcPr>
          <w:p w14:paraId="2EC0265B" w14:textId="77777777" w:rsidR="00246561" w:rsidRPr="001F1C01" w:rsidRDefault="00246561" w:rsidP="00602636">
            <w:pPr>
              <w:rPr>
                <w:b/>
                <w:sz w:val="22"/>
                <w:szCs w:val="22"/>
                <w:u w:val="single"/>
              </w:rPr>
            </w:pPr>
            <w:r w:rsidRPr="001F1C01">
              <w:rPr>
                <w:b/>
                <w:sz w:val="22"/>
                <w:szCs w:val="22"/>
              </w:rPr>
              <w:t>PHASE PILOTE</w:t>
            </w:r>
          </w:p>
        </w:tc>
      </w:tr>
      <w:tr w:rsidR="00246561" w:rsidRPr="001F1C01" w14:paraId="0CF5EE6A"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4BFFD84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Mener une intervention pilote impliquant les acteurs communautaires dans le </w:t>
            </w:r>
            <w:r w:rsidRPr="001F1C01">
              <w:rPr>
                <w:sz w:val="22"/>
                <w:szCs w:val="22"/>
              </w:rPr>
              <w:lastRenderedPageBreak/>
              <w:t>dépistage, orientation, référence, et le suivi des patients MCVM – commençant à Dakar Ouest </w:t>
            </w:r>
          </w:p>
        </w:tc>
        <w:tc>
          <w:tcPr>
            <w:tcW w:w="3780" w:type="dxa"/>
            <w:tcBorders>
              <w:top w:val="single" w:sz="4" w:space="0" w:color="auto"/>
              <w:left w:val="single" w:sz="4" w:space="0" w:color="auto"/>
              <w:bottom w:val="single" w:sz="4" w:space="0" w:color="auto"/>
              <w:right w:val="single" w:sz="4" w:space="0" w:color="auto"/>
            </w:tcBorders>
          </w:tcPr>
          <w:p w14:paraId="3119628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Rapport d’évaluation sur l’intervention</w:t>
            </w:r>
          </w:p>
        </w:tc>
        <w:tc>
          <w:tcPr>
            <w:tcW w:w="5400" w:type="dxa"/>
            <w:tcBorders>
              <w:top w:val="single" w:sz="4" w:space="0" w:color="auto"/>
              <w:left w:val="single" w:sz="4" w:space="0" w:color="auto"/>
              <w:bottom w:val="single" w:sz="4" w:space="0" w:color="auto"/>
              <w:right w:val="single" w:sz="4" w:space="0" w:color="auto"/>
            </w:tcBorders>
          </w:tcPr>
          <w:p w14:paraId="35E4BD9D"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Acteurs communautaires</w:t>
            </w:r>
          </w:p>
          <w:p w14:paraId="234B0634"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Documents d’intervention sur expériences internationales</w:t>
            </w:r>
          </w:p>
          <w:p w14:paraId="1039CE63" w14:textId="77777777" w:rsidR="00246561" w:rsidRPr="001F1C01" w:rsidRDefault="00246561" w:rsidP="00D60B80">
            <w:pPr>
              <w:pStyle w:val="Pardeliste"/>
              <w:autoSpaceDE/>
              <w:autoSpaceDN/>
              <w:adjustRightInd/>
              <w:ind w:left="110"/>
              <w:rPr>
                <w:sz w:val="22"/>
                <w:szCs w:val="22"/>
              </w:rPr>
            </w:pPr>
          </w:p>
        </w:tc>
        <w:tc>
          <w:tcPr>
            <w:tcW w:w="2753" w:type="dxa"/>
            <w:tcBorders>
              <w:top w:val="single" w:sz="4" w:space="0" w:color="auto"/>
              <w:left w:val="single" w:sz="4" w:space="0" w:color="auto"/>
              <w:bottom w:val="single" w:sz="4" w:space="0" w:color="auto"/>
              <w:right w:val="single" w:sz="4" w:space="0" w:color="auto"/>
            </w:tcBorders>
          </w:tcPr>
          <w:p w14:paraId="14AF691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DLMNT</w:t>
            </w:r>
          </w:p>
          <w:p w14:paraId="2860130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08C7457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5FC1CA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ASHIR</w:t>
            </w:r>
          </w:p>
          <w:p w14:paraId="2894378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5924038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Cellules de sante communautaire</w:t>
            </w:r>
          </w:p>
          <w:p w14:paraId="55A8FE3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p w14:paraId="4F2D03C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FN</w:t>
            </w:r>
          </w:p>
        </w:tc>
      </w:tr>
      <w:tr w:rsidR="00246561" w:rsidRPr="001F1C01" w14:paraId="03218CFB"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51C8102E" w14:textId="77777777" w:rsidR="00246561" w:rsidRPr="001F1C01" w:rsidRDefault="00D60B80" w:rsidP="00602636">
            <w:pPr>
              <w:rPr>
                <w:sz w:val="22"/>
                <w:szCs w:val="22"/>
              </w:rPr>
            </w:pPr>
            <w:r>
              <w:rPr>
                <w:b/>
                <w:sz w:val="22"/>
                <w:szCs w:val="22"/>
              </w:rPr>
              <w:lastRenderedPageBreak/>
              <w:t>PHASE EXTE</w:t>
            </w:r>
            <w:r w:rsidR="00246561" w:rsidRPr="001F1C01">
              <w:rPr>
                <w:b/>
                <w:sz w:val="22"/>
                <w:szCs w:val="22"/>
              </w:rPr>
              <w:t>NSION</w:t>
            </w:r>
          </w:p>
        </w:tc>
      </w:tr>
      <w:tr w:rsidR="00246561" w:rsidRPr="001F1C01" w14:paraId="1880108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92A2B9C" w14:textId="77777777" w:rsidR="00246561" w:rsidRPr="001F1C01" w:rsidRDefault="00246561" w:rsidP="00634C56">
            <w:pPr>
              <w:pStyle w:val="Pardeliste"/>
              <w:numPr>
                <w:ilvl w:val="0"/>
                <w:numId w:val="12"/>
              </w:numPr>
              <w:autoSpaceDE/>
              <w:autoSpaceDN/>
              <w:adjustRightInd/>
              <w:rPr>
                <w:sz w:val="22"/>
                <w:szCs w:val="22"/>
              </w:rPr>
            </w:pPr>
            <w:r w:rsidRPr="001F1C01">
              <w:rPr>
                <w:sz w:val="22"/>
                <w:szCs w:val="22"/>
              </w:rPr>
              <w:t>Appuyer les associations à mettre en place des antennes régionales en organisant une assemblée de mise en place dans chaque région</w:t>
            </w:r>
          </w:p>
        </w:tc>
        <w:tc>
          <w:tcPr>
            <w:tcW w:w="3780" w:type="dxa"/>
            <w:tcBorders>
              <w:top w:val="single" w:sz="4" w:space="0" w:color="auto"/>
              <w:left w:val="single" w:sz="4" w:space="0" w:color="auto"/>
              <w:bottom w:val="single" w:sz="4" w:space="0" w:color="auto"/>
              <w:right w:val="single" w:sz="4" w:space="0" w:color="auto"/>
            </w:tcBorders>
          </w:tcPr>
          <w:p w14:paraId="21D7E2E2" w14:textId="77777777" w:rsidR="00246561" w:rsidRDefault="00D60B80" w:rsidP="00634C56">
            <w:pPr>
              <w:pStyle w:val="Pardeliste"/>
              <w:numPr>
                <w:ilvl w:val="0"/>
                <w:numId w:val="12"/>
              </w:numPr>
              <w:autoSpaceDE/>
              <w:autoSpaceDN/>
              <w:adjustRightInd/>
              <w:ind w:left="110" w:hanging="142"/>
              <w:rPr>
                <w:sz w:val="22"/>
                <w:szCs w:val="22"/>
              </w:rPr>
            </w:pPr>
            <w:r>
              <w:rPr>
                <w:sz w:val="22"/>
                <w:szCs w:val="22"/>
              </w:rPr>
              <w:t>14 PV de mise en place d’antennes régionales des associations</w:t>
            </w:r>
          </w:p>
          <w:p w14:paraId="7227AF19" w14:textId="77777777" w:rsidR="00D60B80" w:rsidRPr="001F1C01" w:rsidRDefault="00D60B80" w:rsidP="00D60B80">
            <w:pPr>
              <w:pStyle w:val="Pardeliste"/>
              <w:autoSpaceDE/>
              <w:autoSpaceDN/>
              <w:adjustRightInd/>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7775385B" w14:textId="77777777" w:rsidR="00246561" w:rsidRDefault="00D60B80" w:rsidP="00634C56">
            <w:pPr>
              <w:pStyle w:val="Pardeliste"/>
              <w:numPr>
                <w:ilvl w:val="0"/>
                <w:numId w:val="12"/>
              </w:numPr>
              <w:autoSpaceDE/>
              <w:autoSpaceDN/>
              <w:adjustRightInd/>
              <w:ind w:left="110" w:hanging="142"/>
              <w:rPr>
                <w:sz w:val="22"/>
                <w:szCs w:val="22"/>
              </w:rPr>
            </w:pPr>
            <w:r>
              <w:rPr>
                <w:sz w:val="22"/>
                <w:szCs w:val="22"/>
              </w:rPr>
              <w:t xml:space="preserve"> Membres des associations Cœurs Unis, Cœurs Solidaires</w:t>
            </w:r>
          </w:p>
          <w:p w14:paraId="66FFF903" w14:textId="77777777" w:rsidR="00D60B80" w:rsidRPr="001F1C01" w:rsidRDefault="00D60B80" w:rsidP="00D60B80">
            <w:pPr>
              <w:pStyle w:val="Pardeliste"/>
              <w:autoSpaceDE/>
              <w:autoSpaceDN/>
              <w:adjustRightInd/>
              <w:ind w:left="110"/>
              <w:rPr>
                <w:sz w:val="22"/>
                <w:szCs w:val="22"/>
              </w:rPr>
            </w:pPr>
          </w:p>
        </w:tc>
        <w:tc>
          <w:tcPr>
            <w:tcW w:w="2753" w:type="dxa"/>
            <w:tcBorders>
              <w:top w:val="single" w:sz="4" w:space="0" w:color="auto"/>
              <w:left w:val="single" w:sz="4" w:space="0" w:color="auto"/>
              <w:bottom w:val="single" w:sz="4" w:space="0" w:color="auto"/>
              <w:right w:val="single" w:sz="4" w:space="0" w:color="auto"/>
            </w:tcBorders>
          </w:tcPr>
          <w:p w14:paraId="0500CEF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0B10C2A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w:t>
            </w:r>
          </w:p>
          <w:p w14:paraId="1D077FB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43BB788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ASHIR</w:t>
            </w:r>
          </w:p>
          <w:p w14:paraId="0A0BC63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REMEDIAN</w:t>
            </w:r>
          </w:p>
          <w:p w14:paraId="00BFC011" w14:textId="77777777" w:rsidR="00246561" w:rsidRDefault="00D60B80" w:rsidP="00634C56">
            <w:pPr>
              <w:pStyle w:val="Pardeliste"/>
              <w:numPr>
                <w:ilvl w:val="0"/>
                <w:numId w:val="12"/>
              </w:numPr>
              <w:autoSpaceDE/>
              <w:autoSpaceDN/>
              <w:adjustRightInd/>
              <w:ind w:left="110" w:hanging="142"/>
              <w:rPr>
                <w:sz w:val="22"/>
                <w:szCs w:val="22"/>
              </w:rPr>
            </w:pPr>
            <w:r>
              <w:rPr>
                <w:sz w:val="22"/>
                <w:szCs w:val="22"/>
              </w:rPr>
              <w:t xml:space="preserve">Cœurs Unis </w:t>
            </w:r>
          </w:p>
          <w:p w14:paraId="5737F35D" w14:textId="77777777" w:rsidR="00D60B80" w:rsidRPr="001F1C01" w:rsidRDefault="00D60B80" w:rsidP="00634C56">
            <w:pPr>
              <w:pStyle w:val="Pardeliste"/>
              <w:numPr>
                <w:ilvl w:val="0"/>
                <w:numId w:val="12"/>
              </w:numPr>
              <w:autoSpaceDE/>
              <w:autoSpaceDN/>
              <w:adjustRightInd/>
              <w:ind w:left="110" w:hanging="142"/>
              <w:rPr>
                <w:sz w:val="22"/>
                <w:szCs w:val="22"/>
              </w:rPr>
            </w:pPr>
            <w:r>
              <w:rPr>
                <w:sz w:val="22"/>
                <w:szCs w:val="22"/>
              </w:rPr>
              <w:t>Cœurs Solidaires</w:t>
            </w:r>
          </w:p>
        </w:tc>
      </w:tr>
      <w:tr w:rsidR="00246561" w:rsidRPr="001F1C01" w14:paraId="39791CD2"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0407C765" w14:textId="77777777" w:rsidR="00246561" w:rsidRPr="001F1C01" w:rsidRDefault="00246561" w:rsidP="00602636">
            <w:pPr>
              <w:pStyle w:val="Pardeliste"/>
              <w:spacing w:after="160" w:line="256" w:lineRule="auto"/>
              <w:ind w:left="0"/>
              <w:rPr>
                <w:b/>
                <w:sz w:val="22"/>
                <w:szCs w:val="22"/>
              </w:rPr>
            </w:pPr>
            <w:r w:rsidRPr="001F1C01">
              <w:rPr>
                <w:b/>
                <w:sz w:val="22"/>
                <w:szCs w:val="22"/>
              </w:rPr>
              <w:t>3.2</w:t>
            </w:r>
            <w:r w:rsidRPr="001F1C01">
              <w:rPr>
                <w:b/>
                <w:sz w:val="22"/>
                <w:szCs w:val="22"/>
              </w:rPr>
              <w:tab/>
              <w:t xml:space="preserve">Améliorer l'accessibilité économique a la prise en charge des patients MCVM  </w:t>
            </w:r>
          </w:p>
        </w:tc>
      </w:tr>
      <w:tr w:rsidR="00246561" w:rsidRPr="001F1C01" w14:paraId="7D8D58F9"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65387CA" w14:textId="77777777" w:rsidR="00246561" w:rsidRPr="001F1C01" w:rsidRDefault="00246561" w:rsidP="00602636">
            <w:pPr>
              <w:rPr>
                <w:b/>
                <w:sz w:val="22"/>
                <w:szCs w:val="22"/>
              </w:rPr>
            </w:pPr>
            <w:r w:rsidRPr="001F1C01">
              <w:rPr>
                <w:b/>
                <w:sz w:val="22"/>
                <w:szCs w:val="22"/>
              </w:rPr>
              <w:t>3.2.1 Développer un paquet couverture maladie spécifique pour le diabète et l’HTA</w:t>
            </w:r>
          </w:p>
        </w:tc>
      </w:tr>
      <w:tr w:rsidR="00246561" w:rsidRPr="001F1C01" w14:paraId="20DCDF40"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329B4DC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Mener une étude documentaire prospective et globale sur les couts de prise en charge des patients MCVM par maladies sur la base des nouveaux protocoles de prise en charge et une étude sur la CMU à travers l'ACMU et toutes les Assurances Maladie (MSAS, et PRIVE ) par rapport aux MCVM</w:t>
            </w:r>
          </w:p>
        </w:tc>
        <w:tc>
          <w:tcPr>
            <w:tcW w:w="3780" w:type="dxa"/>
            <w:tcBorders>
              <w:top w:val="single" w:sz="4" w:space="0" w:color="auto"/>
              <w:left w:val="single" w:sz="4" w:space="0" w:color="auto"/>
              <w:bottom w:val="single" w:sz="4" w:space="0" w:color="auto"/>
              <w:right w:val="single" w:sz="4" w:space="0" w:color="auto"/>
            </w:tcBorders>
          </w:tcPr>
          <w:p w14:paraId="0B02C45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Protocole d’étude</w:t>
            </w:r>
          </w:p>
          <w:p w14:paraId="04335F0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Rapport de l’étude et couts globale pour les MCVM</w:t>
            </w:r>
          </w:p>
          <w:p w14:paraId="41D06694" w14:textId="77777777" w:rsidR="00246561" w:rsidRPr="001F1C01" w:rsidRDefault="00246561" w:rsidP="00602636">
            <w:pPr>
              <w:pStyle w:val="Pardeliste"/>
              <w:ind w:left="110"/>
              <w:rPr>
                <w:b/>
                <w:sz w:val="22"/>
                <w:szCs w:val="22"/>
                <w:u w:val="single"/>
              </w:rPr>
            </w:pPr>
          </w:p>
        </w:tc>
        <w:tc>
          <w:tcPr>
            <w:tcW w:w="5400" w:type="dxa"/>
            <w:tcBorders>
              <w:top w:val="single" w:sz="4" w:space="0" w:color="auto"/>
              <w:left w:val="single" w:sz="4" w:space="0" w:color="auto"/>
              <w:bottom w:val="single" w:sz="4" w:space="0" w:color="auto"/>
              <w:right w:val="single" w:sz="4" w:space="0" w:color="auto"/>
            </w:tcBorders>
          </w:tcPr>
          <w:p w14:paraId="72FC24F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Spécialiste en économie de la santé</w:t>
            </w:r>
          </w:p>
          <w:p w14:paraId="4E22F27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ACMU</w:t>
            </w:r>
          </w:p>
          <w:p w14:paraId="2DBCBE3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Mutuelles de quartiers</w:t>
            </w:r>
          </w:p>
          <w:p w14:paraId="3CDAD911" w14:textId="77777777" w:rsidR="00246561" w:rsidRPr="001F1C01" w:rsidRDefault="00246561" w:rsidP="00602636">
            <w:pPr>
              <w:pStyle w:val="Pardeliste"/>
              <w:spacing w:after="160" w:line="256" w:lineRule="auto"/>
              <w:ind w:left="0"/>
              <w:rPr>
                <w:b/>
                <w:sz w:val="22"/>
                <w:szCs w:val="22"/>
                <w:u w:val="single"/>
              </w:rPr>
            </w:pPr>
            <w:r w:rsidRPr="001F1C01">
              <w:rPr>
                <w:sz w:val="22"/>
                <w:szCs w:val="22"/>
              </w:rPr>
              <w:t>DLMNT</w:t>
            </w:r>
          </w:p>
        </w:tc>
        <w:tc>
          <w:tcPr>
            <w:tcW w:w="2753" w:type="dxa"/>
            <w:tcBorders>
              <w:top w:val="single" w:sz="4" w:space="0" w:color="auto"/>
              <w:left w:val="single" w:sz="4" w:space="0" w:color="auto"/>
              <w:bottom w:val="single" w:sz="4" w:space="0" w:color="auto"/>
              <w:right w:val="single" w:sz="4" w:space="0" w:color="auto"/>
            </w:tcBorders>
          </w:tcPr>
          <w:p w14:paraId="32C62FC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DLNMT</w:t>
            </w:r>
          </w:p>
          <w:p w14:paraId="7823AD8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CESAG</w:t>
            </w:r>
          </w:p>
          <w:p w14:paraId="0BC4CB6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 DS</w:t>
            </w:r>
          </w:p>
          <w:p w14:paraId="17BC845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ASSAD</w:t>
            </w:r>
          </w:p>
          <w:p w14:paraId="362DC77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ASHIR</w:t>
            </w:r>
          </w:p>
          <w:p w14:paraId="154ABDA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p w14:paraId="6F59C4A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ACMU</w:t>
            </w:r>
          </w:p>
          <w:p w14:paraId="61DAC5A3" w14:textId="77777777" w:rsidR="00246561" w:rsidRPr="001F1C01" w:rsidRDefault="00246561" w:rsidP="00634C56">
            <w:pPr>
              <w:pStyle w:val="Pardeliste"/>
              <w:numPr>
                <w:ilvl w:val="0"/>
                <w:numId w:val="12"/>
              </w:numPr>
              <w:autoSpaceDE/>
              <w:autoSpaceDN/>
              <w:adjustRightInd/>
              <w:ind w:left="110" w:hanging="142"/>
              <w:rPr>
                <w:b/>
                <w:sz w:val="22"/>
                <w:szCs w:val="22"/>
                <w:u w:val="single"/>
              </w:rPr>
            </w:pPr>
            <w:r w:rsidRPr="001F1C01">
              <w:rPr>
                <w:sz w:val="22"/>
                <w:szCs w:val="22"/>
              </w:rPr>
              <w:t>PATH</w:t>
            </w:r>
          </w:p>
        </w:tc>
      </w:tr>
      <w:tr w:rsidR="00246561" w:rsidRPr="001F1C01" w14:paraId="01963B60"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546D5657" w14:textId="77777777" w:rsidR="00246561" w:rsidRPr="001F1C01" w:rsidRDefault="00246561" w:rsidP="00602636">
            <w:pPr>
              <w:rPr>
                <w:sz w:val="22"/>
                <w:szCs w:val="22"/>
              </w:rPr>
            </w:pPr>
            <w:r w:rsidRPr="001F1C01">
              <w:rPr>
                <w:b/>
                <w:sz w:val="22"/>
                <w:szCs w:val="22"/>
              </w:rPr>
              <w:t>PHASE PILOTE</w:t>
            </w:r>
          </w:p>
        </w:tc>
      </w:tr>
      <w:tr w:rsidR="00246561" w:rsidRPr="001F1C01" w14:paraId="6D8B896A"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7B707756" w14:textId="77777777" w:rsidR="00246561" w:rsidRPr="001F1C01" w:rsidRDefault="00246561" w:rsidP="00B11681">
            <w:pPr>
              <w:pStyle w:val="Pardeliste"/>
              <w:numPr>
                <w:ilvl w:val="0"/>
                <w:numId w:val="12"/>
              </w:numPr>
              <w:autoSpaceDE/>
              <w:autoSpaceDN/>
              <w:adjustRightInd/>
              <w:ind w:left="110" w:hanging="142"/>
              <w:rPr>
                <w:sz w:val="22"/>
                <w:szCs w:val="22"/>
              </w:rPr>
            </w:pPr>
            <w:r w:rsidRPr="001F1C01">
              <w:rPr>
                <w:sz w:val="22"/>
                <w:szCs w:val="22"/>
              </w:rPr>
              <w:t xml:space="preserve">Intégration des patients MCVM du secteur informel dans une phase pilote avec inscription de 200 </w:t>
            </w:r>
            <w:r w:rsidRPr="001F1C01">
              <w:rPr>
                <w:sz w:val="22"/>
                <w:szCs w:val="22"/>
              </w:rPr>
              <w:lastRenderedPageBreak/>
              <w:t>patients dans le district Ouest avec une mutuelle d</w:t>
            </w:r>
            <w:r w:rsidR="00B11681">
              <w:rPr>
                <w:sz w:val="22"/>
                <w:szCs w:val="22"/>
              </w:rPr>
              <w:t>e santé</w:t>
            </w:r>
          </w:p>
        </w:tc>
        <w:tc>
          <w:tcPr>
            <w:tcW w:w="3780" w:type="dxa"/>
            <w:tcBorders>
              <w:top w:val="single" w:sz="4" w:space="0" w:color="auto"/>
              <w:left w:val="single" w:sz="4" w:space="0" w:color="auto"/>
              <w:bottom w:val="single" w:sz="4" w:space="0" w:color="auto"/>
              <w:right w:val="single" w:sz="4" w:space="0" w:color="auto"/>
            </w:tcBorders>
          </w:tcPr>
          <w:p w14:paraId="249F178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200 patients</w:t>
            </w:r>
            <w:r w:rsidR="00B11681">
              <w:rPr>
                <w:sz w:val="22"/>
                <w:szCs w:val="22"/>
              </w:rPr>
              <w:t xml:space="preserve"> MCVM</w:t>
            </w:r>
            <w:r w:rsidRPr="001F1C01">
              <w:rPr>
                <w:sz w:val="22"/>
                <w:szCs w:val="22"/>
              </w:rPr>
              <w:t xml:space="preserve"> enrôlés dans les mutue</w:t>
            </w:r>
            <w:r w:rsidR="00B11681">
              <w:rPr>
                <w:sz w:val="22"/>
                <w:szCs w:val="22"/>
              </w:rPr>
              <w:t>l</w:t>
            </w:r>
            <w:r w:rsidRPr="001F1C01">
              <w:rPr>
                <w:sz w:val="22"/>
                <w:szCs w:val="22"/>
              </w:rPr>
              <w:t>l</w:t>
            </w:r>
            <w:r w:rsidR="00B11681">
              <w:rPr>
                <w:sz w:val="22"/>
                <w:szCs w:val="22"/>
              </w:rPr>
              <w:t>e</w:t>
            </w:r>
            <w:r w:rsidRPr="001F1C01">
              <w:rPr>
                <w:sz w:val="22"/>
                <w:szCs w:val="22"/>
              </w:rPr>
              <w:t xml:space="preserve">s </w:t>
            </w:r>
          </w:p>
        </w:tc>
        <w:tc>
          <w:tcPr>
            <w:tcW w:w="5400" w:type="dxa"/>
            <w:tcBorders>
              <w:top w:val="single" w:sz="4" w:space="0" w:color="auto"/>
              <w:left w:val="single" w:sz="4" w:space="0" w:color="auto"/>
              <w:bottom w:val="single" w:sz="4" w:space="0" w:color="auto"/>
              <w:right w:val="single" w:sz="4" w:space="0" w:color="auto"/>
            </w:tcBorders>
          </w:tcPr>
          <w:p w14:paraId="0657649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Agents sociaux </w:t>
            </w:r>
          </w:p>
          <w:p w14:paraId="61BB1C6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p w14:paraId="623D2E39" w14:textId="77777777" w:rsidR="00B11681" w:rsidRPr="001F1C01" w:rsidRDefault="00B11681" w:rsidP="00B11681">
            <w:pPr>
              <w:pStyle w:val="Pardeliste"/>
              <w:numPr>
                <w:ilvl w:val="0"/>
                <w:numId w:val="12"/>
              </w:numPr>
              <w:autoSpaceDE/>
              <w:autoSpaceDN/>
              <w:adjustRightInd/>
              <w:ind w:left="110" w:hanging="142"/>
              <w:rPr>
                <w:sz w:val="22"/>
                <w:szCs w:val="22"/>
              </w:rPr>
            </w:pPr>
            <w:r w:rsidRPr="001F1C01">
              <w:rPr>
                <w:sz w:val="22"/>
                <w:szCs w:val="22"/>
              </w:rPr>
              <w:t xml:space="preserve">Mutuelles de </w:t>
            </w:r>
            <w:r>
              <w:rPr>
                <w:sz w:val="22"/>
                <w:szCs w:val="22"/>
              </w:rPr>
              <w:t>santé des districts</w:t>
            </w:r>
          </w:p>
          <w:p w14:paraId="6023313F" w14:textId="77777777" w:rsidR="00246561" w:rsidRPr="001F1C01" w:rsidRDefault="00246561" w:rsidP="00602636">
            <w:pPr>
              <w:ind w:left="-32"/>
              <w:rPr>
                <w:sz w:val="22"/>
                <w:szCs w:val="22"/>
              </w:rPr>
            </w:pPr>
          </w:p>
        </w:tc>
        <w:tc>
          <w:tcPr>
            <w:tcW w:w="2753" w:type="dxa"/>
            <w:tcBorders>
              <w:top w:val="single" w:sz="4" w:space="0" w:color="auto"/>
              <w:left w:val="single" w:sz="4" w:space="0" w:color="auto"/>
              <w:bottom w:val="single" w:sz="4" w:space="0" w:color="auto"/>
              <w:right w:val="single" w:sz="4" w:space="0" w:color="auto"/>
            </w:tcBorders>
          </w:tcPr>
          <w:p w14:paraId="4125375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lastRenderedPageBreak/>
              <w:t>DLMNT</w:t>
            </w:r>
          </w:p>
          <w:p w14:paraId="4BC915A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ACMU</w:t>
            </w:r>
          </w:p>
          <w:p w14:paraId="7C510DC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Mutuelles locales</w:t>
            </w:r>
          </w:p>
          <w:p w14:paraId="4C8A37CD" w14:textId="77777777" w:rsidR="00246561" w:rsidRPr="001F1C01" w:rsidRDefault="00246561" w:rsidP="00602636">
            <w:pPr>
              <w:ind w:firstLine="708"/>
            </w:pPr>
          </w:p>
        </w:tc>
      </w:tr>
      <w:tr w:rsidR="00246561" w:rsidRPr="001F1C01" w14:paraId="718D5114"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D238E76" w14:textId="77777777" w:rsidR="00246561" w:rsidRPr="001F1C01" w:rsidRDefault="00246561" w:rsidP="00B11681">
            <w:pPr>
              <w:rPr>
                <w:sz w:val="22"/>
                <w:szCs w:val="22"/>
              </w:rPr>
            </w:pPr>
            <w:r w:rsidRPr="00B11681">
              <w:rPr>
                <w:b/>
                <w:sz w:val="22"/>
                <w:szCs w:val="22"/>
              </w:rPr>
              <w:lastRenderedPageBreak/>
              <w:t>PHASE EXTENSION</w:t>
            </w:r>
          </w:p>
        </w:tc>
        <w:tc>
          <w:tcPr>
            <w:tcW w:w="3780" w:type="dxa"/>
            <w:tcBorders>
              <w:top w:val="single" w:sz="4" w:space="0" w:color="auto"/>
              <w:left w:val="single" w:sz="4" w:space="0" w:color="auto"/>
              <w:bottom w:val="single" w:sz="4" w:space="0" w:color="auto"/>
              <w:right w:val="single" w:sz="4" w:space="0" w:color="auto"/>
            </w:tcBorders>
          </w:tcPr>
          <w:p w14:paraId="781D0E85" w14:textId="77777777" w:rsidR="00246561" w:rsidRPr="001F1C01" w:rsidRDefault="00246561" w:rsidP="00B11681">
            <w:pPr>
              <w:pStyle w:val="Pardeliste"/>
              <w:autoSpaceDE/>
              <w:autoSpaceDN/>
              <w:adjustRightInd/>
              <w:ind w:left="110"/>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0DC2F35D" w14:textId="77777777" w:rsidR="00246561" w:rsidRPr="001F1C01" w:rsidRDefault="00246561" w:rsidP="00B11681">
            <w:pPr>
              <w:pStyle w:val="Pardeliste"/>
              <w:autoSpaceDE/>
              <w:autoSpaceDN/>
              <w:adjustRightInd/>
              <w:ind w:left="110"/>
              <w:rPr>
                <w:sz w:val="22"/>
                <w:szCs w:val="22"/>
              </w:rPr>
            </w:pPr>
          </w:p>
        </w:tc>
        <w:tc>
          <w:tcPr>
            <w:tcW w:w="2753" w:type="dxa"/>
            <w:tcBorders>
              <w:top w:val="single" w:sz="4" w:space="0" w:color="auto"/>
              <w:left w:val="single" w:sz="4" w:space="0" w:color="auto"/>
              <w:bottom w:val="single" w:sz="4" w:space="0" w:color="auto"/>
              <w:right w:val="single" w:sz="4" w:space="0" w:color="auto"/>
            </w:tcBorders>
          </w:tcPr>
          <w:p w14:paraId="0AFEF1C2" w14:textId="77777777" w:rsidR="00246561" w:rsidRPr="001F1C01" w:rsidRDefault="00246561" w:rsidP="00B11681">
            <w:pPr>
              <w:pStyle w:val="Pardeliste"/>
              <w:autoSpaceDE/>
              <w:autoSpaceDN/>
              <w:adjustRightInd/>
              <w:ind w:left="110"/>
              <w:rPr>
                <w:sz w:val="22"/>
                <w:szCs w:val="22"/>
              </w:rPr>
            </w:pPr>
          </w:p>
        </w:tc>
      </w:tr>
      <w:tr w:rsidR="00246561" w:rsidRPr="001F1C01" w14:paraId="03D60878"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56C4F8B" w14:textId="77777777" w:rsidR="00246561" w:rsidRPr="001F1C01" w:rsidRDefault="00246561" w:rsidP="00634C56">
            <w:pPr>
              <w:pStyle w:val="Pardeliste"/>
              <w:numPr>
                <w:ilvl w:val="0"/>
                <w:numId w:val="12"/>
              </w:numPr>
              <w:autoSpaceDE/>
              <w:autoSpaceDN/>
              <w:adjustRightInd/>
              <w:ind w:left="110" w:hanging="142"/>
              <w:rPr>
                <w:sz w:val="22"/>
                <w:szCs w:val="22"/>
              </w:rPr>
            </w:pPr>
            <w:bookmarkStart w:id="424" w:name="_Toc481360078"/>
            <w:bookmarkStart w:id="425" w:name="_Toc481360155"/>
            <w:bookmarkStart w:id="426" w:name="_Toc481364031"/>
            <w:bookmarkStart w:id="427" w:name="_Toc481364104"/>
            <w:bookmarkStart w:id="428" w:name="_Toc481364177"/>
            <w:bookmarkStart w:id="429" w:name="_Toc481364250"/>
            <w:bookmarkStart w:id="430" w:name="_Toc481364322"/>
            <w:bookmarkStart w:id="431" w:name="_Toc481364395"/>
            <w:bookmarkStart w:id="432" w:name="_Toc481364467"/>
            <w:bookmarkStart w:id="433" w:name="_Toc481364539"/>
            <w:bookmarkStart w:id="434" w:name="_Toc481530184"/>
            <w:bookmarkStart w:id="435" w:name="_Toc481530234"/>
            <w:bookmarkStart w:id="436" w:name="_Toc481530723"/>
            <w:bookmarkStart w:id="437" w:name="_Toc481530843"/>
            <w:bookmarkStart w:id="438" w:name="_Toc481530882"/>
            <w:bookmarkStart w:id="439" w:name="_Toc481530919"/>
            <w:bookmarkStart w:id="440" w:name="_Toc481584576"/>
            <w:bookmarkStart w:id="441" w:name="_Toc481586987"/>
            <w:bookmarkStart w:id="442" w:name="_Toc481596943"/>
            <w:bookmarkStart w:id="443" w:name="_Toc481596968"/>
            <w:bookmarkStart w:id="444" w:name="_Toc481597581"/>
            <w:bookmarkStart w:id="445" w:name="_Toc482870271"/>
            <w:bookmarkStart w:id="446" w:name="_Toc482870576"/>
            <w:bookmarkStart w:id="447" w:name="_Toc483813854"/>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Pr="001F1C01">
              <w:rPr>
                <w:sz w:val="22"/>
                <w:szCs w:val="22"/>
              </w:rPr>
              <w:t xml:space="preserve">Intégration de 500 patients MCVM du secteur informel dans une phase pilote avec inscription de 200 patients dans le district Ouest avec une mutuelle d’assurance par région </w:t>
            </w:r>
          </w:p>
        </w:tc>
        <w:tc>
          <w:tcPr>
            <w:tcW w:w="3780" w:type="dxa"/>
            <w:tcBorders>
              <w:top w:val="single" w:sz="4" w:space="0" w:color="auto"/>
              <w:left w:val="single" w:sz="4" w:space="0" w:color="auto"/>
              <w:bottom w:val="single" w:sz="4" w:space="0" w:color="auto"/>
              <w:right w:val="single" w:sz="4" w:space="0" w:color="auto"/>
            </w:tcBorders>
          </w:tcPr>
          <w:p w14:paraId="37347B43" w14:textId="77777777" w:rsidR="00246561" w:rsidRPr="001F1C01" w:rsidRDefault="00B11681" w:rsidP="00634C56">
            <w:pPr>
              <w:pStyle w:val="Pardeliste"/>
              <w:numPr>
                <w:ilvl w:val="0"/>
                <w:numId w:val="12"/>
              </w:numPr>
              <w:autoSpaceDE/>
              <w:autoSpaceDN/>
              <w:adjustRightInd/>
              <w:ind w:left="110" w:hanging="142"/>
              <w:rPr>
                <w:sz w:val="22"/>
                <w:szCs w:val="22"/>
              </w:rPr>
            </w:pPr>
            <w:r>
              <w:rPr>
                <w:sz w:val="22"/>
                <w:szCs w:val="22"/>
              </w:rPr>
              <w:t>70</w:t>
            </w:r>
            <w:r w:rsidR="00246561" w:rsidRPr="001F1C01">
              <w:rPr>
                <w:sz w:val="22"/>
                <w:szCs w:val="22"/>
              </w:rPr>
              <w:t>00 patients</w:t>
            </w:r>
            <w:r>
              <w:rPr>
                <w:sz w:val="22"/>
                <w:szCs w:val="22"/>
              </w:rPr>
              <w:t xml:space="preserve"> MCVM </w:t>
            </w:r>
            <w:r w:rsidR="00246561" w:rsidRPr="001F1C01">
              <w:rPr>
                <w:sz w:val="22"/>
                <w:szCs w:val="22"/>
              </w:rPr>
              <w:t xml:space="preserve"> enrôlés dans les mutuel</w:t>
            </w:r>
            <w:r>
              <w:rPr>
                <w:sz w:val="22"/>
                <w:szCs w:val="22"/>
              </w:rPr>
              <w:t>le</w:t>
            </w:r>
            <w:r w:rsidR="00246561" w:rsidRPr="001F1C01">
              <w:rPr>
                <w:sz w:val="22"/>
                <w:szCs w:val="22"/>
              </w:rPr>
              <w:t xml:space="preserve">s </w:t>
            </w:r>
          </w:p>
        </w:tc>
        <w:tc>
          <w:tcPr>
            <w:tcW w:w="5400" w:type="dxa"/>
            <w:tcBorders>
              <w:top w:val="single" w:sz="4" w:space="0" w:color="auto"/>
              <w:left w:val="single" w:sz="4" w:space="0" w:color="auto"/>
              <w:bottom w:val="single" w:sz="4" w:space="0" w:color="auto"/>
              <w:right w:val="single" w:sz="4" w:space="0" w:color="auto"/>
            </w:tcBorders>
          </w:tcPr>
          <w:p w14:paraId="7369852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Agents sociaux </w:t>
            </w:r>
          </w:p>
          <w:p w14:paraId="3226959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Ressources financières</w:t>
            </w:r>
          </w:p>
          <w:p w14:paraId="0D44B88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Mutuelles de </w:t>
            </w:r>
            <w:r w:rsidR="00B11681">
              <w:rPr>
                <w:sz w:val="22"/>
                <w:szCs w:val="22"/>
              </w:rPr>
              <w:t>santé des districts</w:t>
            </w:r>
          </w:p>
          <w:p w14:paraId="20675574" w14:textId="77777777" w:rsidR="00246561" w:rsidRPr="001F1C01" w:rsidRDefault="00246561" w:rsidP="00602636">
            <w:pPr>
              <w:pStyle w:val="Pardeliste"/>
              <w:ind w:left="110" w:hanging="142"/>
              <w:rPr>
                <w:sz w:val="22"/>
                <w:szCs w:val="22"/>
              </w:rPr>
            </w:pPr>
          </w:p>
        </w:tc>
        <w:tc>
          <w:tcPr>
            <w:tcW w:w="2753" w:type="dxa"/>
            <w:tcBorders>
              <w:top w:val="single" w:sz="4" w:space="0" w:color="auto"/>
              <w:left w:val="single" w:sz="4" w:space="0" w:color="auto"/>
              <w:bottom w:val="single" w:sz="4" w:space="0" w:color="auto"/>
              <w:right w:val="single" w:sz="4" w:space="0" w:color="auto"/>
            </w:tcBorders>
          </w:tcPr>
          <w:p w14:paraId="3746112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160C6F4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ACMU</w:t>
            </w:r>
          </w:p>
          <w:p w14:paraId="7616423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Mutuelles locales</w:t>
            </w:r>
          </w:p>
          <w:p w14:paraId="4EF76477" w14:textId="77777777" w:rsidR="00246561" w:rsidRPr="001F1C01" w:rsidRDefault="00246561" w:rsidP="00602636">
            <w:pPr>
              <w:pStyle w:val="Pardeliste"/>
              <w:ind w:left="110" w:hanging="142"/>
              <w:rPr>
                <w:sz w:val="22"/>
                <w:szCs w:val="22"/>
              </w:rPr>
            </w:pPr>
          </w:p>
        </w:tc>
      </w:tr>
    </w:tbl>
    <w:p w14:paraId="450F91E6" w14:textId="77777777" w:rsidR="00246561" w:rsidRPr="001F1C01" w:rsidRDefault="00246561" w:rsidP="00246561"/>
    <w:p w14:paraId="015D0823" w14:textId="77777777" w:rsidR="00246561" w:rsidRPr="001F1C01" w:rsidRDefault="00246561" w:rsidP="00246561"/>
    <w:p w14:paraId="690DE98C" w14:textId="77777777" w:rsidR="00246561" w:rsidRPr="001F1C01" w:rsidRDefault="00246561" w:rsidP="00246561"/>
    <w:p w14:paraId="55C5A0F6" w14:textId="77777777" w:rsidR="00246561" w:rsidRPr="001F1C01" w:rsidRDefault="00246561" w:rsidP="00246561"/>
    <w:p w14:paraId="19BCE166" w14:textId="77777777" w:rsidR="00246561" w:rsidRPr="001F1C01" w:rsidRDefault="00246561" w:rsidP="00246561"/>
    <w:p w14:paraId="7E1FCC55" w14:textId="77777777" w:rsidR="00246561" w:rsidRPr="001F1C01" w:rsidRDefault="00246561" w:rsidP="00246561"/>
    <w:p w14:paraId="24EEE79F" w14:textId="77777777" w:rsidR="00246561" w:rsidRPr="001F1C01" w:rsidRDefault="00246561" w:rsidP="00246561"/>
    <w:p w14:paraId="7C387348" w14:textId="77777777" w:rsidR="00246561" w:rsidRPr="001F1C01" w:rsidRDefault="00246561" w:rsidP="00246561"/>
    <w:p w14:paraId="1CAB9E06" w14:textId="77777777" w:rsidR="00246561" w:rsidRPr="001F1C01" w:rsidRDefault="00246561" w:rsidP="00246561"/>
    <w:p w14:paraId="7EDA123C" w14:textId="77777777" w:rsidR="00246561" w:rsidRPr="001F1C01" w:rsidRDefault="00246561" w:rsidP="00246561"/>
    <w:p w14:paraId="0EFA81A2" w14:textId="77777777" w:rsidR="00246561" w:rsidRPr="001F1C01" w:rsidRDefault="00246561" w:rsidP="00246561"/>
    <w:p w14:paraId="3B4BE4D1" w14:textId="77777777" w:rsidR="00246561" w:rsidRPr="001F1C01" w:rsidRDefault="00246561" w:rsidP="00246561"/>
    <w:p w14:paraId="6995EBE8" w14:textId="77777777" w:rsidR="00246561" w:rsidRPr="001F1C01" w:rsidRDefault="00246561" w:rsidP="00246561"/>
    <w:p w14:paraId="37881626" w14:textId="77777777" w:rsidR="00246561" w:rsidRPr="001F1C01" w:rsidRDefault="00246561" w:rsidP="00246561"/>
    <w:p w14:paraId="7AC674BC" w14:textId="77777777" w:rsidR="00246561" w:rsidRPr="001F1C01" w:rsidRDefault="00246561" w:rsidP="00246561"/>
    <w:p w14:paraId="2A7954B2" w14:textId="77777777" w:rsidR="00246561" w:rsidRPr="001F1C01" w:rsidRDefault="00246561" w:rsidP="00246561"/>
    <w:p w14:paraId="0BB30902" w14:textId="77777777" w:rsidR="00246561" w:rsidRPr="001F1C01" w:rsidRDefault="00246561" w:rsidP="00246561"/>
    <w:p w14:paraId="6E6D4B1E" w14:textId="77777777" w:rsidR="00246561" w:rsidRPr="001F1C01" w:rsidRDefault="00246561" w:rsidP="00246561"/>
    <w:p w14:paraId="71E7C358" w14:textId="77777777" w:rsidR="00246561" w:rsidRPr="001F1C01" w:rsidRDefault="00246561" w:rsidP="00246561"/>
    <w:p w14:paraId="633DF423" w14:textId="77777777" w:rsidR="00246561" w:rsidRPr="001F1C01" w:rsidRDefault="00246561" w:rsidP="00246561"/>
    <w:p w14:paraId="5ACBD594" w14:textId="77777777" w:rsidR="00246561" w:rsidRPr="001F1C01" w:rsidRDefault="00246561" w:rsidP="00246561"/>
    <w:p w14:paraId="58CD7A10" w14:textId="77777777" w:rsidR="00246561" w:rsidRPr="001F1C01" w:rsidRDefault="00246561" w:rsidP="00246561">
      <w:pPr>
        <w:pStyle w:val="Titre3"/>
        <w:rPr>
          <w:sz w:val="28"/>
          <w:u w:val="single"/>
        </w:rPr>
      </w:pPr>
      <w:bookmarkStart w:id="448" w:name="_Toc481364540"/>
      <w:bookmarkStart w:id="449" w:name="_Toc487397131"/>
      <w:r w:rsidRPr="001F1C01">
        <w:rPr>
          <w:sz w:val="28"/>
          <w:u w:val="single"/>
        </w:rPr>
        <w:t>Suivi Evaluation</w:t>
      </w:r>
      <w:bookmarkEnd w:id="448"/>
      <w:bookmarkEnd w:id="449"/>
    </w:p>
    <w:tbl>
      <w:tblPr>
        <w:tblW w:w="15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780"/>
        <w:gridCol w:w="5400"/>
        <w:gridCol w:w="2753"/>
      </w:tblGrid>
      <w:tr w:rsidR="00246561" w:rsidRPr="001F1C01" w14:paraId="45C485B4" w14:textId="77777777" w:rsidTr="00602636">
        <w:trPr>
          <w:trHeight w:val="373"/>
          <w:tblHeader/>
          <w:jc w:val="center"/>
        </w:trPr>
        <w:tc>
          <w:tcPr>
            <w:tcW w:w="3595" w:type="dxa"/>
            <w:tcBorders>
              <w:top w:val="single" w:sz="4" w:space="0" w:color="auto"/>
              <w:left w:val="single" w:sz="4" w:space="0" w:color="auto"/>
              <w:bottom w:val="single" w:sz="4" w:space="0" w:color="auto"/>
              <w:right w:val="single" w:sz="4" w:space="0" w:color="auto"/>
            </w:tcBorders>
            <w:vAlign w:val="center"/>
            <w:hideMark/>
          </w:tcPr>
          <w:p w14:paraId="5DD095D9"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Activités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6117E19"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Moyen d’évaluation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081F5DE0" w14:textId="77777777" w:rsidR="00246561" w:rsidRPr="001F1C01" w:rsidRDefault="00246561" w:rsidP="00602636">
            <w:pPr>
              <w:pStyle w:val="Pardeliste"/>
              <w:spacing w:after="160" w:line="256" w:lineRule="auto"/>
              <w:ind w:left="0"/>
              <w:jc w:val="center"/>
              <w:rPr>
                <w:b/>
                <w:sz w:val="22"/>
                <w:szCs w:val="22"/>
                <w:u w:val="single"/>
              </w:rPr>
            </w:pPr>
            <w:r w:rsidRPr="001F1C01">
              <w:rPr>
                <w:b/>
                <w:sz w:val="22"/>
                <w:szCs w:val="22"/>
                <w:u w:val="single"/>
              </w:rPr>
              <w:t>Ressources</w:t>
            </w:r>
          </w:p>
        </w:tc>
        <w:tc>
          <w:tcPr>
            <w:tcW w:w="2753" w:type="dxa"/>
            <w:tcBorders>
              <w:top w:val="single" w:sz="4" w:space="0" w:color="auto"/>
              <w:left w:val="single" w:sz="4" w:space="0" w:color="auto"/>
              <w:bottom w:val="single" w:sz="4" w:space="0" w:color="auto"/>
              <w:right w:val="single" w:sz="4" w:space="0" w:color="auto"/>
            </w:tcBorders>
            <w:vAlign w:val="center"/>
            <w:hideMark/>
          </w:tcPr>
          <w:p w14:paraId="36611738" w14:textId="77777777" w:rsidR="00246561" w:rsidRPr="001F1C01" w:rsidRDefault="00246561" w:rsidP="00602636">
            <w:pPr>
              <w:jc w:val="center"/>
              <w:rPr>
                <w:b/>
                <w:sz w:val="22"/>
                <w:szCs w:val="22"/>
              </w:rPr>
            </w:pPr>
            <w:r w:rsidRPr="001F1C01">
              <w:rPr>
                <w:b/>
                <w:sz w:val="22"/>
                <w:szCs w:val="22"/>
                <w:u w:val="single"/>
              </w:rPr>
              <w:t>Parties Prenantes</w:t>
            </w:r>
          </w:p>
        </w:tc>
      </w:tr>
      <w:tr w:rsidR="00246561" w:rsidRPr="001F1C01" w14:paraId="77D5FA33"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1F4A1360" w14:textId="77777777" w:rsidR="00246561" w:rsidRPr="001F1C01" w:rsidRDefault="00246561" w:rsidP="00602636">
            <w:pPr>
              <w:pStyle w:val="Pardeliste"/>
              <w:spacing w:after="160" w:line="256" w:lineRule="auto"/>
              <w:ind w:left="0"/>
              <w:rPr>
                <w:b/>
                <w:sz w:val="22"/>
                <w:szCs w:val="22"/>
              </w:rPr>
            </w:pPr>
            <w:r w:rsidRPr="001F1C01">
              <w:rPr>
                <w:b/>
                <w:sz w:val="22"/>
                <w:szCs w:val="22"/>
              </w:rPr>
              <w:t>4.1</w:t>
            </w:r>
            <w:r w:rsidRPr="001F1C01">
              <w:rPr>
                <w:b/>
                <w:sz w:val="22"/>
                <w:szCs w:val="22"/>
              </w:rPr>
              <w:tab/>
              <w:t>Mettre en place un système de collecte de compilation et d’analyse des données</w:t>
            </w:r>
          </w:p>
        </w:tc>
      </w:tr>
      <w:tr w:rsidR="00246561" w:rsidRPr="001F1C01" w14:paraId="197C8B22"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66EC7CCC" w14:textId="77777777" w:rsidR="00246561" w:rsidRPr="001F1C01" w:rsidRDefault="00246561" w:rsidP="00602636">
            <w:pPr>
              <w:pStyle w:val="Pardeliste"/>
              <w:ind w:left="110"/>
              <w:rPr>
                <w:sz w:val="22"/>
                <w:szCs w:val="22"/>
              </w:rPr>
            </w:pPr>
            <w:r w:rsidRPr="001F1C01">
              <w:rPr>
                <w:b/>
                <w:sz w:val="22"/>
                <w:szCs w:val="22"/>
              </w:rPr>
              <w:t xml:space="preserve">PHASE </w:t>
            </w:r>
            <w:r w:rsidR="001F1C01">
              <w:rPr>
                <w:b/>
                <w:sz w:val="22"/>
                <w:szCs w:val="22"/>
              </w:rPr>
              <w:t>PILOTE</w:t>
            </w:r>
          </w:p>
        </w:tc>
      </w:tr>
      <w:tr w:rsidR="00246561" w:rsidRPr="001F1C01" w14:paraId="255795F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59F255D7" w14:textId="77777777" w:rsidR="00246561" w:rsidRPr="001F1C01" w:rsidRDefault="00246561" w:rsidP="00634C56">
            <w:pPr>
              <w:pStyle w:val="Pardeliste"/>
              <w:numPr>
                <w:ilvl w:val="0"/>
                <w:numId w:val="12"/>
              </w:numPr>
              <w:autoSpaceDE/>
              <w:autoSpaceDN/>
              <w:adjustRightInd/>
              <w:ind w:left="110" w:hanging="142"/>
              <w:rPr>
                <w:b/>
                <w:sz w:val="22"/>
                <w:szCs w:val="22"/>
                <w:u w:val="single"/>
              </w:rPr>
            </w:pPr>
            <w:r w:rsidRPr="001F1C01">
              <w:rPr>
                <w:sz w:val="22"/>
                <w:szCs w:val="22"/>
              </w:rPr>
              <w:t xml:space="preserve">Organiser un atelier d’élaboration  du plan de suivi évaluation de 3 jours </w:t>
            </w:r>
          </w:p>
        </w:tc>
        <w:tc>
          <w:tcPr>
            <w:tcW w:w="3780" w:type="dxa"/>
            <w:tcBorders>
              <w:top w:val="single" w:sz="4" w:space="0" w:color="auto"/>
              <w:left w:val="single" w:sz="4" w:space="0" w:color="auto"/>
              <w:bottom w:val="single" w:sz="4" w:space="0" w:color="auto"/>
              <w:right w:val="single" w:sz="4" w:space="0" w:color="auto"/>
            </w:tcBorders>
          </w:tcPr>
          <w:p w14:paraId="40D405AD" w14:textId="77777777" w:rsidR="00246561" w:rsidRPr="001F1C01" w:rsidRDefault="00B11681" w:rsidP="00634C56">
            <w:pPr>
              <w:pStyle w:val="Pardeliste"/>
              <w:numPr>
                <w:ilvl w:val="0"/>
                <w:numId w:val="12"/>
              </w:numPr>
              <w:autoSpaceDE/>
              <w:autoSpaceDN/>
              <w:adjustRightInd/>
              <w:spacing w:after="160" w:line="256" w:lineRule="auto"/>
              <w:ind w:left="110" w:hanging="142"/>
              <w:jc w:val="both"/>
              <w:rPr>
                <w:sz w:val="22"/>
                <w:szCs w:val="22"/>
              </w:rPr>
            </w:pPr>
            <w:r>
              <w:rPr>
                <w:sz w:val="22"/>
                <w:szCs w:val="22"/>
              </w:rPr>
              <w:t xml:space="preserve">Cadre logique révisé et finalisé  </w:t>
            </w:r>
          </w:p>
          <w:p w14:paraId="20EA9F42" w14:textId="77777777" w:rsidR="00B11681" w:rsidRDefault="00246561" w:rsidP="00B11681">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Rapport de l’atelier</w:t>
            </w:r>
          </w:p>
          <w:p w14:paraId="63EC5F8C" w14:textId="77777777" w:rsidR="00246561" w:rsidRPr="00B11681" w:rsidRDefault="00246561" w:rsidP="00B11681">
            <w:pPr>
              <w:pStyle w:val="Pardeliste"/>
              <w:numPr>
                <w:ilvl w:val="0"/>
                <w:numId w:val="12"/>
              </w:numPr>
              <w:autoSpaceDE/>
              <w:autoSpaceDN/>
              <w:adjustRightInd/>
              <w:spacing w:after="160" w:line="256" w:lineRule="auto"/>
              <w:ind w:left="110" w:hanging="142"/>
              <w:jc w:val="both"/>
              <w:rPr>
                <w:sz w:val="22"/>
                <w:szCs w:val="22"/>
              </w:rPr>
            </w:pPr>
            <w:r w:rsidRPr="00B11681">
              <w:rPr>
                <w:sz w:val="22"/>
                <w:szCs w:val="22"/>
              </w:rPr>
              <w:t xml:space="preserve">Plan de suivi évaluation </w:t>
            </w:r>
            <w:r w:rsidR="00B11681" w:rsidRPr="00B11681">
              <w:rPr>
                <w:sz w:val="22"/>
                <w:szCs w:val="22"/>
              </w:rPr>
              <w:t>disponible</w:t>
            </w:r>
          </w:p>
        </w:tc>
        <w:tc>
          <w:tcPr>
            <w:tcW w:w="5400" w:type="dxa"/>
            <w:tcBorders>
              <w:top w:val="single" w:sz="4" w:space="0" w:color="auto"/>
              <w:left w:val="single" w:sz="4" w:space="0" w:color="auto"/>
              <w:bottom w:val="single" w:sz="4" w:space="0" w:color="auto"/>
              <w:right w:val="single" w:sz="4" w:space="0" w:color="auto"/>
            </w:tcBorders>
          </w:tcPr>
          <w:p w14:paraId="7E1A5D04" w14:textId="77777777" w:rsidR="00246561" w:rsidRPr="001F1C01" w:rsidRDefault="002166AA" w:rsidP="00634C56">
            <w:pPr>
              <w:numPr>
                <w:ilvl w:val="0"/>
                <w:numId w:val="12"/>
              </w:numPr>
              <w:autoSpaceDE/>
              <w:autoSpaceDN/>
              <w:adjustRightInd/>
              <w:ind w:left="110" w:hanging="142"/>
              <w:jc w:val="both"/>
              <w:rPr>
                <w:sz w:val="22"/>
                <w:szCs w:val="22"/>
              </w:rPr>
            </w:pPr>
            <w:r>
              <w:rPr>
                <w:sz w:val="22"/>
                <w:szCs w:val="22"/>
              </w:rPr>
              <w:t>25</w:t>
            </w:r>
            <w:r w:rsidR="00246561" w:rsidRPr="001F1C01">
              <w:rPr>
                <w:sz w:val="22"/>
                <w:szCs w:val="22"/>
              </w:rPr>
              <w:t xml:space="preserve"> participants</w:t>
            </w:r>
          </w:p>
          <w:p w14:paraId="546F5684"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3 jours</w:t>
            </w:r>
          </w:p>
          <w:p w14:paraId="4E56EDBA"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Spécialistes en suivi évaluation</w:t>
            </w:r>
          </w:p>
          <w:p w14:paraId="77EAE85C"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Diabète et HTA</w:t>
            </w:r>
          </w:p>
          <w:p w14:paraId="09E111ED"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Gestionnaires des données des régions et district</w:t>
            </w:r>
          </w:p>
          <w:p w14:paraId="1A79785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tc>
        <w:tc>
          <w:tcPr>
            <w:tcW w:w="2753" w:type="dxa"/>
            <w:vMerge w:val="restart"/>
            <w:tcBorders>
              <w:top w:val="single" w:sz="4" w:space="0" w:color="auto"/>
              <w:left w:val="single" w:sz="4" w:space="0" w:color="auto"/>
              <w:right w:val="single" w:sz="4" w:space="0" w:color="auto"/>
            </w:tcBorders>
          </w:tcPr>
          <w:p w14:paraId="410B0AE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DLNMT</w:t>
            </w:r>
          </w:p>
          <w:p w14:paraId="5FAF3E6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60FAC00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 DS</w:t>
            </w:r>
          </w:p>
          <w:p w14:paraId="0EA4A92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p w14:paraId="5DF9046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SNEIPS</w:t>
            </w:r>
          </w:p>
          <w:p w14:paraId="352A736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Association / Société civile</w:t>
            </w:r>
          </w:p>
          <w:p w14:paraId="38991E2A"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PNA</w:t>
            </w:r>
          </w:p>
          <w:p w14:paraId="65270780"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1EDCCDA4"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C20DDC1" w14:textId="77777777" w:rsidR="00246561" w:rsidRPr="001F1C01" w:rsidRDefault="00246561" w:rsidP="002166AA">
            <w:pPr>
              <w:pStyle w:val="Pardeliste"/>
              <w:numPr>
                <w:ilvl w:val="0"/>
                <w:numId w:val="12"/>
              </w:numPr>
              <w:autoSpaceDE/>
              <w:autoSpaceDN/>
              <w:adjustRightInd/>
              <w:ind w:left="110" w:hanging="142"/>
              <w:rPr>
                <w:sz w:val="22"/>
                <w:szCs w:val="22"/>
              </w:rPr>
            </w:pPr>
            <w:r w:rsidRPr="001F1C01">
              <w:rPr>
                <w:sz w:val="22"/>
                <w:szCs w:val="22"/>
              </w:rPr>
              <w:t xml:space="preserve">Organiser un atelier de 5 jours d’élaboration des outils de collecte  physiques et électroniques des données du continuum de dépistage et de prise en charge du </w:t>
            </w:r>
            <w:r w:rsidR="002166AA">
              <w:rPr>
                <w:sz w:val="22"/>
                <w:szCs w:val="22"/>
              </w:rPr>
              <w:t>paquet MCVM</w:t>
            </w:r>
          </w:p>
        </w:tc>
        <w:tc>
          <w:tcPr>
            <w:tcW w:w="3780" w:type="dxa"/>
            <w:tcBorders>
              <w:top w:val="single" w:sz="4" w:space="0" w:color="auto"/>
              <w:left w:val="single" w:sz="4" w:space="0" w:color="auto"/>
              <w:bottom w:val="single" w:sz="4" w:space="0" w:color="auto"/>
              <w:right w:val="single" w:sz="4" w:space="0" w:color="auto"/>
            </w:tcBorders>
          </w:tcPr>
          <w:p w14:paraId="03E7F15C"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Rapport de l’atelier</w:t>
            </w:r>
          </w:p>
          <w:p w14:paraId="74230B65"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Registres de patients MCVM</w:t>
            </w:r>
          </w:p>
          <w:p w14:paraId="7F790BA3" w14:textId="77777777" w:rsidR="00246561" w:rsidRPr="001F1C01" w:rsidRDefault="00246561" w:rsidP="002166AA">
            <w:pPr>
              <w:pStyle w:val="Pardeliste"/>
              <w:autoSpaceDE/>
              <w:autoSpaceDN/>
              <w:adjustRightInd/>
              <w:spacing w:after="160" w:line="256" w:lineRule="auto"/>
              <w:ind w:left="110"/>
              <w:jc w:val="both"/>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61C0666C"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en suivi évaluation</w:t>
            </w:r>
          </w:p>
          <w:p w14:paraId="2D2620F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Diabète et HTA</w:t>
            </w:r>
          </w:p>
          <w:p w14:paraId="2ACB748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Gestionnaires des données des régions et district</w:t>
            </w:r>
          </w:p>
          <w:p w14:paraId="5A414B5C"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p w14:paraId="15F4E1BD"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Durée 5 jours</w:t>
            </w:r>
          </w:p>
          <w:p w14:paraId="6E84D6EA"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Modèles de registres / fiche de rapport</w:t>
            </w:r>
          </w:p>
        </w:tc>
        <w:tc>
          <w:tcPr>
            <w:tcW w:w="2753" w:type="dxa"/>
            <w:vMerge/>
            <w:tcBorders>
              <w:left w:val="single" w:sz="4" w:space="0" w:color="auto"/>
              <w:bottom w:val="single" w:sz="4" w:space="0" w:color="auto"/>
              <w:right w:val="single" w:sz="4" w:space="0" w:color="auto"/>
            </w:tcBorders>
          </w:tcPr>
          <w:p w14:paraId="7935C53E"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12E5958D"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7C9D8A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3 jours de paramétrage des indicateurs des MCVM dans le DHIS2</w:t>
            </w:r>
          </w:p>
        </w:tc>
        <w:tc>
          <w:tcPr>
            <w:tcW w:w="3780" w:type="dxa"/>
            <w:tcBorders>
              <w:top w:val="single" w:sz="4" w:space="0" w:color="auto"/>
              <w:left w:val="single" w:sz="4" w:space="0" w:color="auto"/>
              <w:bottom w:val="single" w:sz="4" w:space="0" w:color="auto"/>
              <w:right w:val="single" w:sz="4" w:space="0" w:color="auto"/>
            </w:tcBorders>
          </w:tcPr>
          <w:p w14:paraId="35888057"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Indicateurs intégrés dans DHIS2</w:t>
            </w:r>
          </w:p>
        </w:tc>
        <w:tc>
          <w:tcPr>
            <w:tcW w:w="5400" w:type="dxa"/>
            <w:tcBorders>
              <w:top w:val="single" w:sz="4" w:space="0" w:color="auto"/>
              <w:left w:val="single" w:sz="4" w:space="0" w:color="auto"/>
              <w:bottom w:val="single" w:sz="4" w:space="0" w:color="auto"/>
              <w:right w:val="single" w:sz="4" w:space="0" w:color="auto"/>
            </w:tcBorders>
          </w:tcPr>
          <w:p w14:paraId="50B05A0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en suivi évaluation</w:t>
            </w:r>
          </w:p>
          <w:p w14:paraId="1879AE6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Diabète et HTA</w:t>
            </w:r>
          </w:p>
          <w:p w14:paraId="0F23AD2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Gestionnaires des données des régions et district</w:t>
            </w:r>
          </w:p>
          <w:p w14:paraId="66B6C34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p w14:paraId="0C6E5C4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Durée 3 jours</w:t>
            </w:r>
          </w:p>
          <w:p w14:paraId="00D6CF56" w14:textId="77777777" w:rsidR="00246561" w:rsidRPr="001F1C01" w:rsidRDefault="00246561" w:rsidP="00602636">
            <w:pPr>
              <w:ind w:left="110"/>
              <w:jc w:val="both"/>
              <w:rPr>
                <w:sz w:val="22"/>
                <w:szCs w:val="22"/>
              </w:rPr>
            </w:pPr>
            <w:r w:rsidRPr="001F1C01">
              <w:rPr>
                <w:sz w:val="22"/>
                <w:szCs w:val="22"/>
              </w:rPr>
              <w:t>Modèles de registres / fiche de rapport</w:t>
            </w:r>
          </w:p>
        </w:tc>
        <w:tc>
          <w:tcPr>
            <w:tcW w:w="2753" w:type="dxa"/>
            <w:tcBorders>
              <w:top w:val="single" w:sz="4" w:space="0" w:color="auto"/>
              <w:left w:val="single" w:sz="4" w:space="0" w:color="auto"/>
              <w:bottom w:val="single" w:sz="4" w:space="0" w:color="auto"/>
              <w:right w:val="single" w:sz="4" w:space="0" w:color="auto"/>
            </w:tcBorders>
          </w:tcPr>
          <w:p w14:paraId="4BDCCAE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DSIS </w:t>
            </w:r>
          </w:p>
          <w:p w14:paraId="7061677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63CA700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Gestionnaires des données par région et district</w:t>
            </w:r>
          </w:p>
          <w:p w14:paraId="6839BBCD"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p w14:paraId="09E684D6"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PATH </w:t>
            </w:r>
          </w:p>
          <w:p w14:paraId="6B82C5A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IntraHealth</w:t>
            </w:r>
          </w:p>
        </w:tc>
      </w:tr>
      <w:tr w:rsidR="00246561" w:rsidRPr="001F1C01" w14:paraId="5D3C3B44"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CA6FBB2"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Imprimer et multiplier  les supports et outils de collectes et de gestion des données</w:t>
            </w:r>
          </w:p>
        </w:tc>
        <w:tc>
          <w:tcPr>
            <w:tcW w:w="3780" w:type="dxa"/>
            <w:tcBorders>
              <w:top w:val="single" w:sz="4" w:space="0" w:color="auto"/>
              <w:left w:val="single" w:sz="4" w:space="0" w:color="auto"/>
              <w:bottom w:val="single" w:sz="4" w:space="0" w:color="auto"/>
              <w:right w:val="single" w:sz="4" w:space="0" w:color="auto"/>
            </w:tcBorders>
          </w:tcPr>
          <w:p w14:paraId="7D129B5A"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Support disponibles</w:t>
            </w:r>
          </w:p>
          <w:p w14:paraId="4DDEB4AB"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Factures et bordereaux de livraison</w:t>
            </w:r>
          </w:p>
          <w:p w14:paraId="73C5F064"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Demander DSIS</w:t>
            </w:r>
          </w:p>
        </w:tc>
        <w:tc>
          <w:tcPr>
            <w:tcW w:w="5400" w:type="dxa"/>
            <w:tcBorders>
              <w:top w:val="single" w:sz="4" w:space="0" w:color="auto"/>
              <w:left w:val="single" w:sz="4" w:space="0" w:color="auto"/>
              <w:bottom w:val="single" w:sz="4" w:space="0" w:color="auto"/>
              <w:right w:val="single" w:sz="4" w:space="0" w:color="auto"/>
            </w:tcBorders>
          </w:tcPr>
          <w:p w14:paraId="0BA4183A"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Passation de marché</w:t>
            </w:r>
          </w:p>
          <w:p w14:paraId="31423220"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tc>
        <w:tc>
          <w:tcPr>
            <w:tcW w:w="2753" w:type="dxa"/>
            <w:tcBorders>
              <w:top w:val="single" w:sz="4" w:space="0" w:color="auto"/>
              <w:left w:val="single" w:sz="4" w:space="0" w:color="auto"/>
              <w:bottom w:val="single" w:sz="4" w:space="0" w:color="auto"/>
              <w:right w:val="single" w:sz="4" w:space="0" w:color="auto"/>
            </w:tcBorders>
          </w:tcPr>
          <w:p w14:paraId="5389D34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697B734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400364B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tc>
      </w:tr>
      <w:tr w:rsidR="00246561" w:rsidRPr="001F1C01" w14:paraId="0E8DBE68"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6ABA77AB" w14:textId="77777777" w:rsidR="00246561" w:rsidRPr="001F1C01" w:rsidRDefault="002166AA" w:rsidP="00602636">
            <w:pPr>
              <w:rPr>
                <w:sz w:val="22"/>
                <w:szCs w:val="22"/>
              </w:rPr>
            </w:pPr>
            <w:r>
              <w:rPr>
                <w:b/>
                <w:sz w:val="22"/>
                <w:szCs w:val="22"/>
              </w:rPr>
              <w:lastRenderedPageBreak/>
              <w:t>PHASE EXTE</w:t>
            </w:r>
            <w:r w:rsidR="00246561" w:rsidRPr="001F1C01">
              <w:rPr>
                <w:b/>
                <w:sz w:val="22"/>
                <w:szCs w:val="22"/>
              </w:rPr>
              <w:t>NSION</w:t>
            </w:r>
          </w:p>
        </w:tc>
      </w:tr>
      <w:tr w:rsidR="00246561" w:rsidRPr="001F1C01" w14:paraId="00776D48"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6ECE42BE" w14:textId="77777777" w:rsidR="00246561" w:rsidRPr="001F1C01" w:rsidRDefault="00246561" w:rsidP="00B200A3">
            <w:pPr>
              <w:pStyle w:val="Pardeliste"/>
              <w:numPr>
                <w:ilvl w:val="0"/>
                <w:numId w:val="12"/>
              </w:numPr>
              <w:autoSpaceDE/>
              <w:autoSpaceDN/>
              <w:adjustRightInd/>
              <w:ind w:left="110" w:hanging="142"/>
              <w:rPr>
                <w:sz w:val="22"/>
                <w:szCs w:val="22"/>
              </w:rPr>
            </w:pPr>
            <w:r w:rsidRPr="001F1C01">
              <w:rPr>
                <w:sz w:val="22"/>
                <w:szCs w:val="22"/>
              </w:rPr>
              <w:t xml:space="preserve">Organiser </w:t>
            </w:r>
            <w:r w:rsidR="00B200A3">
              <w:rPr>
                <w:sz w:val="22"/>
                <w:szCs w:val="22"/>
              </w:rPr>
              <w:t>5</w:t>
            </w:r>
            <w:r w:rsidRPr="001F1C01">
              <w:rPr>
                <w:sz w:val="22"/>
                <w:szCs w:val="22"/>
              </w:rPr>
              <w:t xml:space="preserve"> ateliers</w:t>
            </w:r>
            <w:r w:rsidR="00B200A3" w:rsidRPr="001F1C01">
              <w:rPr>
                <w:sz w:val="22"/>
                <w:szCs w:val="22"/>
              </w:rPr>
              <w:t>de formation</w:t>
            </w:r>
            <w:r w:rsidR="00B200A3">
              <w:rPr>
                <w:sz w:val="22"/>
                <w:szCs w:val="22"/>
              </w:rPr>
              <w:t xml:space="preserve"> par axecouvrant les 14</w:t>
            </w:r>
            <w:r w:rsidRPr="001F1C01">
              <w:rPr>
                <w:sz w:val="22"/>
                <w:szCs w:val="22"/>
              </w:rPr>
              <w:t>région</w:t>
            </w:r>
            <w:r w:rsidR="00B200A3">
              <w:rPr>
                <w:sz w:val="22"/>
                <w:szCs w:val="22"/>
              </w:rPr>
              <w:t xml:space="preserve">s </w:t>
            </w:r>
            <w:r w:rsidRPr="001F1C01">
              <w:rPr>
                <w:sz w:val="22"/>
                <w:szCs w:val="22"/>
              </w:rPr>
              <w:t xml:space="preserve">pour les  gestionnaires de données  de district, des hôpitaux et des régions et autres acteurs régionaux  aux outils et logiciels de traitement et d'analyse des données  </w:t>
            </w:r>
            <w:r w:rsidR="00B200A3">
              <w:rPr>
                <w:sz w:val="22"/>
                <w:szCs w:val="22"/>
              </w:rPr>
              <w:t xml:space="preserve">MCVM </w:t>
            </w:r>
            <w:r w:rsidRPr="001F1C01">
              <w:rPr>
                <w:sz w:val="22"/>
                <w:szCs w:val="22"/>
              </w:rPr>
              <w:t xml:space="preserve">dans les régions </w:t>
            </w:r>
          </w:p>
        </w:tc>
        <w:tc>
          <w:tcPr>
            <w:tcW w:w="3780" w:type="dxa"/>
            <w:tcBorders>
              <w:top w:val="single" w:sz="4" w:space="0" w:color="auto"/>
              <w:left w:val="single" w:sz="4" w:space="0" w:color="auto"/>
              <w:bottom w:val="single" w:sz="4" w:space="0" w:color="auto"/>
              <w:right w:val="single" w:sz="4" w:space="0" w:color="auto"/>
            </w:tcBorders>
          </w:tcPr>
          <w:p w14:paraId="79E35E3E"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Rapports de formation</w:t>
            </w:r>
          </w:p>
          <w:p w14:paraId="22A36E08"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 xml:space="preserve">350 personnes formées </w:t>
            </w:r>
          </w:p>
        </w:tc>
        <w:tc>
          <w:tcPr>
            <w:tcW w:w="5400" w:type="dxa"/>
            <w:tcBorders>
              <w:top w:val="single" w:sz="4" w:space="0" w:color="auto"/>
              <w:left w:val="single" w:sz="4" w:space="0" w:color="auto"/>
              <w:bottom w:val="single" w:sz="4" w:space="0" w:color="auto"/>
              <w:right w:val="single" w:sz="4" w:space="0" w:color="auto"/>
            </w:tcBorders>
          </w:tcPr>
          <w:p w14:paraId="72C0E5F8"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Document de PNP/PECDH</w:t>
            </w:r>
          </w:p>
          <w:p w14:paraId="6D435CB8"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14 Régions</w:t>
            </w:r>
          </w:p>
          <w:p w14:paraId="4C48E1F9" w14:textId="77777777" w:rsidR="00246561" w:rsidRPr="001F1C01" w:rsidRDefault="00246561" w:rsidP="00634C56">
            <w:pPr>
              <w:pStyle w:val="Pardeliste"/>
              <w:numPr>
                <w:ilvl w:val="0"/>
                <w:numId w:val="12"/>
              </w:numPr>
              <w:autoSpaceDE/>
              <w:autoSpaceDN/>
              <w:adjustRightInd/>
              <w:spacing w:line="256" w:lineRule="auto"/>
              <w:ind w:left="110" w:hanging="142"/>
              <w:rPr>
                <w:sz w:val="22"/>
                <w:szCs w:val="22"/>
              </w:rPr>
            </w:pPr>
            <w:r w:rsidRPr="001F1C01">
              <w:rPr>
                <w:sz w:val="22"/>
                <w:szCs w:val="22"/>
              </w:rPr>
              <w:t xml:space="preserve">25 agents par région  (médecins, assistants sociaux, infirmiers gestionnaires de données)  </w:t>
            </w:r>
          </w:p>
          <w:p w14:paraId="2311F349" w14:textId="77777777" w:rsidR="00246561" w:rsidRPr="001F1C01" w:rsidRDefault="00246561" w:rsidP="00634C56">
            <w:pPr>
              <w:pStyle w:val="Pardeliste"/>
              <w:numPr>
                <w:ilvl w:val="0"/>
                <w:numId w:val="12"/>
              </w:numPr>
              <w:autoSpaceDE/>
              <w:autoSpaceDN/>
              <w:adjustRightInd/>
              <w:spacing w:line="256" w:lineRule="auto"/>
              <w:ind w:left="110" w:hanging="142"/>
              <w:rPr>
                <w:sz w:val="22"/>
                <w:szCs w:val="22"/>
              </w:rPr>
            </w:pPr>
            <w:r w:rsidRPr="001F1C01">
              <w:rPr>
                <w:sz w:val="22"/>
                <w:szCs w:val="22"/>
              </w:rPr>
              <w:t xml:space="preserve">3 facilitateurs du niveau Régional </w:t>
            </w:r>
          </w:p>
          <w:p w14:paraId="02AF0B98" w14:textId="77777777" w:rsidR="00246561" w:rsidRPr="001F1C01" w:rsidRDefault="00246561" w:rsidP="00634C56">
            <w:pPr>
              <w:numPr>
                <w:ilvl w:val="0"/>
                <w:numId w:val="12"/>
              </w:numPr>
              <w:autoSpaceDE/>
              <w:autoSpaceDN/>
              <w:adjustRightInd/>
              <w:spacing w:line="256" w:lineRule="auto"/>
              <w:ind w:left="110" w:hanging="142"/>
              <w:rPr>
                <w:sz w:val="22"/>
                <w:szCs w:val="22"/>
              </w:rPr>
            </w:pPr>
            <w:r w:rsidRPr="001F1C01">
              <w:rPr>
                <w:sz w:val="22"/>
                <w:szCs w:val="22"/>
              </w:rPr>
              <w:t>Logistique et reprographies</w:t>
            </w:r>
          </w:p>
          <w:p w14:paraId="105C720E" w14:textId="77777777" w:rsidR="00246561" w:rsidRPr="001F1C01" w:rsidRDefault="00246561" w:rsidP="00634C56">
            <w:pPr>
              <w:numPr>
                <w:ilvl w:val="0"/>
                <w:numId w:val="12"/>
              </w:numPr>
              <w:autoSpaceDE/>
              <w:autoSpaceDN/>
              <w:adjustRightInd/>
              <w:spacing w:line="256" w:lineRule="auto"/>
              <w:ind w:left="110" w:hanging="142"/>
              <w:rPr>
                <w:sz w:val="22"/>
                <w:szCs w:val="22"/>
              </w:rPr>
            </w:pPr>
            <w:r w:rsidRPr="001F1C01">
              <w:rPr>
                <w:sz w:val="22"/>
                <w:szCs w:val="22"/>
              </w:rPr>
              <w:t xml:space="preserve">Ressources financières </w:t>
            </w:r>
          </w:p>
          <w:p w14:paraId="45904088"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Durée 3 jours</w:t>
            </w:r>
          </w:p>
        </w:tc>
        <w:tc>
          <w:tcPr>
            <w:tcW w:w="2753" w:type="dxa"/>
            <w:tcBorders>
              <w:top w:val="single" w:sz="4" w:space="0" w:color="auto"/>
              <w:left w:val="single" w:sz="4" w:space="0" w:color="auto"/>
              <w:bottom w:val="single" w:sz="4" w:space="0" w:color="auto"/>
              <w:right w:val="single" w:sz="4" w:space="0" w:color="auto"/>
            </w:tcBorders>
          </w:tcPr>
          <w:p w14:paraId="4A0869C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3FCF2FB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0A6573D1"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 DS</w:t>
            </w:r>
          </w:p>
          <w:p w14:paraId="7118DC95"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DES</w:t>
            </w:r>
          </w:p>
          <w:p w14:paraId="61D34127"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tc>
      </w:tr>
      <w:tr w:rsidR="00246561" w:rsidRPr="001F1C01" w14:paraId="4A64889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0A81D28"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de rédaction du protocole et élaboration des supports de collectes des données pour la collecte rétrospective des données</w:t>
            </w:r>
            <w:r w:rsidR="00B200A3">
              <w:rPr>
                <w:sz w:val="22"/>
                <w:szCs w:val="22"/>
              </w:rPr>
              <w:t xml:space="preserve"> MCVM</w:t>
            </w:r>
          </w:p>
        </w:tc>
        <w:tc>
          <w:tcPr>
            <w:tcW w:w="3780" w:type="dxa"/>
            <w:tcBorders>
              <w:top w:val="single" w:sz="4" w:space="0" w:color="auto"/>
              <w:left w:val="single" w:sz="4" w:space="0" w:color="auto"/>
              <w:bottom w:val="single" w:sz="4" w:space="0" w:color="auto"/>
              <w:right w:val="single" w:sz="4" w:space="0" w:color="auto"/>
            </w:tcBorders>
          </w:tcPr>
          <w:p w14:paraId="4C732B46"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 xml:space="preserve">Rapports d’atelier </w:t>
            </w:r>
          </w:p>
          <w:p w14:paraId="794FF40E"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 xml:space="preserve">Protocoles disponibles </w:t>
            </w:r>
          </w:p>
        </w:tc>
        <w:tc>
          <w:tcPr>
            <w:tcW w:w="5400" w:type="dxa"/>
            <w:tcBorders>
              <w:top w:val="single" w:sz="4" w:space="0" w:color="auto"/>
              <w:left w:val="single" w:sz="4" w:space="0" w:color="auto"/>
              <w:bottom w:val="single" w:sz="4" w:space="0" w:color="auto"/>
              <w:right w:val="single" w:sz="4" w:space="0" w:color="auto"/>
            </w:tcBorders>
          </w:tcPr>
          <w:p w14:paraId="0B52A39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en suivi évaluation</w:t>
            </w:r>
          </w:p>
          <w:p w14:paraId="7C5A9DE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Spécialiste Diabète et HTA</w:t>
            </w:r>
          </w:p>
          <w:p w14:paraId="3B68ED7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Gestionnaires des données des régions et district</w:t>
            </w:r>
          </w:p>
          <w:p w14:paraId="436B48A6"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p w14:paraId="05CECE4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Durée 3 jours</w:t>
            </w:r>
          </w:p>
          <w:p w14:paraId="69CCB96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Modèles de registres / fiche de rapport</w:t>
            </w:r>
          </w:p>
        </w:tc>
        <w:tc>
          <w:tcPr>
            <w:tcW w:w="2753" w:type="dxa"/>
            <w:tcBorders>
              <w:top w:val="single" w:sz="4" w:space="0" w:color="auto"/>
              <w:left w:val="single" w:sz="4" w:space="0" w:color="auto"/>
              <w:right w:val="single" w:sz="4" w:space="0" w:color="auto"/>
            </w:tcBorders>
          </w:tcPr>
          <w:p w14:paraId="6DF0CFE5"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6DB2648E"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DD8E13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Réaliser la collecte rétrospective des données disponibles dans les hôpitaux publics et prives (au cours des supervisions semestrielles) </w:t>
            </w:r>
          </w:p>
          <w:p w14:paraId="54441AEC" w14:textId="77777777" w:rsidR="00246561" w:rsidRPr="001F1C01" w:rsidRDefault="00246561" w:rsidP="00602636">
            <w:pPr>
              <w:pStyle w:val="Pardeliste"/>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53C9AED1"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Rapport de collectes</w:t>
            </w:r>
          </w:p>
          <w:p w14:paraId="7B447505"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Données de qualité disponibles</w:t>
            </w:r>
          </w:p>
        </w:tc>
        <w:tc>
          <w:tcPr>
            <w:tcW w:w="5400" w:type="dxa"/>
            <w:tcBorders>
              <w:top w:val="single" w:sz="4" w:space="0" w:color="auto"/>
              <w:left w:val="single" w:sz="4" w:space="0" w:color="auto"/>
              <w:bottom w:val="single" w:sz="4" w:space="0" w:color="auto"/>
              <w:right w:val="single" w:sz="4" w:space="0" w:color="auto"/>
            </w:tcBorders>
          </w:tcPr>
          <w:p w14:paraId="0C4A2CA4"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Protocole de collecte</w:t>
            </w:r>
          </w:p>
          <w:p w14:paraId="149F51BE"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Agents de collectes</w:t>
            </w:r>
          </w:p>
          <w:p w14:paraId="3F0FA869"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Ressource financières</w:t>
            </w:r>
          </w:p>
        </w:tc>
        <w:tc>
          <w:tcPr>
            <w:tcW w:w="2753" w:type="dxa"/>
            <w:vMerge w:val="restart"/>
            <w:tcBorders>
              <w:top w:val="single" w:sz="4" w:space="0" w:color="auto"/>
              <w:left w:val="single" w:sz="4" w:space="0" w:color="auto"/>
              <w:right w:val="single" w:sz="4" w:space="0" w:color="auto"/>
            </w:tcBorders>
          </w:tcPr>
          <w:p w14:paraId="56BC9B6F"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DSIS</w:t>
            </w:r>
          </w:p>
          <w:p w14:paraId="1CA3E29E"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DLMNT</w:t>
            </w:r>
          </w:p>
          <w:p w14:paraId="5639937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RM DS</w:t>
            </w:r>
          </w:p>
          <w:p w14:paraId="79DA8AA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DES</w:t>
            </w:r>
          </w:p>
          <w:p w14:paraId="500512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PTF</w:t>
            </w:r>
          </w:p>
        </w:tc>
      </w:tr>
      <w:tr w:rsidR="00246561" w:rsidRPr="001F1C01" w14:paraId="70D70FF1"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6FC89079"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 xml:space="preserve">Organiser 2 missions annuelles d'audit des données  au niveau des districts et hôpitaux. (au cours des supervisions semestrielles) </w:t>
            </w:r>
          </w:p>
          <w:p w14:paraId="7C5B5994" w14:textId="77777777" w:rsidR="00246561" w:rsidRPr="001F1C01" w:rsidRDefault="00246561" w:rsidP="00602636">
            <w:pPr>
              <w:pStyle w:val="Pardeliste"/>
              <w:ind w:left="110"/>
              <w:rPr>
                <w:sz w:val="22"/>
                <w:szCs w:val="22"/>
              </w:rPr>
            </w:pPr>
          </w:p>
        </w:tc>
        <w:tc>
          <w:tcPr>
            <w:tcW w:w="3780" w:type="dxa"/>
            <w:tcBorders>
              <w:top w:val="single" w:sz="4" w:space="0" w:color="auto"/>
              <w:left w:val="single" w:sz="4" w:space="0" w:color="auto"/>
              <w:bottom w:val="single" w:sz="4" w:space="0" w:color="auto"/>
              <w:right w:val="single" w:sz="4" w:space="0" w:color="auto"/>
            </w:tcBorders>
          </w:tcPr>
          <w:p w14:paraId="57888B0F" w14:textId="77777777" w:rsidR="00246561" w:rsidRPr="001F1C01" w:rsidRDefault="00246561" w:rsidP="00634C56">
            <w:pPr>
              <w:pStyle w:val="Pardeliste"/>
              <w:numPr>
                <w:ilvl w:val="0"/>
                <w:numId w:val="12"/>
              </w:numPr>
              <w:autoSpaceDE/>
              <w:autoSpaceDN/>
              <w:adjustRightInd/>
              <w:spacing w:line="256" w:lineRule="auto"/>
              <w:ind w:left="110" w:hanging="142"/>
              <w:jc w:val="both"/>
              <w:rPr>
                <w:sz w:val="22"/>
                <w:szCs w:val="22"/>
              </w:rPr>
            </w:pPr>
            <w:r w:rsidRPr="001F1C01">
              <w:rPr>
                <w:sz w:val="22"/>
                <w:szCs w:val="22"/>
              </w:rPr>
              <w:t>Rapport de missions</w:t>
            </w:r>
          </w:p>
        </w:tc>
        <w:tc>
          <w:tcPr>
            <w:tcW w:w="5400" w:type="dxa"/>
            <w:tcBorders>
              <w:top w:val="single" w:sz="4" w:space="0" w:color="auto"/>
              <w:left w:val="single" w:sz="4" w:space="0" w:color="auto"/>
              <w:bottom w:val="single" w:sz="4" w:space="0" w:color="auto"/>
              <w:right w:val="single" w:sz="4" w:space="0" w:color="auto"/>
            </w:tcBorders>
          </w:tcPr>
          <w:p w14:paraId="2C4BA7E0"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Responsable suivi évaluation</w:t>
            </w:r>
          </w:p>
          <w:p w14:paraId="6D7405A7"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Gestionnaires de données </w:t>
            </w:r>
          </w:p>
          <w:p w14:paraId="1709CA3C" w14:textId="77777777" w:rsidR="00246561" w:rsidRPr="001F1C01" w:rsidRDefault="00246561" w:rsidP="00634C56">
            <w:pPr>
              <w:numPr>
                <w:ilvl w:val="0"/>
                <w:numId w:val="12"/>
              </w:numPr>
              <w:autoSpaceDE/>
              <w:autoSpaceDN/>
              <w:adjustRightInd/>
              <w:ind w:left="110" w:hanging="142"/>
              <w:rPr>
                <w:sz w:val="22"/>
                <w:szCs w:val="22"/>
              </w:rPr>
            </w:pPr>
            <w:r w:rsidRPr="001F1C01">
              <w:rPr>
                <w:sz w:val="22"/>
                <w:szCs w:val="22"/>
              </w:rPr>
              <w:t xml:space="preserve">Ressources financières </w:t>
            </w:r>
          </w:p>
          <w:p w14:paraId="6DA02F4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Logistique</w:t>
            </w:r>
          </w:p>
        </w:tc>
        <w:tc>
          <w:tcPr>
            <w:tcW w:w="2753" w:type="dxa"/>
            <w:vMerge/>
            <w:tcBorders>
              <w:left w:val="single" w:sz="4" w:space="0" w:color="auto"/>
              <w:bottom w:val="single" w:sz="4" w:space="0" w:color="auto"/>
              <w:right w:val="single" w:sz="4" w:space="0" w:color="auto"/>
            </w:tcBorders>
          </w:tcPr>
          <w:p w14:paraId="354345BC" w14:textId="77777777" w:rsidR="00246561" w:rsidRPr="001F1C01" w:rsidRDefault="00246561" w:rsidP="00634C56">
            <w:pPr>
              <w:pStyle w:val="Pardeliste"/>
              <w:numPr>
                <w:ilvl w:val="0"/>
                <w:numId w:val="12"/>
              </w:numPr>
              <w:autoSpaceDE/>
              <w:autoSpaceDN/>
              <w:adjustRightInd/>
              <w:ind w:left="110" w:hanging="142"/>
              <w:rPr>
                <w:sz w:val="22"/>
                <w:szCs w:val="22"/>
              </w:rPr>
            </w:pPr>
          </w:p>
        </w:tc>
      </w:tr>
      <w:tr w:rsidR="00246561" w:rsidRPr="001F1C01" w14:paraId="527FD900" w14:textId="77777777" w:rsidTr="00B200A3">
        <w:trPr>
          <w:trHeight w:val="618"/>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058B77CE" w14:textId="77777777" w:rsidR="00246561" w:rsidRPr="001F1C01" w:rsidRDefault="00246561" w:rsidP="00602636">
            <w:pPr>
              <w:pStyle w:val="Pardeliste"/>
              <w:spacing w:after="160" w:line="256" w:lineRule="auto"/>
              <w:ind w:left="0"/>
              <w:rPr>
                <w:b/>
                <w:sz w:val="22"/>
                <w:szCs w:val="22"/>
              </w:rPr>
            </w:pPr>
            <w:r w:rsidRPr="001F1C01">
              <w:rPr>
                <w:b/>
                <w:sz w:val="22"/>
                <w:szCs w:val="22"/>
              </w:rPr>
              <w:t>4.2</w:t>
            </w:r>
            <w:r w:rsidRPr="001F1C01">
              <w:rPr>
                <w:b/>
                <w:sz w:val="22"/>
                <w:szCs w:val="22"/>
              </w:rPr>
              <w:tab/>
              <w:t>Assurer la planification le suivi et le reportage des interventions</w:t>
            </w:r>
          </w:p>
        </w:tc>
      </w:tr>
      <w:tr w:rsidR="00246561" w:rsidRPr="001F1C01" w14:paraId="685957A1"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tcPr>
          <w:p w14:paraId="0DB4B390" w14:textId="77777777" w:rsidR="00246561" w:rsidRPr="001F1C01" w:rsidRDefault="00246561" w:rsidP="00602636">
            <w:pPr>
              <w:ind w:left="110"/>
              <w:jc w:val="both"/>
              <w:rPr>
                <w:sz w:val="22"/>
                <w:szCs w:val="22"/>
              </w:rPr>
            </w:pPr>
            <w:r w:rsidRPr="001F1C01">
              <w:rPr>
                <w:b/>
                <w:sz w:val="22"/>
                <w:szCs w:val="22"/>
              </w:rPr>
              <w:t xml:space="preserve">PHASE </w:t>
            </w:r>
            <w:r w:rsidR="001F1C01">
              <w:rPr>
                <w:b/>
                <w:sz w:val="22"/>
                <w:szCs w:val="22"/>
              </w:rPr>
              <w:t>PILOTE</w:t>
            </w:r>
          </w:p>
        </w:tc>
      </w:tr>
      <w:tr w:rsidR="00246561" w:rsidRPr="001F1C01" w14:paraId="350BC38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46839DCB" w14:textId="77777777" w:rsidR="00246561" w:rsidRPr="001F1C01" w:rsidRDefault="00246561" w:rsidP="00634C56">
            <w:pPr>
              <w:pStyle w:val="Pardeliste"/>
              <w:numPr>
                <w:ilvl w:val="0"/>
                <w:numId w:val="12"/>
              </w:numPr>
              <w:autoSpaceDE/>
              <w:autoSpaceDN/>
              <w:adjustRightInd/>
              <w:ind w:left="110" w:hanging="142"/>
              <w:rPr>
                <w:b/>
                <w:sz w:val="22"/>
                <w:szCs w:val="22"/>
                <w:u w:val="single"/>
              </w:rPr>
            </w:pPr>
            <w:r w:rsidRPr="001F1C01">
              <w:rPr>
                <w:sz w:val="22"/>
                <w:szCs w:val="22"/>
              </w:rPr>
              <w:lastRenderedPageBreak/>
              <w:t>Organiser un atelier de planification annuelle d</w:t>
            </w:r>
            <w:r w:rsidR="00B200A3">
              <w:rPr>
                <w:sz w:val="22"/>
                <w:szCs w:val="22"/>
              </w:rPr>
              <w:t xml:space="preserve">es activités dans le cadre de </w:t>
            </w:r>
            <w:r w:rsidRPr="001F1C01">
              <w:rPr>
                <w:sz w:val="22"/>
                <w:szCs w:val="22"/>
              </w:rPr>
              <w:t xml:space="preserve"> l’élaboration des PTA</w:t>
            </w:r>
          </w:p>
        </w:tc>
        <w:tc>
          <w:tcPr>
            <w:tcW w:w="3780" w:type="dxa"/>
            <w:tcBorders>
              <w:top w:val="single" w:sz="4" w:space="0" w:color="auto"/>
              <w:left w:val="single" w:sz="4" w:space="0" w:color="auto"/>
              <w:bottom w:val="single" w:sz="4" w:space="0" w:color="auto"/>
              <w:right w:val="single" w:sz="4" w:space="0" w:color="auto"/>
            </w:tcBorders>
          </w:tcPr>
          <w:p w14:paraId="42495A93"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1 réunion tenu Rapport d’atelier</w:t>
            </w:r>
          </w:p>
          <w:p w14:paraId="13248D7A" w14:textId="77777777" w:rsidR="00246561" w:rsidRPr="001F1C01" w:rsidRDefault="00246561" w:rsidP="00602636">
            <w:pPr>
              <w:pStyle w:val="Pardeliste"/>
              <w:spacing w:after="160" w:line="256" w:lineRule="auto"/>
              <w:ind w:left="0"/>
              <w:rPr>
                <w:b/>
                <w:sz w:val="22"/>
                <w:szCs w:val="22"/>
                <w:u w:val="single"/>
              </w:rPr>
            </w:pPr>
            <w:r w:rsidRPr="001F1C01">
              <w:rPr>
                <w:sz w:val="22"/>
                <w:szCs w:val="22"/>
              </w:rPr>
              <w:t>Plan annuel des activités disponibles</w:t>
            </w:r>
          </w:p>
        </w:tc>
        <w:tc>
          <w:tcPr>
            <w:tcW w:w="5400" w:type="dxa"/>
            <w:tcBorders>
              <w:top w:val="single" w:sz="4" w:space="0" w:color="auto"/>
              <w:left w:val="single" w:sz="4" w:space="0" w:color="auto"/>
              <w:bottom w:val="single" w:sz="4" w:space="0" w:color="auto"/>
              <w:right w:val="single" w:sz="4" w:space="0" w:color="auto"/>
            </w:tcBorders>
          </w:tcPr>
          <w:p w14:paraId="7C542D26"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Plan opérationnel MCVM</w:t>
            </w:r>
          </w:p>
          <w:p w14:paraId="445514F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Canevas de planification</w:t>
            </w:r>
          </w:p>
          <w:p w14:paraId="0F126C34"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Responsables DLMNT</w:t>
            </w:r>
          </w:p>
          <w:p w14:paraId="50CDAEE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Responsables RM DS</w:t>
            </w:r>
          </w:p>
          <w:p w14:paraId="7DBBAD9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w:t>
            </w:r>
          </w:p>
          <w:p w14:paraId="23FFFD6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20 participants</w:t>
            </w:r>
          </w:p>
          <w:p w14:paraId="2EA9606A"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2 jours</w:t>
            </w:r>
          </w:p>
        </w:tc>
        <w:tc>
          <w:tcPr>
            <w:tcW w:w="2753" w:type="dxa"/>
            <w:tcBorders>
              <w:top w:val="single" w:sz="4" w:space="0" w:color="auto"/>
              <w:left w:val="single" w:sz="4" w:space="0" w:color="auto"/>
              <w:bottom w:val="single" w:sz="4" w:space="0" w:color="auto"/>
              <w:right w:val="single" w:sz="4" w:space="0" w:color="auto"/>
            </w:tcBorders>
          </w:tcPr>
          <w:p w14:paraId="32E48FFC"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DLMNT</w:t>
            </w:r>
          </w:p>
          <w:p w14:paraId="0574895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DSIS</w:t>
            </w:r>
          </w:p>
          <w:p w14:paraId="62C5C3CB"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RMDS</w:t>
            </w:r>
          </w:p>
          <w:p w14:paraId="57F51FE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DPRS</w:t>
            </w:r>
          </w:p>
          <w:p w14:paraId="71D4F27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PTF</w:t>
            </w:r>
          </w:p>
          <w:p w14:paraId="1166EFD7" w14:textId="77777777" w:rsidR="00246561" w:rsidRPr="001F1C01" w:rsidRDefault="00246561" w:rsidP="00602636">
            <w:pPr>
              <w:pStyle w:val="Pardeliste"/>
              <w:ind w:left="110"/>
              <w:rPr>
                <w:sz w:val="22"/>
                <w:szCs w:val="22"/>
              </w:rPr>
            </w:pPr>
          </w:p>
        </w:tc>
      </w:tr>
      <w:tr w:rsidR="00246561" w:rsidRPr="001F1C01" w14:paraId="639D97E2"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1F58E344"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Assurer une supervision semestrielle du niveau central vers le niveau régional</w:t>
            </w:r>
          </w:p>
        </w:tc>
        <w:tc>
          <w:tcPr>
            <w:tcW w:w="3780" w:type="dxa"/>
            <w:tcBorders>
              <w:top w:val="single" w:sz="4" w:space="0" w:color="auto"/>
              <w:left w:val="single" w:sz="4" w:space="0" w:color="auto"/>
              <w:bottom w:val="single" w:sz="4" w:space="0" w:color="auto"/>
              <w:right w:val="single" w:sz="4" w:space="0" w:color="auto"/>
            </w:tcBorders>
          </w:tcPr>
          <w:p w14:paraId="30137DA6"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Deux rapports de supervision disponibles</w:t>
            </w:r>
          </w:p>
        </w:tc>
        <w:tc>
          <w:tcPr>
            <w:tcW w:w="5400" w:type="dxa"/>
            <w:tcBorders>
              <w:top w:val="single" w:sz="4" w:space="0" w:color="auto"/>
              <w:left w:val="single" w:sz="4" w:space="0" w:color="auto"/>
              <w:bottom w:val="single" w:sz="4" w:space="0" w:color="auto"/>
              <w:right w:val="single" w:sz="4" w:space="0" w:color="auto"/>
            </w:tcBorders>
          </w:tcPr>
          <w:p w14:paraId="76C809E4"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Grille de supervision</w:t>
            </w:r>
          </w:p>
          <w:p w14:paraId="73305FB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Superviseurs nationaux</w:t>
            </w:r>
          </w:p>
          <w:p w14:paraId="21D410D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 et logistiques</w:t>
            </w:r>
          </w:p>
        </w:tc>
        <w:tc>
          <w:tcPr>
            <w:tcW w:w="2753" w:type="dxa"/>
            <w:tcBorders>
              <w:top w:val="single" w:sz="4" w:space="0" w:color="auto"/>
              <w:left w:val="single" w:sz="4" w:space="0" w:color="auto"/>
              <w:bottom w:val="single" w:sz="4" w:space="0" w:color="auto"/>
              <w:right w:val="single" w:sz="4" w:space="0" w:color="auto"/>
            </w:tcBorders>
          </w:tcPr>
          <w:p w14:paraId="5F971EEF"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DLMT</w:t>
            </w:r>
          </w:p>
          <w:p w14:paraId="438AA95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Comité ad hoc MCVM</w:t>
            </w:r>
          </w:p>
          <w:p w14:paraId="398E50E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DSIS</w:t>
            </w:r>
          </w:p>
          <w:p w14:paraId="23C1BA6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Partenaires</w:t>
            </w:r>
          </w:p>
          <w:p w14:paraId="5A17F1A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Régions Médicale  </w:t>
            </w:r>
          </w:p>
        </w:tc>
      </w:tr>
      <w:tr w:rsidR="00246561" w:rsidRPr="001F1C01" w14:paraId="716C8CE5"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FD8B69C"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Assurer une supervision semestrielle intégrée du niveau régional vers les districts</w:t>
            </w:r>
          </w:p>
        </w:tc>
        <w:tc>
          <w:tcPr>
            <w:tcW w:w="3780" w:type="dxa"/>
            <w:tcBorders>
              <w:top w:val="single" w:sz="4" w:space="0" w:color="auto"/>
              <w:left w:val="single" w:sz="4" w:space="0" w:color="auto"/>
              <w:bottom w:val="single" w:sz="4" w:space="0" w:color="auto"/>
              <w:right w:val="single" w:sz="4" w:space="0" w:color="auto"/>
            </w:tcBorders>
          </w:tcPr>
          <w:p w14:paraId="27E23BAA"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4 rapports de supervision disponibles</w:t>
            </w:r>
          </w:p>
        </w:tc>
        <w:tc>
          <w:tcPr>
            <w:tcW w:w="5400" w:type="dxa"/>
            <w:tcBorders>
              <w:top w:val="single" w:sz="4" w:space="0" w:color="auto"/>
              <w:left w:val="single" w:sz="4" w:space="0" w:color="auto"/>
              <w:bottom w:val="single" w:sz="4" w:space="0" w:color="auto"/>
              <w:right w:val="single" w:sz="4" w:space="0" w:color="auto"/>
            </w:tcBorders>
          </w:tcPr>
          <w:p w14:paraId="2D17BD0E"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Grille de supervision</w:t>
            </w:r>
          </w:p>
          <w:p w14:paraId="02BC82D4"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Superviseurs régionaux</w:t>
            </w:r>
          </w:p>
          <w:p w14:paraId="14F3B01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 et logistiques</w:t>
            </w:r>
          </w:p>
        </w:tc>
        <w:tc>
          <w:tcPr>
            <w:tcW w:w="2753" w:type="dxa"/>
            <w:tcBorders>
              <w:top w:val="single" w:sz="4" w:space="0" w:color="auto"/>
              <w:left w:val="single" w:sz="4" w:space="0" w:color="auto"/>
              <w:bottom w:val="single" w:sz="4" w:space="0" w:color="auto"/>
              <w:right w:val="single" w:sz="4" w:space="0" w:color="auto"/>
            </w:tcBorders>
          </w:tcPr>
          <w:p w14:paraId="63B76196"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Régions Médicale</w:t>
            </w:r>
          </w:p>
          <w:p w14:paraId="0D27924F"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Formateurs régionaux</w:t>
            </w:r>
          </w:p>
          <w:p w14:paraId="422499DF"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Gestionnaires de données </w:t>
            </w:r>
          </w:p>
          <w:p w14:paraId="112FCA3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Laboratoires régionales </w:t>
            </w:r>
          </w:p>
        </w:tc>
      </w:tr>
      <w:tr w:rsidR="00246561" w:rsidRPr="001F1C01" w14:paraId="6285F226"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6C6617E3"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Supervision semestrielle des di</w:t>
            </w:r>
            <w:r w:rsidR="00B200A3">
              <w:rPr>
                <w:sz w:val="22"/>
                <w:szCs w:val="22"/>
              </w:rPr>
              <w:t>stricts vers les postes de santé</w:t>
            </w:r>
          </w:p>
        </w:tc>
        <w:tc>
          <w:tcPr>
            <w:tcW w:w="3780" w:type="dxa"/>
            <w:tcBorders>
              <w:top w:val="single" w:sz="4" w:space="0" w:color="auto"/>
              <w:left w:val="single" w:sz="4" w:space="0" w:color="auto"/>
              <w:bottom w:val="single" w:sz="4" w:space="0" w:color="auto"/>
              <w:right w:val="single" w:sz="4" w:space="0" w:color="auto"/>
            </w:tcBorders>
          </w:tcPr>
          <w:p w14:paraId="23AF527B"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4 rapports de supervision disponibles</w:t>
            </w:r>
          </w:p>
        </w:tc>
        <w:tc>
          <w:tcPr>
            <w:tcW w:w="5400" w:type="dxa"/>
            <w:tcBorders>
              <w:top w:val="single" w:sz="4" w:space="0" w:color="auto"/>
              <w:left w:val="single" w:sz="4" w:space="0" w:color="auto"/>
              <w:bottom w:val="single" w:sz="4" w:space="0" w:color="auto"/>
              <w:right w:val="single" w:sz="4" w:space="0" w:color="auto"/>
            </w:tcBorders>
          </w:tcPr>
          <w:p w14:paraId="17FC0BA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Grille de supervision</w:t>
            </w:r>
          </w:p>
          <w:p w14:paraId="3B56FC40"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Superviseurs districts</w:t>
            </w:r>
          </w:p>
          <w:p w14:paraId="1317F826"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Ressources financières et logistiques</w:t>
            </w:r>
          </w:p>
        </w:tc>
        <w:tc>
          <w:tcPr>
            <w:tcW w:w="2753" w:type="dxa"/>
            <w:tcBorders>
              <w:top w:val="single" w:sz="4" w:space="0" w:color="auto"/>
              <w:left w:val="single" w:sz="4" w:space="0" w:color="auto"/>
              <w:bottom w:val="single" w:sz="4" w:space="0" w:color="auto"/>
              <w:right w:val="single" w:sz="4" w:space="0" w:color="auto"/>
            </w:tcBorders>
          </w:tcPr>
          <w:p w14:paraId="19977591" w14:textId="77777777" w:rsidR="00246561" w:rsidRPr="001F1C01" w:rsidRDefault="00246561" w:rsidP="00602636">
            <w:pPr>
              <w:ind w:left="110"/>
              <w:jc w:val="both"/>
              <w:rPr>
                <w:sz w:val="22"/>
                <w:szCs w:val="22"/>
              </w:rPr>
            </w:pPr>
          </w:p>
        </w:tc>
      </w:tr>
      <w:tr w:rsidR="00246561" w:rsidRPr="001F1C01" w14:paraId="3F0142E7"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47A777AB"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5 revues annuelles (par axe) au niveau national des données et des activités de dépistage et de prise en charge</w:t>
            </w:r>
          </w:p>
        </w:tc>
        <w:tc>
          <w:tcPr>
            <w:tcW w:w="3780" w:type="dxa"/>
            <w:tcBorders>
              <w:top w:val="single" w:sz="4" w:space="0" w:color="auto"/>
              <w:left w:val="single" w:sz="4" w:space="0" w:color="auto"/>
              <w:bottom w:val="single" w:sz="4" w:space="0" w:color="auto"/>
              <w:right w:val="single" w:sz="4" w:space="0" w:color="auto"/>
            </w:tcBorders>
          </w:tcPr>
          <w:p w14:paraId="7EA6A91E" w14:textId="77777777" w:rsidR="0024656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3 Rapport</w:t>
            </w:r>
            <w:r w:rsidR="00B200A3">
              <w:rPr>
                <w:sz w:val="22"/>
                <w:szCs w:val="22"/>
              </w:rPr>
              <w:t>s</w:t>
            </w:r>
            <w:r w:rsidRPr="001F1C01">
              <w:rPr>
                <w:sz w:val="22"/>
                <w:szCs w:val="22"/>
              </w:rPr>
              <w:t xml:space="preserve"> des revues</w:t>
            </w:r>
          </w:p>
          <w:p w14:paraId="5AB2E779" w14:textId="77777777" w:rsidR="00B200A3" w:rsidRDefault="00B200A3" w:rsidP="00B200A3">
            <w:pPr>
              <w:autoSpaceDE/>
              <w:autoSpaceDN/>
              <w:adjustRightInd/>
              <w:spacing w:after="160" w:line="256" w:lineRule="auto"/>
              <w:jc w:val="both"/>
              <w:rPr>
                <w:sz w:val="22"/>
                <w:szCs w:val="22"/>
              </w:rPr>
            </w:pPr>
          </w:p>
          <w:p w14:paraId="1C66E54D" w14:textId="77777777" w:rsidR="00B200A3" w:rsidRDefault="00B200A3" w:rsidP="00B200A3">
            <w:pPr>
              <w:autoSpaceDE/>
              <w:autoSpaceDN/>
              <w:adjustRightInd/>
              <w:spacing w:after="160" w:line="256" w:lineRule="auto"/>
              <w:jc w:val="both"/>
              <w:rPr>
                <w:sz w:val="22"/>
                <w:szCs w:val="22"/>
              </w:rPr>
            </w:pPr>
          </w:p>
          <w:p w14:paraId="3277745E" w14:textId="77777777" w:rsidR="00B200A3" w:rsidRPr="00B200A3" w:rsidRDefault="00B200A3" w:rsidP="00B200A3">
            <w:pPr>
              <w:autoSpaceDE/>
              <w:autoSpaceDN/>
              <w:adjustRightInd/>
              <w:spacing w:after="160" w:line="256" w:lineRule="auto"/>
              <w:jc w:val="both"/>
              <w:rPr>
                <w:sz w:val="22"/>
                <w:szCs w:val="22"/>
              </w:rPr>
            </w:pPr>
          </w:p>
        </w:tc>
        <w:tc>
          <w:tcPr>
            <w:tcW w:w="5400" w:type="dxa"/>
            <w:tcBorders>
              <w:top w:val="single" w:sz="4" w:space="0" w:color="auto"/>
              <w:left w:val="single" w:sz="4" w:space="0" w:color="auto"/>
              <w:bottom w:val="single" w:sz="4" w:space="0" w:color="auto"/>
              <w:right w:val="single" w:sz="4" w:space="0" w:color="auto"/>
            </w:tcBorders>
          </w:tcPr>
          <w:p w14:paraId="2BB8193C" w14:textId="77777777" w:rsidR="00246561" w:rsidRPr="001F1C01" w:rsidRDefault="00246561" w:rsidP="00B200A3">
            <w:pPr>
              <w:pStyle w:val="Pardeliste"/>
              <w:numPr>
                <w:ilvl w:val="0"/>
                <w:numId w:val="12"/>
              </w:numPr>
              <w:autoSpaceDE/>
              <w:autoSpaceDN/>
              <w:adjustRightInd/>
              <w:spacing w:after="160" w:line="200" w:lineRule="exact"/>
              <w:ind w:left="108" w:hanging="142"/>
              <w:jc w:val="both"/>
              <w:rPr>
                <w:sz w:val="22"/>
                <w:szCs w:val="22"/>
              </w:rPr>
            </w:pPr>
            <w:r w:rsidRPr="001F1C01">
              <w:rPr>
                <w:sz w:val="22"/>
                <w:szCs w:val="22"/>
              </w:rPr>
              <w:t>14 Régions</w:t>
            </w:r>
          </w:p>
          <w:p w14:paraId="50ACD987" w14:textId="77777777" w:rsidR="00246561" w:rsidRPr="001F1C01" w:rsidRDefault="00246561" w:rsidP="00B200A3">
            <w:pPr>
              <w:pStyle w:val="Pardeliste"/>
              <w:numPr>
                <w:ilvl w:val="0"/>
                <w:numId w:val="12"/>
              </w:numPr>
              <w:autoSpaceDE/>
              <w:autoSpaceDN/>
              <w:adjustRightInd/>
              <w:spacing w:line="200" w:lineRule="exact"/>
              <w:ind w:left="108" w:hanging="142"/>
              <w:rPr>
                <w:sz w:val="22"/>
                <w:szCs w:val="22"/>
              </w:rPr>
            </w:pPr>
            <w:r w:rsidRPr="001F1C01">
              <w:rPr>
                <w:sz w:val="22"/>
                <w:szCs w:val="22"/>
              </w:rPr>
              <w:t xml:space="preserve">30 agents par an (médecins, assistants sociaux, infirmiers gestionnaires de données)  </w:t>
            </w:r>
          </w:p>
          <w:p w14:paraId="1221FBDE" w14:textId="77777777" w:rsidR="00246561" w:rsidRPr="001F1C01" w:rsidRDefault="00246561" w:rsidP="00B200A3">
            <w:pPr>
              <w:pStyle w:val="Pardeliste"/>
              <w:numPr>
                <w:ilvl w:val="0"/>
                <w:numId w:val="12"/>
              </w:numPr>
              <w:autoSpaceDE/>
              <w:autoSpaceDN/>
              <w:adjustRightInd/>
              <w:spacing w:line="200" w:lineRule="exact"/>
              <w:ind w:left="108" w:hanging="142"/>
              <w:rPr>
                <w:sz w:val="22"/>
                <w:szCs w:val="22"/>
              </w:rPr>
            </w:pPr>
            <w:r w:rsidRPr="001F1C01">
              <w:rPr>
                <w:sz w:val="22"/>
                <w:szCs w:val="22"/>
              </w:rPr>
              <w:t xml:space="preserve">3 facilitateurs du niveau Régional </w:t>
            </w:r>
          </w:p>
          <w:p w14:paraId="3CC835BC" w14:textId="77777777" w:rsidR="00246561" w:rsidRPr="001F1C01" w:rsidRDefault="00246561" w:rsidP="00B200A3">
            <w:pPr>
              <w:numPr>
                <w:ilvl w:val="0"/>
                <w:numId w:val="12"/>
              </w:numPr>
              <w:autoSpaceDE/>
              <w:autoSpaceDN/>
              <w:adjustRightInd/>
              <w:spacing w:line="200" w:lineRule="exact"/>
              <w:ind w:left="108" w:hanging="142"/>
              <w:rPr>
                <w:sz w:val="22"/>
                <w:szCs w:val="22"/>
              </w:rPr>
            </w:pPr>
            <w:r w:rsidRPr="001F1C01">
              <w:rPr>
                <w:sz w:val="22"/>
                <w:szCs w:val="22"/>
              </w:rPr>
              <w:t>Logistique et reprographies</w:t>
            </w:r>
          </w:p>
          <w:p w14:paraId="67C24F14" w14:textId="77777777" w:rsidR="00246561" w:rsidRPr="001F1C01" w:rsidRDefault="00246561" w:rsidP="00B200A3">
            <w:pPr>
              <w:numPr>
                <w:ilvl w:val="0"/>
                <w:numId w:val="12"/>
              </w:numPr>
              <w:autoSpaceDE/>
              <w:autoSpaceDN/>
              <w:adjustRightInd/>
              <w:spacing w:line="200" w:lineRule="exact"/>
              <w:ind w:left="108" w:hanging="142"/>
              <w:rPr>
                <w:sz w:val="22"/>
                <w:szCs w:val="22"/>
              </w:rPr>
            </w:pPr>
            <w:r w:rsidRPr="001F1C01">
              <w:rPr>
                <w:sz w:val="22"/>
                <w:szCs w:val="22"/>
              </w:rPr>
              <w:t xml:space="preserve">Ressources financières </w:t>
            </w:r>
          </w:p>
          <w:p w14:paraId="24608DAE" w14:textId="77777777" w:rsidR="00246561" w:rsidRPr="001F1C01" w:rsidRDefault="00246561" w:rsidP="00B200A3">
            <w:pPr>
              <w:numPr>
                <w:ilvl w:val="0"/>
                <w:numId w:val="12"/>
              </w:numPr>
              <w:autoSpaceDE/>
              <w:autoSpaceDN/>
              <w:adjustRightInd/>
              <w:spacing w:line="200" w:lineRule="exact"/>
              <w:ind w:left="108" w:hanging="142"/>
              <w:rPr>
                <w:sz w:val="22"/>
                <w:szCs w:val="22"/>
              </w:rPr>
            </w:pPr>
            <w:r w:rsidRPr="001F1C01">
              <w:rPr>
                <w:sz w:val="22"/>
                <w:szCs w:val="22"/>
              </w:rPr>
              <w:t>Durée 2 jours</w:t>
            </w:r>
          </w:p>
          <w:p w14:paraId="272816C4" w14:textId="77777777" w:rsidR="00246561" w:rsidRPr="001F1C01" w:rsidRDefault="00246561" w:rsidP="00B200A3">
            <w:pPr>
              <w:numPr>
                <w:ilvl w:val="0"/>
                <w:numId w:val="12"/>
              </w:numPr>
              <w:autoSpaceDE/>
              <w:autoSpaceDN/>
              <w:adjustRightInd/>
              <w:spacing w:line="200" w:lineRule="exact"/>
              <w:ind w:left="108" w:hanging="142"/>
              <w:jc w:val="both"/>
              <w:rPr>
                <w:sz w:val="22"/>
                <w:szCs w:val="22"/>
              </w:rPr>
            </w:pPr>
            <w:r w:rsidRPr="001F1C01">
              <w:rPr>
                <w:sz w:val="22"/>
                <w:szCs w:val="22"/>
              </w:rPr>
              <w:t>Maquette de revue</w:t>
            </w:r>
          </w:p>
        </w:tc>
        <w:tc>
          <w:tcPr>
            <w:tcW w:w="2753" w:type="dxa"/>
            <w:tcBorders>
              <w:top w:val="single" w:sz="4" w:space="0" w:color="auto"/>
              <w:left w:val="single" w:sz="4" w:space="0" w:color="auto"/>
              <w:bottom w:val="single" w:sz="4" w:space="0" w:color="auto"/>
              <w:right w:val="single" w:sz="4" w:space="0" w:color="auto"/>
            </w:tcBorders>
          </w:tcPr>
          <w:p w14:paraId="47FE2CC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DLMT</w:t>
            </w:r>
          </w:p>
          <w:p w14:paraId="7D08A46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Régions Médicale</w:t>
            </w:r>
          </w:p>
          <w:p w14:paraId="4F97387D"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Districts </w:t>
            </w:r>
          </w:p>
          <w:p w14:paraId="775EFB08"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Partenaires </w:t>
            </w:r>
          </w:p>
          <w:p w14:paraId="11D16A2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Comité ad hoc</w:t>
            </w:r>
          </w:p>
          <w:p w14:paraId="29E13028"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Hôpitaux régionaux </w:t>
            </w:r>
          </w:p>
        </w:tc>
      </w:tr>
      <w:tr w:rsidR="00246561" w:rsidRPr="001F1C01" w14:paraId="22812B9D"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E705FA0" w14:textId="77777777" w:rsidR="00246561" w:rsidRPr="001F1C01" w:rsidRDefault="00246561" w:rsidP="00634C56">
            <w:pPr>
              <w:pStyle w:val="Pardeliste"/>
              <w:numPr>
                <w:ilvl w:val="0"/>
                <w:numId w:val="12"/>
              </w:numPr>
              <w:autoSpaceDE/>
              <w:autoSpaceDN/>
              <w:adjustRightInd/>
              <w:ind w:left="110" w:hanging="142"/>
              <w:rPr>
                <w:sz w:val="22"/>
                <w:szCs w:val="22"/>
              </w:rPr>
            </w:pPr>
            <w:r w:rsidRPr="001F1C01">
              <w:rPr>
                <w:sz w:val="22"/>
                <w:szCs w:val="22"/>
              </w:rPr>
              <w:t>Organiser un atelier pour l'élaboration et la validation du Rapport annuel du Programme</w:t>
            </w:r>
          </w:p>
        </w:tc>
        <w:tc>
          <w:tcPr>
            <w:tcW w:w="3780" w:type="dxa"/>
            <w:tcBorders>
              <w:top w:val="single" w:sz="4" w:space="0" w:color="auto"/>
              <w:left w:val="single" w:sz="4" w:space="0" w:color="auto"/>
              <w:bottom w:val="single" w:sz="4" w:space="0" w:color="auto"/>
              <w:right w:val="single" w:sz="4" w:space="0" w:color="auto"/>
            </w:tcBorders>
          </w:tcPr>
          <w:p w14:paraId="28115072"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Rapport annuel disponible</w:t>
            </w:r>
          </w:p>
        </w:tc>
        <w:tc>
          <w:tcPr>
            <w:tcW w:w="5400" w:type="dxa"/>
            <w:tcBorders>
              <w:top w:val="single" w:sz="4" w:space="0" w:color="auto"/>
              <w:left w:val="single" w:sz="4" w:space="0" w:color="auto"/>
              <w:bottom w:val="single" w:sz="4" w:space="0" w:color="auto"/>
              <w:right w:val="single" w:sz="4" w:space="0" w:color="auto"/>
            </w:tcBorders>
          </w:tcPr>
          <w:p w14:paraId="3B47FEA7"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Responsable suivi évaluation</w:t>
            </w:r>
          </w:p>
          <w:p w14:paraId="54013352"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Gestionnaires de données </w:t>
            </w:r>
          </w:p>
          <w:p w14:paraId="4D1AA4C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Ressources financières </w:t>
            </w:r>
          </w:p>
          <w:p w14:paraId="12307E40"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Logistique</w:t>
            </w:r>
          </w:p>
        </w:tc>
        <w:tc>
          <w:tcPr>
            <w:tcW w:w="2753" w:type="dxa"/>
            <w:tcBorders>
              <w:top w:val="single" w:sz="4" w:space="0" w:color="auto"/>
              <w:left w:val="single" w:sz="4" w:space="0" w:color="auto"/>
              <w:right w:val="single" w:sz="4" w:space="0" w:color="auto"/>
            </w:tcBorders>
          </w:tcPr>
          <w:p w14:paraId="69681ECF"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DSIS</w:t>
            </w:r>
          </w:p>
          <w:p w14:paraId="5A72E8ED"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DLMNT</w:t>
            </w:r>
          </w:p>
          <w:p w14:paraId="055EC45D"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t>RM DS</w:t>
            </w:r>
          </w:p>
          <w:p w14:paraId="1F9FC55B" w14:textId="77777777" w:rsidR="00246561" w:rsidRPr="001F1C01" w:rsidRDefault="00246561" w:rsidP="00634C56">
            <w:pPr>
              <w:pStyle w:val="Pardeliste"/>
              <w:numPr>
                <w:ilvl w:val="0"/>
                <w:numId w:val="12"/>
              </w:numPr>
              <w:autoSpaceDE/>
              <w:autoSpaceDN/>
              <w:adjustRightInd/>
              <w:spacing w:after="160" w:line="256" w:lineRule="auto"/>
              <w:ind w:left="110" w:hanging="142"/>
              <w:jc w:val="both"/>
              <w:rPr>
                <w:sz w:val="22"/>
                <w:szCs w:val="22"/>
              </w:rPr>
            </w:pPr>
            <w:r w:rsidRPr="001F1C01">
              <w:rPr>
                <w:sz w:val="22"/>
                <w:szCs w:val="22"/>
              </w:rPr>
              <w:lastRenderedPageBreak/>
              <w:t>DES</w:t>
            </w:r>
          </w:p>
          <w:p w14:paraId="4F62F5EC"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PTF</w:t>
            </w:r>
          </w:p>
        </w:tc>
      </w:tr>
      <w:tr w:rsidR="00246561" w:rsidRPr="001F1C01" w14:paraId="6325F035"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5072E772" w14:textId="77777777" w:rsidR="00246561" w:rsidRPr="001F1C01" w:rsidRDefault="00246561" w:rsidP="00602636">
            <w:pPr>
              <w:pStyle w:val="Pardeliste"/>
              <w:spacing w:after="160" w:line="256" w:lineRule="auto"/>
              <w:ind w:left="0"/>
              <w:rPr>
                <w:b/>
                <w:sz w:val="22"/>
                <w:szCs w:val="22"/>
              </w:rPr>
            </w:pPr>
            <w:r w:rsidRPr="001F1C01">
              <w:rPr>
                <w:b/>
                <w:sz w:val="22"/>
                <w:szCs w:val="22"/>
              </w:rPr>
              <w:lastRenderedPageBreak/>
              <w:t>4.3    Evaluation des activités du plan MCVM</w:t>
            </w:r>
          </w:p>
        </w:tc>
      </w:tr>
      <w:tr w:rsidR="00246561" w:rsidRPr="001F1C01" w14:paraId="72C518DF" w14:textId="77777777" w:rsidTr="00602636">
        <w:trPr>
          <w:jc w:val="center"/>
        </w:trPr>
        <w:tc>
          <w:tcPr>
            <w:tcW w:w="15528" w:type="dxa"/>
            <w:gridSpan w:val="4"/>
            <w:tcBorders>
              <w:top w:val="single" w:sz="4" w:space="0" w:color="auto"/>
              <w:left w:val="single" w:sz="4" w:space="0" w:color="auto"/>
              <w:bottom w:val="single" w:sz="4" w:space="0" w:color="auto"/>
              <w:right w:val="single" w:sz="4" w:space="0" w:color="auto"/>
            </w:tcBorders>
            <w:shd w:val="clear" w:color="auto" w:fill="auto"/>
          </w:tcPr>
          <w:p w14:paraId="417CFB65" w14:textId="77777777" w:rsidR="00246561" w:rsidRPr="001F1C01" w:rsidRDefault="00246561" w:rsidP="00602636">
            <w:pPr>
              <w:jc w:val="both"/>
              <w:rPr>
                <w:i/>
                <w:sz w:val="22"/>
                <w:szCs w:val="22"/>
              </w:rPr>
            </w:pPr>
          </w:p>
        </w:tc>
      </w:tr>
      <w:tr w:rsidR="00246561" w:rsidRPr="001F1C01" w14:paraId="63C223F4" w14:textId="77777777" w:rsidTr="00602636">
        <w:trPr>
          <w:trHeight w:val="373"/>
          <w:jc w:val="center"/>
        </w:trPr>
        <w:tc>
          <w:tcPr>
            <w:tcW w:w="15528" w:type="dxa"/>
            <w:gridSpan w:val="4"/>
            <w:tcBorders>
              <w:top w:val="single" w:sz="4" w:space="0" w:color="auto"/>
              <w:left w:val="single" w:sz="4" w:space="0" w:color="auto"/>
              <w:bottom w:val="single" w:sz="4" w:space="0" w:color="auto"/>
              <w:right w:val="single" w:sz="4" w:space="0" w:color="auto"/>
            </w:tcBorders>
            <w:vAlign w:val="center"/>
          </w:tcPr>
          <w:p w14:paraId="0E581249" w14:textId="77777777" w:rsidR="00246561" w:rsidRPr="001F1C01" w:rsidRDefault="00B200A3" w:rsidP="00602636">
            <w:pPr>
              <w:rPr>
                <w:b/>
                <w:sz w:val="22"/>
                <w:szCs w:val="22"/>
                <w:u w:val="single"/>
              </w:rPr>
            </w:pPr>
            <w:r>
              <w:rPr>
                <w:b/>
                <w:sz w:val="22"/>
                <w:szCs w:val="22"/>
              </w:rPr>
              <w:t>PHASE EXTE</w:t>
            </w:r>
            <w:r w:rsidR="00246561" w:rsidRPr="001F1C01">
              <w:rPr>
                <w:b/>
                <w:sz w:val="22"/>
                <w:szCs w:val="22"/>
              </w:rPr>
              <w:t>NSION</w:t>
            </w:r>
          </w:p>
        </w:tc>
      </w:tr>
      <w:tr w:rsidR="00246561" w:rsidRPr="001F1C01" w14:paraId="471B970D"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29EA32A4" w14:textId="77777777" w:rsidR="00246561" w:rsidRPr="001F1C01" w:rsidRDefault="00246561" w:rsidP="00634C56">
            <w:pPr>
              <w:pStyle w:val="Pardeliste"/>
              <w:numPr>
                <w:ilvl w:val="0"/>
                <w:numId w:val="12"/>
              </w:numPr>
              <w:autoSpaceDE/>
              <w:autoSpaceDN/>
              <w:adjustRightInd/>
              <w:ind w:left="110" w:hanging="142"/>
              <w:rPr>
                <w:b/>
                <w:sz w:val="22"/>
                <w:szCs w:val="22"/>
                <w:u w:val="single"/>
              </w:rPr>
            </w:pPr>
            <w:r w:rsidRPr="001F1C01">
              <w:rPr>
                <w:sz w:val="22"/>
                <w:szCs w:val="22"/>
              </w:rPr>
              <w:t>Evaluation programmatique à mi-parcours (Décembre 2018)</w:t>
            </w:r>
          </w:p>
        </w:tc>
        <w:tc>
          <w:tcPr>
            <w:tcW w:w="3780" w:type="dxa"/>
            <w:tcBorders>
              <w:top w:val="single" w:sz="4" w:space="0" w:color="auto"/>
              <w:left w:val="single" w:sz="4" w:space="0" w:color="auto"/>
              <w:bottom w:val="single" w:sz="4" w:space="0" w:color="auto"/>
              <w:right w:val="single" w:sz="4" w:space="0" w:color="auto"/>
            </w:tcBorders>
          </w:tcPr>
          <w:p w14:paraId="18A57FBE"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Rapport d’évaluation à mi-parcours et recommandations par apport à l’organisation / efficacité sur les progrès de processus</w:t>
            </w:r>
          </w:p>
        </w:tc>
        <w:tc>
          <w:tcPr>
            <w:tcW w:w="5400" w:type="dxa"/>
            <w:vMerge w:val="restart"/>
            <w:tcBorders>
              <w:top w:val="single" w:sz="4" w:space="0" w:color="auto"/>
              <w:left w:val="single" w:sz="4" w:space="0" w:color="auto"/>
              <w:right w:val="single" w:sz="4" w:space="0" w:color="auto"/>
            </w:tcBorders>
          </w:tcPr>
          <w:p w14:paraId="20225E6A"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Expert épidémiologique</w:t>
            </w:r>
          </w:p>
          <w:p w14:paraId="618CB96F"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Responsable d’information hospitalier</w:t>
            </w:r>
          </w:p>
          <w:p w14:paraId="6EB2C89D"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Experts cardiologues et diabétologues</w:t>
            </w:r>
          </w:p>
          <w:p w14:paraId="5BC72173"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SNIS</w:t>
            </w:r>
          </w:p>
          <w:p w14:paraId="015B20B5"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Autres instituts de recherche</w:t>
            </w:r>
          </w:p>
          <w:p w14:paraId="200270C2" w14:textId="77777777" w:rsidR="00246561" w:rsidRPr="001F1C01" w:rsidRDefault="00246561" w:rsidP="00602636">
            <w:pPr>
              <w:ind w:left="110"/>
              <w:jc w:val="both"/>
              <w:rPr>
                <w:sz w:val="22"/>
                <w:szCs w:val="22"/>
              </w:rPr>
            </w:pPr>
          </w:p>
        </w:tc>
        <w:tc>
          <w:tcPr>
            <w:tcW w:w="2753" w:type="dxa"/>
            <w:vMerge w:val="restart"/>
            <w:tcBorders>
              <w:top w:val="single" w:sz="4" w:space="0" w:color="auto"/>
              <w:left w:val="single" w:sz="4" w:space="0" w:color="auto"/>
              <w:right w:val="single" w:sz="4" w:space="0" w:color="auto"/>
            </w:tcBorders>
          </w:tcPr>
          <w:p w14:paraId="18AC9461"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DLMT</w:t>
            </w:r>
          </w:p>
          <w:p w14:paraId="2FC4FA4F"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DSIS</w:t>
            </w:r>
          </w:p>
          <w:p w14:paraId="32C37936"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Instituts de recherches </w:t>
            </w:r>
          </w:p>
          <w:p w14:paraId="100DD9E9"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 xml:space="preserve">Comité ad hoc </w:t>
            </w:r>
          </w:p>
          <w:p w14:paraId="7E6D6DD6" w14:textId="77777777" w:rsidR="00246561" w:rsidRPr="001F1C01" w:rsidRDefault="00246561" w:rsidP="00602636">
            <w:pPr>
              <w:pStyle w:val="Pardeliste"/>
              <w:ind w:left="110"/>
              <w:rPr>
                <w:sz w:val="22"/>
                <w:szCs w:val="22"/>
              </w:rPr>
            </w:pPr>
          </w:p>
        </w:tc>
      </w:tr>
      <w:tr w:rsidR="00246561" w:rsidRPr="001F1C01" w14:paraId="1343D6F1" w14:textId="77777777" w:rsidTr="00602636">
        <w:trPr>
          <w:trHeight w:val="373"/>
          <w:jc w:val="center"/>
        </w:trPr>
        <w:tc>
          <w:tcPr>
            <w:tcW w:w="3595" w:type="dxa"/>
            <w:tcBorders>
              <w:top w:val="single" w:sz="4" w:space="0" w:color="auto"/>
              <w:left w:val="single" w:sz="4" w:space="0" w:color="auto"/>
              <w:bottom w:val="single" w:sz="4" w:space="0" w:color="auto"/>
              <w:right w:val="single" w:sz="4" w:space="0" w:color="auto"/>
            </w:tcBorders>
          </w:tcPr>
          <w:p w14:paraId="087EA9F7" w14:textId="77777777" w:rsidR="00246561" w:rsidRPr="001F1C01" w:rsidRDefault="00246561" w:rsidP="001F6D7E">
            <w:pPr>
              <w:pStyle w:val="Pardeliste"/>
              <w:numPr>
                <w:ilvl w:val="0"/>
                <w:numId w:val="12"/>
              </w:numPr>
              <w:autoSpaceDE/>
              <w:autoSpaceDN/>
              <w:adjustRightInd/>
              <w:ind w:left="110" w:hanging="142"/>
              <w:rPr>
                <w:sz w:val="22"/>
                <w:szCs w:val="22"/>
              </w:rPr>
            </w:pPr>
            <w:r w:rsidRPr="001F1C01">
              <w:rPr>
                <w:sz w:val="22"/>
                <w:szCs w:val="22"/>
              </w:rPr>
              <w:t>Evaluation finale programmatique et</w:t>
            </w:r>
            <w:r w:rsidR="001F6D7E">
              <w:rPr>
                <w:sz w:val="22"/>
                <w:szCs w:val="22"/>
              </w:rPr>
              <w:t xml:space="preserve"> indicateurs de</w:t>
            </w:r>
            <w:r w:rsidRPr="001F1C01">
              <w:rPr>
                <w:sz w:val="22"/>
                <w:szCs w:val="22"/>
              </w:rPr>
              <w:t xml:space="preserve"> résultats </w:t>
            </w:r>
          </w:p>
        </w:tc>
        <w:tc>
          <w:tcPr>
            <w:tcW w:w="3780" w:type="dxa"/>
            <w:tcBorders>
              <w:top w:val="single" w:sz="4" w:space="0" w:color="auto"/>
              <w:left w:val="single" w:sz="4" w:space="0" w:color="auto"/>
              <w:bottom w:val="single" w:sz="4" w:space="0" w:color="auto"/>
              <w:right w:val="single" w:sz="4" w:space="0" w:color="auto"/>
            </w:tcBorders>
          </w:tcPr>
          <w:p w14:paraId="7E4B0CD8" w14:textId="77777777" w:rsidR="00246561" w:rsidRPr="001F1C01" w:rsidRDefault="00246561" w:rsidP="00634C56">
            <w:pPr>
              <w:numPr>
                <w:ilvl w:val="0"/>
                <w:numId w:val="12"/>
              </w:numPr>
              <w:autoSpaceDE/>
              <w:autoSpaceDN/>
              <w:adjustRightInd/>
              <w:ind w:left="110" w:hanging="142"/>
              <w:jc w:val="both"/>
              <w:rPr>
                <w:sz w:val="22"/>
                <w:szCs w:val="22"/>
              </w:rPr>
            </w:pPr>
            <w:r w:rsidRPr="001F1C01">
              <w:rPr>
                <w:sz w:val="22"/>
                <w:szCs w:val="22"/>
              </w:rPr>
              <w:t>Rapport de résultats sur Données disponibles - résultats clinique</w:t>
            </w:r>
            <w:r w:rsidR="001F6D7E">
              <w:rPr>
                <w:sz w:val="22"/>
                <w:szCs w:val="22"/>
              </w:rPr>
              <w:t>s</w:t>
            </w:r>
            <w:r w:rsidRPr="001F1C01">
              <w:rPr>
                <w:sz w:val="22"/>
                <w:szCs w:val="22"/>
              </w:rPr>
              <w:t xml:space="preserve"> et complications</w:t>
            </w:r>
          </w:p>
        </w:tc>
        <w:tc>
          <w:tcPr>
            <w:tcW w:w="5400" w:type="dxa"/>
            <w:vMerge/>
            <w:tcBorders>
              <w:left w:val="single" w:sz="4" w:space="0" w:color="auto"/>
              <w:bottom w:val="single" w:sz="4" w:space="0" w:color="auto"/>
              <w:right w:val="single" w:sz="4" w:space="0" w:color="auto"/>
            </w:tcBorders>
          </w:tcPr>
          <w:p w14:paraId="2038A971" w14:textId="77777777" w:rsidR="00246561" w:rsidRPr="001F1C01" w:rsidRDefault="00246561" w:rsidP="00634C56">
            <w:pPr>
              <w:numPr>
                <w:ilvl w:val="0"/>
                <w:numId w:val="12"/>
              </w:numPr>
              <w:autoSpaceDE/>
              <w:autoSpaceDN/>
              <w:adjustRightInd/>
              <w:ind w:left="110" w:hanging="142"/>
              <w:jc w:val="both"/>
              <w:rPr>
                <w:sz w:val="22"/>
                <w:szCs w:val="22"/>
              </w:rPr>
            </w:pPr>
          </w:p>
        </w:tc>
        <w:tc>
          <w:tcPr>
            <w:tcW w:w="2753" w:type="dxa"/>
            <w:vMerge/>
            <w:tcBorders>
              <w:left w:val="single" w:sz="4" w:space="0" w:color="auto"/>
              <w:bottom w:val="single" w:sz="4" w:space="0" w:color="auto"/>
              <w:right w:val="single" w:sz="4" w:space="0" w:color="auto"/>
            </w:tcBorders>
          </w:tcPr>
          <w:p w14:paraId="38C907FA" w14:textId="77777777" w:rsidR="00246561" w:rsidRPr="001F1C01" w:rsidRDefault="00246561" w:rsidP="00634C56">
            <w:pPr>
              <w:numPr>
                <w:ilvl w:val="0"/>
                <w:numId w:val="12"/>
              </w:numPr>
              <w:autoSpaceDE/>
              <w:autoSpaceDN/>
              <w:adjustRightInd/>
              <w:ind w:left="110" w:hanging="142"/>
              <w:jc w:val="both"/>
              <w:rPr>
                <w:sz w:val="22"/>
                <w:szCs w:val="22"/>
              </w:rPr>
            </w:pPr>
          </w:p>
        </w:tc>
      </w:tr>
    </w:tbl>
    <w:p w14:paraId="2C999C37" w14:textId="77777777" w:rsidR="00246561" w:rsidRPr="001F1C01" w:rsidRDefault="00246561" w:rsidP="00246561">
      <w:pPr>
        <w:pStyle w:val="Titre1"/>
        <w:sectPr w:rsidR="00246561" w:rsidRPr="001F1C01" w:rsidSect="009730D3">
          <w:pgSz w:w="16838" w:h="11906" w:orient="landscape"/>
          <w:pgMar w:top="1620" w:right="1417" w:bottom="1135" w:left="1417" w:header="708" w:footer="708" w:gutter="0"/>
          <w:cols w:space="708"/>
          <w:docGrid w:linePitch="360"/>
        </w:sectPr>
      </w:pPr>
    </w:p>
    <w:p w14:paraId="1C0ABA75" w14:textId="77777777" w:rsidR="00246561" w:rsidRPr="001F1C01" w:rsidRDefault="00246561" w:rsidP="00246561">
      <w:pPr>
        <w:pStyle w:val="Titre1"/>
        <w:spacing w:line="276" w:lineRule="auto"/>
        <w:rPr>
          <w:rFonts w:ascii="Times New Roman" w:hAnsi="Times New Roman"/>
        </w:rPr>
      </w:pPr>
      <w:bookmarkStart w:id="450" w:name="_Toc486932900"/>
      <w:bookmarkStart w:id="451" w:name="_Toc487397132"/>
      <w:bookmarkStart w:id="452" w:name="_Toc488339234"/>
      <w:r w:rsidRPr="001F1C01">
        <w:rPr>
          <w:rFonts w:ascii="Times New Roman" w:hAnsi="Times New Roman"/>
        </w:rPr>
        <w:lastRenderedPageBreak/>
        <w:t>Cadre de mise en œuvre</w:t>
      </w:r>
      <w:bookmarkEnd w:id="450"/>
      <w:bookmarkEnd w:id="451"/>
      <w:bookmarkEnd w:id="452"/>
    </w:p>
    <w:p w14:paraId="629FD120" w14:textId="77777777" w:rsidR="00246561" w:rsidRPr="001F1C01" w:rsidRDefault="00246561" w:rsidP="00B9611E">
      <w:pPr>
        <w:pStyle w:val="Titre2"/>
        <w:spacing w:line="276" w:lineRule="auto"/>
        <w:ind w:left="360"/>
        <w:rPr>
          <w:rFonts w:ascii="Times New Roman" w:hAnsi="Times New Roman"/>
        </w:rPr>
      </w:pPr>
      <w:bookmarkStart w:id="453" w:name="_Toc486932901"/>
      <w:bookmarkStart w:id="454" w:name="_Toc487397133"/>
      <w:bookmarkStart w:id="455" w:name="_Toc488339235"/>
      <w:r w:rsidRPr="001F1C01">
        <w:rPr>
          <w:rFonts w:ascii="Times New Roman" w:hAnsi="Times New Roman"/>
        </w:rPr>
        <w:t>Cadre Institutionnel et mécanismes de coordination</w:t>
      </w:r>
      <w:bookmarkEnd w:id="453"/>
      <w:bookmarkEnd w:id="454"/>
      <w:bookmarkEnd w:id="455"/>
    </w:p>
    <w:p w14:paraId="2826A26D" w14:textId="77777777" w:rsidR="00246561" w:rsidRPr="001F1C01" w:rsidRDefault="00246561" w:rsidP="00246561"/>
    <w:p w14:paraId="6D31F55A" w14:textId="77777777" w:rsidR="00246561" w:rsidRPr="001F1C01" w:rsidRDefault="00246561" w:rsidP="0036169B">
      <w:pPr>
        <w:ind w:left="360"/>
        <w:jc w:val="both"/>
      </w:pPr>
      <w:r w:rsidRPr="001F1C01">
        <w:t xml:space="preserve">La mise en œuvre de ce plan opérationnel s’articule au Plan Intégré de Lutte contre les maladies non Transmissibles. Il relève de la responsabilité de la </w:t>
      </w:r>
      <w:r w:rsidR="003C60DD">
        <w:t>DL</w:t>
      </w:r>
      <w:r w:rsidRPr="001F1C01">
        <w:t xml:space="preserve">MNT  qui est sous la tutelle de la Direction de la Lutte contre la Maladie (DLM) et de la Direction Générale de la Santé </w:t>
      </w:r>
      <w:r w:rsidR="003C60DD">
        <w:t xml:space="preserve">et de l’Action Sociale (DGAS). La </w:t>
      </w:r>
      <w:r w:rsidRPr="001F1C01">
        <w:t>DLMNT est organisé</w:t>
      </w:r>
      <w:r w:rsidR="003C60DD">
        <w:t>e</w:t>
      </w:r>
      <w:r w:rsidRPr="001F1C01">
        <w:t xml:space="preserve"> en 8 bureaux</w:t>
      </w:r>
      <w:r w:rsidR="003C60DD">
        <w:t xml:space="preserve"> affectés chacun à la lutte contre une maladie non transmissible ; (</w:t>
      </w:r>
      <w:r w:rsidR="004A1E71" w:rsidRPr="001F1C01">
        <w:t>le diabète, les maladies rénales, les maladies cardiovasculaires, la drépanocytose, les insuffisances respiratoires chroniques, et les cancers</w:t>
      </w:r>
      <w:r w:rsidR="004A1E71">
        <w:t xml:space="preserve">).Seul </w:t>
      </w:r>
      <w:r w:rsidRPr="001F1C01">
        <w:t>le Bureau Partenariat et IEC/</w:t>
      </w:r>
      <w:r w:rsidR="004A1E71">
        <w:t>CCC à une vocation transversale</w:t>
      </w:r>
      <w:r w:rsidRPr="001F1C01">
        <w:t xml:space="preserve">. </w:t>
      </w:r>
    </w:p>
    <w:p w14:paraId="309E8205" w14:textId="77777777" w:rsidR="00246561" w:rsidRDefault="00246561" w:rsidP="004A1E71">
      <w:pPr>
        <w:ind w:left="360"/>
        <w:jc w:val="both"/>
      </w:pPr>
      <w:r w:rsidRPr="001F1C01">
        <w:t>Afin d’assurer avec efficacité la mise en œuvre du PILMNT et des plans opérationnels qui en découlent</w:t>
      </w:r>
      <w:r w:rsidR="004A1E71">
        <w:t>, il</w:t>
      </w:r>
      <w:r w:rsidRPr="001F1C01">
        <w:t xml:space="preserve"> conviendra d’adapter la</w:t>
      </w:r>
      <w:r w:rsidR="004A1E71">
        <w:t xml:space="preserve"> DLMNT</w:t>
      </w:r>
      <w:r w:rsidRPr="001F1C01">
        <w:t xml:space="preserve"> à la nouvelle approche intégrée </w:t>
      </w:r>
      <w:r w:rsidR="004A1E71">
        <w:t xml:space="preserve">et fonctionnelle des différents bureaux. Par ailleurs, le caractère multidisciplinaire du paquet MCVM impose l’existance d’un organe de coordination technique, dont le comité Ad hoc d’élaboration de ce plan opérationnel constitue une base à formaliser.  </w:t>
      </w:r>
    </w:p>
    <w:p w14:paraId="4BEECB43" w14:textId="77777777" w:rsidR="004A1E71" w:rsidRPr="001F1C01" w:rsidRDefault="004A1E71" w:rsidP="004A1E71">
      <w:pPr>
        <w:ind w:left="360"/>
        <w:jc w:val="both"/>
      </w:pPr>
    </w:p>
    <w:p w14:paraId="22F8B431" w14:textId="77777777" w:rsidR="00246561" w:rsidRPr="001F1C01" w:rsidRDefault="00246561" w:rsidP="0036169B">
      <w:pPr>
        <w:ind w:left="360"/>
        <w:jc w:val="both"/>
      </w:pPr>
      <w:r w:rsidRPr="001F1C01">
        <w:t>Ainsi Il est proposé</w:t>
      </w:r>
      <w:r w:rsidR="00153E6A">
        <w:t xml:space="preserve"> un cadre institutionnel composé</w:t>
      </w:r>
      <w:r w:rsidRPr="001F1C01">
        <w:t xml:space="preserve"> de deux </w:t>
      </w:r>
      <w:r w:rsidR="004A1E71">
        <w:t>organes</w:t>
      </w:r>
      <w:r w:rsidR="009730D3">
        <w:t>:</w:t>
      </w:r>
    </w:p>
    <w:p w14:paraId="3A257007" w14:textId="77777777" w:rsidR="00246561" w:rsidRPr="001F1C01" w:rsidRDefault="00246561" w:rsidP="00DA05D2">
      <w:pPr>
        <w:pStyle w:val="Pardeliste"/>
        <w:numPr>
          <w:ilvl w:val="1"/>
          <w:numId w:val="74"/>
        </w:numPr>
        <w:autoSpaceDE/>
        <w:autoSpaceDN/>
        <w:adjustRightInd/>
        <w:spacing w:line="276" w:lineRule="auto"/>
        <w:jc w:val="both"/>
      </w:pPr>
      <w:r w:rsidRPr="001F1C01">
        <w:t>Un Comité de coordination national de lu</w:t>
      </w:r>
      <w:r w:rsidR="00B41C85">
        <w:t>tte contre les maladies non trans</w:t>
      </w:r>
      <w:r w:rsidRPr="001F1C01">
        <w:t>missibles (CCLMNT)</w:t>
      </w:r>
    </w:p>
    <w:p w14:paraId="4947872C" w14:textId="77777777" w:rsidR="00246561" w:rsidRPr="001F1C01" w:rsidRDefault="00246561" w:rsidP="00DA05D2">
      <w:pPr>
        <w:pStyle w:val="Pardeliste"/>
        <w:numPr>
          <w:ilvl w:val="1"/>
          <w:numId w:val="74"/>
        </w:numPr>
        <w:autoSpaceDE/>
        <w:autoSpaceDN/>
        <w:adjustRightInd/>
        <w:spacing w:line="276" w:lineRule="auto"/>
        <w:jc w:val="both"/>
      </w:pPr>
      <w:r w:rsidRPr="001F1C01">
        <w:t xml:space="preserve">Une entité exécutive représentée par la DLMNT </w:t>
      </w:r>
    </w:p>
    <w:p w14:paraId="58197987" w14:textId="77777777" w:rsidR="00246561" w:rsidRPr="001F1C01" w:rsidRDefault="00246561" w:rsidP="00634C56">
      <w:pPr>
        <w:pStyle w:val="Titre3"/>
        <w:numPr>
          <w:ilvl w:val="1"/>
          <w:numId w:val="14"/>
        </w:numPr>
      </w:pPr>
      <w:bookmarkStart w:id="456" w:name="_Toc487397134"/>
      <w:r w:rsidRPr="001F1C01">
        <w:t>Le Comité de coordination national de lutte contre les maladies non transmissibles (CCLMNT)</w:t>
      </w:r>
      <w:bookmarkEnd w:id="456"/>
    </w:p>
    <w:p w14:paraId="64580203" w14:textId="77777777" w:rsidR="00246561" w:rsidRPr="001F1C01" w:rsidRDefault="00246561" w:rsidP="00246561">
      <w:pPr>
        <w:spacing w:line="276" w:lineRule="auto"/>
        <w:jc w:val="both"/>
      </w:pPr>
      <w:r w:rsidRPr="001F1C01">
        <w:t>Le CCLMNT constituera un cadre large de concertation multidisciplinaire et multisectoriel entre tous les acteurs intervenant directement ou indirectement dans la prévention et la prise en charge des maladies non transmissibles</w:t>
      </w:r>
      <w:r w:rsidR="004A1E71">
        <w:t>. Il sera</w:t>
      </w:r>
      <w:r w:rsidRPr="001F1C01">
        <w:t xml:space="preserve"> chargé d’assurer le suivi de la bonne mise en œuvre du PILMNT et des Plans opérationnels. </w:t>
      </w:r>
      <w:r w:rsidRPr="001F1C01">
        <w:rPr>
          <w:bCs/>
        </w:rPr>
        <w:t>Le CCLMNT sera créé par arrêté ministériel et comprendra des sous commissions à savoir:</w:t>
      </w:r>
    </w:p>
    <w:p w14:paraId="1F52225B" w14:textId="77777777" w:rsidR="00246561" w:rsidRPr="001F1C01" w:rsidRDefault="00246561" w:rsidP="00246561"/>
    <w:p w14:paraId="2CFCBACD" w14:textId="77777777" w:rsidR="00246561" w:rsidRPr="001F1C01" w:rsidRDefault="00246561" w:rsidP="00DA05D2">
      <w:pPr>
        <w:pStyle w:val="Pardeliste"/>
        <w:numPr>
          <w:ilvl w:val="0"/>
          <w:numId w:val="54"/>
        </w:numPr>
      </w:pPr>
      <w:r w:rsidRPr="001F1C01">
        <w:rPr>
          <w:bCs/>
        </w:rPr>
        <w:t xml:space="preserve">Sous commissions </w:t>
      </w:r>
      <w:r w:rsidRPr="001F1C01">
        <w:t>Cancer</w:t>
      </w:r>
    </w:p>
    <w:p w14:paraId="769717B9" w14:textId="77777777" w:rsidR="00246561" w:rsidRPr="001F1C01" w:rsidRDefault="00246561" w:rsidP="00DA05D2">
      <w:pPr>
        <w:pStyle w:val="Pardeliste"/>
        <w:numPr>
          <w:ilvl w:val="0"/>
          <w:numId w:val="54"/>
        </w:numPr>
      </w:pPr>
      <w:r w:rsidRPr="001F1C01">
        <w:rPr>
          <w:bCs/>
        </w:rPr>
        <w:t xml:space="preserve">Sous commissions </w:t>
      </w:r>
      <w:r w:rsidRPr="001F1C01">
        <w:t>Maladies cardio vasculaire et métaboliques</w:t>
      </w:r>
    </w:p>
    <w:p w14:paraId="1D75F877" w14:textId="77777777" w:rsidR="00246561" w:rsidRPr="001F1C01" w:rsidRDefault="00246561" w:rsidP="00DA05D2">
      <w:pPr>
        <w:pStyle w:val="Pardeliste"/>
        <w:numPr>
          <w:ilvl w:val="0"/>
          <w:numId w:val="54"/>
        </w:numPr>
      </w:pPr>
      <w:r w:rsidRPr="001F1C01">
        <w:rPr>
          <w:bCs/>
        </w:rPr>
        <w:t xml:space="preserve">Sous commissions </w:t>
      </w:r>
      <w:r w:rsidRPr="001F1C01">
        <w:t>Maladies respiratoires chroniques</w:t>
      </w:r>
    </w:p>
    <w:p w14:paraId="51C9A234" w14:textId="77777777" w:rsidR="00246561" w:rsidRPr="001F1C01" w:rsidRDefault="00246561" w:rsidP="00DA05D2">
      <w:pPr>
        <w:pStyle w:val="Pardeliste"/>
        <w:numPr>
          <w:ilvl w:val="0"/>
          <w:numId w:val="54"/>
        </w:numPr>
      </w:pPr>
      <w:r w:rsidRPr="001F1C01">
        <w:rPr>
          <w:bCs/>
        </w:rPr>
        <w:t xml:space="preserve">Sous commissions </w:t>
      </w:r>
      <w:r w:rsidRPr="001F1C01">
        <w:t>maladie rénale</w:t>
      </w:r>
    </w:p>
    <w:p w14:paraId="3F608ED7" w14:textId="77777777" w:rsidR="00246561" w:rsidRPr="001F1C01" w:rsidRDefault="00246561" w:rsidP="00DA05D2">
      <w:pPr>
        <w:pStyle w:val="Pardeliste"/>
        <w:numPr>
          <w:ilvl w:val="0"/>
          <w:numId w:val="54"/>
        </w:numPr>
      </w:pPr>
      <w:r w:rsidRPr="001F1C01">
        <w:rPr>
          <w:bCs/>
        </w:rPr>
        <w:t xml:space="preserve">Sous commissions </w:t>
      </w:r>
      <w:r w:rsidRPr="001F1C01">
        <w:t>drépanocytose</w:t>
      </w:r>
    </w:p>
    <w:p w14:paraId="7654A1CC" w14:textId="77777777" w:rsidR="00246561" w:rsidRPr="001F1C01" w:rsidRDefault="00246561" w:rsidP="00246561"/>
    <w:p w14:paraId="27D00B31" w14:textId="77777777" w:rsidR="00246561" w:rsidRPr="001F1C01" w:rsidRDefault="00153E6A" w:rsidP="00246561">
      <w:pPr>
        <w:spacing w:line="276" w:lineRule="auto"/>
        <w:jc w:val="both"/>
      </w:pPr>
      <w:r>
        <w:t>Les sous commissions</w:t>
      </w:r>
      <w:r w:rsidR="00246561" w:rsidRPr="001F1C01">
        <w:t xml:space="preserve"> définiront leurs termes de référence et se réuniront au moins une fois par trimestre pour discuter de la mise en œuvre des interventions relevant de leur domaine de compétences et identifier les questions, problèmes ou solutions qui devront être discutées par le CCLMNT.</w:t>
      </w:r>
    </w:p>
    <w:p w14:paraId="734A28D8" w14:textId="77777777" w:rsidR="00246561" w:rsidRDefault="00246561" w:rsidP="00246561">
      <w:pPr>
        <w:spacing w:line="276" w:lineRule="auto"/>
        <w:jc w:val="both"/>
      </w:pPr>
      <w:r w:rsidRPr="001F1C01">
        <w:lastRenderedPageBreak/>
        <w:t>Le se</w:t>
      </w:r>
      <w:r w:rsidR="004A1E71">
        <w:t xml:space="preserve">crétariat du CCLMNT </w:t>
      </w:r>
      <w:r w:rsidRPr="001F1C01">
        <w:t>sera assuré par la DLMNT qui veillera à ce que les organisations membres du CCLMNT soient étroitement associées à toutes les étapes de l’exéc</w:t>
      </w:r>
      <w:r w:rsidR="00554560">
        <w:t xml:space="preserve">ution </w:t>
      </w:r>
      <w:r w:rsidRPr="001F1C01">
        <w:t xml:space="preserve"> du POMCVM.  </w:t>
      </w:r>
    </w:p>
    <w:p w14:paraId="7F0DE2B2" w14:textId="77777777" w:rsidR="00191572" w:rsidRDefault="00191572" w:rsidP="00191572">
      <w:pPr>
        <w:spacing w:line="276" w:lineRule="auto"/>
        <w:jc w:val="both"/>
      </w:pPr>
    </w:p>
    <w:p w14:paraId="52BECD29" w14:textId="77777777" w:rsidR="00191572" w:rsidRPr="001F1C01" w:rsidRDefault="00191572" w:rsidP="00191572">
      <w:pPr>
        <w:spacing w:line="276" w:lineRule="auto"/>
        <w:jc w:val="both"/>
      </w:pPr>
      <w:r w:rsidRPr="001F1C01">
        <w:t>Les équipes Cadre de Régions assureront une mission de coordination, de mise en œuvre et de suivi des activités de lutte liées au paquet MCVM.  Elles se chargeront aussi de remonter l’information sanitaire liées au MCVM vers le niveau central. Les Equipes cadr</w:t>
      </w:r>
      <w:r w:rsidR="00153E6A">
        <w:t>es de District assureront les tâ</w:t>
      </w:r>
      <w:r w:rsidRPr="001F1C01">
        <w:t xml:space="preserve">ches de planification, de coordination et de suivi des interventions liées au paquet MCVM, superviseront les prestataires des sites de prise en charge de MCVM et les acteurs communautaires. Quant aux hôpitaux ils seront associés à toutes les phases de mise en œuvre et leurs </w:t>
      </w:r>
      <w:r w:rsidRPr="00153E6A">
        <w:t>données seront intégrées dans les rapports des districts et des régions</w:t>
      </w:r>
      <w:r w:rsidR="00554560">
        <w:t>.</w:t>
      </w:r>
    </w:p>
    <w:p w14:paraId="7CD17987" w14:textId="77777777" w:rsidR="00191572" w:rsidRPr="001F1C01" w:rsidRDefault="00191572" w:rsidP="00246561">
      <w:pPr>
        <w:spacing w:line="276" w:lineRule="auto"/>
        <w:jc w:val="both"/>
      </w:pPr>
    </w:p>
    <w:p w14:paraId="0B3035DE" w14:textId="77777777" w:rsidR="00246561" w:rsidRPr="001F1C01" w:rsidRDefault="00246561" w:rsidP="00246561">
      <w:pPr>
        <w:spacing w:line="276" w:lineRule="auto"/>
        <w:jc w:val="both"/>
      </w:pPr>
      <w:r w:rsidRPr="001F1C01">
        <w:t>Le CCLMNT se réunira deux fois dans l’année soit une fois pour évaluer et adopter le plan d’action annuel qui sera préparé et soumis par</w:t>
      </w:r>
      <w:r w:rsidR="00554560">
        <w:t xml:space="preserve"> la DLMNT</w:t>
      </w:r>
      <w:r w:rsidRPr="001F1C01">
        <w:t>, et pour un suivi a mis parcours de ce plan annuel. Le CCLMNT assurera également le plaidoyer auprès des autres ministères, du Parlement, des collectivités locales et des partenaires  au développement pour la résolution des problèmes et obstacles pouvant altérer la bonne exécution des interventions de même que pour un renforcement du soutien technique et financier du POMCVM.</w:t>
      </w:r>
    </w:p>
    <w:p w14:paraId="538F4902" w14:textId="77777777" w:rsidR="00246561" w:rsidRPr="001F1C01" w:rsidRDefault="00246561" w:rsidP="002848AD">
      <w:pPr>
        <w:spacing w:line="276" w:lineRule="auto"/>
        <w:jc w:val="both"/>
      </w:pPr>
      <w:r w:rsidRPr="001F1C01">
        <w:t xml:space="preserve">Les Collectivités Locales, les partenaires techniques et financiers, les ONGs, le secteur privé seront impliqués dans le processus de mise en œuvre, du suivi et de l’évaluation des lignes d’actions préconisées. Leurs appuis techniques et financiers seront requis à toutes les étapes du déroulement du POMCVM. </w:t>
      </w:r>
    </w:p>
    <w:p w14:paraId="3AF0B6E1" w14:textId="77777777" w:rsidR="00246561" w:rsidRPr="001F1C01" w:rsidRDefault="00246561" w:rsidP="00634C56">
      <w:pPr>
        <w:pStyle w:val="Titre3"/>
        <w:numPr>
          <w:ilvl w:val="1"/>
          <w:numId w:val="14"/>
        </w:numPr>
      </w:pPr>
      <w:bookmarkStart w:id="457" w:name="_Toc487397136"/>
      <w:r w:rsidRPr="001F1C01">
        <w:t>La Division de Lutte contre les MNT</w:t>
      </w:r>
      <w:bookmarkEnd w:id="457"/>
    </w:p>
    <w:p w14:paraId="3FA4B7D2" w14:textId="77777777" w:rsidR="00246561" w:rsidRPr="001F1C01" w:rsidRDefault="00246561" w:rsidP="0036169B">
      <w:pPr>
        <w:jc w:val="both"/>
      </w:pPr>
      <w:r w:rsidRPr="001F1C01">
        <w:t>Elle assure l’exécution technique et opérationnelle du Plan opérationnel MCVM sous le contrôle et le suivi du CCLMNT. Elle élabore et soumet un plan d’action annuel ainsi qu’un rapport annuel d’activité à l’approbation du CCLMNT.</w:t>
      </w:r>
    </w:p>
    <w:p w14:paraId="2D2CC437" w14:textId="77777777" w:rsidR="00246561" w:rsidRPr="001F1C01" w:rsidRDefault="00246561" w:rsidP="00246561">
      <w:r w:rsidRPr="001F1C01">
        <w:t>Elle comprend quatre (4) bureaux (Voir Organigramme en annexe).</w:t>
      </w:r>
    </w:p>
    <w:p w14:paraId="29702C0D" w14:textId="77777777" w:rsidR="00246561" w:rsidRPr="001F1C01" w:rsidRDefault="00246561" w:rsidP="00246561"/>
    <w:p w14:paraId="4F56BFCB" w14:textId="77777777" w:rsidR="00246561" w:rsidRPr="001F1C01" w:rsidRDefault="00246561" w:rsidP="00634C56">
      <w:pPr>
        <w:pStyle w:val="Pardeliste"/>
        <w:numPr>
          <w:ilvl w:val="0"/>
          <w:numId w:val="15"/>
        </w:numPr>
        <w:rPr>
          <w:u w:val="single"/>
        </w:rPr>
      </w:pPr>
      <w:r w:rsidRPr="001F1C01">
        <w:rPr>
          <w:u w:val="single"/>
        </w:rPr>
        <w:t>Le Bureau  Conseil et Dépistage</w:t>
      </w:r>
    </w:p>
    <w:p w14:paraId="4E08BD1D" w14:textId="77777777" w:rsidR="00554560" w:rsidRDefault="00246561" w:rsidP="00246561">
      <w:r w:rsidRPr="001F1C01">
        <w:t>Il doit assurer</w:t>
      </w:r>
      <w:r w:rsidR="00554560">
        <w:t xml:space="preserve"> entre autre :</w:t>
      </w:r>
    </w:p>
    <w:p w14:paraId="404BF0BB" w14:textId="77777777" w:rsidR="00246561" w:rsidRPr="001F1C01" w:rsidRDefault="00246561" w:rsidP="00634C56">
      <w:pPr>
        <w:pStyle w:val="Pardeliste"/>
        <w:numPr>
          <w:ilvl w:val="0"/>
          <w:numId w:val="18"/>
        </w:numPr>
      </w:pPr>
      <w:r w:rsidRPr="001F1C01">
        <w:t>La normalisation du conseil et dépistage des MNT</w:t>
      </w:r>
      <w:r w:rsidR="00554560">
        <w:t> ;</w:t>
      </w:r>
    </w:p>
    <w:p w14:paraId="3C5EFEB1" w14:textId="77777777" w:rsidR="00554560" w:rsidRPr="001F1C01" w:rsidRDefault="00554560" w:rsidP="00554560">
      <w:pPr>
        <w:pStyle w:val="Pardeliste"/>
        <w:numPr>
          <w:ilvl w:val="0"/>
          <w:numId w:val="18"/>
        </w:numPr>
      </w:pPr>
      <w:r>
        <w:t xml:space="preserve">La mise en œuvre et le </w:t>
      </w:r>
      <w:r w:rsidRPr="001F1C01">
        <w:t>suivi des activités de dépistage</w:t>
      </w:r>
      <w:r>
        <w:t xml:space="preserve"> dans les structures de santé ; </w:t>
      </w:r>
      <w:r w:rsidRPr="001F1C01">
        <w:t xml:space="preserve"> </w:t>
      </w:r>
    </w:p>
    <w:p w14:paraId="235D8E17" w14:textId="77777777" w:rsidR="00246561" w:rsidRPr="001F1C01" w:rsidRDefault="00246561" w:rsidP="00634C56">
      <w:pPr>
        <w:pStyle w:val="Pardeliste"/>
        <w:numPr>
          <w:ilvl w:val="0"/>
          <w:numId w:val="18"/>
        </w:numPr>
      </w:pPr>
      <w:r w:rsidRPr="001F1C01">
        <w:t>L’organisation des campagnes de dépistage en rapport avec les partenaires</w:t>
      </w:r>
      <w:r w:rsidR="00554560">
        <w:t>.</w:t>
      </w:r>
    </w:p>
    <w:p w14:paraId="5720CE43" w14:textId="77777777" w:rsidR="00246561" w:rsidRPr="001F1C01" w:rsidRDefault="00246561" w:rsidP="00246561">
      <w:pPr>
        <w:rPr>
          <w:u w:val="single"/>
        </w:rPr>
      </w:pPr>
    </w:p>
    <w:p w14:paraId="2095CC3D" w14:textId="77777777" w:rsidR="00246561" w:rsidRPr="001F1C01" w:rsidRDefault="00246561" w:rsidP="00634C56">
      <w:pPr>
        <w:pStyle w:val="Pardeliste"/>
        <w:numPr>
          <w:ilvl w:val="0"/>
          <w:numId w:val="15"/>
        </w:numPr>
        <w:rPr>
          <w:u w:val="single"/>
        </w:rPr>
      </w:pPr>
      <w:r w:rsidRPr="001F1C01">
        <w:rPr>
          <w:u w:val="single"/>
        </w:rPr>
        <w:t>Le Bureau Prise en charge</w:t>
      </w:r>
    </w:p>
    <w:p w14:paraId="2DC90937" w14:textId="77777777" w:rsidR="00246561" w:rsidRPr="001F1C01" w:rsidRDefault="00246561" w:rsidP="00246561">
      <w:r w:rsidRPr="001F1C01">
        <w:t>Il est chargé entre autre de:</w:t>
      </w:r>
    </w:p>
    <w:p w14:paraId="147360A5" w14:textId="77777777" w:rsidR="00246561" w:rsidRPr="001F1C01" w:rsidRDefault="00246561" w:rsidP="00634C56">
      <w:pPr>
        <w:pStyle w:val="Pardeliste"/>
        <w:numPr>
          <w:ilvl w:val="0"/>
          <w:numId w:val="17"/>
        </w:numPr>
      </w:pPr>
      <w:r w:rsidRPr="001F1C01">
        <w:t>L’élaboration et du suivi de la mise en œuvre des politiques, normes et protocoles dans le domaine de la prise en charge des MNT</w:t>
      </w:r>
      <w:r w:rsidR="00554560">
        <w:t> ;</w:t>
      </w:r>
    </w:p>
    <w:p w14:paraId="294F4F5E" w14:textId="77777777" w:rsidR="00246561" w:rsidRPr="001F1C01" w:rsidRDefault="00246561" w:rsidP="00634C56">
      <w:pPr>
        <w:pStyle w:val="Pardeliste"/>
        <w:numPr>
          <w:ilvl w:val="0"/>
          <w:numId w:val="17"/>
        </w:numPr>
      </w:pPr>
      <w:r w:rsidRPr="001F1C01">
        <w:t>Le suivi de la qualité et de la délivrance des soins et service</w:t>
      </w:r>
      <w:r w:rsidR="00554560">
        <w:t>s</w:t>
      </w:r>
      <w:r w:rsidRPr="001F1C01">
        <w:t>.</w:t>
      </w:r>
    </w:p>
    <w:p w14:paraId="62A4902E" w14:textId="77777777" w:rsidR="00246561" w:rsidRPr="001F1C01" w:rsidRDefault="00246561" w:rsidP="00246561">
      <w:pPr>
        <w:pStyle w:val="Pardeliste"/>
        <w:ind w:left="360"/>
      </w:pPr>
    </w:p>
    <w:p w14:paraId="5E3C160B" w14:textId="77777777" w:rsidR="00246561" w:rsidRPr="001F1C01" w:rsidRDefault="00246561" w:rsidP="00634C56">
      <w:pPr>
        <w:pStyle w:val="Pardeliste"/>
        <w:numPr>
          <w:ilvl w:val="0"/>
          <w:numId w:val="15"/>
        </w:numPr>
        <w:rPr>
          <w:u w:val="single"/>
        </w:rPr>
      </w:pPr>
      <w:r w:rsidRPr="001F1C01">
        <w:rPr>
          <w:u w:val="single"/>
        </w:rPr>
        <w:t>Le Bureau Formation et de La Communication</w:t>
      </w:r>
    </w:p>
    <w:p w14:paraId="42267BF6" w14:textId="77777777" w:rsidR="00246561" w:rsidRPr="001F1C01" w:rsidRDefault="00554560" w:rsidP="00246561">
      <w:r>
        <w:lastRenderedPageBreak/>
        <w:t>Ce bureau est chargé de :</w:t>
      </w:r>
    </w:p>
    <w:p w14:paraId="596E6FA5" w14:textId="77777777" w:rsidR="00554560" w:rsidRDefault="00246561" w:rsidP="0036169B">
      <w:pPr>
        <w:pStyle w:val="Pardeliste"/>
        <w:numPr>
          <w:ilvl w:val="0"/>
          <w:numId w:val="16"/>
        </w:numPr>
        <w:jc w:val="both"/>
      </w:pPr>
      <w:r w:rsidRPr="001F1C01">
        <w:t>La conception, de l’élaboration, de l’exécution et du suivi d</w:t>
      </w:r>
      <w:r w:rsidR="00554560">
        <w:t>es plans et guides de formation ;</w:t>
      </w:r>
      <w:r w:rsidRPr="001F1C01">
        <w:t xml:space="preserve"> </w:t>
      </w:r>
    </w:p>
    <w:p w14:paraId="7CBE00A1" w14:textId="77777777" w:rsidR="00246561" w:rsidRPr="001F1C01" w:rsidRDefault="00554560" w:rsidP="0036169B">
      <w:pPr>
        <w:pStyle w:val="Pardeliste"/>
        <w:numPr>
          <w:ilvl w:val="0"/>
          <w:numId w:val="16"/>
        </w:numPr>
        <w:jc w:val="both"/>
      </w:pPr>
      <w:r>
        <w:t xml:space="preserve">La mise </w:t>
      </w:r>
      <w:r w:rsidR="00246561" w:rsidRPr="001F1C01">
        <w:t xml:space="preserve"> à jour</w:t>
      </w:r>
      <w:r>
        <w:t xml:space="preserve"> d’</w:t>
      </w:r>
      <w:r w:rsidRPr="001F1C01">
        <w:t>une</w:t>
      </w:r>
      <w:r w:rsidR="00246561" w:rsidRPr="001F1C01">
        <w:t xml:space="preserve"> base de données des personnels formés</w:t>
      </w:r>
      <w:r>
        <w:t xml:space="preserve"> sur les MNT</w:t>
      </w:r>
      <w:r w:rsidR="00246561" w:rsidRPr="001F1C01">
        <w:t xml:space="preserve"> </w:t>
      </w:r>
      <w:r>
        <w:t xml:space="preserve"> en général et les MCVM en particulier ;</w:t>
      </w:r>
    </w:p>
    <w:p w14:paraId="202B0BB7" w14:textId="77777777" w:rsidR="00246561" w:rsidRPr="001F1C01" w:rsidRDefault="00554560" w:rsidP="0036169B">
      <w:pPr>
        <w:pStyle w:val="Pardeliste"/>
        <w:numPr>
          <w:ilvl w:val="0"/>
          <w:numId w:val="16"/>
        </w:numPr>
        <w:jc w:val="both"/>
      </w:pPr>
      <w:r>
        <w:t>Le suivi de la mise en œuvre des</w:t>
      </w:r>
      <w:r w:rsidR="00246561" w:rsidRPr="001F1C01">
        <w:t xml:space="preserve"> plan</w:t>
      </w:r>
      <w:r>
        <w:t>s</w:t>
      </w:r>
      <w:r w:rsidR="00246561" w:rsidRPr="001F1C01">
        <w:t xml:space="preserve"> de communication et de toutes les activités y afférent notamment les événements spéciaux tels que les journées mondiales</w:t>
      </w:r>
      <w:r>
        <w:t>.</w:t>
      </w:r>
    </w:p>
    <w:p w14:paraId="2E6D1C43" w14:textId="77777777" w:rsidR="00246561" w:rsidRPr="001F1C01" w:rsidRDefault="00246561" w:rsidP="00246561">
      <w:pPr>
        <w:pStyle w:val="Pardeliste"/>
        <w:ind w:left="360"/>
      </w:pPr>
    </w:p>
    <w:p w14:paraId="2AE1F355" w14:textId="77777777" w:rsidR="00246561" w:rsidRPr="001F1C01" w:rsidRDefault="00246561" w:rsidP="00634C56">
      <w:pPr>
        <w:pStyle w:val="Pardeliste"/>
        <w:numPr>
          <w:ilvl w:val="0"/>
          <w:numId w:val="15"/>
        </w:numPr>
      </w:pPr>
      <w:r w:rsidRPr="001F1C01">
        <w:t>Le Bureau Suivi Évaluation et Recherche</w:t>
      </w:r>
    </w:p>
    <w:p w14:paraId="3940D82D" w14:textId="77777777" w:rsidR="00246561" w:rsidRPr="001F1C01" w:rsidRDefault="00246561" w:rsidP="00246561">
      <w:r w:rsidRPr="001F1C01">
        <w:t>Il est chargé de :</w:t>
      </w:r>
    </w:p>
    <w:p w14:paraId="07B1F717" w14:textId="77777777" w:rsidR="00246561" w:rsidRPr="001F1C01" w:rsidRDefault="00246561" w:rsidP="00634C56">
      <w:pPr>
        <w:pStyle w:val="Pardeliste"/>
        <w:numPr>
          <w:ilvl w:val="0"/>
          <w:numId w:val="18"/>
        </w:numPr>
      </w:pPr>
      <w:r w:rsidRPr="001F1C01">
        <w:t>L’élaboration et de la mise en œuvre du plan de suivi évaluation du POMCVM</w:t>
      </w:r>
      <w:r w:rsidR="004A16A8">
        <w:t> ;</w:t>
      </w:r>
    </w:p>
    <w:p w14:paraId="5160DE6F" w14:textId="77777777" w:rsidR="004A16A8" w:rsidRPr="001F1C01" w:rsidRDefault="004A16A8" w:rsidP="004A16A8">
      <w:pPr>
        <w:pStyle w:val="Pardeliste"/>
        <w:numPr>
          <w:ilvl w:val="0"/>
          <w:numId w:val="18"/>
        </w:numPr>
      </w:pPr>
      <w:r w:rsidRPr="001F1C01">
        <w:t>L’élaboration des plans annuels et des rapports</w:t>
      </w:r>
      <w:r>
        <w:t> ;</w:t>
      </w:r>
      <w:r w:rsidRPr="001F1C01">
        <w:t xml:space="preserve"> </w:t>
      </w:r>
    </w:p>
    <w:p w14:paraId="0C422131" w14:textId="77777777" w:rsidR="00246561" w:rsidRPr="001F1C01" w:rsidRDefault="00246561" w:rsidP="0036169B">
      <w:pPr>
        <w:pStyle w:val="Pardeliste"/>
        <w:numPr>
          <w:ilvl w:val="0"/>
          <w:numId w:val="18"/>
        </w:numPr>
        <w:jc w:val="both"/>
      </w:pPr>
      <w:r w:rsidRPr="001F1C01">
        <w:t>La conception des protocoles et de la mise en œuvre des enquêtes</w:t>
      </w:r>
      <w:r w:rsidR="004A16A8">
        <w:t> ;</w:t>
      </w:r>
    </w:p>
    <w:p w14:paraId="6000189C" w14:textId="77777777" w:rsidR="00246561" w:rsidRPr="001F1C01" w:rsidRDefault="00246561" w:rsidP="00634C56">
      <w:pPr>
        <w:pStyle w:val="Pardeliste"/>
        <w:numPr>
          <w:ilvl w:val="0"/>
          <w:numId w:val="18"/>
        </w:numPr>
      </w:pPr>
      <w:r w:rsidRPr="001F1C01">
        <w:t>L’organisation de l’évaluation à mi-parcours et de l’évaluation finale.</w:t>
      </w:r>
    </w:p>
    <w:p w14:paraId="7EBD0145" w14:textId="77777777" w:rsidR="00246561" w:rsidRPr="001F1C01" w:rsidRDefault="00246561" w:rsidP="00246561"/>
    <w:p w14:paraId="33E6A3C9" w14:textId="77777777" w:rsidR="00246561" w:rsidRPr="001F1C01" w:rsidRDefault="00246561" w:rsidP="00B9611E">
      <w:pPr>
        <w:pStyle w:val="Titre2"/>
        <w:spacing w:line="276" w:lineRule="auto"/>
        <w:ind w:left="360"/>
        <w:rPr>
          <w:rFonts w:ascii="Times New Roman" w:hAnsi="Times New Roman"/>
        </w:rPr>
      </w:pPr>
      <w:bookmarkStart w:id="458" w:name="_Toc483915150"/>
      <w:bookmarkStart w:id="459" w:name="_Toc486932905"/>
      <w:bookmarkStart w:id="460" w:name="_Toc487397137"/>
      <w:bookmarkStart w:id="461" w:name="_Toc488339236"/>
      <w:r w:rsidRPr="001F1C01">
        <w:rPr>
          <w:rFonts w:ascii="Times New Roman" w:hAnsi="Times New Roman"/>
        </w:rPr>
        <w:t>Plan de mise en œuvre</w:t>
      </w:r>
      <w:bookmarkEnd w:id="458"/>
      <w:bookmarkEnd w:id="459"/>
      <w:bookmarkEnd w:id="460"/>
      <w:bookmarkEnd w:id="461"/>
    </w:p>
    <w:p w14:paraId="32262944" w14:textId="77777777" w:rsidR="00D23734" w:rsidRDefault="00D23734" w:rsidP="0036169B">
      <w:pPr>
        <w:pStyle w:val="Listecouleur-Accent11"/>
        <w:spacing w:after="120" w:line="276" w:lineRule="auto"/>
        <w:ind w:left="0"/>
        <w:jc w:val="both"/>
        <w:rPr>
          <w:rFonts w:ascii="Times New Roman" w:hAnsi="Times New Roman"/>
        </w:rPr>
      </w:pPr>
      <w:r>
        <w:rPr>
          <w:rFonts w:ascii="Times New Roman" w:hAnsi="Times New Roman"/>
        </w:rPr>
        <w:t>Compte tenu de sa durée effective de 30 mois, ce plan opérationnel ne couvrira que 60% des districts (46) repartis sur les 14 régions du pays.</w:t>
      </w:r>
    </w:p>
    <w:p w14:paraId="7D09E7F9" w14:textId="77777777" w:rsidR="00246561" w:rsidRPr="001F1C01" w:rsidRDefault="00246561" w:rsidP="00246561">
      <w:pPr>
        <w:pStyle w:val="Listecouleur-Accent11"/>
        <w:spacing w:after="120" w:line="276" w:lineRule="auto"/>
        <w:ind w:left="0"/>
        <w:rPr>
          <w:rFonts w:ascii="Times New Roman" w:hAnsi="Times New Roman"/>
        </w:rPr>
      </w:pPr>
    </w:p>
    <w:p w14:paraId="0015263C" w14:textId="77777777" w:rsidR="00246561" w:rsidRPr="001F1C01" w:rsidRDefault="00246561" w:rsidP="00246561">
      <w:pPr>
        <w:pStyle w:val="Listecouleur-Accent11"/>
        <w:spacing w:after="120" w:line="276" w:lineRule="auto"/>
        <w:ind w:left="0"/>
        <w:jc w:val="both"/>
        <w:rPr>
          <w:rFonts w:ascii="Times New Roman" w:hAnsi="Times New Roman"/>
        </w:rPr>
      </w:pPr>
      <w:r w:rsidRPr="001F1C01">
        <w:rPr>
          <w:rFonts w:ascii="Times New Roman" w:hAnsi="Times New Roman"/>
        </w:rPr>
        <w:t xml:space="preserve">Le plan opérationnel MCVM est complété d’un plan d’action budgétisé (Annexe 2) dans lequel sont recensées et planifiés les différentes activités liées aux interventions permettant de réaliser les objectifs. Le plan d’action est accompagné d’un cadre de performance (Annexe 4) qui permet de mesurer les avancées dans la réalisation des objectifs du plan Opérationnel. </w:t>
      </w:r>
    </w:p>
    <w:p w14:paraId="46687921" w14:textId="77777777" w:rsidR="00246561" w:rsidRPr="001F1C01" w:rsidRDefault="00246561" w:rsidP="00246561">
      <w:pPr>
        <w:pStyle w:val="Listecouleur-Accent11"/>
        <w:spacing w:after="120" w:line="276" w:lineRule="auto"/>
        <w:ind w:left="0"/>
        <w:jc w:val="both"/>
        <w:rPr>
          <w:rFonts w:ascii="Times New Roman" w:hAnsi="Times New Roman"/>
        </w:rPr>
      </w:pPr>
    </w:p>
    <w:p w14:paraId="30FBBCB5" w14:textId="77777777" w:rsidR="00246561" w:rsidRPr="001F1C01" w:rsidRDefault="00246561" w:rsidP="00246561">
      <w:pPr>
        <w:pStyle w:val="Listecouleur-Accent11"/>
        <w:spacing w:after="120" w:line="276" w:lineRule="auto"/>
        <w:ind w:left="0" w:firstLine="720"/>
        <w:jc w:val="both"/>
        <w:rPr>
          <w:rFonts w:ascii="Times New Roman" w:hAnsi="Times New Roman"/>
        </w:rPr>
      </w:pPr>
      <w:r w:rsidRPr="001F1C01">
        <w:rPr>
          <w:rFonts w:ascii="Times New Roman" w:hAnsi="Times New Roman"/>
        </w:rPr>
        <w:t xml:space="preserve">Pour l’opérationnalisation du POMCVM, la DLMNT préparera chaque année un plan de travail annuel détaillé qui sera validé selon les procédures en vigueur dans le cadre des plans de travail annuels (PTA) ainsi que par le CCLMNT.  </w:t>
      </w:r>
    </w:p>
    <w:p w14:paraId="44834B70" w14:textId="77777777" w:rsidR="00246561" w:rsidRPr="001F1C01" w:rsidRDefault="00246561" w:rsidP="00246561"/>
    <w:p w14:paraId="7BF1DFCD" w14:textId="77777777" w:rsidR="00246561" w:rsidRPr="001F1C01" w:rsidRDefault="00246561" w:rsidP="00DA05D2">
      <w:pPr>
        <w:pStyle w:val="Pardeliste"/>
        <w:numPr>
          <w:ilvl w:val="0"/>
          <w:numId w:val="56"/>
        </w:numPr>
        <w:spacing w:before="320" w:line="360" w:lineRule="auto"/>
        <w:contextualSpacing w:val="0"/>
        <w:outlineLvl w:val="2"/>
        <w:rPr>
          <w:rFonts w:asciiTheme="majorHAnsi" w:eastAsiaTheme="majorEastAsia" w:hAnsiTheme="majorHAnsi" w:cstheme="majorBidi"/>
          <w:vanish/>
          <w:color w:val="243F60" w:themeColor="accent1" w:themeShade="7F"/>
        </w:rPr>
      </w:pPr>
      <w:bookmarkStart w:id="462" w:name="_Toc487390461"/>
      <w:bookmarkStart w:id="463" w:name="_Toc487395777"/>
      <w:bookmarkStart w:id="464" w:name="_Toc487397138"/>
      <w:bookmarkEnd w:id="462"/>
      <w:bookmarkEnd w:id="463"/>
      <w:bookmarkEnd w:id="464"/>
    </w:p>
    <w:p w14:paraId="0923ACB1" w14:textId="77777777" w:rsidR="00246561" w:rsidRPr="001F1C01" w:rsidRDefault="00246561" w:rsidP="00DA05D2">
      <w:pPr>
        <w:pStyle w:val="Pardeliste"/>
        <w:numPr>
          <w:ilvl w:val="0"/>
          <w:numId w:val="56"/>
        </w:numPr>
        <w:spacing w:before="320" w:line="360" w:lineRule="auto"/>
        <w:contextualSpacing w:val="0"/>
        <w:outlineLvl w:val="2"/>
        <w:rPr>
          <w:rFonts w:asciiTheme="majorHAnsi" w:eastAsiaTheme="majorEastAsia" w:hAnsiTheme="majorHAnsi" w:cstheme="majorBidi"/>
          <w:vanish/>
          <w:color w:val="243F60" w:themeColor="accent1" w:themeShade="7F"/>
        </w:rPr>
      </w:pPr>
      <w:bookmarkStart w:id="465" w:name="_Toc487390462"/>
      <w:bookmarkStart w:id="466" w:name="_Toc487395778"/>
      <w:bookmarkStart w:id="467" w:name="_Toc487397139"/>
      <w:bookmarkEnd w:id="465"/>
      <w:bookmarkEnd w:id="466"/>
      <w:bookmarkEnd w:id="467"/>
    </w:p>
    <w:p w14:paraId="38A4C776" w14:textId="77777777" w:rsidR="00246561" w:rsidRPr="001F1C01" w:rsidRDefault="00246561" w:rsidP="00DA05D2">
      <w:pPr>
        <w:pStyle w:val="Titre3"/>
        <w:numPr>
          <w:ilvl w:val="1"/>
          <w:numId w:val="56"/>
        </w:numPr>
      </w:pPr>
      <w:bookmarkStart w:id="468" w:name="_Toc487397140"/>
      <w:r w:rsidRPr="001F1C01">
        <w:t>Phases du plan opérationnel</w:t>
      </w:r>
      <w:bookmarkEnd w:id="468"/>
    </w:p>
    <w:p w14:paraId="2484C672" w14:textId="77777777" w:rsidR="00107D5F" w:rsidRPr="001F1C01" w:rsidRDefault="00107D5F" w:rsidP="00107D5F">
      <w:pPr>
        <w:spacing w:line="256" w:lineRule="auto"/>
      </w:pPr>
      <w:r w:rsidRPr="001F1C01">
        <w:t>Le Plan opérationnel MCVM  se déroulera en deux phases</w:t>
      </w:r>
      <w:r w:rsidR="004A16A8">
        <w:t> :</w:t>
      </w:r>
      <w:r w:rsidRPr="001F1C01">
        <w:t xml:space="preserve"> </w:t>
      </w:r>
    </w:p>
    <w:p w14:paraId="14BDCF52" w14:textId="77777777" w:rsidR="00107D5F" w:rsidRPr="001F1C01" w:rsidRDefault="00107D5F" w:rsidP="00107D5F">
      <w:pPr>
        <w:spacing w:line="256" w:lineRule="auto"/>
      </w:pPr>
    </w:p>
    <w:p w14:paraId="50C73057" w14:textId="77777777" w:rsidR="00107D5F" w:rsidRPr="001F1C01" w:rsidRDefault="00A928C6" w:rsidP="0036169B">
      <w:pPr>
        <w:pStyle w:val="Pardeliste"/>
        <w:numPr>
          <w:ilvl w:val="0"/>
          <w:numId w:val="52"/>
        </w:numPr>
        <w:autoSpaceDE/>
        <w:autoSpaceDN/>
        <w:adjustRightInd/>
        <w:spacing w:line="256" w:lineRule="auto"/>
        <w:jc w:val="both"/>
        <w:rPr>
          <w:b/>
        </w:rPr>
      </w:pPr>
      <w:r>
        <w:rPr>
          <w:b/>
        </w:rPr>
        <w:t xml:space="preserve">Une </w:t>
      </w:r>
      <w:r w:rsidR="00107D5F" w:rsidRPr="001F1C01">
        <w:rPr>
          <w:b/>
        </w:rPr>
        <w:t xml:space="preserve">Phase pilote </w:t>
      </w:r>
      <w:r w:rsidR="00107D5F" w:rsidRPr="00107D5F">
        <w:t>qui</w:t>
      </w:r>
      <w:r w:rsidR="004A16A8">
        <w:t xml:space="preserve"> se déroulera dans le District Ouest de la région de Dakar. Cette phase inclura </w:t>
      </w:r>
      <w:r w:rsidR="00107D5F" w:rsidRPr="001F1C01">
        <w:t xml:space="preserve"> les activités et études qui permettront de soutenir </w:t>
      </w:r>
      <w:r w:rsidR="004A16A8">
        <w:t>et</w:t>
      </w:r>
      <w:r w:rsidR="00107D5F" w:rsidRPr="001F1C01">
        <w:t xml:space="preserve"> d’informer </w:t>
      </w:r>
      <w:r w:rsidR="004A16A8">
        <w:t xml:space="preserve"> </w:t>
      </w:r>
      <w:r w:rsidR="00107D5F" w:rsidRPr="001F1C01">
        <w:t xml:space="preserve"> </w:t>
      </w:r>
      <w:r w:rsidR="004A16A8">
        <w:t xml:space="preserve">les stratégies </w:t>
      </w:r>
      <w:r w:rsidR="00107D5F" w:rsidRPr="001F1C01">
        <w:t>national</w:t>
      </w:r>
      <w:r w:rsidR="004A16A8">
        <w:t>es notamment d’élaboration des outils de base du plan opérationnel.</w:t>
      </w:r>
      <w:r w:rsidR="00107D5F" w:rsidRPr="001F1C01">
        <w:t xml:space="preserve"> </w:t>
      </w:r>
      <w:r w:rsidR="004A16A8">
        <w:t xml:space="preserve"> Cette intervention pilote sera appuyée par la Fondation Novartis et constituera une phase de démonstration d’une approche holistique pour le paquet MCVM. </w:t>
      </w:r>
    </w:p>
    <w:p w14:paraId="04965240" w14:textId="77777777" w:rsidR="00107D5F" w:rsidRPr="001F1C01" w:rsidRDefault="00107D5F" w:rsidP="00107D5F">
      <w:pPr>
        <w:spacing w:line="256" w:lineRule="auto"/>
        <w:rPr>
          <w:b/>
        </w:rPr>
      </w:pPr>
    </w:p>
    <w:p w14:paraId="15DE1028" w14:textId="77777777" w:rsidR="00107D5F" w:rsidRPr="00107D5F" w:rsidRDefault="00A928C6" w:rsidP="0036169B">
      <w:pPr>
        <w:pStyle w:val="Pardeliste"/>
        <w:numPr>
          <w:ilvl w:val="0"/>
          <w:numId w:val="52"/>
        </w:numPr>
        <w:autoSpaceDE/>
        <w:autoSpaceDN/>
        <w:adjustRightInd/>
        <w:spacing w:line="256" w:lineRule="auto"/>
        <w:jc w:val="both"/>
      </w:pPr>
      <w:r>
        <w:rPr>
          <w:b/>
        </w:rPr>
        <w:t xml:space="preserve">Une </w:t>
      </w:r>
      <w:r w:rsidR="00107D5F" w:rsidRPr="001F1C01">
        <w:rPr>
          <w:b/>
        </w:rPr>
        <w:t xml:space="preserve">Phase </w:t>
      </w:r>
      <w:r w:rsidR="00107D5F">
        <w:rPr>
          <w:b/>
        </w:rPr>
        <w:t xml:space="preserve">d’extension </w:t>
      </w:r>
      <w:r w:rsidR="00107D5F" w:rsidRPr="00107D5F">
        <w:t xml:space="preserve">qui portera les interventions et formations à l’échelle nationale. </w:t>
      </w:r>
    </w:p>
    <w:p w14:paraId="031E9D23" w14:textId="77777777" w:rsidR="00246561" w:rsidRPr="001F1C01" w:rsidRDefault="00246561" w:rsidP="00246561">
      <w:pPr>
        <w:spacing w:line="256" w:lineRule="auto"/>
        <w:rPr>
          <w:b/>
        </w:rPr>
      </w:pPr>
    </w:p>
    <w:p w14:paraId="487EE995" w14:textId="77777777" w:rsidR="00246561" w:rsidRPr="001F1C01" w:rsidRDefault="00246561" w:rsidP="00246561">
      <w:pPr>
        <w:pStyle w:val="Listecouleur-Accent11"/>
        <w:spacing w:after="120" w:line="276" w:lineRule="auto"/>
        <w:ind w:left="0"/>
        <w:jc w:val="both"/>
        <w:rPr>
          <w:rFonts w:ascii="Times New Roman" w:hAnsi="Times New Roman"/>
        </w:rPr>
      </w:pPr>
    </w:p>
    <w:p w14:paraId="47D3D6DE" w14:textId="77777777" w:rsidR="00246561" w:rsidRPr="001F1C01" w:rsidRDefault="00246561" w:rsidP="00246561">
      <w:pPr>
        <w:pStyle w:val="Listecouleur-Accent11"/>
        <w:spacing w:after="120" w:line="276" w:lineRule="auto"/>
        <w:ind w:left="0"/>
        <w:jc w:val="both"/>
        <w:rPr>
          <w:rFonts w:ascii="Times New Roman" w:hAnsi="Times New Roman"/>
        </w:rPr>
      </w:pPr>
    </w:p>
    <w:p w14:paraId="24E6D60C" w14:textId="77777777" w:rsidR="00246561" w:rsidRPr="001F1C01" w:rsidRDefault="00246561" w:rsidP="00246561">
      <w:pPr>
        <w:pStyle w:val="Listecouleur-Accent11"/>
        <w:spacing w:after="120" w:line="276" w:lineRule="auto"/>
        <w:ind w:left="0"/>
        <w:jc w:val="both"/>
        <w:rPr>
          <w:rFonts w:ascii="Times New Roman" w:hAnsi="Times New Roman"/>
        </w:rPr>
      </w:pPr>
    </w:p>
    <w:p w14:paraId="46AE4434" w14:textId="77777777" w:rsidR="00246561" w:rsidRDefault="00246561" w:rsidP="00246561">
      <w:pPr>
        <w:pStyle w:val="Listecouleur-Accent11"/>
        <w:spacing w:after="120" w:line="276" w:lineRule="auto"/>
        <w:ind w:left="0"/>
        <w:jc w:val="both"/>
        <w:rPr>
          <w:rFonts w:ascii="Times New Roman" w:hAnsi="Times New Roman"/>
        </w:rPr>
      </w:pPr>
    </w:p>
    <w:p w14:paraId="267B616C" w14:textId="77777777" w:rsidR="009730D3" w:rsidRPr="001F1C01" w:rsidRDefault="009730D3" w:rsidP="00246561">
      <w:pPr>
        <w:pStyle w:val="Listecouleur-Accent11"/>
        <w:spacing w:after="120" w:line="276" w:lineRule="auto"/>
        <w:ind w:left="0"/>
        <w:jc w:val="both"/>
        <w:rPr>
          <w:rFonts w:ascii="Times New Roman" w:hAnsi="Times New Roman"/>
        </w:rPr>
      </w:pPr>
    </w:p>
    <w:p w14:paraId="6655409A" w14:textId="77777777" w:rsidR="00246561" w:rsidRPr="001F1C01" w:rsidRDefault="00246561" w:rsidP="00B9611E">
      <w:pPr>
        <w:pStyle w:val="Titre2"/>
        <w:spacing w:line="276" w:lineRule="auto"/>
        <w:ind w:left="360"/>
        <w:rPr>
          <w:rFonts w:ascii="Times New Roman" w:hAnsi="Times New Roman"/>
        </w:rPr>
      </w:pPr>
      <w:bookmarkStart w:id="469" w:name="_Toc483915152"/>
      <w:bookmarkStart w:id="470" w:name="_Toc486932906"/>
      <w:bookmarkStart w:id="471" w:name="_Toc487397141"/>
      <w:bookmarkStart w:id="472" w:name="_Toc488339237"/>
      <w:r w:rsidRPr="001F1C01">
        <w:rPr>
          <w:rFonts w:ascii="Times New Roman" w:hAnsi="Times New Roman"/>
        </w:rPr>
        <w:t>Mécanismes de Suivi/</w:t>
      </w:r>
      <w:bookmarkEnd w:id="469"/>
      <w:r w:rsidRPr="001F1C01">
        <w:rPr>
          <w:rFonts w:ascii="Times New Roman" w:hAnsi="Times New Roman"/>
        </w:rPr>
        <w:t>Évaluation</w:t>
      </w:r>
      <w:bookmarkEnd w:id="470"/>
      <w:bookmarkEnd w:id="471"/>
      <w:bookmarkEnd w:id="472"/>
    </w:p>
    <w:p w14:paraId="6F9C4203" w14:textId="77777777" w:rsidR="00246561" w:rsidRPr="001F1C01" w:rsidRDefault="00246561" w:rsidP="00246561">
      <w:pPr>
        <w:pStyle w:val="Listecouleur-Accent11"/>
        <w:spacing w:after="120" w:line="276" w:lineRule="auto"/>
        <w:rPr>
          <w:rFonts w:ascii="Times New Roman" w:hAnsi="Times New Roman"/>
          <w:b/>
          <w:color w:val="1F497D"/>
          <w:sz w:val="28"/>
          <w:szCs w:val="28"/>
        </w:rPr>
      </w:pPr>
    </w:p>
    <w:p w14:paraId="589D66C6" w14:textId="77777777" w:rsidR="00246561" w:rsidRPr="001F1C01" w:rsidRDefault="00246561" w:rsidP="00246561">
      <w:pPr>
        <w:spacing w:after="120" w:line="276" w:lineRule="auto"/>
        <w:jc w:val="both"/>
      </w:pPr>
      <w:r w:rsidRPr="001F1C01">
        <w:t>Un mécanisme de suivi-évaluation sera mis en place en vue de s’assurer de la cohérence dans la mise en œuvre effective des stratégies et interventions inscrites dans le POMCVM et du bon suivi des performances.</w:t>
      </w:r>
    </w:p>
    <w:p w14:paraId="297C932C" w14:textId="77777777" w:rsidR="00246561" w:rsidRPr="001F1C01" w:rsidRDefault="00246561" w:rsidP="00246561">
      <w:pPr>
        <w:spacing w:after="120" w:line="276" w:lineRule="auto"/>
        <w:jc w:val="both"/>
      </w:pPr>
      <w:r w:rsidRPr="001F1C01">
        <w:rPr>
          <w:b/>
          <w:bCs/>
        </w:rPr>
        <w:t>Le cadre de performance</w:t>
      </w:r>
      <w:r w:rsidRPr="001F1C01">
        <w:t xml:space="preserve"> servira de document cadre à la DLMNT afin de mettre en place un système de gestion axée sur les résultats. Ce</w:t>
      </w:r>
      <w:r w:rsidR="00424E62">
        <w:t xml:space="preserve"> cadre de performance  définit</w:t>
      </w:r>
      <w:r w:rsidRPr="001F1C01">
        <w:t xml:space="preserve"> les indicateurs à chaque niveau depuis le processus, les résultats, les effets et l’impact des interventions. A chaque niveau, les cibles seront données par année, et en ce qui concerne les indicateurs de processus, des cibles trimestrielles seront déclinées dans les plans de mise en œuvre. Dans une perspective de mieux rendre compte, le cadre de performance sera un élément contractuel entre la DLMNT et les partenaires impliqués dans le financement du POMCVM. </w:t>
      </w:r>
    </w:p>
    <w:p w14:paraId="2B26BF46" w14:textId="77777777" w:rsidR="00246561" w:rsidRPr="001F1C01" w:rsidRDefault="00246561" w:rsidP="00246561">
      <w:pPr>
        <w:spacing w:after="120" w:line="276" w:lineRule="auto"/>
        <w:jc w:val="both"/>
      </w:pPr>
      <w:r w:rsidRPr="001F1C01">
        <w:rPr>
          <w:b/>
          <w:bCs/>
        </w:rPr>
        <w:t>Le manuel de suivi évaluation</w:t>
      </w:r>
      <w:r w:rsidRPr="001F1C01">
        <w:t xml:space="preserve"> servira de cadre de référence pour les procédures de collecte, validation et consolidation des données. Il répertoriera aussi les outils à utiliser et les procédures à mettre en place pour le contrôle de la qualité des données. Pour faciliter le travail et assurer la sécurité de l’information utile à la planification et à la prise de décisions, la DLMNT mettra en place un système informatisé pour la gestion des données. </w:t>
      </w:r>
    </w:p>
    <w:p w14:paraId="0884B46E" w14:textId="77777777" w:rsidR="00246561" w:rsidRPr="001F1C01" w:rsidRDefault="00246561" w:rsidP="00634C56">
      <w:pPr>
        <w:pStyle w:val="Pardeliste"/>
        <w:numPr>
          <w:ilvl w:val="0"/>
          <w:numId w:val="13"/>
        </w:numPr>
        <w:spacing w:before="320" w:line="276" w:lineRule="auto"/>
        <w:contextualSpacing w:val="0"/>
        <w:outlineLvl w:val="2"/>
        <w:rPr>
          <w:rFonts w:eastAsia="MS Gothic"/>
          <w:b/>
          <w:bCs/>
          <w:i/>
          <w:iCs/>
          <w:vanish/>
          <w:color w:val="E36C0A"/>
        </w:rPr>
      </w:pPr>
      <w:bookmarkStart w:id="473" w:name="_Toc485996705"/>
      <w:bookmarkStart w:id="474" w:name="_Toc486156310"/>
      <w:bookmarkStart w:id="475" w:name="_Toc486339269"/>
      <w:bookmarkStart w:id="476" w:name="_Toc486506018"/>
      <w:bookmarkStart w:id="477" w:name="_Toc486517620"/>
      <w:bookmarkStart w:id="478" w:name="_Toc486517687"/>
      <w:bookmarkStart w:id="479" w:name="_Toc486549158"/>
      <w:bookmarkStart w:id="480" w:name="_Toc486608339"/>
      <w:bookmarkStart w:id="481" w:name="_Toc486794568"/>
      <w:bookmarkStart w:id="482" w:name="_Toc486794654"/>
      <w:bookmarkStart w:id="483" w:name="_Toc486795157"/>
      <w:bookmarkStart w:id="484" w:name="_Toc486848218"/>
      <w:bookmarkStart w:id="485" w:name="_Toc486848757"/>
      <w:bookmarkStart w:id="486" w:name="_Toc486932907"/>
      <w:bookmarkStart w:id="487" w:name="_Toc487390465"/>
      <w:bookmarkStart w:id="488" w:name="_Toc487395781"/>
      <w:bookmarkStart w:id="489" w:name="_Toc487397142"/>
      <w:bookmarkStart w:id="490" w:name="_Toc483915153"/>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660A84D3" w14:textId="77777777" w:rsidR="00246561" w:rsidRPr="001F1C01" w:rsidRDefault="00246561" w:rsidP="00634C56">
      <w:pPr>
        <w:pStyle w:val="Pardeliste"/>
        <w:numPr>
          <w:ilvl w:val="0"/>
          <w:numId w:val="13"/>
        </w:numPr>
        <w:spacing w:before="320" w:line="276" w:lineRule="auto"/>
        <w:contextualSpacing w:val="0"/>
        <w:outlineLvl w:val="2"/>
        <w:rPr>
          <w:rFonts w:eastAsia="MS Gothic"/>
          <w:b/>
          <w:bCs/>
          <w:i/>
          <w:iCs/>
          <w:vanish/>
          <w:color w:val="E36C0A"/>
        </w:rPr>
      </w:pPr>
      <w:bookmarkStart w:id="491" w:name="_Toc485996706"/>
      <w:bookmarkStart w:id="492" w:name="_Toc486156311"/>
      <w:bookmarkStart w:id="493" w:name="_Toc486339270"/>
      <w:bookmarkStart w:id="494" w:name="_Toc486506019"/>
      <w:bookmarkStart w:id="495" w:name="_Toc486517621"/>
      <w:bookmarkStart w:id="496" w:name="_Toc486517688"/>
      <w:bookmarkStart w:id="497" w:name="_Toc486549159"/>
      <w:bookmarkStart w:id="498" w:name="_Toc486608340"/>
      <w:bookmarkStart w:id="499" w:name="_Toc486794569"/>
      <w:bookmarkStart w:id="500" w:name="_Toc486794655"/>
      <w:bookmarkStart w:id="501" w:name="_Toc486795158"/>
      <w:bookmarkStart w:id="502" w:name="_Toc486848219"/>
      <w:bookmarkStart w:id="503" w:name="_Toc486848758"/>
      <w:bookmarkStart w:id="504" w:name="_Toc486932908"/>
      <w:bookmarkStart w:id="505" w:name="_Toc487390466"/>
      <w:bookmarkStart w:id="506" w:name="_Toc487395782"/>
      <w:bookmarkStart w:id="507" w:name="_Toc487397143"/>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3C967A94" w14:textId="77777777" w:rsidR="00246561" w:rsidRPr="001F1C01" w:rsidRDefault="00246561" w:rsidP="00634C56">
      <w:pPr>
        <w:pStyle w:val="Pardeliste"/>
        <w:numPr>
          <w:ilvl w:val="0"/>
          <w:numId w:val="13"/>
        </w:numPr>
        <w:spacing w:before="320" w:line="276" w:lineRule="auto"/>
        <w:contextualSpacing w:val="0"/>
        <w:outlineLvl w:val="2"/>
        <w:rPr>
          <w:rFonts w:eastAsia="MS Gothic"/>
          <w:b/>
          <w:bCs/>
          <w:i/>
          <w:iCs/>
          <w:vanish/>
          <w:color w:val="E36C0A"/>
        </w:rPr>
      </w:pPr>
      <w:bookmarkStart w:id="508" w:name="_Toc485996707"/>
      <w:bookmarkStart w:id="509" w:name="_Toc486156312"/>
      <w:bookmarkStart w:id="510" w:name="_Toc486339271"/>
      <w:bookmarkStart w:id="511" w:name="_Toc486506020"/>
      <w:bookmarkStart w:id="512" w:name="_Toc486517622"/>
      <w:bookmarkStart w:id="513" w:name="_Toc486517689"/>
      <w:bookmarkStart w:id="514" w:name="_Toc486549160"/>
      <w:bookmarkStart w:id="515" w:name="_Toc486608341"/>
      <w:bookmarkStart w:id="516" w:name="_Toc486794570"/>
      <w:bookmarkStart w:id="517" w:name="_Toc486794656"/>
      <w:bookmarkStart w:id="518" w:name="_Toc486795159"/>
      <w:bookmarkStart w:id="519" w:name="_Toc486848220"/>
      <w:bookmarkStart w:id="520" w:name="_Toc486848759"/>
      <w:bookmarkStart w:id="521" w:name="_Toc486932909"/>
      <w:bookmarkStart w:id="522" w:name="_Toc487390467"/>
      <w:bookmarkStart w:id="523" w:name="_Toc487395783"/>
      <w:bookmarkStart w:id="524" w:name="_Toc487397144"/>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73E95721" w14:textId="77777777" w:rsidR="00246561" w:rsidRPr="001F1C01" w:rsidRDefault="00246561" w:rsidP="00634C56">
      <w:pPr>
        <w:pStyle w:val="Titre3"/>
        <w:numPr>
          <w:ilvl w:val="1"/>
          <w:numId w:val="13"/>
        </w:numPr>
        <w:spacing w:line="276" w:lineRule="auto"/>
        <w:rPr>
          <w:rFonts w:ascii="Times New Roman" w:hAnsi="Times New Roman"/>
          <w:color w:val="E36C0A"/>
        </w:rPr>
      </w:pPr>
      <w:bookmarkStart w:id="525" w:name="_Toc486932910"/>
      <w:bookmarkStart w:id="526" w:name="_Toc487397145"/>
      <w:r w:rsidRPr="001F1C01">
        <w:rPr>
          <w:rFonts w:ascii="Times New Roman" w:hAnsi="Times New Roman"/>
          <w:color w:val="E36C0A"/>
        </w:rPr>
        <w:t>Le Suivi</w:t>
      </w:r>
      <w:bookmarkEnd w:id="490"/>
      <w:bookmarkEnd w:id="525"/>
      <w:bookmarkEnd w:id="526"/>
    </w:p>
    <w:p w14:paraId="59C0853F" w14:textId="77777777" w:rsidR="00246561" w:rsidRPr="001F1C01" w:rsidRDefault="00246561" w:rsidP="00246561">
      <w:pPr>
        <w:spacing w:after="120" w:line="276" w:lineRule="auto"/>
        <w:jc w:val="both"/>
      </w:pPr>
      <w:r w:rsidRPr="001F1C01">
        <w:rPr>
          <w:color w:val="141413"/>
        </w:rPr>
        <w:t xml:space="preserve">Le suivi </w:t>
      </w:r>
      <w:r w:rsidRPr="001F1C01">
        <w:t xml:space="preserve">se fera essentiellement à deux niveaux: </w:t>
      </w:r>
    </w:p>
    <w:p w14:paraId="49C4B041" w14:textId="77777777" w:rsidR="00246561" w:rsidRPr="001F1C01" w:rsidRDefault="00246561" w:rsidP="00634C56">
      <w:pPr>
        <w:numPr>
          <w:ilvl w:val="1"/>
          <w:numId w:val="11"/>
        </w:numPr>
        <w:spacing w:after="120" w:line="276" w:lineRule="auto"/>
        <w:jc w:val="both"/>
      </w:pPr>
      <w:r w:rsidRPr="001F1C01">
        <w:t>DLMNT : Suivi continu</w:t>
      </w:r>
    </w:p>
    <w:p w14:paraId="19AA9CCF" w14:textId="77777777" w:rsidR="00246561" w:rsidRPr="001F1C01" w:rsidRDefault="00246561" w:rsidP="00634C56">
      <w:pPr>
        <w:numPr>
          <w:ilvl w:val="1"/>
          <w:numId w:val="11"/>
        </w:numPr>
        <w:spacing w:after="120" w:line="276" w:lineRule="auto"/>
        <w:jc w:val="both"/>
      </w:pPr>
      <w:r w:rsidRPr="001F1C01">
        <w:t xml:space="preserve">CCLMNT : Suivi stratégique </w:t>
      </w:r>
    </w:p>
    <w:p w14:paraId="414E79F4" w14:textId="77777777" w:rsidR="00246561" w:rsidRPr="001F1C01" w:rsidRDefault="00246561" w:rsidP="00246561">
      <w:pPr>
        <w:spacing w:after="120" w:line="276" w:lineRule="auto"/>
        <w:ind w:firstLine="720"/>
        <w:jc w:val="both"/>
      </w:pPr>
      <w:r w:rsidRPr="001F1C01">
        <w:rPr>
          <w:b/>
          <w:bCs/>
        </w:rPr>
        <w:t>Le suivi continu</w:t>
      </w:r>
      <w:r w:rsidRPr="001F1C01">
        <w:t xml:space="preserve"> de la mise en œuvre du POMCVM et de l’état d’avancement sur l’attei</w:t>
      </w:r>
      <w:r w:rsidR="00424E62">
        <w:t xml:space="preserve">nte des indicateurs sera assuré par la </w:t>
      </w:r>
      <w:r w:rsidRPr="001F1C01">
        <w:t xml:space="preserve">DLMNT. </w:t>
      </w:r>
      <w:r w:rsidR="00424E62">
        <w:t xml:space="preserve"> </w:t>
      </w:r>
    </w:p>
    <w:p w14:paraId="7AA96DCA" w14:textId="77777777" w:rsidR="00246561" w:rsidRPr="001F1C01" w:rsidRDefault="00246561" w:rsidP="00246561">
      <w:pPr>
        <w:spacing w:after="120" w:line="276" w:lineRule="auto"/>
        <w:ind w:firstLine="720"/>
        <w:jc w:val="both"/>
      </w:pPr>
      <w:r w:rsidRPr="001F1C01">
        <w:t>Au niveau central, les rapports de mise en œuvre et le niveau d’atteinte des indicateurs du cadre de performance seront présentés au CCLMNT semestriellement. Le CCLMNT validera les recommandations et ajustements requis et se chargera d’assurer le suivi de la mise en œuvre des recommandations pour la période concernée.</w:t>
      </w:r>
    </w:p>
    <w:p w14:paraId="50E5CAA7" w14:textId="77777777" w:rsidR="00246561" w:rsidRPr="001F1C01" w:rsidRDefault="00246561" w:rsidP="00246561">
      <w:pPr>
        <w:spacing w:after="120" w:line="276" w:lineRule="auto"/>
        <w:ind w:firstLine="720"/>
        <w:jc w:val="both"/>
      </w:pPr>
      <w:r w:rsidRPr="001F1C01">
        <w:rPr>
          <w:b/>
          <w:bCs/>
        </w:rPr>
        <w:t>Le suivi stratégique</w:t>
      </w:r>
      <w:r w:rsidRPr="001F1C01">
        <w:t xml:space="preserve"> du cadre de performance sera assuré par le </w:t>
      </w:r>
      <w:r w:rsidRPr="001F1C01">
        <w:rPr>
          <w:b/>
          <w:bCs/>
        </w:rPr>
        <w:t xml:space="preserve">CCLMNT </w:t>
      </w:r>
      <w:r w:rsidRPr="001F1C01">
        <w:t>en tant qu’organe de coordination des intervenants dans la lutte contre les MCVM</w:t>
      </w:r>
      <w:r w:rsidR="00424E62">
        <w:t>.</w:t>
      </w:r>
      <w:r w:rsidRPr="001F1C01">
        <w:t xml:space="preserve"> L’implication du CCLMNT dans le suivi de la mise en œuvre du POMCVM contribuera à </w:t>
      </w:r>
      <w:r w:rsidRPr="001F1C01">
        <w:lastRenderedPageBreak/>
        <w:t>responsabiliser et à relever le niveau de responsabilisation des différents acteurs dans le suivi de la mise en œuvre du POMCVM.</w:t>
      </w:r>
    </w:p>
    <w:p w14:paraId="1A9C54A4" w14:textId="77777777" w:rsidR="00246561" w:rsidRDefault="00246561" w:rsidP="00246561">
      <w:pPr>
        <w:spacing w:after="120" w:line="276" w:lineRule="auto"/>
        <w:ind w:firstLine="720"/>
        <w:jc w:val="both"/>
      </w:pPr>
    </w:p>
    <w:p w14:paraId="7A67E799" w14:textId="77777777" w:rsidR="00424E62" w:rsidRDefault="00424E62" w:rsidP="00246561">
      <w:pPr>
        <w:spacing w:after="120" w:line="276" w:lineRule="auto"/>
        <w:ind w:firstLine="720"/>
        <w:jc w:val="both"/>
      </w:pPr>
    </w:p>
    <w:p w14:paraId="7F2CD87B" w14:textId="77777777" w:rsidR="00424E62" w:rsidRPr="001F1C01" w:rsidRDefault="00424E62" w:rsidP="00246561">
      <w:pPr>
        <w:spacing w:after="120" w:line="276" w:lineRule="auto"/>
        <w:ind w:firstLine="720"/>
        <w:jc w:val="both"/>
      </w:pPr>
    </w:p>
    <w:p w14:paraId="7679E948" w14:textId="77777777" w:rsidR="00B9611E" w:rsidRPr="001F1C01" w:rsidRDefault="00B9611E" w:rsidP="00246561">
      <w:pPr>
        <w:spacing w:after="120" w:line="276" w:lineRule="auto"/>
        <w:ind w:firstLine="720"/>
        <w:jc w:val="both"/>
      </w:pPr>
    </w:p>
    <w:p w14:paraId="3DF76013" w14:textId="77777777" w:rsidR="00246561" w:rsidRPr="001F1C01" w:rsidRDefault="00246561" w:rsidP="00634C56">
      <w:pPr>
        <w:pStyle w:val="Titre3"/>
        <w:numPr>
          <w:ilvl w:val="1"/>
          <w:numId w:val="13"/>
        </w:numPr>
        <w:spacing w:line="276" w:lineRule="auto"/>
        <w:rPr>
          <w:rFonts w:ascii="Times New Roman" w:hAnsi="Times New Roman"/>
          <w:color w:val="E36C0A"/>
        </w:rPr>
      </w:pPr>
      <w:bookmarkStart w:id="527" w:name="_Toc483915154"/>
      <w:bookmarkStart w:id="528" w:name="_Toc486932911"/>
      <w:bookmarkStart w:id="529" w:name="_Toc487397146"/>
      <w:r w:rsidRPr="001F1C01">
        <w:rPr>
          <w:rFonts w:ascii="Times New Roman" w:hAnsi="Times New Roman"/>
          <w:color w:val="E36C0A"/>
        </w:rPr>
        <w:t>L’évaluation</w:t>
      </w:r>
      <w:bookmarkEnd w:id="527"/>
      <w:bookmarkEnd w:id="528"/>
      <w:bookmarkEnd w:id="529"/>
    </w:p>
    <w:p w14:paraId="562D888D" w14:textId="77777777" w:rsidR="00246561" w:rsidRPr="001F1C01" w:rsidRDefault="00246561" w:rsidP="00246561">
      <w:pPr>
        <w:spacing w:after="120" w:line="276" w:lineRule="auto"/>
        <w:jc w:val="both"/>
        <w:rPr>
          <w:iCs/>
        </w:rPr>
      </w:pPr>
    </w:p>
    <w:p w14:paraId="2BDC6649" w14:textId="77777777" w:rsidR="00246561" w:rsidRPr="001F1C01" w:rsidRDefault="00246561" w:rsidP="00246561">
      <w:pPr>
        <w:spacing w:after="120" w:line="276" w:lineRule="auto"/>
        <w:ind w:firstLine="720"/>
        <w:jc w:val="both"/>
      </w:pPr>
      <w:r w:rsidRPr="001F1C01">
        <w:t>L’évaluation des progrès se fera aussi bien au niveau central qu’au niveau décentralisé.</w:t>
      </w:r>
    </w:p>
    <w:p w14:paraId="414CC8EC" w14:textId="77777777" w:rsidR="00246561" w:rsidRPr="001F1C01" w:rsidRDefault="00246561" w:rsidP="00246561">
      <w:pPr>
        <w:spacing w:after="120" w:line="276" w:lineRule="auto"/>
        <w:ind w:firstLine="720"/>
        <w:jc w:val="both"/>
      </w:pPr>
      <w:r w:rsidRPr="001F1C01">
        <w:rPr>
          <w:iCs/>
        </w:rPr>
        <w:tab/>
      </w:r>
      <w:r w:rsidRPr="001F1C01">
        <w:t>Au niv</w:t>
      </w:r>
      <w:r w:rsidR="00424E62">
        <w:t>eau décentralisé,</w:t>
      </w:r>
      <w:r w:rsidRPr="001F1C01">
        <w:t xml:space="preserve"> des sessions de revues périodiques des progrès seront organisées tous les semestres avec les régions médicales et les districts sanitaires pour évaluer les niveaux de performance et proposer des solutions aux problèmes de mise en œuvre.</w:t>
      </w:r>
    </w:p>
    <w:p w14:paraId="39C4EDBC" w14:textId="77777777" w:rsidR="00246561" w:rsidRPr="001F1C01" w:rsidRDefault="00246561" w:rsidP="00246561">
      <w:pPr>
        <w:spacing w:after="120" w:line="276" w:lineRule="auto"/>
        <w:ind w:firstLine="720"/>
        <w:jc w:val="both"/>
      </w:pPr>
      <w:r w:rsidRPr="001F1C01">
        <w:rPr>
          <w:iCs/>
        </w:rPr>
        <w:tab/>
      </w:r>
      <w:r w:rsidRPr="001F1C01">
        <w:t xml:space="preserve">Au niveau national, le CCLMNT coordonnera chaque année une revue nationale ouverte aux différents partenaires en vue de mesurer le niveau d’avancement dans l’atteinte des indicateurs du cadre de performance. </w:t>
      </w:r>
    </w:p>
    <w:p w14:paraId="52E123A1" w14:textId="77777777" w:rsidR="00B9611E" w:rsidRPr="001F1C01" w:rsidRDefault="00246561" w:rsidP="00246561">
      <w:pPr>
        <w:spacing w:after="120" w:line="276" w:lineRule="auto"/>
        <w:ind w:firstLine="720"/>
        <w:jc w:val="both"/>
      </w:pPr>
      <w:r w:rsidRPr="001F1C01">
        <w:t xml:space="preserve">En plus de ce suivi régulier, une évaluation </w:t>
      </w:r>
      <w:r w:rsidR="00424E62">
        <w:t>finale du PO</w:t>
      </w:r>
      <w:r w:rsidRPr="001F1C01">
        <w:t xml:space="preserve">MCVM sera réalisée en 2020 sous la coordination du CCLMNT. </w:t>
      </w:r>
    </w:p>
    <w:p w14:paraId="2220CBA1" w14:textId="77777777" w:rsidR="00246561" w:rsidRPr="001F1C01" w:rsidRDefault="00246561" w:rsidP="00B9611E">
      <w:pPr>
        <w:pStyle w:val="Titre2"/>
        <w:spacing w:line="276" w:lineRule="auto"/>
        <w:ind w:left="360"/>
        <w:rPr>
          <w:rFonts w:ascii="Times New Roman" w:hAnsi="Times New Roman"/>
        </w:rPr>
      </w:pPr>
      <w:bookmarkStart w:id="530" w:name="_Toc483915155"/>
      <w:bookmarkStart w:id="531" w:name="_Toc486932912"/>
      <w:bookmarkStart w:id="532" w:name="_Toc487397147"/>
      <w:bookmarkStart w:id="533" w:name="_Toc488339238"/>
      <w:r w:rsidRPr="001F1C01">
        <w:rPr>
          <w:rFonts w:ascii="Times New Roman" w:hAnsi="Times New Roman"/>
        </w:rPr>
        <w:t>Mobilisation des ressources</w:t>
      </w:r>
      <w:bookmarkEnd w:id="530"/>
      <w:bookmarkEnd w:id="531"/>
      <w:bookmarkEnd w:id="532"/>
      <w:bookmarkEnd w:id="533"/>
    </w:p>
    <w:p w14:paraId="5F30A7CB" w14:textId="77777777" w:rsidR="00246561" w:rsidRPr="001F1C01" w:rsidRDefault="00246561" w:rsidP="00246561">
      <w:pPr>
        <w:pStyle w:val="Listecouleur-Accent11"/>
        <w:spacing w:after="120" w:line="276" w:lineRule="auto"/>
        <w:rPr>
          <w:rFonts w:ascii="Times New Roman" w:hAnsi="Times New Roman"/>
          <w:b/>
          <w:color w:val="1F497D"/>
          <w:sz w:val="28"/>
          <w:szCs w:val="28"/>
        </w:rPr>
      </w:pPr>
    </w:p>
    <w:p w14:paraId="68A1FB73" w14:textId="4E3F6320" w:rsidR="00246561" w:rsidRPr="001F1C01" w:rsidRDefault="00246561" w:rsidP="00246561">
      <w:pPr>
        <w:spacing w:after="120" w:line="276" w:lineRule="auto"/>
        <w:ind w:firstLine="720"/>
        <w:jc w:val="both"/>
      </w:pPr>
      <w:r w:rsidRPr="001F1C01">
        <w:t xml:space="preserve">La réalisation des objectifs du POMCVM nécessite des ressources dont une première évaluation sera faite dans le plan d’action budgétisé du POMCVM. Le Ministère de la Santé et de l’Action Sociale mettra en œuvre une démarche proactive pour mobiliser les ressources permettant </w:t>
      </w:r>
      <w:r w:rsidR="00385FD5">
        <w:t xml:space="preserve"> à la DLMNT </w:t>
      </w:r>
      <w:r w:rsidRPr="001F1C01">
        <w:t xml:space="preserve"> de réaliser les objectifs du POMCVM. </w:t>
      </w:r>
    </w:p>
    <w:p w14:paraId="2938496A" w14:textId="5387B0BD" w:rsidR="00246561" w:rsidRPr="001F1C01" w:rsidRDefault="00246561" w:rsidP="00246561">
      <w:pPr>
        <w:spacing w:after="120" w:line="276" w:lineRule="auto"/>
        <w:ind w:firstLine="720"/>
        <w:jc w:val="both"/>
      </w:pPr>
      <w:r w:rsidRPr="001F1C01">
        <w:t>Un document définissant la stratégie de mobilisation des ressources sera élaboré.</w:t>
      </w:r>
      <w:r w:rsidR="00385FD5">
        <w:t xml:space="preserve"> Il sera accompagné d’un canevas de financement (ou canevas de</w:t>
      </w:r>
      <w:r w:rsidRPr="001F1C01">
        <w:t xml:space="preserve"> contributions) permettant de fixer les engagements de l’État et ceux des partenaires. </w:t>
      </w:r>
      <w:r w:rsidR="00385FD5">
        <w:t xml:space="preserve">Le canevas </w:t>
      </w:r>
      <w:r w:rsidRPr="001F1C01">
        <w:t xml:space="preserve">de financement du POMCVM sera l’outil de base pour le suivi des financements et des écarts. </w:t>
      </w:r>
    </w:p>
    <w:p w14:paraId="6F652ACA" w14:textId="410105B0" w:rsidR="00246561" w:rsidRPr="001F1C01" w:rsidRDefault="00246561" w:rsidP="00246561">
      <w:pPr>
        <w:spacing w:after="120" w:line="276" w:lineRule="auto"/>
        <w:ind w:firstLine="720"/>
        <w:jc w:val="both"/>
      </w:pPr>
      <w:r w:rsidRPr="001F1C01">
        <w:t xml:space="preserve">En vue de garantir l’implication des différents acteurs dans le financement du POMCVM, une table ronde des partenaires </w:t>
      </w:r>
      <w:r w:rsidR="00BE439F">
        <w:t xml:space="preserve">financiers et techniques de la DLMNT </w:t>
      </w:r>
      <w:r w:rsidRPr="001F1C01">
        <w:t xml:space="preserve">sera organisée chaque année pour évaluer le niveau de concrétisation des engagements, suivre les performances dans la réalisation des objectifs et au besoin procéder à un réalignement de la stratégie de mobilisation des ressources. La préparation et la tenue </w:t>
      </w:r>
      <w:r w:rsidRPr="001F1C01">
        <w:lastRenderedPageBreak/>
        <w:t xml:space="preserve">de la table ronde des partenaires techniques et financiers seront coordonnées par </w:t>
      </w:r>
      <w:r w:rsidR="00BE439F">
        <w:t>la DLMNT</w:t>
      </w:r>
      <w:r w:rsidRPr="001F1C01">
        <w:t>.</w:t>
      </w:r>
    </w:p>
    <w:p w14:paraId="17278BEF" w14:textId="77777777" w:rsidR="00246561" w:rsidRPr="001F1C01" w:rsidRDefault="00246561" w:rsidP="00246561">
      <w:pPr>
        <w:spacing w:after="120" w:line="276" w:lineRule="auto"/>
        <w:ind w:firstLine="720"/>
        <w:jc w:val="both"/>
      </w:pPr>
      <w:r w:rsidRPr="001F1C01">
        <w:t xml:space="preserve">Pour un meilleur suivi financier, </w:t>
      </w:r>
      <w:r w:rsidR="00B9611E" w:rsidRPr="001F1C01">
        <w:t>La DLMNT mettra en place un</w:t>
      </w:r>
      <w:r w:rsidRPr="001F1C01">
        <w:t xml:space="preserve"> système de gestion pour intégrer un mode de gestion de ressources provenant de diverses sources et s’efforcera d’instaurer une culture de gestion axée sur les résultats.</w:t>
      </w:r>
    </w:p>
    <w:p w14:paraId="63300FBC" w14:textId="77777777" w:rsidR="00246561" w:rsidRPr="001F1C01" w:rsidRDefault="00246561" w:rsidP="00246561">
      <w:pPr>
        <w:pStyle w:val="Titre1"/>
        <w:sectPr w:rsidR="00246561" w:rsidRPr="001F1C01" w:rsidSect="00602636">
          <w:headerReference w:type="even" r:id="rId23"/>
          <w:headerReference w:type="default" r:id="rId24"/>
          <w:footerReference w:type="default" r:id="rId25"/>
          <w:headerReference w:type="first" r:id="rId26"/>
          <w:pgSz w:w="11906" w:h="16838"/>
          <w:pgMar w:top="1417" w:right="1417" w:bottom="1417" w:left="1620" w:header="708" w:footer="708" w:gutter="0"/>
          <w:cols w:space="708"/>
          <w:docGrid w:linePitch="360"/>
        </w:sectPr>
      </w:pPr>
    </w:p>
    <w:p w14:paraId="45D89D2D" w14:textId="77777777" w:rsidR="00246561" w:rsidRPr="001F1C01" w:rsidRDefault="00246561" w:rsidP="00246561"/>
    <w:p w14:paraId="2212A72F" w14:textId="77777777" w:rsidR="00246561" w:rsidRPr="001F1C01" w:rsidRDefault="00B9611E" w:rsidP="00B9611E">
      <w:pPr>
        <w:pStyle w:val="Titre1"/>
        <w:spacing w:line="276" w:lineRule="auto"/>
        <w:rPr>
          <w:rFonts w:ascii="Times New Roman" w:hAnsi="Times New Roman"/>
        </w:rPr>
      </w:pPr>
      <w:bookmarkStart w:id="534" w:name="_Toc487397148"/>
      <w:bookmarkStart w:id="535" w:name="_Toc488339239"/>
      <w:r w:rsidRPr="001F1C01">
        <w:rPr>
          <w:rFonts w:ascii="Times New Roman" w:hAnsi="Times New Roman"/>
        </w:rPr>
        <w:t>Annexes</w:t>
      </w:r>
      <w:bookmarkEnd w:id="534"/>
      <w:bookmarkEnd w:id="535"/>
    </w:p>
    <w:p w14:paraId="40A475C3" w14:textId="77777777" w:rsidR="00246561" w:rsidRPr="001F1C01" w:rsidRDefault="00246561" w:rsidP="00B9611E">
      <w:pPr>
        <w:pStyle w:val="Titre2"/>
        <w:spacing w:line="276" w:lineRule="auto"/>
        <w:ind w:left="360"/>
        <w:rPr>
          <w:rFonts w:ascii="Times New Roman" w:hAnsi="Times New Roman"/>
        </w:rPr>
      </w:pPr>
      <w:bookmarkStart w:id="536" w:name="_Toc486932914"/>
      <w:bookmarkStart w:id="537" w:name="_Toc487397149"/>
      <w:bookmarkStart w:id="538" w:name="_Toc488339240"/>
      <w:r w:rsidRPr="001F1C01">
        <w:rPr>
          <w:rFonts w:ascii="Times New Roman" w:hAnsi="Times New Roman"/>
        </w:rPr>
        <w:t>Annexe 1 : Plan d’action budgétisé</w:t>
      </w:r>
      <w:bookmarkEnd w:id="536"/>
      <w:bookmarkEnd w:id="537"/>
      <w:bookmarkEnd w:id="538"/>
    </w:p>
    <w:p w14:paraId="0046A2D2" w14:textId="77777777" w:rsidR="00246561" w:rsidRPr="001F1C01" w:rsidRDefault="00246561" w:rsidP="0024656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53"/>
        <w:gridCol w:w="1842"/>
        <w:gridCol w:w="1843"/>
        <w:gridCol w:w="1843"/>
        <w:gridCol w:w="1802"/>
      </w:tblGrid>
      <w:tr w:rsidR="00906D14" w:rsidRPr="00337D8D" w14:paraId="03B97A3E" w14:textId="77777777" w:rsidTr="003C60DD">
        <w:trPr>
          <w:trHeight w:val="300"/>
          <w:jc w:val="center"/>
        </w:trPr>
        <w:tc>
          <w:tcPr>
            <w:tcW w:w="6653" w:type="dxa"/>
            <w:shd w:val="clear" w:color="auto" w:fill="FFFFFF" w:themeFill="background1"/>
            <w:noWrap/>
            <w:vAlign w:val="bottom"/>
            <w:hideMark/>
          </w:tcPr>
          <w:p w14:paraId="30E0F1C3" w14:textId="77777777" w:rsidR="00906D14" w:rsidRPr="00337D8D" w:rsidRDefault="00906D14" w:rsidP="003C60DD">
            <w:pPr>
              <w:rPr>
                <w:rFonts w:ascii="Calibri" w:eastAsia="Times New Roman" w:hAnsi="Calibri" w:cs="Calibri"/>
                <w:b/>
                <w:bCs/>
                <w:color w:val="000000"/>
                <w:sz w:val="20"/>
                <w:szCs w:val="20"/>
              </w:rPr>
            </w:pPr>
            <w:r>
              <w:rPr>
                <w:rFonts w:ascii="Calibri" w:eastAsia="Times New Roman" w:hAnsi="Calibri" w:cs="Calibri"/>
                <w:b/>
                <w:bCs/>
                <w:color w:val="000000"/>
                <w:sz w:val="20"/>
                <w:szCs w:val="20"/>
              </w:rPr>
              <w:t>ACTIVITES</w:t>
            </w:r>
          </w:p>
        </w:tc>
        <w:tc>
          <w:tcPr>
            <w:tcW w:w="1842" w:type="dxa"/>
            <w:shd w:val="clear" w:color="auto" w:fill="FFFFFF" w:themeFill="background1"/>
            <w:noWrap/>
            <w:vAlign w:val="bottom"/>
            <w:hideMark/>
          </w:tcPr>
          <w:p w14:paraId="40A7846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2 017</w:t>
            </w:r>
          </w:p>
        </w:tc>
        <w:tc>
          <w:tcPr>
            <w:tcW w:w="1843" w:type="dxa"/>
            <w:shd w:val="clear" w:color="auto" w:fill="FFFFFF" w:themeFill="background1"/>
            <w:noWrap/>
            <w:vAlign w:val="bottom"/>
            <w:hideMark/>
          </w:tcPr>
          <w:p w14:paraId="758F655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2 018</w:t>
            </w:r>
          </w:p>
        </w:tc>
        <w:tc>
          <w:tcPr>
            <w:tcW w:w="1843" w:type="dxa"/>
            <w:shd w:val="clear" w:color="auto" w:fill="FFFFFF" w:themeFill="background1"/>
            <w:noWrap/>
            <w:vAlign w:val="bottom"/>
            <w:hideMark/>
          </w:tcPr>
          <w:p w14:paraId="192FB97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2 019</w:t>
            </w:r>
          </w:p>
        </w:tc>
        <w:tc>
          <w:tcPr>
            <w:tcW w:w="1802" w:type="dxa"/>
            <w:shd w:val="clear" w:color="auto" w:fill="FFFFFF" w:themeFill="background1"/>
            <w:vAlign w:val="bottom"/>
          </w:tcPr>
          <w:p w14:paraId="56EAAB4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Total</w:t>
            </w:r>
          </w:p>
        </w:tc>
      </w:tr>
      <w:tr w:rsidR="00906D14" w:rsidRPr="00337D8D" w14:paraId="28C50D94" w14:textId="77777777" w:rsidTr="003C60DD">
        <w:trPr>
          <w:trHeight w:val="676"/>
          <w:jc w:val="center"/>
        </w:trPr>
        <w:tc>
          <w:tcPr>
            <w:tcW w:w="6653" w:type="dxa"/>
            <w:shd w:val="clear" w:color="000000" w:fill="D8D8D8"/>
            <w:vAlign w:val="bottom"/>
            <w:hideMark/>
          </w:tcPr>
          <w:p w14:paraId="7D935FE1" w14:textId="77777777" w:rsidR="00906D14" w:rsidRPr="00AA0F95" w:rsidRDefault="00906D14" w:rsidP="003C60DD">
            <w:pPr>
              <w:rPr>
                <w:rFonts w:ascii="Calibri" w:hAnsi="Calibri" w:cs="Calibri"/>
                <w:b/>
                <w:bCs/>
                <w:color w:val="000000"/>
                <w:sz w:val="20"/>
                <w:szCs w:val="20"/>
              </w:rPr>
            </w:pPr>
            <w:r>
              <w:rPr>
                <w:rFonts w:ascii="Calibri" w:hAnsi="Calibri" w:cs="Calibri"/>
                <w:b/>
                <w:bCs/>
                <w:color w:val="000000"/>
                <w:sz w:val="20"/>
                <w:szCs w:val="20"/>
              </w:rPr>
              <w:t xml:space="preserve"> Objectif 1 - La proportion de ceux qui ignorent leur statut métabolique et réduite</w:t>
            </w:r>
          </w:p>
        </w:tc>
        <w:tc>
          <w:tcPr>
            <w:tcW w:w="1842" w:type="dxa"/>
            <w:shd w:val="clear" w:color="000000" w:fill="D8D8D8"/>
            <w:noWrap/>
            <w:vAlign w:val="bottom"/>
            <w:hideMark/>
          </w:tcPr>
          <w:p w14:paraId="19D2464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32DE0DD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0BC5F65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000000" w:fill="D8D8D8"/>
            <w:vAlign w:val="bottom"/>
          </w:tcPr>
          <w:p w14:paraId="4487CCB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r>
      <w:tr w:rsidR="00906D14" w:rsidRPr="00337D8D" w14:paraId="2EE95390" w14:textId="77777777" w:rsidTr="003C60DD">
        <w:trPr>
          <w:trHeight w:val="315"/>
          <w:jc w:val="center"/>
        </w:trPr>
        <w:tc>
          <w:tcPr>
            <w:tcW w:w="6653" w:type="dxa"/>
            <w:shd w:val="clear" w:color="000000" w:fill="70AD47"/>
            <w:noWrap/>
            <w:vAlign w:val="center"/>
            <w:hideMark/>
          </w:tcPr>
          <w:p w14:paraId="2AA6A7BB" w14:textId="77777777" w:rsidR="00906D14" w:rsidRPr="00914F66" w:rsidRDefault="00906D14" w:rsidP="003C60DD">
            <w:pPr>
              <w:rPr>
                <w:rFonts w:ascii="Calibri" w:hAnsi="Calibri" w:cs="Calibri"/>
                <w:b/>
                <w:bCs/>
                <w:color w:val="000000"/>
              </w:rPr>
            </w:pPr>
            <w:r>
              <w:rPr>
                <w:rFonts w:ascii="Calibri" w:hAnsi="Calibri" w:cs="Calibri"/>
                <w:b/>
                <w:bCs/>
                <w:color w:val="000000"/>
              </w:rPr>
              <w:t>Améliorer l’offre de dépistage au sein des structures de santé et dans la communauté</w:t>
            </w:r>
          </w:p>
        </w:tc>
        <w:tc>
          <w:tcPr>
            <w:tcW w:w="1842" w:type="dxa"/>
            <w:shd w:val="clear" w:color="auto" w:fill="auto"/>
            <w:noWrap/>
            <w:vAlign w:val="bottom"/>
            <w:hideMark/>
          </w:tcPr>
          <w:p w14:paraId="567D76E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2647E1E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2EB1134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vAlign w:val="bottom"/>
          </w:tcPr>
          <w:p w14:paraId="5A3E9BB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r>
      <w:tr w:rsidR="00906D14" w:rsidRPr="00337D8D" w14:paraId="5C44056B" w14:textId="77777777" w:rsidTr="003C60DD">
        <w:trPr>
          <w:trHeight w:val="315"/>
          <w:jc w:val="center"/>
        </w:trPr>
        <w:tc>
          <w:tcPr>
            <w:tcW w:w="6653" w:type="dxa"/>
            <w:shd w:val="clear" w:color="000000" w:fill="ED7D31"/>
            <w:noWrap/>
            <w:vAlign w:val="center"/>
            <w:hideMark/>
          </w:tcPr>
          <w:p w14:paraId="4837941A"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Élaboration document de Norme et Procédures de dépistage du paquet MCVM</w:t>
            </w:r>
          </w:p>
        </w:tc>
        <w:tc>
          <w:tcPr>
            <w:tcW w:w="1842" w:type="dxa"/>
            <w:shd w:val="clear" w:color="auto" w:fill="auto"/>
            <w:noWrap/>
            <w:vAlign w:val="bottom"/>
            <w:hideMark/>
          </w:tcPr>
          <w:p w14:paraId="17398CA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5D5A90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0C23A8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64BFD5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142E49F" w14:textId="77777777" w:rsidTr="003C60DD">
        <w:trPr>
          <w:trHeight w:val="300"/>
          <w:jc w:val="center"/>
        </w:trPr>
        <w:tc>
          <w:tcPr>
            <w:tcW w:w="6653" w:type="dxa"/>
            <w:shd w:val="clear" w:color="auto" w:fill="FFFFFF" w:themeFill="background1"/>
            <w:vAlign w:val="bottom"/>
            <w:hideMark/>
          </w:tcPr>
          <w:p w14:paraId="3890C6E4" w14:textId="77777777" w:rsidR="00906D14" w:rsidRPr="00914F66" w:rsidRDefault="00906D14" w:rsidP="003C60DD">
            <w:pPr>
              <w:rPr>
                <w:rFonts w:ascii="Calibri" w:eastAsia="Times New Roman" w:hAnsi="Calibri" w:cs="Calibri"/>
                <w:b/>
                <w:bCs/>
                <w:color w:val="000000"/>
                <w:sz w:val="20"/>
                <w:szCs w:val="20"/>
              </w:rPr>
            </w:pPr>
            <w:r w:rsidRPr="00914F66">
              <w:rPr>
                <w:rFonts w:ascii="Calibri" w:eastAsia="Times New Roman" w:hAnsi="Calibri" w:cs="Calibri"/>
                <w:b/>
                <w:bCs/>
                <w:color w:val="000000"/>
                <w:sz w:val="20"/>
                <w:szCs w:val="20"/>
              </w:rPr>
              <w:t>Organiser 1’atelier national d’élaboration d’un document de politiques, normes et protocole (PNP)  (25 participants, 5 jours)</w:t>
            </w:r>
          </w:p>
        </w:tc>
        <w:tc>
          <w:tcPr>
            <w:tcW w:w="1842" w:type="dxa"/>
            <w:shd w:val="clear" w:color="auto" w:fill="FFFFFF" w:themeFill="background1"/>
            <w:vAlign w:val="bottom"/>
            <w:hideMark/>
          </w:tcPr>
          <w:p w14:paraId="252AFDAF" w14:textId="77777777" w:rsidR="00906D14" w:rsidRPr="00914F66" w:rsidRDefault="00906D14" w:rsidP="003C60DD">
            <w:pPr>
              <w:jc w:val="center"/>
              <w:rPr>
                <w:rFonts w:ascii="Calibri" w:eastAsia="Times New Roman" w:hAnsi="Calibri" w:cs="Calibri"/>
                <w:b/>
                <w:bCs/>
                <w:color w:val="000000"/>
                <w:sz w:val="20"/>
                <w:szCs w:val="20"/>
              </w:rPr>
            </w:pPr>
            <w:r w:rsidRPr="00914F66">
              <w:rPr>
                <w:rFonts w:ascii="Calibri" w:eastAsia="Times New Roman" w:hAnsi="Calibri" w:cs="Calibri"/>
                <w:b/>
                <w:bCs/>
                <w:color w:val="000000"/>
                <w:sz w:val="20"/>
                <w:szCs w:val="20"/>
              </w:rPr>
              <w:t>9 775 000</w:t>
            </w:r>
          </w:p>
        </w:tc>
        <w:tc>
          <w:tcPr>
            <w:tcW w:w="1843" w:type="dxa"/>
            <w:shd w:val="clear" w:color="auto" w:fill="FFFFFF" w:themeFill="background1"/>
            <w:vAlign w:val="bottom"/>
            <w:hideMark/>
          </w:tcPr>
          <w:p w14:paraId="7D52E8C7" w14:textId="77777777" w:rsidR="00906D14" w:rsidRPr="00914F66" w:rsidRDefault="00906D14" w:rsidP="003C60DD">
            <w:pPr>
              <w:jc w:val="center"/>
              <w:rPr>
                <w:rFonts w:ascii="Calibri" w:eastAsia="Times New Roman" w:hAnsi="Calibri" w:cs="Calibri"/>
                <w:b/>
                <w:bCs/>
                <w:color w:val="000000"/>
                <w:sz w:val="20"/>
                <w:szCs w:val="20"/>
              </w:rPr>
            </w:pPr>
            <w:r w:rsidRPr="00914F66">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70B9220F" w14:textId="77777777" w:rsidR="00906D14" w:rsidRPr="00337D8D" w:rsidRDefault="00906D14" w:rsidP="003C60DD">
            <w:pPr>
              <w:jc w:val="center"/>
              <w:rPr>
                <w:rFonts w:ascii="Calibri" w:eastAsia="Times New Roman" w:hAnsi="Calibri" w:cs="Calibri"/>
                <w:b/>
                <w:bCs/>
                <w:color w:val="000000"/>
                <w:sz w:val="20"/>
                <w:szCs w:val="20"/>
              </w:rPr>
            </w:pPr>
            <w:r w:rsidRPr="00914F66">
              <w:rPr>
                <w:rFonts w:ascii="Calibri" w:eastAsia="Times New Roman" w:hAnsi="Calibri" w:cs="Calibri"/>
                <w:b/>
                <w:bCs/>
                <w:color w:val="000000"/>
                <w:sz w:val="20"/>
                <w:szCs w:val="20"/>
              </w:rPr>
              <w:t>-</w:t>
            </w:r>
          </w:p>
        </w:tc>
        <w:tc>
          <w:tcPr>
            <w:tcW w:w="1802" w:type="dxa"/>
            <w:shd w:val="clear" w:color="auto" w:fill="FFFFFF" w:themeFill="background1"/>
            <w:vAlign w:val="bottom"/>
          </w:tcPr>
          <w:p w14:paraId="095C9EC0" w14:textId="77777777" w:rsidR="00906D14" w:rsidRPr="00914F66" w:rsidRDefault="00906D14" w:rsidP="003C60DD">
            <w:pPr>
              <w:jc w:val="center"/>
              <w:rPr>
                <w:rFonts w:ascii="Calibri" w:eastAsia="Times New Roman" w:hAnsi="Calibri" w:cs="Calibri"/>
                <w:i/>
                <w:iCs/>
                <w:color w:val="000000"/>
                <w:sz w:val="20"/>
                <w:szCs w:val="20"/>
              </w:rPr>
            </w:pPr>
            <w:r w:rsidRPr="00914F66">
              <w:rPr>
                <w:rFonts w:ascii="Calibri" w:eastAsia="Times New Roman" w:hAnsi="Calibri" w:cs="Calibri"/>
                <w:i/>
                <w:iCs/>
                <w:color w:val="000000"/>
                <w:sz w:val="20"/>
                <w:szCs w:val="20"/>
              </w:rPr>
              <w:t>9 775 000</w:t>
            </w:r>
          </w:p>
        </w:tc>
      </w:tr>
      <w:tr w:rsidR="00906D14" w:rsidRPr="00337D8D" w14:paraId="2FB4DFE7" w14:textId="77777777" w:rsidTr="003C60DD">
        <w:trPr>
          <w:trHeight w:val="525"/>
          <w:jc w:val="center"/>
        </w:trPr>
        <w:tc>
          <w:tcPr>
            <w:tcW w:w="6653" w:type="dxa"/>
            <w:shd w:val="clear" w:color="auto" w:fill="FFFFFF" w:themeFill="background1"/>
            <w:vAlign w:val="bottom"/>
            <w:hideMark/>
          </w:tcPr>
          <w:p w14:paraId="3E497C6E"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Organiser 1 atelier de Validation du document de politiques, normes et protocole du CDDH (25 participants, 2 jours)</w:t>
            </w:r>
          </w:p>
        </w:tc>
        <w:tc>
          <w:tcPr>
            <w:tcW w:w="1842" w:type="dxa"/>
            <w:shd w:val="clear" w:color="auto" w:fill="auto"/>
            <w:noWrap/>
            <w:vAlign w:val="bottom"/>
            <w:hideMark/>
          </w:tcPr>
          <w:p w14:paraId="24376B8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3 677 500</w:t>
            </w:r>
          </w:p>
        </w:tc>
        <w:tc>
          <w:tcPr>
            <w:tcW w:w="1843" w:type="dxa"/>
            <w:shd w:val="clear" w:color="auto" w:fill="auto"/>
            <w:noWrap/>
            <w:vAlign w:val="bottom"/>
            <w:hideMark/>
          </w:tcPr>
          <w:p w14:paraId="7D25765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139759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462070A"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3 677 500</w:t>
            </w:r>
          </w:p>
        </w:tc>
      </w:tr>
      <w:tr w:rsidR="00906D14" w:rsidRPr="00415998" w14:paraId="190ADEA5" w14:textId="77777777" w:rsidTr="003C60DD">
        <w:trPr>
          <w:trHeight w:val="525"/>
          <w:jc w:val="center"/>
        </w:trPr>
        <w:tc>
          <w:tcPr>
            <w:tcW w:w="6653" w:type="dxa"/>
            <w:shd w:val="clear" w:color="auto" w:fill="FFFFFF" w:themeFill="background1"/>
            <w:vAlign w:val="bottom"/>
            <w:hideMark/>
          </w:tcPr>
          <w:p w14:paraId="48FE6F84"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Organiser 1 atelier de Finalisation du document politique, normes et protocole (10 participants, 2 jours)</w:t>
            </w:r>
          </w:p>
        </w:tc>
        <w:tc>
          <w:tcPr>
            <w:tcW w:w="1842" w:type="dxa"/>
            <w:shd w:val="clear" w:color="auto" w:fill="FFFFFF" w:themeFill="background1"/>
            <w:noWrap/>
            <w:vAlign w:val="bottom"/>
            <w:hideMark/>
          </w:tcPr>
          <w:p w14:paraId="6409098C" w14:textId="77777777" w:rsidR="00906D14" w:rsidRPr="00415998" w:rsidRDefault="00906D14" w:rsidP="003C60DD">
            <w:pPr>
              <w:jc w:val="center"/>
              <w:rPr>
                <w:rFonts w:ascii="Calibri" w:eastAsia="Times New Roman" w:hAnsi="Calibri" w:cs="Calibri"/>
                <w:b/>
                <w:bCs/>
                <w:color w:val="000000"/>
                <w:sz w:val="20"/>
                <w:szCs w:val="20"/>
              </w:rPr>
            </w:pPr>
            <w:r w:rsidRPr="00415998">
              <w:rPr>
                <w:rFonts w:ascii="Calibri" w:eastAsia="Times New Roman" w:hAnsi="Calibri" w:cs="Calibri"/>
                <w:b/>
                <w:bCs/>
                <w:color w:val="000000"/>
                <w:sz w:val="20"/>
                <w:szCs w:val="20"/>
              </w:rPr>
              <w:t>3 005 000</w:t>
            </w:r>
          </w:p>
        </w:tc>
        <w:tc>
          <w:tcPr>
            <w:tcW w:w="1843" w:type="dxa"/>
            <w:shd w:val="clear" w:color="auto" w:fill="FFFFFF" w:themeFill="background1"/>
            <w:noWrap/>
            <w:vAlign w:val="bottom"/>
            <w:hideMark/>
          </w:tcPr>
          <w:p w14:paraId="49C01D98" w14:textId="77777777" w:rsidR="00906D14" w:rsidRPr="00415998" w:rsidRDefault="00906D14" w:rsidP="003C60DD">
            <w:pPr>
              <w:jc w:val="center"/>
              <w:rPr>
                <w:rFonts w:ascii="Calibri" w:eastAsia="Times New Roman" w:hAnsi="Calibri" w:cs="Calibri"/>
                <w:color w:val="000000"/>
                <w:sz w:val="20"/>
                <w:szCs w:val="20"/>
              </w:rPr>
            </w:pPr>
            <w:r w:rsidRPr="00415998">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6A3C32F9" w14:textId="77777777" w:rsidR="00906D14" w:rsidRPr="00415998" w:rsidRDefault="00906D14" w:rsidP="003C60DD">
            <w:pPr>
              <w:jc w:val="center"/>
              <w:rPr>
                <w:rFonts w:ascii="Calibri" w:eastAsia="Times New Roman" w:hAnsi="Calibri" w:cs="Calibri"/>
                <w:color w:val="000000"/>
                <w:sz w:val="20"/>
                <w:szCs w:val="20"/>
              </w:rPr>
            </w:pPr>
            <w:r w:rsidRPr="00415998">
              <w:rPr>
                <w:rFonts w:ascii="Calibri" w:eastAsia="Times New Roman" w:hAnsi="Calibri" w:cs="Calibri"/>
                <w:color w:val="000000"/>
                <w:sz w:val="20"/>
                <w:szCs w:val="20"/>
              </w:rPr>
              <w:t>-</w:t>
            </w:r>
          </w:p>
        </w:tc>
        <w:tc>
          <w:tcPr>
            <w:tcW w:w="1802" w:type="dxa"/>
            <w:shd w:val="clear" w:color="auto" w:fill="FFFFFF" w:themeFill="background1"/>
            <w:vAlign w:val="bottom"/>
          </w:tcPr>
          <w:p w14:paraId="227C63BC" w14:textId="77777777" w:rsidR="00906D14" w:rsidRPr="00415998" w:rsidRDefault="00906D14" w:rsidP="003C60DD">
            <w:pPr>
              <w:jc w:val="center"/>
              <w:rPr>
                <w:rFonts w:ascii="Calibri" w:eastAsia="Times New Roman" w:hAnsi="Calibri" w:cs="Calibri"/>
                <w:i/>
                <w:iCs/>
                <w:color w:val="000000"/>
                <w:sz w:val="20"/>
                <w:szCs w:val="20"/>
              </w:rPr>
            </w:pPr>
            <w:r w:rsidRPr="00415998">
              <w:rPr>
                <w:rFonts w:ascii="Calibri" w:eastAsia="Times New Roman" w:hAnsi="Calibri" w:cs="Calibri"/>
                <w:i/>
                <w:iCs/>
                <w:color w:val="000000"/>
                <w:sz w:val="20"/>
                <w:szCs w:val="20"/>
              </w:rPr>
              <w:t>3 005 000</w:t>
            </w:r>
          </w:p>
        </w:tc>
      </w:tr>
      <w:tr w:rsidR="00906D14" w:rsidRPr="00337D8D" w14:paraId="44C3B1E0" w14:textId="77777777" w:rsidTr="003C60DD">
        <w:trPr>
          <w:trHeight w:val="300"/>
          <w:jc w:val="center"/>
        </w:trPr>
        <w:tc>
          <w:tcPr>
            <w:tcW w:w="6653" w:type="dxa"/>
            <w:shd w:val="clear" w:color="auto" w:fill="FFFFFF" w:themeFill="background1"/>
            <w:vAlign w:val="bottom"/>
            <w:hideMark/>
          </w:tcPr>
          <w:p w14:paraId="510C0E06"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5000 exemplaires du document politiques, normes et protocoles du CDDH</w:t>
            </w:r>
          </w:p>
        </w:tc>
        <w:tc>
          <w:tcPr>
            <w:tcW w:w="1842" w:type="dxa"/>
            <w:shd w:val="clear" w:color="auto" w:fill="auto"/>
            <w:noWrap/>
            <w:vAlign w:val="bottom"/>
            <w:hideMark/>
          </w:tcPr>
          <w:p w14:paraId="5682CAD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2AD02C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b/>
                <w:bCs/>
                <w:color w:val="000000"/>
                <w:sz w:val="20"/>
                <w:szCs w:val="20"/>
              </w:rPr>
              <w:t xml:space="preserve">10 000 000   </w:t>
            </w: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24FA61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4A3A37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10 000 000   -</w:t>
            </w:r>
          </w:p>
        </w:tc>
      </w:tr>
      <w:tr w:rsidR="00906D14" w:rsidRPr="00415998" w14:paraId="22040709" w14:textId="77777777" w:rsidTr="003C60DD">
        <w:trPr>
          <w:trHeight w:val="300"/>
          <w:jc w:val="center"/>
        </w:trPr>
        <w:tc>
          <w:tcPr>
            <w:tcW w:w="6653" w:type="dxa"/>
            <w:shd w:val="clear" w:color="auto" w:fill="FFFFFF" w:themeFill="background1"/>
            <w:vAlign w:val="bottom"/>
            <w:hideMark/>
          </w:tcPr>
          <w:p w14:paraId="228BB286"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Recrutement d un consultant</w:t>
            </w:r>
          </w:p>
        </w:tc>
        <w:tc>
          <w:tcPr>
            <w:tcW w:w="1842" w:type="dxa"/>
            <w:shd w:val="clear" w:color="auto" w:fill="FFFFFF" w:themeFill="background1"/>
            <w:vAlign w:val="bottom"/>
            <w:hideMark/>
          </w:tcPr>
          <w:p w14:paraId="644C717B" w14:textId="77777777" w:rsidR="00906D14" w:rsidRPr="00415998" w:rsidRDefault="00906D14" w:rsidP="003C60DD">
            <w:pPr>
              <w:jc w:val="center"/>
              <w:rPr>
                <w:rFonts w:ascii="Calibri" w:eastAsia="Times New Roman" w:hAnsi="Calibri" w:cs="Calibri"/>
                <w:b/>
                <w:bCs/>
                <w:color w:val="000000"/>
                <w:sz w:val="20"/>
                <w:szCs w:val="20"/>
              </w:rPr>
            </w:pPr>
            <w:r w:rsidRPr="00415998">
              <w:rPr>
                <w:rFonts w:ascii="Calibri" w:eastAsia="Times New Roman" w:hAnsi="Calibri" w:cs="Calibri"/>
                <w:b/>
                <w:bCs/>
                <w:color w:val="000000"/>
                <w:sz w:val="20"/>
                <w:szCs w:val="20"/>
              </w:rPr>
              <w:t>5 000 000</w:t>
            </w:r>
          </w:p>
        </w:tc>
        <w:tc>
          <w:tcPr>
            <w:tcW w:w="1843" w:type="dxa"/>
            <w:shd w:val="clear" w:color="auto" w:fill="FFFFFF" w:themeFill="background1"/>
            <w:vAlign w:val="bottom"/>
            <w:hideMark/>
          </w:tcPr>
          <w:p w14:paraId="63AA5B5D" w14:textId="77777777" w:rsidR="00906D14" w:rsidRPr="00415998" w:rsidRDefault="00906D14" w:rsidP="003C60DD">
            <w:pPr>
              <w:jc w:val="center"/>
              <w:rPr>
                <w:rFonts w:ascii="Calibri" w:eastAsia="Times New Roman" w:hAnsi="Calibri" w:cs="Calibri"/>
                <w:b/>
                <w:bCs/>
                <w:color w:val="000000"/>
                <w:sz w:val="20"/>
                <w:szCs w:val="20"/>
              </w:rPr>
            </w:pPr>
            <w:r w:rsidRPr="00415998">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197FFD44" w14:textId="77777777" w:rsidR="00906D14" w:rsidRPr="00415998" w:rsidRDefault="00906D14" w:rsidP="003C60DD">
            <w:pPr>
              <w:jc w:val="center"/>
              <w:rPr>
                <w:rFonts w:ascii="Calibri" w:eastAsia="Times New Roman" w:hAnsi="Calibri" w:cs="Calibri"/>
                <w:b/>
                <w:bCs/>
                <w:color w:val="000000"/>
                <w:sz w:val="20"/>
                <w:szCs w:val="20"/>
              </w:rPr>
            </w:pPr>
            <w:r w:rsidRPr="00415998">
              <w:rPr>
                <w:rFonts w:ascii="Calibri" w:eastAsia="Times New Roman" w:hAnsi="Calibri" w:cs="Calibri"/>
                <w:b/>
                <w:bCs/>
                <w:color w:val="000000"/>
                <w:sz w:val="20"/>
                <w:szCs w:val="20"/>
              </w:rPr>
              <w:t>-</w:t>
            </w:r>
          </w:p>
        </w:tc>
        <w:tc>
          <w:tcPr>
            <w:tcW w:w="1802" w:type="dxa"/>
            <w:shd w:val="clear" w:color="auto" w:fill="FFFFFF" w:themeFill="background1"/>
            <w:vAlign w:val="bottom"/>
          </w:tcPr>
          <w:p w14:paraId="5E23E48E" w14:textId="77777777" w:rsidR="00906D14" w:rsidRPr="00415998" w:rsidRDefault="00906D14" w:rsidP="003C60DD">
            <w:pPr>
              <w:jc w:val="center"/>
              <w:rPr>
                <w:rFonts w:ascii="Calibri" w:eastAsia="Times New Roman" w:hAnsi="Calibri" w:cs="Calibri"/>
                <w:i/>
                <w:iCs/>
                <w:color w:val="000000"/>
                <w:sz w:val="20"/>
                <w:szCs w:val="20"/>
              </w:rPr>
            </w:pPr>
            <w:r w:rsidRPr="00415998">
              <w:rPr>
                <w:rFonts w:ascii="Calibri" w:eastAsia="Times New Roman" w:hAnsi="Calibri" w:cs="Calibri"/>
                <w:i/>
                <w:iCs/>
                <w:color w:val="000000"/>
                <w:sz w:val="20"/>
                <w:szCs w:val="20"/>
              </w:rPr>
              <w:t>5 000 000</w:t>
            </w:r>
          </w:p>
        </w:tc>
      </w:tr>
      <w:tr w:rsidR="00906D14" w:rsidRPr="00337D8D" w14:paraId="7D925E13" w14:textId="77777777" w:rsidTr="003C60DD">
        <w:trPr>
          <w:trHeight w:val="300"/>
          <w:jc w:val="center"/>
        </w:trPr>
        <w:tc>
          <w:tcPr>
            <w:tcW w:w="6653" w:type="dxa"/>
            <w:shd w:val="clear" w:color="000000" w:fill="A9D18D"/>
            <w:noWrap/>
            <w:vAlign w:val="bottom"/>
            <w:hideMark/>
          </w:tcPr>
          <w:p w14:paraId="0F8EA9E2" w14:textId="77777777" w:rsidR="00906D14" w:rsidRPr="00337D8D" w:rsidRDefault="00906D14" w:rsidP="003C60DD">
            <w:pP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 xml:space="preserve"> COUT ACTIVITE 1 </w:t>
            </w:r>
          </w:p>
        </w:tc>
        <w:tc>
          <w:tcPr>
            <w:tcW w:w="1842" w:type="dxa"/>
            <w:shd w:val="clear" w:color="000000" w:fill="A9D18D"/>
            <w:vAlign w:val="bottom"/>
            <w:hideMark/>
          </w:tcPr>
          <w:p w14:paraId="6F17ECC2"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21 457 500</w:t>
            </w:r>
          </w:p>
        </w:tc>
        <w:tc>
          <w:tcPr>
            <w:tcW w:w="1843" w:type="dxa"/>
            <w:shd w:val="clear" w:color="000000" w:fill="A9D18D"/>
            <w:vAlign w:val="bottom"/>
            <w:hideMark/>
          </w:tcPr>
          <w:p w14:paraId="03E2CE62"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10 000 000</w:t>
            </w:r>
          </w:p>
        </w:tc>
        <w:tc>
          <w:tcPr>
            <w:tcW w:w="1843" w:type="dxa"/>
            <w:shd w:val="clear" w:color="000000" w:fill="A9D18D"/>
            <w:vAlign w:val="bottom"/>
            <w:hideMark/>
          </w:tcPr>
          <w:p w14:paraId="2F143B7A"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w:t>
            </w:r>
          </w:p>
        </w:tc>
        <w:tc>
          <w:tcPr>
            <w:tcW w:w="1802" w:type="dxa"/>
            <w:shd w:val="clear" w:color="000000" w:fill="A9D18D"/>
            <w:vAlign w:val="bottom"/>
          </w:tcPr>
          <w:p w14:paraId="363A81CD"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31 457 500</w:t>
            </w:r>
          </w:p>
        </w:tc>
      </w:tr>
      <w:tr w:rsidR="00906D14" w:rsidRPr="00337D8D" w14:paraId="6CC893BC" w14:textId="77777777" w:rsidTr="003C60DD">
        <w:trPr>
          <w:trHeight w:val="315"/>
          <w:jc w:val="center"/>
        </w:trPr>
        <w:tc>
          <w:tcPr>
            <w:tcW w:w="6653" w:type="dxa"/>
            <w:shd w:val="clear" w:color="000000" w:fill="ED7D31"/>
            <w:noWrap/>
            <w:vAlign w:val="center"/>
            <w:hideMark/>
          </w:tcPr>
          <w:p w14:paraId="732FFF7A"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Renforcer les capacités techniques des prestataires</w:t>
            </w:r>
          </w:p>
        </w:tc>
        <w:tc>
          <w:tcPr>
            <w:tcW w:w="1842" w:type="dxa"/>
            <w:shd w:val="clear" w:color="auto" w:fill="auto"/>
            <w:noWrap/>
            <w:vAlign w:val="bottom"/>
            <w:hideMark/>
          </w:tcPr>
          <w:p w14:paraId="1368DFD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95FD99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D2BC00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2720F7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F3FECBF" w14:textId="77777777" w:rsidTr="003C60DD">
        <w:trPr>
          <w:trHeight w:val="300"/>
          <w:jc w:val="center"/>
        </w:trPr>
        <w:tc>
          <w:tcPr>
            <w:tcW w:w="6653" w:type="dxa"/>
            <w:shd w:val="clear" w:color="auto" w:fill="auto"/>
            <w:noWrap/>
            <w:vAlign w:val="bottom"/>
            <w:hideMark/>
          </w:tcPr>
          <w:p w14:paraId="65D87A06" w14:textId="77777777" w:rsidR="00906D14" w:rsidRPr="00337D8D" w:rsidRDefault="00906D14" w:rsidP="003C60DD">
            <w:pPr>
              <w:rPr>
                <w:rFonts w:ascii="Calibri" w:eastAsia="Times New Roman" w:hAnsi="Calibri" w:cs="Calibri"/>
                <w:color w:val="000000"/>
              </w:rPr>
            </w:pPr>
            <w:r w:rsidRPr="00337D8D">
              <w:rPr>
                <w:rFonts w:ascii="Calibri" w:eastAsia="Times New Roman" w:hAnsi="Calibri" w:cs="Calibri"/>
                <w:color w:val="000000"/>
              </w:rPr>
              <w:t>Phase pilote</w:t>
            </w:r>
          </w:p>
        </w:tc>
        <w:tc>
          <w:tcPr>
            <w:tcW w:w="1842" w:type="dxa"/>
            <w:shd w:val="clear" w:color="auto" w:fill="auto"/>
            <w:noWrap/>
            <w:vAlign w:val="bottom"/>
            <w:hideMark/>
          </w:tcPr>
          <w:p w14:paraId="3CCE2A25"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4C33B1D8"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763A9497"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40635EFD"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r>
      <w:tr w:rsidR="00906D14" w:rsidRPr="00337D8D" w14:paraId="72FAE22C" w14:textId="77777777" w:rsidTr="003C60DD">
        <w:trPr>
          <w:trHeight w:val="300"/>
          <w:jc w:val="center"/>
        </w:trPr>
        <w:tc>
          <w:tcPr>
            <w:tcW w:w="6653" w:type="dxa"/>
            <w:shd w:val="clear" w:color="auto" w:fill="FFFFFF" w:themeFill="background1"/>
            <w:vAlign w:val="bottom"/>
            <w:hideMark/>
          </w:tcPr>
          <w:p w14:paraId="126A3740"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 xml:space="preserve">Organiser 1 session de formation </w:t>
            </w:r>
          </w:p>
        </w:tc>
        <w:tc>
          <w:tcPr>
            <w:tcW w:w="1842" w:type="dxa"/>
            <w:shd w:val="clear" w:color="auto" w:fill="FFFFFF" w:themeFill="background1"/>
            <w:noWrap/>
            <w:vAlign w:val="bottom"/>
            <w:hideMark/>
          </w:tcPr>
          <w:p w14:paraId="0FD6604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1 575 000</w:t>
            </w:r>
          </w:p>
        </w:tc>
        <w:tc>
          <w:tcPr>
            <w:tcW w:w="1843" w:type="dxa"/>
            <w:shd w:val="clear" w:color="auto" w:fill="FFFFFF" w:themeFill="background1"/>
            <w:noWrap/>
            <w:vAlign w:val="bottom"/>
            <w:hideMark/>
          </w:tcPr>
          <w:p w14:paraId="2E375476"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FFFFFF" w:themeFill="background1"/>
            <w:noWrap/>
            <w:vAlign w:val="bottom"/>
            <w:hideMark/>
          </w:tcPr>
          <w:p w14:paraId="1BB00B36"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shd w:val="clear" w:color="auto" w:fill="FFFFFF" w:themeFill="background1"/>
            <w:vAlign w:val="center"/>
          </w:tcPr>
          <w:p w14:paraId="4BAAD00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1 575 000</w:t>
            </w:r>
          </w:p>
        </w:tc>
      </w:tr>
      <w:tr w:rsidR="00906D14" w:rsidRPr="00337D8D" w14:paraId="2DB35A15" w14:textId="77777777" w:rsidTr="003C60DD">
        <w:trPr>
          <w:trHeight w:val="300"/>
          <w:jc w:val="center"/>
        </w:trPr>
        <w:tc>
          <w:tcPr>
            <w:tcW w:w="6653" w:type="dxa"/>
            <w:shd w:val="clear" w:color="auto" w:fill="auto"/>
            <w:vAlign w:val="center"/>
            <w:hideMark/>
          </w:tcPr>
          <w:p w14:paraId="1DC39F15" w14:textId="77777777" w:rsidR="00906D14" w:rsidRPr="00337D8D" w:rsidRDefault="00906D14" w:rsidP="003C60DD">
            <w:pPr>
              <w:rPr>
                <w:rFonts w:ascii="Arial" w:eastAsia="Times New Roman" w:hAnsi="Arial" w:cs="Arial"/>
                <w:sz w:val="20"/>
                <w:szCs w:val="20"/>
              </w:rPr>
            </w:pPr>
            <w:r w:rsidRPr="00415998">
              <w:rPr>
                <w:rFonts w:ascii="Calibri" w:eastAsia="Times New Roman" w:hAnsi="Calibri" w:cs="Calibri"/>
                <w:color w:val="000000"/>
              </w:rPr>
              <w:t>Phase expansion</w:t>
            </w:r>
          </w:p>
        </w:tc>
        <w:tc>
          <w:tcPr>
            <w:tcW w:w="1842" w:type="dxa"/>
            <w:shd w:val="clear" w:color="auto" w:fill="auto"/>
            <w:noWrap/>
            <w:vAlign w:val="bottom"/>
            <w:hideMark/>
          </w:tcPr>
          <w:p w14:paraId="74BAAE16"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38B56A71"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22C152FC"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6D995088"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r>
      <w:tr w:rsidR="00906D14" w:rsidRPr="00337D8D" w14:paraId="15A672E4" w14:textId="77777777" w:rsidTr="003C60DD">
        <w:trPr>
          <w:trHeight w:val="525"/>
          <w:jc w:val="center"/>
        </w:trPr>
        <w:tc>
          <w:tcPr>
            <w:tcW w:w="6653" w:type="dxa"/>
            <w:shd w:val="clear" w:color="auto" w:fill="FFFFFF" w:themeFill="background1"/>
            <w:vAlign w:val="bottom"/>
            <w:hideMark/>
          </w:tcPr>
          <w:p w14:paraId="5493A807"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 xml:space="preserve">Organiser 4 sessions de formation des formateurs régionaux sur les nouvelles directives en conseil et techniques de dépistage CDDH, dans les 14 régions </w:t>
            </w:r>
          </w:p>
        </w:tc>
        <w:tc>
          <w:tcPr>
            <w:tcW w:w="1842" w:type="dxa"/>
            <w:shd w:val="clear" w:color="auto" w:fill="FFFFFF" w:themeFill="background1"/>
            <w:noWrap/>
            <w:vAlign w:val="bottom"/>
            <w:hideMark/>
          </w:tcPr>
          <w:p w14:paraId="3FA1EA9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2 872 080</w:t>
            </w:r>
          </w:p>
        </w:tc>
        <w:tc>
          <w:tcPr>
            <w:tcW w:w="1843" w:type="dxa"/>
            <w:shd w:val="clear" w:color="auto" w:fill="FFFFFF" w:themeFill="background1"/>
            <w:noWrap/>
            <w:vAlign w:val="bottom"/>
            <w:hideMark/>
          </w:tcPr>
          <w:p w14:paraId="41B05DD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5 744 160</w:t>
            </w:r>
          </w:p>
        </w:tc>
        <w:tc>
          <w:tcPr>
            <w:tcW w:w="1843" w:type="dxa"/>
            <w:shd w:val="clear" w:color="auto" w:fill="FFFFFF" w:themeFill="background1"/>
            <w:noWrap/>
            <w:vAlign w:val="bottom"/>
            <w:hideMark/>
          </w:tcPr>
          <w:p w14:paraId="260DF96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5 744 160</w:t>
            </w:r>
          </w:p>
        </w:tc>
        <w:tc>
          <w:tcPr>
            <w:tcW w:w="1802" w:type="dxa"/>
            <w:shd w:val="clear" w:color="auto" w:fill="FFFFFF" w:themeFill="background1"/>
            <w:vAlign w:val="bottom"/>
          </w:tcPr>
          <w:p w14:paraId="0125792D"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14 360 400</w:t>
            </w:r>
          </w:p>
        </w:tc>
      </w:tr>
      <w:tr w:rsidR="00906D14" w:rsidRPr="00337D8D" w14:paraId="24E4738C" w14:textId="77777777" w:rsidTr="003C60DD">
        <w:trPr>
          <w:trHeight w:val="300"/>
          <w:jc w:val="center"/>
        </w:trPr>
        <w:tc>
          <w:tcPr>
            <w:tcW w:w="6653" w:type="dxa"/>
            <w:shd w:val="clear" w:color="auto" w:fill="FFFFFF" w:themeFill="background1"/>
            <w:vAlign w:val="center"/>
            <w:hideMark/>
          </w:tcPr>
          <w:p w14:paraId="2D924981" w14:textId="77777777" w:rsidR="00906D14" w:rsidRPr="00415998" w:rsidRDefault="00906D14" w:rsidP="003C60DD">
            <w:pPr>
              <w:rPr>
                <w:rFonts w:ascii="Calibri" w:eastAsia="Times New Roman" w:hAnsi="Calibri" w:cs="Calibri"/>
                <w:color w:val="000000"/>
                <w:sz w:val="20"/>
                <w:szCs w:val="20"/>
              </w:rPr>
            </w:pPr>
            <w:r>
              <w:rPr>
                <w:rFonts w:ascii="Calibri" w:eastAsia="Times New Roman" w:hAnsi="Calibri" w:cs="Calibri"/>
                <w:color w:val="000000"/>
                <w:sz w:val="20"/>
                <w:szCs w:val="20"/>
              </w:rPr>
              <w:t>R</w:t>
            </w:r>
            <w:r w:rsidRPr="00415998">
              <w:rPr>
                <w:rFonts w:ascii="Calibri" w:eastAsia="Times New Roman" w:hAnsi="Calibri" w:cs="Calibri"/>
                <w:color w:val="000000"/>
                <w:sz w:val="20"/>
                <w:szCs w:val="20"/>
              </w:rPr>
              <w:t>éaliser une supervision post formation</w:t>
            </w:r>
          </w:p>
        </w:tc>
        <w:tc>
          <w:tcPr>
            <w:tcW w:w="1842" w:type="dxa"/>
            <w:shd w:val="clear" w:color="auto" w:fill="FFFFFF" w:themeFill="background1"/>
            <w:noWrap/>
            <w:vAlign w:val="bottom"/>
            <w:hideMark/>
          </w:tcPr>
          <w:p w14:paraId="601AB37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B62C28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16CD16A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auto" w:fill="FFFFFF" w:themeFill="background1"/>
            <w:vAlign w:val="bottom"/>
          </w:tcPr>
          <w:p w14:paraId="54E9B57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824F0E4" w14:textId="77777777" w:rsidTr="003C60DD">
        <w:trPr>
          <w:trHeight w:val="300"/>
          <w:jc w:val="center"/>
        </w:trPr>
        <w:tc>
          <w:tcPr>
            <w:tcW w:w="6653" w:type="dxa"/>
            <w:shd w:val="clear" w:color="auto" w:fill="auto"/>
            <w:vAlign w:val="center"/>
            <w:hideMark/>
          </w:tcPr>
          <w:p w14:paraId="6B31945A" w14:textId="77777777" w:rsidR="00906D14" w:rsidRPr="00337D8D" w:rsidRDefault="00906D14" w:rsidP="003C60DD">
            <w:pPr>
              <w:jc w:val="right"/>
              <w:rPr>
                <w:rFonts w:ascii="Calibri" w:eastAsia="Times New Roman" w:hAnsi="Calibri" w:cs="Calibri"/>
                <w:i/>
                <w:iCs/>
                <w:color w:val="FF0000"/>
                <w:sz w:val="20"/>
                <w:szCs w:val="20"/>
              </w:rPr>
            </w:pPr>
            <w:r w:rsidRPr="00337D8D">
              <w:rPr>
                <w:rFonts w:ascii="Calibri" w:eastAsia="Times New Roman" w:hAnsi="Calibri" w:cs="Calibri"/>
                <w:i/>
                <w:iCs/>
                <w:color w:val="FF0000"/>
                <w:sz w:val="20"/>
                <w:szCs w:val="20"/>
              </w:rPr>
              <w:t>voir suivi évaluation</w:t>
            </w:r>
          </w:p>
        </w:tc>
        <w:tc>
          <w:tcPr>
            <w:tcW w:w="1842" w:type="dxa"/>
            <w:shd w:val="clear" w:color="auto" w:fill="auto"/>
            <w:noWrap/>
            <w:vAlign w:val="bottom"/>
            <w:hideMark/>
          </w:tcPr>
          <w:p w14:paraId="6815405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2536A2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51B6A3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7C6FEA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A1DCC22" w14:textId="77777777" w:rsidTr="003C60DD">
        <w:trPr>
          <w:trHeight w:val="510"/>
          <w:jc w:val="center"/>
        </w:trPr>
        <w:tc>
          <w:tcPr>
            <w:tcW w:w="6653" w:type="dxa"/>
            <w:shd w:val="clear" w:color="auto" w:fill="FFFFFF" w:themeFill="background1"/>
            <w:vAlign w:val="center"/>
            <w:hideMark/>
          </w:tcPr>
          <w:p w14:paraId="5C3A1D96"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 xml:space="preserve">Organiser 1 session par région de formation des acteurs par an sur les nouvelles directives  en conseil  et techniques de dépistage </w:t>
            </w:r>
          </w:p>
        </w:tc>
        <w:tc>
          <w:tcPr>
            <w:tcW w:w="1842" w:type="dxa"/>
            <w:shd w:val="clear" w:color="auto" w:fill="FFFFFF" w:themeFill="background1"/>
            <w:noWrap/>
            <w:vAlign w:val="bottom"/>
            <w:hideMark/>
          </w:tcPr>
          <w:p w14:paraId="3C8DFDA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14 842 800</w:t>
            </w:r>
          </w:p>
        </w:tc>
        <w:tc>
          <w:tcPr>
            <w:tcW w:w="1843" w:type="dxa"/>
            <w:shd w:val="clear" w:color="auto" w:fill="FFFFFF" w:themeFill="background1"/>
            <w:noWrap/>
            <w:vAlign w:val="bottom"/>
            <w:hideMark/>
          </w:tcPr>
          <w:p w14:paraId="2E47BFD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29 685 600</w:t>
            </w:r>
          </w:p>
        </w:tc>
        <w:tc>
          <w:tcPr>
            <w:tcW w:w="1843" w:type="dxa"/>
            <w:shd w:val="clear" w:color="auto" w:fill="FFFFFF" w:themeFill="background1"/>
            <w:noWrap/>
            <w:vAlign w:val="bottom"/>
            <w:hideMark/>
          </w:tcPr>
          <w:p w14:paraId="11965C7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29 685 600</w:t>
            </w:r>
          </w:p>
        </w:tc>
        <w:tc>
          <w:tcPr>
            <w:tcW w:w="1802" w:type="dxa"/>
            <w:shd w:val="clear" w:color="auto" w:fill="FFFFFF" w:themeFill="background1"/>
            <w:vAlign w:val="bottom"/>
          </w:tcPr>
          <w:p w14:paraId="5066FDA7"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74 214 000</w:t>
            </w:r>
          </w:p>
        </w:tc>
      </w:tr>
      <w:tr w:rsidR="00906D14" w:rsidRPr="00337D8D" w14:paraId="08D59B6D" w14:textId="77777777" w:rsidTr="003C60DD">
        <w:trPr>
          <w:trHeight w:val="510"/>
          <w:jc w:val="center"/>
        </w:trPr>
        <w:tc>
          <w:tcPr>
            <w:tcW w:w="6653" w:type="dxa"/>
            <w:shd w:val="clear" w:color="auto" w:fill="FFFFFF" w:themeFill="background1"/>
            <w:vAlign w:val="center"/>
            <w:hideMark/>
          </w:tcPr>
          <w:p w14:paraId="042CED60" w14:textId="77777777" w:rsidR="00906D14" w:rsidRPr="00415998" w:rsidRDefault="00906D14" w:rsidP="003C60DD">
            <w:pPr>
              <w:spacing w:line="220" w:lineRule="exact"/>
              <w:jc w:val="both"/>
              <w:rPr>
                <w:rFonts w:ascii="Calibri" w:eastAsia="Times New Roman" w:hAnsi="Calibri" w:cs="Calibri"/>
                <w:color w:val="000000"/>
                <w:sz w:val="20"/>
                <w:szCs w:val="20"/>
              </w:rPr>
            </w:pPr>
            <w:r w:rsidRPr="00415998">
              <w:rPr>
                <w:rFonts w:ascii="Calibri" w:eastAsia="Times New Roman" w:hAnsi="Calibri" w:cs="Calibri"/>
                <w:color w:val="000000"/>
                <w:sz w:val="20"/>
                <w:szCs w:val="20"/>
              </w:rPr>
              <w:lastRenderedPageBreak/>
              <w:t>Organiser 1 session par région de formation  à l’intention des acteurs communautaires par région dans chacune des 14 régions  sur  les directives en conseil dépistage</w:t>
            </w:r>
          </w:p>
        </w:tc>
        <w:tc>
          <w:tcPr>
            <w:tcW w:w="1842" w:type="dxa"/>
            <w:shd w:val="clear" w:color="auto" w:fill="auto"/>
            <w:noWrap/>
            <w:vAlign w:val="bottom"/>
            <w:hideMark/>
          </w:tcPr>
          <w:p w14:paraId="4A9B381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31 190 400</w:t>
            </w:r>
          </w:p>
        </w:tc>
        <w:tc>
          <w:tcPr>
            <w:tcW w:w="1843" w:type="dxa"/>
            <w:shd w:val="clear" w:color="auto" w:fill="auto"/>
            <w:noWrap/>
            <w:vAlign w:val="bottom"/>
            <w:hideMark/>
          </w:tcPr>
          <w:p w14:paraId="3FC4B23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62 380 800</w:t>
            </w:r>
          </w:p>
        </w:tc>
        <w:tc>
          <w:tcPr>
            <w:tcW w:w="1843" w:type="dxa"/>
            <w:shd w:val="clear" w:color="auto" w:fill="auto"/>
            <w:noWrap/>
            <w:vAlign w:val="bottom"/>
            <w:hideMark/>
          </w:tcPr>
          <w:p w14:paraId="77F691B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62 380 800</w:t>
            </w:r>
          </w:p>
        </w:tc>
        <w:tc>
          <w:tcPr>
            <w:tcW w:w="1802" w:type="dxa"/>
            <w:vAlign w:val="center"/>
          </w:tcPr>
          <w:p w14:paraId="49422015" w14:textId="77777777" w:rsidR="00906D14" w:rsidRPr="00337D8D" w:rsidRDefault="00906D14" w:rsidP="003C60DD">
            <w:pPr>
              <w:jc w:val="center"/>
              <w:rPr>
                <w:rFonts w:ascii="Calibri" w:eastAsia="Times New Roman" w:hAnsi="Calibri" w:cs="Calibri"/>
                <w:color w:val="000000"/>
                <w:sz w:val="20"/>
                <w:szCs w:val="20"/>
              </w:rPr>
            </w:pPr>
            <w:r w:rsidRPr="00415998">
              <w:rPr>
                <w:rFonts w:ascii="Calibri" w:eastAsia="Times New Roman" w:hAnsi="Calibri" w:cs="Calibri"/>
                <w:i/>
                <w:iCs/>
                <w:color w:val="000000"/>
                <w:sz w:val="20"/>
                <w:szCs w:val="20"/>
              </w:rPr>
              <w:t>155 952 000</w:t>
            </w:r>
          </w:p>
        </w:tc>
      </w:tr>
      <w:tr w:rsidR="00906D14" w:rsidRPr="00337D8D" w14:paraId="1D3892A0" w14:textId="77777777" w:rsidTr="003C60DD">
        <w:trPr>
          <w:trHeight w:val="300"/>
          <w:jc w:val="center"/>
        </w:trPr>
        <w:tc>
          <w:tcPr>
            <w:tcW w:w="6653" w:type="dxa"/>
            <w:shd w:val="clear" w:color="000000" w:fill="A9D18D"/>
            <w:vAlign w:val="center"/>
            <w:hideMark/>
          </w:tcPr>
          <w:p w14:paraId="05B85741"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COUT ACTIVITE 2</w:t>
            </w:r>
          </w:p>
        </w:tc>
        <w:tc>
          <w:tcPr>
            <w:tcW w:w="1842" w:type="dxa"/>
            <w:shd w:val="clear" w:color="000000" w:fill="A9D18D"/>
            <w:vAlign w:val="center"/>
            <w:hideMark/>
          </w:tcPr>
          <w:p w14:paraId="0BF8040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50 480 280</w:t>
            </w:r>
          </w:p>
        </w:tc>
        <w:tc>
          <w:tcPr>
            <w:tcW w:w="1843" w:type="dxa"/>
            <w:shd w:val="clear" w:color="000000" w:fill="A9D18D"/>
            <w:vAlign w:val="center"/>
            <w:hideMark/>
          </w:tcPr>
          <w:p w14:paraId="44BE2DF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97 810 560</w:t>
            </w:r>
          </w:p>
        </w:tc>
        <w:tc>
          <w:tcPr>
            <w:tcW w:w="1843" w:type="dxa"/>
            <w:shd w:val="clear" w:color="000000" w:fill="A9D18D"/>
            <w:vAlign w:val="center"/>
            <w:hideMark/>
          </w:tcPr>
          <w:p w14:paraId="4EF759B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97 810 560</w:t>
            </w:r>
          </w:p>
        </w:tc>
        <w:tc>
          <w:tcPr>
            <w:tcW w:w="1802" w:type="dxa"/>
            <w:shd w:val="clear" w:color="000000" w:fill="A9D18D"/>
            <w:vAlign w:val="center"/>
          </w:tcPr>
          <w:p w14:paraId="023A9A2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246 101 400</w:t>
            </w:r>
          </w:p>
        </w:tc>
      </w:tr>
      <w:tr w:rsidR="00906D14" w:rsidRPr="00337D8D" w14:paraId="40C08EA1" w14:textId="77777777" w:rsidTr="003C60DD">
        <w:trPr>
          <w:trHeight w:val="315"/>
          <w:jc w:val="center"/>
        </w:trPr>
        <w:tc>
          <w:tcPr>
            <w:tcW w:w="6653" w:type="dxa"/>
            <w:shd w:val="clear" w:color="000000" w:fill="ED7D31"/>
            <w:noWrap/>
            <w:vAlign w:val="center"/>
            <w:hideMark/>
          </w:tcPr>
          <w:p w14:paraId="1E5DD068"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Faire un plaidoyer pour assurer la gratuité du dépistage du paquet MCVM</w:t>
            </w:r>
          </w:p>
        </w:tc>
        <w:tc>
          <w:tcPr>
            <w:tcW w:w="1842" w:type="dxa"/>
            <w:shd w:val="clear" w:color="auto" w:fill="auto"/>
            <w:noWrap/>
            <w:vAlign w:val="bottom"/>
            <w:hideMark/>
          </w:tcPr>
          <w:p w14:paraId="1010ECD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459C8E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37CD12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670CEF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2C6F255C" w14:textId="77777777" w:rsidTr="003C60DD">
        <w:trPr>
          <w:trHeight w:val="765"/>
          <w:jc w:val="center"/>
        </w:trPr>
        <w:tc>
          <w:tcPr>
            <w:tcW w:w="6653" w:type="dxa"/>
            <w:shd w:val="clear" w:color="auto" w:fill="FFFFFF" w:themeFill="background1"/>
            <w:vAlign w:val="center"/>
            <w:hideMark/>
          </w:tcPr>
          <w:p w14:paraId="362C9978"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Atelier pour l’élaboration d’un document cadre de plaidoyer et de mise en œuvre sur la base du consensus de la politique nationale définissant les régions test et les objectifs quantitatifs ainsi que les besoins en intrants et financiers. (30 participants, 2 jours)</w:t>
            </w:r>
          </w:p>
        </w:tc>
        <w:tc>
          <w:tcPr>
            <w:tcW w:w="1842" w:type="dxa"/>
            <w:shd w:val="clear" w:color="auto" w:fill="auto"/>
            <w:noWrap/>
            <w:vAlign w:val="bottom"/>
            <w:hideMark/>
          </w:tcPr>
          <w:p w14:paraId="6808686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259A597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1 250 000</w:t>
            </w:r>
          </w:p>
        </w:tc>
        <w:tc>
          <w:tcPr>
            <w:tcW w:w="1843" w:type="dxa"/>
            <w:shd w:val="clear" w:color="auto" w:fill="auto"/>
            <w:noWrap/>
            <w:vAlign w:val="bottom"/>
            <w:hideMark/>
          </w:tcPr>
          <w:p w14:paraId="2D67E5F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vAlign w:val="bottom"/>
          </w:tcPr>
          <w:p w14:paraId="05EE924C"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1 250 000</w:t>
            </w:r>
          </w:p>
        </w:tc>
      </w:tr>
      <w:tr w:rsidR="00906D14" w:rsidRPr="00337D8D" w14:paraId="5BE25616" w14:textId="77777777" w:rsidTr="003C60DD">
        <w:trPr>
          <w:trHeight w:val="510"/>
          <w:jc w:val="center"/>
        </w:trPr>
        <w:tc>
          <w:tcPr>
            <w:tcW w:w="6653" w:type="dxa"/>
            <w:shd w:val="clear" w:color="auto" w:fill="FFFFFF" w:themeFill="background1"/>
            <w:vAlign w:val="center"/>
            <w:hideMark/>
          </w:tcPr>
          <w:p w14:paraId="3EF8F34B"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Organiser une rencontre de plaidoyer au cabinet du MSAS en vue d’obtenir l’approbation du Ministre de la Santé et l’engagement des partenaires</w:t>
            </w:r>
          </w:p>
        </w:tc>
        <w:tc>
          <w:tcPr>
            <w:tcW w:w="1842" w:type="dxa"/>
            <w:shd w:val="clear" w:color="auto" w:fill="auto"/>
            <w:noWrap/>
            <w:vAlign w:val="bottom"/>
            <w:hideMark/>
          </w:tcPr>
          <w:p w14:paraId="6F9A58E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0F51EC9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300 000</w:t>
            </w:r>
          </w:p>
        </w:tc>
        <w:tc>
          <w:tcPr>
            <w:tcW w:w="1843" w:type="dxa"/>
            <w:shd w:val="clear" w:color="auto" w:fill="auto"/>
            <w:noWrap/>
            <w:vAlign w:val="bottom"/>
            <w:hideMark/>
          </w:tcPr>
          <w:p w14:paraId="54EE1FC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E4583E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300 000</w:t>
            </w:r>
          </w:p>
        </w:tc>
      </w:tr>
      <w:tr w:rsidR="00906D14" w:rsidRPr="00337D8D" w14:paraId="48D8AC3C" w14:textId="77777777" w:rsidTr="003C60DD">
        <w:trPr>
          <w:trHeight w:val="300"/>
          <w:jc w:val="center"/>
        </w:trPr>
        <w:tc>
          <w:tcPr>
            <w:tcW w:w="6653" w:type="dxa"/>
            <w:shd w:val="clear" w:color="auto" w:fill="FFFFFF" w:themeFill="background1"/>
            <w:vAlign w:val="bottom"/>
            <w:hideMark/>
          </w:tcPr>
          <w:p w14:paraId="150D7F08" w14:textId="77777777" w:rsidR="00906D14" w:rsidRPr="00415998" w:rsidRDefault="00906D14" w:rsidP="003C60DD">
            <w:pPr>
              <w:rPr>
                <w:rFonts w:ascii="Calibri" w:eastAsia="Times New Roman" w:hAnsi="Calibri" w:cs="Calibri"/>
                <w:color w:val="000000"/>
                <w:sz w:val="20"/>
                <w:szCs w:val="20"/>
              </w:rPr>
            </w:pPr>
            <w:r w:rsidRPr="00415998">
              <w:rPr>
                <w:rFonts w:ascii="Calibri" w:eastAsia="Times New Roman" w:hAnsi="Calibri" w:cs="Calibri"/>
                <w:color w:val="000000"/>
                <w:sz w:val="20"/>
                <w:szCs w:val="20"/>
              </w:rPr>
              <w:t>Recrutement d un consultant</w:t>
            </w:r>
          </w:p>
        </w:tc>
        <w:tc>
          <w:tcPr>
            <w:tcW w:w="1842" w:type="dxa"/>
            <w:shd w:val="clear" w:color="auto" w:fill="FFFFFF" w:themeFill="background1"/>
            <w:vAlign w:val="bottom"/>
            <w:hideMark/>
          </w:tcPr>
          <w:p w14:paraId="41CF251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1 250 000</w:t>
            </w:r>
          </w:p>
        </w:tc>
        <w:tc>
          <w:tcPr>
            <w:tcW w:w="1843" w:type="dxa"/>
            <w:shd w:val="clear" w:color="auto" w:fill="FFFFFF" w:themeFill="background1"/>
            <w:vAlign w:val="bottom"/>
            <w:hideMark/>
          </w:tcPr>
          <w:p w14:paraId="42CF566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1 250 000</w:t>
            </w:r>
          </w:p>
        </w:tc>
        <w:tc>
          <w:tcPr>
            <w:tcW w:w="1843" w:type="dxa"/>
            <w:shd w:val="clear" w:color="auto" w:fill="FFFFFF" w:themeFill="background1"/>
            <w:vAlign w:val="bottom"/>
            <w:hideMark/>
          </w:tcPr>
          <w:p w14:paraId="2733505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769EE589"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1 250 000</w:t>
            </w:r>
          </w:p>
        </w:tc>
      </w:tr>
      <w:tr w:rsidR="00906D14" w:rsidRPr="00337D8D" w14:paraId="7148D0F3" w14:textId="77777777" w:rsidTr="003C60DD">
        <w:trPr>
          <w:trHeight w:val="300"/>
          <w:jc w:val="center"/>
        </w:trPr>
        <w:tc>
          <w:tcPr>
            <w:tcW w:w="6653" w:type="dxa"/>
            <w:shd w:val="clear" w:color="000000" w:fill="A9D18D"/>
            <w:vAlign w:val="center"/>
            <w:hideMark/>
          </w:tcPr>
          <w:p w14:paraId="3B545031"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COUT ACTIVITE 3</w:t>
            </w:r>
          </w:p>
        </w:tc>
        <w:tc>
          <w:tcPr>
            <w:tcW w:w="1842" w:type="dxa"/>
            <w:shd w:val="clear" w:color="000000" w:fill="A9D18D"/>
            <w:vAlign w:val="center"/>
            <w:hideMark/>
          </w:tcPr>
          <w:p w14:paraId="2C952BD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000000" w:fill="A9D18D"/>
            <w:vAlign w:val="center"/>
            <w:hideMark/>
          </w:tcPr>
          <w:p w14:paraId="71BF87E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2 800 000</w:t>
            </w:r>
          </w:p>
        </w:tc>
        <w:tc>
          <w:tcPr>
            <w:tcW w:w="1843" w:type="dxa"/>
            <w:shd w:val="clear" w:color="000000" w:fill="A9D18D"/>
            <w:vAlign w:val="center"/>
            <w:hideMark/>
          </w:tcPr>
          <w:p w14:paraId="5BCCCC7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000000" w:fill="A9D18D"/>
            <w:vAlign w:val="center"/>
          </w:tcPr>
          <w:p w14:paraId="5ACC78F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2 800 000</w:t>
            </w:r>
          </w:p>
        </w:tc>
      </w:tr>
      <w:tr w:rsidR="00906D14" w:rsidRPr="00337D8D" w14:paraId="15EBE788" w14:textId="77777777" w:rsidTr="003C60DD">
        <w:trPr>
          <w:trHeight w:val="315"/>
          <w:jc w:val="center"/>
        </w:trPr>
        <w:tc>
          <w:tcPr>
            <w:tcW w:w="6653" w:type="dxa"/>
            <w:shd w:val="clear" w:color="000000" w:fill="ED7D31"/>
            <w:noWrap/>
            <w:vAlign w:val="center"/>
            <w:hideMark/>
          </w:tcPr>
          <w:p w14:paraId="1184EFD8"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Renforcement de l’Intégration du dépistage du paquet MCVM dans le paquet de service à tous les niveau de la pyramide sanitaire</w:t>
            </w:r>
          </w:p>
        </w:tc>
        <w:tc>
          <w:tcPr>
            <w:tcW w:w="1842" w:type="dxa"/>
            <w:shd w:val="clear" w:color="auto" w:fill="auto"/>
            <w:noWrap/>
            <w:vAlign w:val="bottom"/>
            <w:hideMark/>
          </w:tcPr>
          <w:p w14:paraId="33F1E4C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1E329D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2C9251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9A123E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66753614" w14:textId="77777777" w:rsidTr="003C60DD">
        <w:trPr>
          <w:trHeight w:val="300"/>
          <w:jc w:val="center"/>
        </w:trPr>
        <w:tc>
          <w:tcPr>
            <w:tcW w:w="6653" w:type="dxa"/>
            <w:shd w:val="clear" w:color="auto" w:fill="auto"/>
            <w:vAlign w:val="center"/>
            <w:hideMark/>
          </w:tcPr>
          <w:p w14:paraId="161E1B3C" w14:textId="77777777" w:rsidR="00906D14" w:rsidRPr="00337D8D" w:rsidRDefault="00906D14" w:rsidP="003C60DD">
            <w:pP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PHASE PILOTE</w:t>
            </w:r>
          </w:p>
        </w:tc>
        <w:tc>
          <w:tcPr>
            <w:tcW w:w="1842" w:type="dxa"/>
            <w:shd w:val="clear" w:color="auto" w:fill="auto"/>
            <w:noWrap/>
            <w:vAlign w:val="bottom"/>
            <w:hideMark/>
          </w:tcPr>
          <w:p w14:paraId="1C07839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74F496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7C0250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15935E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6ADCA5D1" w14:textId="77777777" w:rsidTr="003C60DD">
        <w:trPr>
          <w:trHeight w:val="300"/>
          <w:jc w:val="center"/>
        </w:trPr>
        <w:tc>
          <w:tcPr>
            <w:tcW w:w="6653" w:type="dxa"/>
            <w:shd w:val="clear" w:color="auto" w:fill="FFFFFF" w:themeFill="background1"/>
            <w:vAlign w:val="center"/>
            <w:hideMark/>
          </w:tcPr>
          <w:p w14:paraId="39A89DB2" w14:textId="77777777" w:rsidR="00906D14" w:rsidRPr="00894AFB" w:rsidRDefault="00906D14" w:rsidP="003C60DD">
            <w:pPr>
              <w:rPr>
                <w:rFonts w:ascii="Calibri" w:eastAsia="Times New Roman" w:hAnsi="Calibri" w:cs="Calibri"/>
                <w:color w:val="000000"/>
                <w:sz w:val="20"/>
                <w:szCs w:val="20"/>
              </w:rPr>
            </w:pPr>
            <w:r w:rsidRPr="00894AFB">
              <w:rPr>
                <w:rFonts w:ascii="Calibri" w:eastAsia="Times New Roman" w:hAnsi="Calibri" w:cs="Calibri"/>
                <w:color w:val="000000"/>
                <w:sz w:val="20"/>
                <w:szCs w:val="20"/>
              </w:rPr>
              <w:t>Assurer l'approvisionnement en réactifs et consommables pour le dépistage des sites test</w:t>
            </w:r>
          </w:p>
        </w:tc>
        <w:tc>
          <w:tcPr>
            <w:tcW w:w="1842" w:type="dxa"/>
            <w:shd w:val="clear" w:color="auto" w:fill="auto"/>
            <w:noWrap/>
            <w:vAlign w:val="bottom"/>
            <w:hideMark/>
          </w:tcPr>
          <w:p w14:paraId="14B675E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6D505C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54AFF8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93AABC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0F478595" w14:textId="77777777" w:rsidTr="003C60DD">
        <w:trPr>
          <w:trHeight w:val="300"/>
          <w:jc w:val="center"/>
        </w:trPr>
        <w:tc>
          <w:tcPr>
            <w:tcW w:w="6653" w:type="dxa"/>
            <w:shd w:val="clear" w:color="auto" w:fill="auto"/>
            <w:vAlign w:val="center"/>
            <w:hideMark/>
          </w:tcPr>
          <w:p w14:paraId="2DD2296E" w14:textId="77777777" w:rsidR="00906D14" w:rsidRPr="00337D8D" w:rsidRDefault="00906D14" w:rsidP="003C60DD">
            <w:pPr>
              <w:jc w:val="right"/>
              <w:rPr>
                <w:rFonts w:ascii="Calibri" w:eastAsia="Times New Roman" w:hAnsi="Calibri" w:cs="Calibri"/>
                <w:i/>
                <w:iCs/>
                <w:color w:val="000000"/>
                <w:sz w:val="20"/>
                <w:szCs w:val="20"/>
              </w:rPr>
            </w:pPr>
            <w:r>
              <w:rPr>
                <w:rFonts w:ascii="Calibri" w:eastAsia="Times New Roman" w:hAnsi="Calibri" w:cs="Calibri"/>
                <w:i/>
                <w:iCs/>
                <w:color w:val="000000"/>
                <w:sz w:val="20"/>
                <w:szCs w:val="20"/>
              </w:rPr>
              <w:t>achat de 5</w:t>
            </w:r>
            <w:r w:rsidRPr="00337D8D">
              <w:rPr>
                <w:rFonts w:ascii="Calibri" w:eastAsia="Times New Roman" w:hAnsi="Calibri" w:cs="Calibri"/>
                <w:i/>
                <w:iCs/>
                <w:color w:val="000000"/>
                <w:sz w:val="20"/>
                <w:szCs w:val="20"/>
              </w:rPr>
              <w:t>0 boite</w:t>
            </w:r>
            <w:r>
              <w:rPr>
                <w:rFonts w:ascii="Calibri" w:eastAsia="Times New Roman" w:hAnsi="Calibri" w:cs="Calibri"/>
                <w:i/>
                <w:iCs/>
                <w:color w:val="000000"/>
                <w:sz w:val="20"/>
                <w:szCs w:val="20"/>
              </w:rPr>
              <w:t>s</w:t>
            </w:r>
            <w:r w:rsidRPr="00337D8D">
              <w:rPr>
                <w:rFonts w:ascii="Calibri" w:eastAsia="Times New Roman" w:hAnsi="Calibri" w:cs="Calibri"/>
                <w:i/>
                <w:iCs/>
                <w:color w:val="000000"/>
                <w:sz w:val="20"/>
                <w:szCs w:val="20"/>
              </w:rPr>
              <w:t xml:space="preserve"> de 100  bandelettes </w:t>
            </w:r>
          </w:p>
        </w:tc>
        <w:tc>
          <w:tcPr>
            <w:tcW w:w="1842" w:type="dxa"/>
            <w:shd w:val="clear" w:color="auto" w:fill="auto"/>
            <w:noWrap/>
            <w:vAlign w:val="bottom"/>
            <w:hideMark/>
          </w:tcPr>
          <w:p w14:paraId="728C2704" w14:textId="77777777" w:rsidR="00906D14" w:rsidRPr="00337D8D" w:rsidRDefault="00906D14" w:rsidP="003C60DD">
            <w:pPr>
              <w:jc w:val="center"/>
              <w:rPr>
                <w:rFonts w:ascii="Calibri" w:eastAsia="Times New Roman" w:hAnsi="Calibri" w:cs="Calibri"/>
                <w:color w:val="000000"/>
              </w:rPr>
            </w:pPr>
            <w:r w:rsidRPr="00096EA7">
              <w:rPr>
                <w:rFonts w:ascii="Calibri" w:eastAsia="Times New Roman" w:hAnsi="Calibri" w:cs="Calibri"/>
                <w:color w:val="000000"/>
              </w:rPr>
              <w:t>125000</w:t>
            </w:r>
          </w:p>
        </w:tc>
        <w:tc>
          <w:tcPr>
            <w:tcW w:w="1843" w:type="dxa"/>
            <w:shd w:val="clear" w:color="auto" w:fill="auto"/>
            <w:noWrap/>
            <w:vAlign w:val="bottom"/>
            <w:hideMark/>
          </w:tcPr>
          <w:p w14:paraId="05C1BE4A" w14:textId="77777777" w:rsidR="00906D14" w:rsidRPr="00337D8D" w:rsidRDefault="00906D14" w:rsidP="003C60DD">
            <w:pPr>
              <w:jc w:val="center"/>
              <w:rPr>
                <w:rFonts w:ascii="Calibri" w:eastAsia="Times New Roman" w:hAnsi="Calibri" w:cs="Calibri"/>
                <w:color w:val="000000"/>
              </w:rPr>
            </w:pPr>
          </w:p>
        </w:tc>
        <w:tc>
          <w:tcPr>
            <w:tcW w:w="1843" w:type="dxa"/>
            <w:shd w:val="clear" w:color="auto" w:fill="auto"/>
            <w:noWrap/>
            <w:vAlign w:val="bottom"/>
            <w:hideMark/>
          </w:tcPr>
          <w:p w14:paraId="74ADDDD8" w14:textId="77777777" w:rsidR="00906D14" w:rsidRPr="00337D8D" w:rsidRDefault="00906D14" w:rsidP="003C60DD">
            <w:pPr>
              <w:jc w:val="center"/>
              <w:rPr>
                <w:rFonts w:ascii="Calibri" w:eastAsia="Times New Roman" w:hAnsi="Calibri" w:cs="Calibri"/>
                <w:color w:val="000000"/>
              </w:rPr>
            </w:pPr>
          </w:p>
        </w:tc>
        <w:tc>
          <w:tcPr>
            <w:tcW w:w="1802" w:type="dxa"/>
            <w:vAlign w:val="bottom"/>
          </w:tcPr>
          <w:p w14:paraId="4D2493D1" w14:textId="77777777" w:rsidR="00906D14" w:rsidRPr="00337D8D" w:rsidRDefault="00906D14" w:rsidP="003C60DD">
            <w:pPr>
              <w:jc w:val="center"/>
              <w:rPr>
                <w:rFonts w:ascii="Calibri" w:eastAsia="Times New Roman" w:hAnsi="Calibri" w:cs="Calibri"/>
                <w:color w:val="000000"/>
              </w:rPr>
            </w:pPr>
            <w:r w:rsidRPr="00096EA7">
              <w:rPr>
                <w:rFonts w:ascii="Calibri" w:eastAsia="Times New Roman" w:hAnsi="Calibri" w:cs="Calibri"/>
                <w:color w:val="000000"/>
              </w:rPr>
              <w:t>125000</w:t>
            </w:r>
          </w:p>
        </w:tc>
      </w:tr>
      <w:tr w:rsidR="00906D14" w:rsidRPr="00337D8D" w14:paraId="22A26226" w14:textId="77777777" w:rsidTr="003C60DD">
        <w:trPr>
          <w:trHeight w:val="300"/>
          <w:jc w:val="center"/>
        </w:trPr>
        <w:tc>
          <w:tcPr>
            <w:tcW w:w="6653" w:type="dxa"/>
            <w:shd w:val="clear" w:color="auto" w:fill="auto"/>
            <w:vAlign w:val="center"/>
            <w:hideMark/>
          </w:tcPr>
          <w:p w14:paraId="45DC51A3"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Achat de 20 glucomètres</w:t>
            </w:r>
          </w:p>
        </w:tc>
        <w:tc>
          <w:tcPr>
            <w:tcW w:w="1842" w:type="dxa"/>
            <w:shd w:val="clear" w:color="auto" w:fill="auto"/>
            <w:noWrap/>
            <w:vAlign w:val="bottom"/>
            <w:hideMark/>
          </w:tcPr>
          <w:p w14:paraId="3034B002"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300000</w:t>
            </w:r>
          </w:p>
        </w:tc>
        <w:tc>
          <w:tcPr>
            <w:tcW w:w="1843" w:type="dxa"/>
            <w:shd w:val="clear" w:color="auto" w:fill="FFFFFF" w:themeFill="background1"/>
            <w:vAlign w:val="bottom"/>
            <w:hideMark/>
          </w:tcPr>
          <w:p w14:paraId="705115B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71BBEBC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5150C500"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300000</w:t>
            </w:r>
          </w:p>
        </w:tc>
      </w:tr>
      <w:tr w:rsidR="00906D14" w:rsidRPr="00337D8D" w14:paraId="14CA1554" w14:textId="77777777" w:rsidTr="003C60DD">
        <w:trPr>
          <w:trHeight w:val="300"/>
          <w:jc w:val="center"/>
        </w:trPr>
        <w:tc>
          <w:tcPr>
            <w:tcW w:w="6653" w:type="dxa"/>
            <w:shd w:val="clear" w:color="auto" w:fill="auto"/>
            <w:vAlign w:val="center"/>
            <w:hideMark/>
          </w:tcPr>
          <w:p w14:paraId="4A9C1AC7" w14:textId="77777777" w:rsidR="00906D14" w:rsidRPr="00337D8D" w:rsidRDefault="00906D14" w:rsidP="003C60DD">
            <w:pPr>
              <w:jc w:val="right"/>
              <w:rPr>
                <w:rFonts w:ascii="Calibri" w:eastAsia="Times New Roman" w:hAnsi="Calibri" w:cs="Calibri"/>
                <w:i/>
                <w:iCs/>
                <w:color w:val="000000"/>
                <w:sz w:val="20"/>
                <w:szCs w:val="20"/>
              </w:rPr>
            </w:pPr>
            <w:r>
              <w:rPr>
                <w:rFonts w:ascii="Calibri" w:eastAsia="Times New Roman" w:hAnsi="Calibri" w:cs="Calibri"/>
                <w:i/>
                <w:iCs/>
                <w:color w:val="000000"/>
                <w:sz w:val="20"/>
                <w:szCs w:val="20"/>
              </w:rPr>
              <w:t>Réalisation de 2</w:t>
            </w:r>
            <w:r w:rsidRPr="00337D8D">
              <w:rPr>
                <w:rFonts w:ascii="Calibri" w:eastAsia="Times New Roman" w:hAnsi="Calibri" w:cs="Calibri"/>
                <w:i/>
                <w:iCs/>
                <w:color w:val="000000"/>
                <w:sz w:val="20"/>
                <w:szCs w:val="20"/>
              </w:rPr>
              <w:t>00  tests de glycémie à jeun</w:t>
            </w:r>
          </w:p>
        </w:tc>
        <w:tc>
          <w:tcPr>
            <w:tcW w:w="1842" w:type="dxa"/>
            <w:shd w:val="clear" w:color="auto" w:fill="auto"/>
            <w:noWrap/>
            <w:vAlign w:val="bottom"/>
            <w:hideMark/>
          </w:tcPr>
          <w:p w14:paraId="61BC2F5D" w14:textId="77777777" w:rsidR="00906D14" w:rsidRPr="00337D8D" w:rsidRDefault="00906D14" w:rsidP="003C60DD">
            <w:pPr>
              <w:jc w:val="center"/>
              <w:rPr>
                <w:rFonts w:ascii="Calibri" w:eastAsia="Times New Roman" w:hAnsi="Calibri" w:cs="Calibri"/>
                <w:color w:val="000000"/>
              </w:rPr>
            </w:pPr>
            <w:r w:rsidRPr="00096EA7">
              <w:rPr>
                <w:rFonts w:ascii="Calibri" w:eastAsia="Times New Roman" w:hAnsi="Calibri" w:cs="Calibri"/>
                <w:color w:val="000000"/>
              </w:rPr>
              <w:t>300000</w:t>
            </w:r>
          </w:p>
        </w:tc>
        <w:tc>
          <w:tcPr>
            <w:tcW w:w="1843" w:type="dxa"/>
            <w:shd w:val="clear" w:color="auto" w:fill="FFFFFF" w:themeFill="background1"/>
            <w:vAlign w:val="bottom"/>
            <w:hideMark/>
          </w:tcPr>
          <w:p w14:paraId="0B71F24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2D68726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1AFA70E7" w14:textId="77777777" w:rsidR="00906D14" w:rsidRPr="00337D8D" w:rsidRDefault="00906D14" w:rsidP="003C60DD">
            <w:pPr>
              <w:jc w:val="center"/>
              <w:rPr>
                <w:rFonts w:ascii="Calibri" w:eastAsia="Times New Roman" w:hAnsi="Calibri" w:cs="Calibri"/>
                <w:color w:val="000000"/>
              </w:rPr>
            </w:pPr>
            <w:r w:rsidRPr="00096EA7">
              <w:rPr>
                <w:rFonts w:ascii="Calibri" w:eastAsia="Times New Roman" w:hAnsi="Calibri" w:cs="Calibri"/>
                <w:color w:val="000000"/>
              </w:rPr>
              <w:t>300000</w:t>
            </w:r>
          </w:p>
        </w:tc>
      </w:tr>
      <w:tr w:rsidR="00906D14" w:rsidRPr="00337D8D" w14:paraId="6DB7E431" w14:textId="77777777" w:rsidTr="003C60DD">
        <w:trPr>
          <w:trHeight w:val="300"/>
          <w:jc w:val="center"/>
        </w:trPr>
        <w:tc>
          <w:tcPr>
            <w:tcW w:w="6653" w:type="dxa"/>
            <w:shd w:val="clear" w:color="auto" w:fill="FFFFFF" w:themeFill="background1"/>
            <w:vAlign w:val="bottom"/>
            <w:hideMark/>
          </w:tcPr>
          <w:p w14:paraId="27A0EEF7"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 xml:space="preserve"> TOTAL </w:t>
            </w:r>
          </w:p>
        </w:tc>
        <w:tc>
          <w:tcPr>
            <w:tcW w:w="1842" w:type="dxa"/>
            <w:shd w:val="clear" w:color="auto" w:fill="FFFFFF" w:themeFill="background1"/>
            <w:vAlign w:val="bottom"/>
            <w:hideMark/>
          </w:tcPr>
          <w:p w14:paraId="63FC3D17" w14:textId="77777777" w:rsidR="00906D14" w:rsidRPr="00337D8D" w:rsidRDefault="00906D14" w:rsidP="003C60DD">
            <w:pPr>
              <w:jc w:val="center"/>
              <w:rPr>
                <w:rFonts w:ascii="Calibri" w:eastAsia="Times New Roman" w:hAnsi="Calibri" w:cs="Calibri"/>
                <w:i/>
                <w:iCs/>
                <w:color w:val="000000"/>
                <w:sz w:val="20"/>
                <w:szCs w:val="20"/>
              </w:rPr>
            </w:pPr>
            <w:r w:rsidRPr="00096EA7">
              <w:rPr>
                <w:rFonts w:ascii="Calibri" w:eastAsia="Times New Roman" w:hAnsi="Calibri" w:cs="Calibri"/>
                <w:i/>
                <w:iCs/>
                <w:color w:val="000000"/>
                <w:sz w:val="20"/>
                <w:szCs w:val="20"/>
              </w:rPr>
              <w:t xml:space="preserve">725 000   </w:t>
            </w:r>
          </w:p>
        </w:tc>
        <w:tc>
          <w:tcPr>
            <w:tcW w:w="1843" w:type="dxa"/>
            <w:shd w:val="clear" w:color="auto" w:fill="FFFFFF" w:themeFill="background1"/>
            <w:vAlign w:val="bottom"/>
            <w:hideMark/>
          </w:tcPr>
          <w:p w14:paraId="5EC0808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1A0EDD4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474CF09F" w14:textId="77777777" w:rsidR="00906D14" w:rsidRPr="00337D8D" w:rsidRDefault="00906D14" w:rsidP="003C60DD">
            <w:pPr>
              <w:jc w:val="center"/>
              <w:rPr>
                <w:rFonts w:ascii="Calibri" w:eastAsia="Times New Roman" w:hAnsi="Calibri" w:cs="Calibri"/>
                <w:i/>
                <w:iCs/>
                <w:color w:val="000000"/>
                <w:sz w:val="20"/>
                <w:szCs w:val="20"/>
              </w:rPr>
            </w:pPr>
            <w:r w:rsidRPr="00096EA7">
              <w:rPr>
                <w:rFonts w:ascii="Calibri" w:eastAsia="Times New Roman" w:hAnsi="Calibri" w:cs="Calibri"/>
                <w:i/>
                <w:iCs/>
                <w:color w:val="000000"/>
                <w:sz w:val="20"/>
                <w:szCs w:val="20"/>
              </w:rPr>
              <w:t xml:space="preserve">725 000   </w:t>
            </w:r>
          </w:p>
        </w:tc>
      </w:tr>
      <w:tr w:rsidR="00906D14" w:rsidRPr="00337D8D" w14:paraId="58C75C65" w14:textId="77777777" w:rsidTr="003C60DD">
        <w:trPr>
          <w:trHeight w:val="300"/>
          <w:jc w:val="center"/>
        </w:trPr>
        <w:tc>
          <w:tcPr>
            <w:tcW w:w="6653" w:type="dxa"/>
            <w:shd w:val="clear" w:color="auto" w:fill="FFFFFF" w:themeFill="background1"/>
            <w:vAlign w:val="center"/>
            <w:hideMark/>
          </w:tcPr>
          <w:p w14:paraId="42BA233D" w14:textId="77777777" w:rsidR="00906D14" w:rsidRPr="00894AFB" w:rsidRDefault="00906D14" w:rsidP="003C60DD">
            <w:pPr>
              <w:rPr>
                <w:rFonts w:ascii="Calibri" w:eastAsia="Times New Roman" w:hAnsi="Calibri" w:cs="Calibri"/>
                <w:color w:val="000000"/>
                <w:sz w:val="20"/>
                <w:szCs w:val="20"/>
              </w:rPr>
            </w:pPr>
            <w:r w:rsidRPr="00894AFB">
              <w:rPr>
                <w:rFonts w:ascii="Calibri" w:eastAsia="Times New Roman" w:hAnsi="Calibri" w:cs="Calibri"/>
                <w:color w:val="000000"/>
                <w:sz w:val="20"/>
                <w:szCs w:val="20"/>
              </w:rPr>
              <w:t>Atelier de mise en place des équipes au niveau des sites pilotes (1 jours)</w:t>
            </w:r>
          </w:p>
        </w:tc>
        <w:tc>
          <w:tcPr>
            <w:tcW w:w="1842" w:type="dxa"/>
            <w:shd w:val="clear" w:color="auto" w:fill="auto"/>
            <w:noWrap/>
            <w:vAlign w:val="bottom"/>
            <w:hideMark/>
          </w:tcPr>
          <w:p w14:paraId="79E6A35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1 162 500</w:t>
            </w:r>
          </w:p>
        </w:tc>
        <w:tc>
          <w:tcPr>
            <w:tcW w:w="1843" w:type="dxa"/>
            <w:shd w:val="clear" w:color="auto" w:fill="auto"/>
            <w:noWrap/>
            <w:vAlign w:val="bottom"/>
            <w:hideMark/>
          </w:tcPr>
          <w:p w14:paraId="2014313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1B00BD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9C2947E"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1 162 500</w:t>
            </w:r>
          </w:p>
        </w:tc>
      </w:tr>
      <w:tr w:rsidR="00906D14" w:rsidRPr="00337D8D" w14:paraId="62C2962F" w14:textId="77777777" w:rsidTr="003C60DD">
        <w:trPr>
          <w:trHeight w:val="300"/>
          <w:jc w:val="center"/>
        </w:trPr>
        <w:tc>
          <w:tcPr>
            <w:tcW w:w="6653" w:type="dxa"/>
            <w:shd w:val="clear" w:color="auto" w:fill="FFFFFF" w:themeFill="background1"/>
            <w:vAlign w:val="center"/>
            <w:hideMark/>
          </w:tcPr>
          <w:p w14:paraId="7330787D" w14:textId="77777777" w:rsidR="00906D14" w:rsidRPr="00894AFB" w:rsidRDefault="00906D14" w:rsidP="003C60DD">
            <w:pPr>
              <w:rPr>
                <w:rFonts w:ascii="Calibri" w:eastAsia="Times New Roman" w:hAnsi="Calibri" w:cs="Calibri"/>
                <w:color w:val="000000"/>
                <w:sz w:val="20"/>
                <w:szCs w:val="20"/>
              </w:rPr>
            </w:pPr>
            <w:r w:rsidRPr="00894AFB">
              <w:rPr>
                <w:rFonts w:ascii="Calibri" w:eastAsia="Times New Roman" w:hAnsi="Calibri" w:cs="Calibri"/>
                <w:color w:val="000000"/>
                <w:sz w:val="20"/>
                <w:szCs w:val="20"/>
              </w:rPr>
              <w:t>Fourniture du dépistage par les équipes au sein des structures</w:t>
            </w:r>
            <w:r>
              <w:rPr>
                <w:rFonts w:ascii="Calibri" w:eastAsia="Times New Roman" w:hAnsi="Calibri" w:cs="Calibri"/>
                <w:color w:val="000000"/>
                <w:sz w:val="20"/>
                <w:szCs w:val="20"/>
              </w:rPr>
              <w:t xml:space="preserve"> pm</w:t>
            </w:r>
          </w:p>
        </w:tc>
        <w:tc>
          <w:tcPr>
            <w:tcW w:w="1842" w:type="dxa"/>
            <w:shd w:val="clear" w:color="auto" w:fill="auto"/>
            <w:noWrap/>
            <w:vAlign w:val="bottom"/>
            <w:hideMark/>
          </w:tcPr>
          <w:p w14:paraId="258B3F8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A11227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E63215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C01F93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D793C22" w14:textId="77777777" w:rsidTr="003C60DD">
        <w:trPr>
          <w:trHeight w:val="510"/>
          <w:jc w:val="center"/>
        </w:trPr>
        <w:tc>
          <w:tcPr>
            <w:tcW w:w="6653" w:type="dxa"/>
            <w:shd w:val="clear" w:color="auto" w:fill="FFFFFF" w:themeFill="background1"/>
            <w:vAlign w:val="center"/>
            <w:hideMark/>
          </w:tcPr>
          <w:p w14:paraId="5E0875CB" w14:textId="77777777" w:rsidR="00906D14" w:rsidRPr="00894AFB" w:rsidRDefault="00906D14" w:rsidP="003C60DD">
            <w:pPr>
              <w:rPr>
                <w:rFonts w:ascii="Calibri" w:eastAsia="Times New Roman" w:hAnsi="Calibri" w:cs="Calibri"/>
                <w:color w:val="000000"/>
                <w:sz w:val="20"/>
                <w:szCs w:val="20"/>
              </w:rPr>
            </w:pPr>
            <w:r w:rsidRPr="00894AFB">
              <w:rPr>
                <w:rFonts w:ascii="Calibri" w:eastAsia="Times New Roman" w:hAnsi="Calibri" w:cs="Calibri"/>
                <w:color w:val="000000"/>
                <w:sz w:val="20"/>
                <w:szCs w:val="20"/>
              </w:rPr>
              <w:t>Organiser 6 activités de stratégies avancées de dépistage  du diabète et de l'HTA</w:t>
            </w:r>
            <w:r>
              <w:rPr>
                <w:rFonts w:ascii="Calibri" w:eastAsia="Times New Roman" w:hAnsi="Calibri" w:cs="Calibri"/>
                <w:color w:val="000000"/>
                <w:sz w:val="20"/>
                <w:szCs w:val="20"/>
              </w:rPr>
              <w:t xml:space="preserve"> dans le district ouest </w:t>
            </w:r>
          </w:p>
        </w:tc>
        <w:tc>
          <w:tcPr>
            <w:tcW w:w="1842" w:type="dxa"/>
            <w:shd w:val="clear" w:color="auto" w:fill="auto"/>
            <w:noWrap/>
            <w:vAlign w:val="bottom"/>
            <w:hideMark/>
          </w:tcPr>
          <w:p w14:paraId="059BDC1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2 160 000</w:t>
            </w:r>
          </w:p>
        </w:tc>
        <w:tc>
          <w:tcPr>
            <w:tcW w:w="1843" w:type="dxa"/>
            <w:shd w:val="clear" w:color="auto" w:fill="auto"/>
            <w:noWrap/>
            <w:vAlign w:val="bottom"/>
            <w:hideMark/>
          </w:tcPr>
          <w:p w14:paraId="4757350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79AED4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D8D36BA"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2 160 000</w:t>
            </w:r>
          </w:p>
        </w:tc>
      </w:tr>
      <w:tr w:rsidR="00906D14" w:rsidRPr="00337D8D" w14:paraId="24FF5804" w14:textId="77777777" w:rsidTr="003C60DD">
        <w:trPr>
          <w:trHeight w:val="510"/>
          <w:jc w:val="center"/>
        </w:trPr>
        <w:tc>
          <w:tcPr>
            <w:tcW w:w="6653" w:type="dxa"/>
            <w:shd w:val="clear" w:color="auto" w:fill="FFFFFF" w:themeFill="background1"/>
            <w:vAlign w:val="center"/>
            <w:hideMark/>
          </w:tcPr>
          <w:p w14:paraId="2F04D7E4"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Créer des centres d’informations sur les MCVM en dehors des structures hospitalières / de sante – dans phase pilote</w:t>
            </w:r>
          </w:p>
        </w:tc>
        <w:tc>
          <w:tcPr>
            <w:tcW w:w="1842" w:type="dxa"/>
            <w:shd w:val="clear" w:color="auto" w:fill="auto"/>
            <w:noWrap/>
            <w:vAlign w:val="bottom"/>
            <w:hideMark/>
          </w:tcPr>
          <w:p w14:paraId="67DB234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5 000 000</w:t>
            </w:r>
          </w:p>
        </w:tc>
        <w:tc>
          <w:tcPr>
            <w:tcW w:w="1843" w:type="dxa"/>
            <w:shd w:val="clear" w:color="auto" w:fill="auto"/>
            <w:noWrap/>
            <w:vAlign w:val="bottom"/>
            <w:hideMark/>
          </w:tcPr>
          <w:p w14:paraId="5CE4AE9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C0A83E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A727BA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5 000 000</w:t>
            </w:r>
          </w:p>
        </w:tc>
      </w:tr>
      <w:tr w:rsidR="00906D14" w:rsidRPr="00337D8D" w14:paraId="5C079978" w14:textId="77777777" w:rsidTr="003C60DD">
        <w:trPr>
          <w:trHeight w:val="300"/>
          <w:jc w:val="center"/>
        </w:trPr>
        <w:tc>
          <w:tcPr>
            <w:tcW w:w="6653" w:type="dxa"/>
            <w:shd w:val="clear" w:color="000000" w:fill="8EAADC"/>
            <w:vAlign w:val="center"/>
            <w:hideMark/>
          </w:tcPr>
          <w:p w14:paraId="72E065D2" w14:textId="77777777" w:rsidR="00906D14" w:rsidRPr="006324F3" w:rsidRDefault="00906D14" w:rsidP="003C60DD">
            <w:pPr>
              <w:jc w:val="right"/>
              <w:rPr>
                <w:rFonts w:ascii="Calibri" w:eastAsia="Times New Roman" w:hAnsi="Calibri" w:cs="Calibri"/>
                <w:b/>
                <w:bCs/>
                <w:color w:val="000000"/>
                <w:sz w:val="20"/>
                <w:szCs w:val="20"/>
              </w:rPr>
            </w:pPr>
            <w:r w:rsidRPr="006324F3">
              <w:rPr>
                <w:rFonts w:ascii="Calibri" w:eastAsia="Times New Roman" w:hAnsi="Calibri" w:cs="Calibri"/>
                <w:b/>
                <w:bCs/>
                <w:color w:val="000000"/>
                <w:sz w:val="20"/>
                <w:szCs w:val="20"/>
              </w:rPr>
              <w:t>Total Phase Pilote</w:t>
            </w:r>
          </w:p>
        </w:tc>
        <w:tc>
          <w:tcPr>
            <w:tcW w:w="1842" w:type="dxa"/>
            <w:shd w:val="clear" w:color="000000" w:fill="8EAADC"/>
            <w:vAlign w:val="center"/>
            <w:hideMark/>
          </w:tcPr>
          <w:p w14:paraId="25AF175C" w14:textId="77777777" w:rsidR="00906D14" w:rsidRPr="00337D8D" w:rsidRDefault="00906D14" w:rsidP="003C60DD">
            <w:pPr>
              <w:jc w:val="center"/>
              <w:rPr>
                <w:rFonts w:ascii="Calibri" w:eastAsia="Times New Roman" w:hAnsi="Calibri" w:cs="Calibri"/>
                <w:b/>
                <w:bCs/>
                <w:color w:val="000000"/>
                <w:sz w:val="20"/>
                <w:szCs w:val="20"/>
              </w:rPr>
            </w:pPr>
            <w:r w:rsidRPr="00096EA7">
              <w:rPr>
                <w:rFonts w:ascii="Calibri" w:eastAsia="Times New Roman" w:hAnsi="Calibri" w:cs="Calibri"/>
                <w:b/>
                <w:bCs/>
                <w:color w:val="000000"/>
                <w:sz w:val="20"/>
                <w:szCs w:val="20"/>
              </w:rPr>
              <w:t xml:space="preserve">9 047 500   </w:t>
            </w:r>
          </w:p>
        </w:tc>
        <w:tc>
          <w:tcPr>
            <w:tcW w:w="1843" w:type="dxa"/>
            <w:shd w:val="clear" w:color="000000" w:fill="8EAADC"/>
            <w:vAlign w:val="center"/>
            <w:hideMark/>
          </w:tcPr>
          <w:p w14:paraId="491FF7D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8EAADC"/>
            <w:vAlign w:val="center"/>
            <w:hideMark/>
          </w:tcPr>
          <w:p w14:paraId="6A72ED2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000000" w:fill="8EAADC"/>
            <w:vAlign w:val="center"/>
          </w:tcPr>
          <w:p w14:paraId="560013E2" w14:textId="77777777" w:rsidR="00906D14" w:rsidRPr="00337D8D" w:rsidRDefault="00906D14" w:rsidP="003C60DD">
            <w:pPr>
              <w:jc w:val="center"/>
              <w:rPr>
                <w:rFonts w:ascii="Calibri" w:eastAsia="Times New Roman" w:hAnsi="Calibri" w:cs="Calibri"/>
                <w:b/>
                <w:bCs/>
                <w:color w:val="000000"/>
                <w:sz w:val="20"/>
                <w:szCs w:val="20"/>
              </w:rPr>
            </w:pPr>
            <w:r w:rsidRPr="00096EA7">
              <w:rPr>
                <w:rFonts w:ascii="Calibri" w:eastAsia="Times New Roman" w:hAnsi="Calibri" w:cs="Calibri"/>
                <w:b/>
                <w:bCs/>
                <w:color w:val="000000"/>
                <w:sz w:val="20"/>
                <w:szCs w:val="20"/>
              </w:rPr>
              <w:t xml:space="preserve">9 047 500   </w:t>
            </w:r>
          </w:p>
        </w:tc>
      </w:tr>
      <w:tr w:rsidR="00906D14" w:rsidRPr="00337D8D" w14:paraId="6005523F" w14:textId="77777777" w:rsidTr="003C60DD">
        <w:trPr>
          <w:trHeight w:val="300"/>
          <w:jc w:val="center"/>
        </w:trPr>
        <w:tc>
          <w:tcPr>
            <w:tcW w:w="6653" w:type="dxa"/>
            <w:shd w:val="clear" w:color="auto" w:fill="auto"/>
            <w:vAlign w:val="center"/>
            <w:hideMark/>
          </w:tcPr>
          <w:p w14:paraId="2A977EAA" w14:textId="77777777" w:rsidR="00906D14" w:rsidRPr="006324F3" w:rsidRDefault="00906D14" w:rsidP="003C60DD">
            <w:pPr>
              <w:rPr>
                <w:rFonts w:ascii="Calibri" w:eastAsia="Times New Roman" w:hAnsi="Calibri" w:cs="Calibri"/>
                <w:b/>
                <w:bCs/>
                <w:color w:val="000000"/>
                <w:sz w:val="20"/>
                <w:szCs w:val="20"/>
              </w:rPr>
            </w:pPr>
            <w:r w:rsidRPr="006324F3">
              <w:rPr>
                <w:rFonts w:ascii="Calibri" w:eastAsia="Times New Roman" w:hAnsi="Calibri" w:cs="Calibri"/>
                <w:b/>
                <w:bCs/>
                <w:color w:val="000000"/>
                <w:sz w:val="20"/>
                <w:szCs w:val="20"/>
              </w:rPr>
              <w:t>PHASE Extension</w:t>
            </w:r>
          </w:p>
        </w:tc>
        <w:tc>
          <w:tcPr>
            <w:tcW w:w="1842" w:type="dxa"/>
            <w:shd w:val="clear" w:color="auto" w:fill="auto"/>
            <w:noWrap/>
            <w:vAlign w:val="bottom"/>
            <w:hideMark/>
          </w:tcPr>
          <w:p w14:paraId="10E3131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25FBF8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E429E8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CC8021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0991FE7" w14:textId="77777777" w:rsidTr="003C60DD">
        <w:trPr>
          <w:trHeight w:val="300"/>
          <w:jc w:val="center"/>
        </w:trPr>
        <w:tc>
          <w:tcPr>
            <w:tcW w:w="6653" w:type="dxa"/>
            <w:shd w:val="clear" w:color="auto" w:fill="FFFFFF" w:themeFill="background1"/>
            <w:vAlign w:val="center"/>
            <w:hideMark/>
          </w:tcPr>
          <w:p w14:paraId="47311A92"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 xml:space="preserve">Assurer l'approvisionnement en réactifs et consommables pour le dépistage </w:t>
            </w:r>
          </w:p>
        </w:tc>
        <w:tc>
          <w:tcPr>
            <w:tcW w:w="1842" w:type="dxa"/>
            <w:shd w:val="clear" w:color="auto" w:fill="auto"/>
            <w:noWrap/>
            <w:vAlign w:val="bottom"/>
            <w:hideMark/>
          </w:tcPr>
          <w:p w14:paraId="41D52B2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9E5686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0E2630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7FEAF5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43FE763" w14:textId="77777777" w:rsidTr="003C60DD">
        <w:trPr>
          <w:trHeight w:val="300"/>
          <w:jc w:val="center"/>
        </w:trPr>
        <w:tc>
          <w:tcPr>
            <w:tcW w:w="6653" w:type="dxa"/>
            <w:shd w:val="clear" w:color="auto" w:fill="auto"/>
            <w:vAlign w:val="center"/>
            <w:hideMark/>
          </w:tcPr>
          <w:p w14:paraId="7D69BA74" w14:textId="77777777" w:rsidR="00906D14" w:rsidRPr="006324F3" w:rsidRDefault="00906D14" w:rsidP="003C60DD">
            <w:pPr>
              <w:jc w:val="right"/>
              <w:rPr>
                <w:rFonts w:ascii="Calibri" w:eastAsia="Times New Roman" w:hAnsi="Calibri" w:cs="Calibri"/>
                <w:i/>
                <w:iCs/>
                <w:color w:val="000000"/>
                <w:sz w:val="20"/>
                <w:szCs w:val="20"/>
              </w:rPr>
            </w:pPr>
            <w:r>
              <w:rPr>
                <w:rFonts w:ascii="Calibri" w:eastAsia="Times New Roman" w:hAnsi="Calibri" w:cs="Calibri"/>
                <w:i/>
                <w:iCs/>
                <w:color w:val="000000"/>
                <w:sz w:val="20"/>
                <w:szCs w:val="20"/>
              </w:rPr>
              <w:t>achat de 35</w:t>
            </w:r>
            <w:r w:rsidRPr="006324F3">
              <w:rPr>
                <w:rFonts w:ascii="Calibri" w:eastAsia="Times New Roman" w:hAnsi="Calibri" w:cs="Calibri"/>
                <w:i/>
                <w:iCs/>
                <w:color w:val="000000"/>
                <w:sz w:val="20"/>
                <w:szCs w:val="20"/>
              </w:rPr>
              <w:t xml:space="preserve">00 boites de 100 bandelettes </w:t>
            </w:r>
          </w:p>
        </w:tc>
        <w:tc>
          <w:tcPr>
            <w:tcW w:w="1842" w:type="dxa"/>
            <w:shd w:val="clear" w:color="auto" w:fill="auto"/>
            <w:noWrap/>
            <w:vAlign w:val="bottom"/>
            <w:hideMark/>
          </w:tcPr>
          <w:p w14:paraId="5C22F6AA" w14:textId="77777777" w:rsidR="00906D14" w:rsidRPr="00337D8D" w:rsidRDefault="00906D14" w:rsidP="003C60DD">
            <w:pPr>
              <w:jc w:val="center"/>
              <w:rPr>
                <w:rFonts w:ascii="Calibri" w:eastAsia="Times New Roman" w:hAnsi="Calibri" w:cs="Calibri"/>
                <w:color w:val="000000"/>
              </w:rPr>
            </w:pPr>
          </w:p>
        </w:tc>
        <w:tc>
          <w:tcPr>
            <w:tcW w:w="1843" w:type="dxa"/>
            <w:shd w:val="clear" w:color="auto" w:fill="auto"/>
            <w:noWrap/>
            <w:vAlign w:val="bottom"/>
            <w:hideMark/>
          </w:tcPr>
          <w:p w14:paraId="445DC1C8" w14:textId="77777777" w:rsidR="00906D14" w:rsidRPr="00337D8D" w:rsidRDefault="00906D14" w:rsidP="003C60DD">
            <w:pPr>
              <w:jc w:val="center"/>
              <w:rPr>
                <w:rFonts w:ascii="Calibri" w:eastAsia="Times New Roman" w:hAnsi="Calibri" w:cs="Calibri"/>
                <w:color w:val="000000"/>
              </w:rPr>
            </w:pPr>
          </w:p>
        </w:tc>
        <w:tc>
          <w:tcPr>
            <w:tcW w:w="1843" w:type="dxa"/>
            <w:shd w:val="clear" w:color="auto" w:fill="auto"/>
            <w:noWrap/>
            <w:vAlign w:val="bottom"/>
            <w:hideMark/>
          </w:tcPr>
          <w:p w14:paraId="5BDFF051" w14:textId="77777777" w:rsidR="00906D14" w:rsidRPr="00337D8D" w:rsidRDefault="00906D14" w:rsidP="003C60DD">
            <w:pPr>
              <w:jc w:val="center"/>
              <w:rPr>
                <w:rFonts w:ascii="Calibri" w:eastAsia="Times New Roman" w:hAnsi="Calibri" w:cs="Calibri"/>
                <w:color w:val="000000"/>
              </w:rPr>
            </w:pPr>
          </w:p>
        </w:tc>
        <w:tc>
          <w:tcPr>
            <w:tcW w:w="1802" w:type="dxa"/>
            <w:vAlign w:val="bottom"/>
          </w:tcPr>
          <w:p w14:paraId="39134B63" w14:textId="77777777" w:rsidR="00906D14" w:rsidRPr="00337D8D" w:rsidRDefault="00906D14" w:rsidP="003C60DD">
            <w:pPr>
              <w:jc w:val="center"/>
              <w:rPr>
                <w:rFonts w:ascii="Calibri" w:eastAsia="Times New Roman" w:hAnsi="Calibri" w:cs="Calibri"/>
                <w:color w:val="000000"/>
              </w:rPr>
            </w:pPr>
            <w:r w:rsidRPr="004A041C">
              <w:rPr>
                <w:rFonts w:ascii="Calibri" w:eastAsia="Times New Roman" w:hAnsi="Calibri" w:cs="Calibri"/>
                <w:color w:val="000000"/>
              </w:rPr>
              <w:t>8 750 000</w:t>
            </w:r>
          </w:p>
        </w:tc>
      </w:tr>
      <w:tr w:rsidR="00906D14" w:rsidRPr="00337D8D" w14:paraId="58188212" w14:textId="77777777" w:rsidTr="003C60DD">
        <w:trPr>
          <w:trHeight w:val="300"/>
          <w:jc w:val="center"/>
        </w:trPr>
        <w:tc>
          <w:tcPr>
            <w:tcW w:w="6653" w:type="dxa"/>
            <w:shd w:val="clear" w:color="auto" w:fill="auto"/>
            <w:vAlign w:val="center"/>
            <w:hideMark/>
          </w:tcPr>
          <w:p w14:paraId="129C9350" w14:textId="77777777" w:rsidR="00906D14" w:rsidRPr="006324F3" w:rsidRDefault="00906D14" w:rsidP="003C60DD">
            <w:pPr>
              <w:jc w:val="right"/>
              <w:rPr>
                <w:rFonts w:ascii="Calibri" w:eastAsia="Times New Roman" w:hAnsi="Calibri" w:cs="Calibri"/>
                <w:i/>
                <w:iCs/>
                <w:color w:val="000000"/>
                <w:sz w:val="20"/>
                <w:szCs w:val="20"/>
              </w:rPr>
            </w:pPr>
            <w:r w:rsidRPr="006324F3">
              <w:rPr>
                <w:rFonts w:ascii="Calibri" w:eastAsia="Times New Roman" w:hAnsi="Calibri" w:cs="Calibri"/>
                <w:i/>
                <w:iCs/>
                <w:color w:val="000000"/>
                <w:sz w:val="20"/>
                <w:szCs w:val="20"/>
              </w:rPr>
              <w:lastRenderedPageBreak/>
              <w:t>Achat de 20 glucomètres par district</w:t>
            </w:r>
          </w:p>
        </w:tc>
        <w:tc>
          <w:tcPr>
            <w:tcW w:w="1842" w:type="dxa"/>
            <w:shd w:val="clear" w:color="auto" w:fill="auto"/>
            <w:noWrap/>
            <w:vAlign w:val="bottom"/>
            <w:hideMark/>
          </w:tcPr>
          <w:p w14:paraId="1BCC2F71" w14:textId="77777777" w:rsidR="00906D14" w:rsidRPr="00337D8D" w:rsidRDefault="00906D14" w:rsidP="003C60DD">
            <w:pPr>
              <w:jc w:val="center"/>
              <w:rPr>
                <w:rFonts w:ascii="Calibri" w:eastAsia="Times New Roman" w:hAnsi="Calibri" w:cs="Calibri"/>
                <w:color w:val="000000"/>
              </w:rPr>
            </w:pPr>
          </w:p>
        </w:tc>
        <w:tc>
          <w:tcPr>
            <w:tcW w:w="1843" w:type="dxa"/>
            <w:shd w:val="clear" w:color="auto" w:fill="FFFFFF" w:themeFill="background1"/>
            <w:vAlign w:val="bottom"/>
            <w:hideMark/>
          </w:tcPr>
          <w:p w14:paraId="0344D18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0227DD5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4E6371FB"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13 800 000</w:t>
            </w:r>
          </w:p>
        </w:tc>
      </w:tr>
      <w:tr w:rsidR="00906D14" w:rsidRPr="00337D8D" w14:paraId="6B3DB021" w14:textId="77777777" w:rsidTr="003C60DD">
        <w:trPr>
          <w:trHeight w:val="300"/>
          <w:jc w:val="center"/>
        </w:trPr>
        <w:tc>
          <w:tcPr>
            <w:tcW w:w="6653" w:type="dxa"/>
            <w:shd w:val="clear" w:color="auto" w:fill="auto"/>
            <w:vAlign w:val="center"/>
            <w:hideMark/>
          </w:tcPr>
          <w:p w14:paraId="3F42C135" w14:textId="77777777" w:rsidR="00906D14" w:rsidRPr="006324F3" w:rsidRDefault="00906D14" w:rsidP="003C60DD">
            <w:pPr>
              <w:jc w:val="right"/>
              <w:rPr>
                <w:rFonts w:ascii="Calibri" w:eastAsia="Times New Roman" w:hAnsi="Calibri" w:cs="Calibri"/>
                <w:i/>
                <w:iCs/>
                <w:color w:val="000000"/>
                <w:sz w:val="20"/>
                <w:szCs w:val="20"/>
              </w:rPr>
            </w:pPr>
            <w:r>
              <w:rPr>
                <w:rFonts w:ascii="Calibri" w:eastAsia="Times New Roman" w:hAnsi="Calibri" w:cs="Calibri"/>
                <w:i/>
                <w:iCs/>
                <w:color w:val="000000"/>
                <w:sz w:val="20"/>
                <w:szCs w:val="20"/>
              </w:rPr>
              <w:t>Réalisation de 7</w:t>
            </w:r>
            <w:r w:rsidRPr="006324F3">
              <w:rPr>
                <w:rFonts w:ascii="Calibri" w:eastAsia="Times New Roman" w:hAnsi="Calibri" w:cs="Calibri"/>
                <w:i/>
                <w:iCs/>
                <w:color w:val="000000"/>
                <w:sz w:val="20"/>
                <w:szCs w:val="20"/>
              </w:rPr>
              <w:t>000  tests de glycémie à jeun par district</w:t>
            </w:r>
          </w:p>
        </w:tc>
        <w:tc>
          <w:tcPr>
            <w:tcW w:w="1842" w:type="dxa"/>
            <w:shd w:val="clear" w:color="auto" w:fill="auto"/>
            <w:noWrap/>
            <w:vAlign w:val="bottom"/>
            <w:hideMark/>
          </w:tcPr>
          <w:p w14:paraId="7EFAF1D5" w14:textId="77777777" w:rsidR="00906D14" w:rsidRPr="00337D8D" w:rsidRDefault="00906D14" w:rsidP="003C60DD">
            <w:pPr>
              <w:jc w:val="center"/>
              <w:rPr>
                <w:rFonts w:ascii="Calibri" w:eastAsia="Times New Roman" w:hAnsi="Calibri" w:cs="Calibri"/>
                <w:color w:val="000000"/>
              </w:rPr>
            </w:pPr>
          </w:p>
        </w:tc>
        <w:tc>
          <w:tcPr>
            <w:tcW w:w="1843" w:type="dxa"/>
            <w:shd w:val="clear" w:color="auto" w:fill="FFFFFF" w:themeFill="background1"/>
            <w:vAlign w:val="bottom"/>
            <w:hideMark/>
          </w:tcPr>
          <w:p w14:paraId="7C1C619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67D8458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6EEF3E80" w14:textId="77777777" w:rsidR="00906D14" w:rsidRPr="00337D8D" w:rsidRDefault="00906D14" w:rsidP="003C60DD">
            <w:pPr>
              <w:jc w:val="center"/>
              <w:rPr>
                <w:rFonts w:ascii="Calibri" w:eastAsia="Times New Roman" w:hAnsi="Calibri" w:cs="Calibri"/>
                <w:color w:val="000000"/>
              </w:rPr>
            </w:pPr>
            <w:r w:rsidRPr="004A041C">
              <w:rPr>
                <w:rFonts w:ascii="Calibri" w:eastAsia="Times New Roman" w:hAnsi="Calibri" w:cs="Calibri"/>
                <w:color w:val="000000"/>
              </w:rPr>
              <w:t>8 750 000</w:t>
            </w:r>
          </w:p>
        </w:tc>
      </w:tr>
      <w:tr w:rsidR="00906D14" w:rsidRPr="00337D8D" w14:paraId="5CAB8195" w14:textId="77777777" w:rsidTr="003C60DD">
        <w:trPr>
          <w:trHeight w:val="300"/>
          <w:jc w:val="center"/>
        </w:trPr>
        <w:tc>
          <w:tcPr>
            <w:tcW w:w="6653" w:type="dxa"/>
            <w:shd w:val="clear" w:color="auto" w:fill="FFFFFF" w:themeFill="background1"/>
            <w:noWrap/>
            <w:vAlign w:val="bottom"/>
            <w:hideMark/>
          </w:tcPr>
          <w:p w14:paraId="389AD71A" w14:textId="77777777" w:rsidR="00906D14" w:rsidRPr="006324F3" w:rsidRDefault="00906D14" w:rsidP="003C60DD">
            <w:pPr>
              <w:jc w:val="right"/>
              <w:rPr>
                <w:rFonts w:ascii="Calibri" w:eastAsia="Times New Roman" w:hAnsi="Calibri" w:cs="Calibri"/>
                <w:color w:val="000000"/>
                <w:sz w:val="20"/>
                <w:szCs w:val="20"/>
              </w:rPr>
            </w:pPr>
            <w:r w:rsidRPr="006324F3">
              <w:rPr>
                <w:rFonts w:ascii="Calibri" w:eastAsia="Times New Roman" w:hAnsi="Calibri" w:cs="Calibri"/>
                <w:color w:val="000000"/>
                <w:sz w:val="20"/>
                <w:szCs w:val="20"/>
              </w:rPr>
              <w:t xml:space="preserve"> Total  </w:t>
            </w:r>
          </w:p>
        </w:tc>
        <w:tc>
          <w:tcPr>
            <w:tcW w:w="1842" w:type="dxa"/>
            <w:shd w:val="clear" w:color="auto" w:fill="FFFFFF" w:themeFill="background1"/>
            <w:vAlign w:val="bottom"/>
            <w:hideMark/>
          </w:tcPr>
          <w:p w14:paraId="273AD6B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174AFA67"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16 525 000   </w:t>
            </w:r>
          </w:p>
        </w:tc>
        <w:tc>
          <w:tcPr>
            <w:tcW w:w="1843" w:type="dxa"/>
            <w:shd w:val="clear" w:color="auto" w:fill="FFFFFF" w:themeFill="background1"/>
            <w:vAlign w:val="bottom"/>
            <w:hideMark/>
          </w:tcPr>
          <w:p w14:paraId="3274FA71"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16 525 000   </w:t>
            </w:r>
          </w:p>
        </w:tc>
        <w:tc>
          <w:tcPr>
            <w:tcW w:w="1802" w:type="dxa"/>
            <w:shd w:val="clear" w:color="auto" w:fill="FFFFFF" w:themeFill="background1"/>
            <w:vAlign w:val="bottom"/>
          </w:tcPr>
          <w:p w14:paraId="4CB87D4B" w14:textId="77777777" w:rsidR="00906D14" w:rsidRPr="00337D8D" w:rsidRDefault="00906D14" w:rsidP="003C60DD">
            <w:pPr>
              <w:jc w:val="center"/>
              <w:rPr>
                <w:rFonts w:ascii="Calibri" w:eastAsia="Times New Roman" w:hAnsi="Calibri" w:cs="Calibri"/>
                <w:color w:val="000000"/>
                <w:sz w:val="20"/>
                <w:szCs w:val="20"/>
              </w:rPr>
            </w:pPr>
            <w:r w:rsidRPr="004A041C">
              <w:rPr>
                <w:rFonts w:ascii="Calibri" w:eastAsia="Times New Roman" w:hAnsi="Calibri" w:cs="Calibri"/>
                <w:color w:val="000000"/>
                <w:sz w:val="20"/>
                <w:szCs w:val="20"/>
              </w:rPr>
              <w:t xml:space="preserve">33 050 000   </w:t>
            </w:r>
          </w:p>
        </w:tc>
      </w:tr>
      <w:tr w:rsidR="00906D14" w:rsidRPr="00337D8D" w14:paraId="41B44D6E" w14:textId="77777777" w:rsidTr="003C60DD">
        <w:trPr>
          <w:trHeight w:val="300"/>
          <w:jc w:val="center"/>
        </w:trPr>
        <w:tc>
          <w:tcPr>
            <w:tcW w:w="6653" w:type="dxa"/>
            <w:shd w:val="clear" w:color="auto" w:fill="FFFFFF" w:themeFill="background1"/>
            <w:vAlign w:val="center"/>
            <w:hideMark/>
          </w:tcPr>
          <w:p w14:paraId="3A971B14"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Atelier de mise en place et d'orientation des équipes  pour la phase d'extension</w:t>
            </w:r>
          </w:p>
        </w:tc>
        <w:tc>
          <w:tcPr>
            <w:tcW w:w="1842" w:type="dxa"/>
            <w:shd w:val="clear" w:color="auto" w:fill="auto"/>
            <w:noWrap/>
            <w:vAlign w:val="bottom"/>
            <w:hideMark/>
          </w:tcPr>
          <w:p w14:paraId="51F6A1F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4 794 000</w:t>
            </w:r>
          </w:p>
        </w:tc>
        <w:tc>
          <w:tcPr>
            <w:tcW w:w="1843" w:type="dxa"/>
            <w:shd w:val="clear" w:color="auto" w:fill="auto"/>
            <w:noWrap/>
            <w:vAlign w:val="bottom"/>
            <w:hideMark/>
          </w:tcPr>
          <w:p w14:paraId="7DB0301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19 176 000</w:t>
            </w:r>
          </w:p>
        </w:tc>
        <w:tc>
          <w:tcPr>
            <w:tcW w:w="1843" w:type="dxa"/>
            <w:shd w:val="clear" w:color="auto" w:fill="auto"/>
            <w:noWrap/>
            <w:vAlign w:val="bottom"/>
            <w:hideMark/>
          </w:tcPr>
          <w:p w14:paraId="6B318E0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23 970 000</w:t>
            </w:r>
          </w:p>
        </w:tc>
        <w:tc>
          <w:tcPr>
            <w:tcW w:w="1802" w:type="dxa"/>
            <w:vAlign w:val="bottom"/>
          </w:tcPr>
          <w:p w14:paraId="6722EB9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47 940 000</w:t>
            </w:r>
          </w:p>
        </w:tc>
      </w:tr>
      <w:tr w:rsidR="00906D14" w:rsidRPr="00337D8D" w14:paraId="7119C97B" w14:textId="77777777" w:rsidTr="003C60DD">
        <w:trPr>
          <w:trHeight w:val="300"/>
          <w:jc w:val="center"/>
        </w:trPr>
        <w:tc>
          <w:tcPr>
            <w:tcW w:w="6653" w:type="dxa"/>
            <w:shd w:val="clear" w:color="auto" w:fill="FFFFFF" w:themeFill="background1"/>
            <w:vAlign w:val="center"/>
            <w:hideMark/>
          </w:tcPr>
          <w:p w14:paraId="3D0B456F"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Fourniture du dépistage par les équipes au sein des structures</w:t>
            </w:r>
            <w:r>
              <w:rPr>
                <w:rFonts w:ascii="Calibri" w:eastAsia="Times New Roman" w:hAnsi="Calibri" w:cs="Calibri"/>
                <w:color w:val="000000"/>
                <w:sz w:val="20"/>
                <w:szCs w:val="20"/>
              </w:rPr>
              <w:t xml:space="preserve"> PM</w:t>
            </w:r>
          </w:p>
        </w:tc>
        <w:tc>
          <w:tcPr>
            <w:tcW w:w="1842" w:type="dxa"/>
            <w:shd w:val="clear" w:color="auto" w:fill="auto"/>
            <w:noWrap/>
            <w:vAlign w:val="bottom"/>
            <w:hideMark/>
          </w:tcPr>
          <w:p w14:paraId="7473904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074108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FA9C44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EDAF5F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0F07D1A" w14:textId="77777777" w:rsidTr="003C60DD">
        <w:trPr>
          <w:trHeight w:val="300"/>
          <w:jc w:val="center"/>
        </w:trPr>
        <w:tc>
          <w:tcPr>
            <w:tcW w:w="6653" w:type="dxa"/>
            <w:shd w:val="clear" w:color="auto" w:fill="FFFFFF" w:themeFill="background1"/>
            <w:vAlign w:val="center"/>
            <w:hideMark/>
          </w:tcPr>
          <w:p w14:paraId="055376F6"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Mobilisation sociale suivies de dépistage dans la communauté</w:t>
            </w:r>
          </w:p>
        </w:tc>
        <w:tc>
          <w:tcPr>
            <w:tcW w:w="1842" w:type="dxa"/>
            <w:shd w:val="clear" w:color="auto" w:fill="auto"/>
            <w:noWrap/>
            <w:vAlign w:val="bottom"/>
            <w:hideMark/>
          </w:tcPr>
          <w:p w14:paraId="6E0777D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1 260 000</w:t>
            </w:r>
          </w:p>
        </w:tc>
        <w:tc>
          <w:tcPr>
            <w:tcW w:w="1843" w:type="dxa"/>
            <w:shd w:val="clear" w:color="auto" w:fill="auto"/>
            <w:noWrap/>
            <w:vAlign w:val="bottom"/>
            <w:hideMark/>
          </w:tcPr>
          <w:p w14:paraId="2F8D169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7 560 000</w:t>
            </w:r>
          </w:p>
        </w:tc>
        <w:tc>
          <w:tcPr>
            <w:tcW w:w="1843" w:type="dxa"/>
            <w:shd w:val="clear" w:color="auto" w:fill="auto"/>
            <w:noWrap/>
            <w:vAlign w:val="bottom"/>
            <w:hideMark/>
          </w:tcPr>
          <w:p w14:paraId="52A9AF7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16 380 000</w:t>
            </w:r>
          </w:p>
        </w:tc>
        <w:tc>
          <w:tcPr>
            <w:tcW w:w="1802" w:type="dxa"/>
            <w:vAlign w:val="bottom"/>
          </w:tcPr>
          <w:p w14:paraId="52BE7DE4"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25 200 000</w:t>
            </w:r>
          </w:p>
        </w:tc>
      </w:tr>
      <w:tr w:rsidR="00906D14" w:rsidRPr="00337D8D" w14:paraId="54F52DB5" w14:textId="77777777" w:rsidTr="003C60DD">
        <w:trPr>
          <w:trHeight w:val="510"/>
          <w:jc w:val="center"/>
        </w:trPr>
        <w:tc>
          <w:tcPr>
            <w:tcW w:w="6653" w:type="dxa"/>
            <w:shd w:val="clear" w:color="auto" w:fill="FFFFFF" w:themeFill="background1"/>
            <w:vAlign w:val="center"/>
            <w:hideMark/>
          </w:tcPr>
          <w:p w14:paraId="54FC3027"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 xml:space="preserve">Créer des centres d’informations sur les MCVM en dehors des structures hospitalières / de sante  </w:t>
            </w:r>
          </w:p>
        </w:tc>
        <w:tc>
          <w:tcPr>
            <w:tcW w:w="1842" w:type="dxa"/>
            <w:shd w:val="clear" w:color="auto" w:fill="auto"/>
            <w:noWrap/>
            <w:vAlign w:val="bottom"/>
            <w:hideMark/>
          </w:tcPr>
          <w:p w14:paraId="69D01C9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4 500 000</w:t>
            </w:r>
          </w:p>
        </w:tc>
        <w:tc>
          <w:tcPr>
            <w:tcW w:w="1843" w:type="dxa"/>
            <w:shd w:val="clear" w:color="auto" w:fill="auto"/>
            <w:noWrap/>
            <w:vAlign w:val="bottom"/>
            <w:hideMark/>
          </w:tcPr>
          <w:p w14:paraId="6FE681B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10 500 000</w:t>
            </w:r>
          </w:p>
        </w:tc>
        <w:tc>
          <w:tcPr>
            <w:tcW w:w="1843" w:type="dxa"/>
            <w:shd w:val="clear" w:color="auto" w:fill="auto"/>
            <w:noWrap/>
            <w:vAlign w:val="bottom"/>
            <w:hideMark/>
          </w:tcPr>
          <w:p w14:paraId="790AF25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15 000 000</w:t>
            </w:r>
          </w:p>
        </w:tc>
        <w:tc>
          <w:tcPr>
            <w:tcW w:w="1802" w:type="dxa"/>
            <w:vAlign w:val="bottom"/>
          </w:tcPr>
          <w:p w14:paraId="33FEE71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30 000 000</w:t>
            </w:r>
          </w:p>
        </w:tc>
      </w:tr>
      <w:tr w:rsidR="00906D14" w:rsidRPr="00337D8D" w14:paraId="322C9F4C" w14:textId="77777777" w:rsidTr="003C60DD">
        <w:trPr>
          <w:trHeight w:val="300"/>
          <w:jc w:val="center"/>
        </w:trPr>
        <w:tc>
          <w:tcPr>
            <w:tcW w:w="6653" w:type="dxa"/>
            <w:shd w:val="clear" w:color="000000" w:fill="8EAADC"/>
            <w:vAlign w:val="center"/>
            <w:hideMark/>
          </w:tcPr>
          <w:p w14:paraId="5CE7615A" w14:textId="77777777" w:rsidR="00906D14" w:rsidRPr="00337D8D" w:rsidRDefault="00906D14" w:rsidP="003C60DD">
            <w:pPr>
              <w:jc w:val="right"/>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T Phase extension</w:t>
            </w:r>
          </w:p>
        </w:tc>
        <w:tc>
          <w:tcPr>
            <w:tcW w:w="1842" w:type="dxa"/>
            <w:shd w:val="clear" w:color="000000" w:fill="8EAADC"/>
            <w:vAlign w:val="center"/>
            <w:hideMark/>
          </w:tcPr>
          <w:p w14:paraId="338EA96A"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10 554 000   </w:t>
            </w:r>
          </w:p>
        </w:tc>
        <w:tc>
          <w:tcPr>
            <w:tcW w:w="1843" w:type="dxa"/>
            <w:shd w:val="clear" w:color="000000" w:fill="8EAADC"/>
            <w:vAlign w:val="center"/>
            <w:hideMark/>
          </w:tcPr>
          <w:p w14:paraId="03061AAF"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53 761 000   </w:t>
            </w:r>
          </w:p>
        </w:tc>
        <w:tc>
          <w:tcPr>
            <w:tcW w:w="1843" w:type="dxa"/>
            <w:shd w:val="clear" w:color="000000" w:fill="8EAADC"/>
            <w:vAlign w:val="center"/>
            <w:hideMark/>
          </w:tcPr>
          <w:p w14:paraId="1C3A5084"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71 875 000   </w:t>
            </w:r>
          </w:p>
        </w:tc>
        <w:tc>
          <w:tcPr>
            <w:tcW w:w="1802" w:type="dxa"/>
            <w:shd w:val="clear" w:color="000000" w:fill="8EAADC"/>
            <w:vAlign w:val="center"/>
          </w:tcPr>
          <w:p w14:paraId="042FA07D"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136 190 000   </w:t>
            </w:r>
          </w:p>
        </w:tc>
      </w:tr>
      <w:tr w:rsidR="00906D14" w:rsidRPr="00337D8D" w14:paraId="32AC9A74" w14:textId="77777777" w:rsidTr="003C60DD">
        <w:trPr>
          <w:trHeight w:val="300"/>
          <w:jc w:val="center"/>
        </w:trPr>
        <w:tc>
          <w:tcPr>
            <w:tcW w:w="6653" w:type="dxa"/>
            <w:shd w:val="clear" w:color="000000" w:fill="A9D18D"/>
            <w:vAlign w:val="center"/>
            <w:hideMark/>
          </w:tcPr>
          <w:p w14:paraId="74E7EFD0"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 4</w:t>
            </w:r>
          </w:p>
        </w:tc>
        <w:tc>
          <w:tcPr>
            <w:tcW w:w="1842" w:type="dxa"/>
            <w:shd w:val="clear" w:color="000000" w:fill="A9D18D"/>
            <w:vAlign w:val="center"/>
            <w:hideMark/>
          </w:tcPr>
          <w:p w14:paraId="00E7EA2A" w14:textId="77777777" w:rsidR="00906D14" w:rsidRPr="00337D8D" w:rsidRDefault="00906D14" w:rsidP="003C60DD">
            <w:pPr>
              <w:jc w:val="center"/>
              <w:rPr>
                <w:rFonts w:ascii="Calibri" w:eastAsia="Times New Roman" w:hAnsi="Calibri" w:cs="Calibri"/>
                <w:b/>
                <w:bCs/>
                <w:color w:val="000000"/>
                <w:sz w:val="20"/>
                <w:szCs w:val="20"/>
              </w:rPr>
            </w:pPr>
            <w:r w:rsidRPr="00C648F9">
              <w:rPr>
                <w:rFonts w:ascii="Calibri" w:eastAsia="Times New Roman" w:hAnsi="Calibri" w:cs="Calibri"/>
                <w:b/>
                <w:bCs/>
                <w:color w:val="000000"/>
                <w:sz w:val="20"/>
                <w:szCs w:val="20"/>
              </w:rPr>
              <w:t xml:space="preserve">19 601 500   </w:t>
            </w:r>
          </w:p>
        </w:tc>
        <w:tc>
          <w:tcPr>
            <w:tcW w:w="1843" w:type="dxa"/>
            <w:shd w:val="clear" w:color="000000" w:fill="A9D18D"/>
            <w:vAlign w:val="center"/>
            <w:hideMark/>
          </w:tcPr>
          <w:p w14:paraId="5C0EFA70" w14:textId="77777777" w:rsidR="00906D14" w:rsidRPr="00337D8D" w:rsidRDefault="00906D14" w:rsidP="003C60DD">
            <w:pPr>
              <w:jc w:val="center"/>
              <w:rPr>
                <w:rFonts w:ascii="Calibri" w:eastAsia="Times New Roman" w:hAnsi="Calibri" w:cs="Calibri"/>
                <w:b/>
                <w:bCs/>
                <w:color w:val="000000"/>
                <w:sz w:val="20"/>
                <w:szCs w:val="20"/>
              </w:rPr>
            </w:pPr>
            <w:r w:rsidRPr="00C648F9">
              <w:rPr>
                <w:rFonts w:ascii="Calibri" w:eastAsia="Times New Roman" w:hAnsi="Calibri" w:cs="Calibri"/>
                <w:b/>
                <w:bCs/>
                <w:color w:val="000000"/>
                <w:sz w:val="20"/>
                <w:szCs w:val="20"/>
              </w:rPr>
              <w:t xml:space="preserve">53 761 000   </w:t>
            </w:r>
          </w:p>
        </w:tc>
        <w:tc>
          <w:tcPr>
            <w:tcW w:w="1843" w:type="dxa"/>
            <w:shd w:val="clear" w:color="000000" w:fill="A9D18D"/>
            <w:vAlign w:val="center"/>
            <w:hideMark/>
          </w:tcPr>
          <w:p w14:paraId="45AA88D5" w14:textId="77777777" w:rsidR="00906D14" w:rsidRPr="00337D8D" w:rsidRDefault="00906D14" w:rsidP="003C60DD">
            <w:pPr>
              <w:jc w:val="center"/>
              <w:rPr>
                <w:rFonts w:ascii="Calibri" w:eastAsia="Times New Roman" w:hAnsi="Calibri" w:cs="Calibri"/>
                <w:b/>
                <w:bCs/>
                <w:color w:val="000000"/>
                <w:sz w:val="20"/>
                <w:szCs w:val="20"/>
              </w:rPr>
            </w:pPr>
            <w:r w:rsidRPr="00C648F9">
              <w:rPr>
                <w:rFonts w:ascii="Calibri" w:eastAsia="Times New Roman" w:hAnsi="Calibri" w:cs="Calibri"/>
                <w:b/>
                <w:bCs/>
                <w:color w:val="000000"/>
                <w:sz w:val="20"/>
                <w:szCs w:val="20"/>
              </w:rPr>
              <w:t xml:space="preserve">71 875 000   </w:t>
            </w:r>
          </w:p>
        </w:tc>
        <w:tc>
          <w:tcPr>
            <w:tcW w:w="1802" w:type="dxa"/>
            <w:shd w:val="clear" w:color="000000" w:fill="A9D18D"/>
            <w:vAlign w:val="center"/>
          </w:tcPr>
          <w:p w14:paraId="3A503922" w14:textId="77777777" w:rsidR="00906D14" w:rsidRPr="00337D8D" w:rsidRDefault="00906D14" w:rsidP="003C60DD">
            <w:pPr>
              <w:jc w:val="center"/>
              <w:rPr>
                <w:rFonts w:ascii="Calibri" w:eastAsia="Times New Roman" w:hAnsi="Calibri" w:cs="Calibri"/>
                <w:b/>
                <w:bCs/>
                <w:color w:val="000000"/>
                <w:sz w:val="20"/>
                <w:szCs w:val="20"/>
              </w:rPr>
            </w:pPr>
            <w:r w:rsidRPr="004A041C">
              <w:rPr>
                <w:rFonts w:ascii="Calibri" w:eastAsia="Times New Roman" w:hAnsi="Calibri" w:cs="Calibri"/>
                <w:b/>
                <w:bCs/>
                <w:color w:val="000000"/>
                <w:sz w:val="20"/>
                <w:szCs w:val="20"/>
              </w:rPr>
              <w:t xml:space="preserve">145 237 500   </w:t>
            </w:r>
          </w:p>
        </w:tc>
      </w:tr>
      <w:tr w:rsidR="00906D14" w:rsidRPr="00337D8D" w14:paraId="133491C7" w14:textId="77777777" w:rsidTr="003C60DD">
        <w:trPr>
          <w:trHeight w:val="315"/>
          <w:jc w:val="center"/>
        </w:trPr>
        <w:tc>
          <w:tcPr>
            <w:tcW w:w="6653" w:type="dxa"/>
            <w:shd w:val="clear" w:color="000000" w:fill="70AD47"/>
            <w:noWrap/>
            <w:vAlign w:val="center"/>
            <w:hideMark/>
          </w:tcPr>
          <w:p w14:paraId="22AE2A76" w14:textId="77777777" w:rsidR="00906D14" w:rsidRPr="006324F3" w:rsidRDefault="00906D14" w:rsidP="003C60DD">
            <w:pPr>
              <w:rPr>
                <w:rFonts w:ascii="Calibri" w:hAnsi="Calibri" w:cs="Calibri"/>
                <w:b/>
                <w:bCs/>
                <w:color w:val="000000"/>
              </w:rPr>
            </w:pPr>
            <w:r>
              <w:rPr>
                <w:rFonts w:ascii="Calibri" w:hAnsi="Calibri" w:cs="Calibri"/>
                <w:b/>
                <w:bCs/>
                <w:color w:val="000000"/>
              </w:rPr>
              <w:t>Accroitre la demande de dépistage de l’HTA et du diabète</w:t>
            </w:r>
          </w:p>
        </w:tc>
        <w:tc>
          <w:tcPr>
            <w:tcW w:w="1842" w:type="dxa"/>
            <w:shd w:val="clear" w:color="auto" w:fill="auto"/>
            <w:noWrap/>
            <w:vAlign w:val="bottom"/>
            <w:hideMark/>
          </w:tcPr>
          <w:p w14:paraId="0E9FADF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EE0851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65E7FF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2604B4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B09BBB7" w14:textId="77777777" w:rsidTr="003C60DD">
        <w:trPr>
          <w:trHeight w:val="315"/>
          <w:jc w:val="center"/>
        </w:trPr>
        <w:tc>
          <w:tcPr>
            <w:tcW w:w="6653" w:type="dxa"/>
            <w:shd w:val="clear" w:color="000000" w:fill="ED7D31"/>
            <w:noWrap/>
            <w:vAlign w:val="center"/>
            <w:hideMark/>
          </w:tcPr>
          <w:p w14:paraId="62C92E7F"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Élaborer un plan de communication pour le paquet MCVM</w:t>
            </w:r>
          </w:p>
        </w:tc>
        <w:tc>
          <w:tcPr>
            <w:tcW w:w="1842" w:type="dxa"/>
            <w:shd w:val="clear" w:color="auto" w:fill="auto"/>
            <w:noWrap/>
            <w:vAlign w:val="bottom"/>
            <w:hideMark/>
          </w:tcPr>
          <w:p w14:paraId="5B09A89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C9646C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C2645E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354107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0ED3382B" w14:textId="77777777" w:rsidTr="003C60DD">
        <w:trPr>
          <w:trHeight w:val="300"/>
          <w:jc w:val="center"/>
        </w:trPr>
        <w:tc>
          <w:tcPr>
            <w:tcW w:w="6653" w:type="dxa"/>
            <w:shd w:val="clear" w:color="auto" w:fill="FFFFFF" w:themeFill="background1"/>
            <w:vAlign w:val="center"/>
            <w:hideMark/>
          </w:tcPr>
          <w:p w14:paraId="3F7344C1"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Atelier  d’élaboration d’un plan de communication (25 participants, 5 jours)</w:t>
            </w:r>
          </w:p>
        </w:tc>
        <w:tc>
          <w:tcPr>
            <w:tcW w:w="1842" w:type="dxa"/>
            <w:shd w:val="clear" w:color="auto" w:fill="auto"/>
            <w:noWrap/>
            <w:vAlign w:val="bottom"/>
            <w:hideMark/>
          </w:tcPr>
          <w:p w14:paraId="442181E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9 775 000</w:t>
            </w:r>
          </w:p>
        </w:tc>
        <w:tc>
          <w:tcPr>
            <w:tcW w:w="1843" w:type="dxa"/>
            <w:shd w:val="clear" w:color="auto" w:fill="auto"/>
            <w:noWrap/>
            <w:vAlign w:val="bottom"/>
            <w:hideMark/>
          </w:tcPr>
          <w:p w14:paraId="5481099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55A49D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3D072DC"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9 775 000</w:t>
            </w:r>
          </w:p>
        </w:tc>
      </w:tr>
      <w:tr w:rsidR="00906D14" w:rsidRPr="00337D8D" w14:paraId="1B7026BF" w14:textId="77777777" w:rsidTr="003C60DD">
        <w:trPr>
          <w:trHeight w:val="300"/>
          <w:jc w:val="center"/>
        </w:trPr>
        <w:tc>
          <w:tcPr>
            <w:tcW w:w="6653" w:type="dxa"/>
            <w:shd w:val="clear" w:color="auto" w:fill="FFFFFF" w:themeFill="background1"/>
            <w:vAlign w:val="center"/>
            <w:hideMark/>
          </w:tcPr>
          <w:p w14:paraId="581E7FB8"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Atelier de validation du plan de communication (10 participants, 2 jours)</w:t>
            </w:r>
          </w:p>
        </w:tc>
        <w:tc>
          <w:tcPr>
            <w:tcW w:w="1842" w:type="dxa"/>
            <w:shd w:val="clear" w:color="auto" w:fill="auto"/>
            <w:noWrap/>
            <w:vAlign w:val="bottom"/>
            <w:hideMark/>
          </w:tcPr>
          <w:p w14:paraId="2516953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2 252 500</w:t>
            </w:r>
          </w:p>
        </w:tc>
        <w:tc>
          <w:tcPr>
            <w:tcW w:w="1843" w:type="dxa"/>
            <w:shd w:val="clear" w:color="auto" w:fill="auto"/>
            <w:noWrap/>
            <w:vAlign w:val="bottom"/>
            <w:hideMark/>
          </w:tcPr>
          <w:p w14:paraId="6E67B4A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B8B2C3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52AF119"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2 252 500</w:t>
            </w:r>
          </w:p>
        </w:tc>
      </w:tr>
      <w:tr w:rsidR="00906D14" w:rsidRPr="00337D8D" w14:paraId="061C7DBD" w14:textId="77777777" w:rsidTr="003C60DD">
        <w:trPr>
          <w:trHeight w:val="300"/>
          <w:jc w:val="center"/>
        </w:trPr>
        <w:tc>
          <w:tcPr>
            <w:tcW w:w="6653" w:type="dxa"/>
            <w:shd w:val="clear" w:color="auto" w:fill="C2D69B" w:themeFill="accent3" w:themeFillTint="99"/>
            <w:vAlign w:val="center"/>
            <w:hideMark/>
          </w:tcPr>
          <w:p w14:paraId="388B3EFC"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COUT ACTIVITE 5</w:t>
            </w:r>
          </w:p>
        </w:tc>
        <w:tc>
          <w:tcPr>
            <w:tcW w:w="1842" w:type="dxa"/>
            <w:shd w:val="clear" w:color="000000" w:fill="A9D18D"/>
            <w:vAlign w:val="center"/>
            <w:hideMark/>
          </w:tcPr>
          <w:p w14:paraId="50FC1BF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12 027 500</w:t>
            </w:r>
          </w:p>
        </w:tc>
        <w:tc>
          <w:tcPr>
            <w:tcW w:w="1843" w:type="dxa"/>
            <w:shd w:val="clear" w:color="000000" w:fill="A9D18D"/>
            <w:vAlign w:val="center"/>
            <w:hideMark/>
          </w:tcPr>
          <w:p w14:paraId="72C9CB7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A9D18D"/>
            <w:vAlign w:val="center"/>
            <w:hideMark/>
          </w:tcPr>
          <w:p w14:paraId="428E796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000000" w:fill="A9D18D"/>
            <w:vAlign w:val="center"/>
          </w:tcPr>
          <w:p w14:paraId="6ED5409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12 027 500</w:t>
            </w:r>
          </w:p>
        </w:tc>
      </w:tr>
      <w:tr w:rsidR="00906D14" w:rsidRPr="00337D8D" w14:paraId="2F7D3B7F" w14:textId="77777777" w:rsidTr="003C60DD">
        <w:trPr>
          <w:trHeight w:val="315"/>
          <w:jc w:val="center"/>
        </w:trPr>
        <w:tc>
          <w:tcPr>
            <w:tcW w:w="6653" w:type="dxa"/>
            <w:shd w:val="clear" w:color="auto" w:fill="FFFFFF" w:themeFill="background1"/>
            <w:noWrap/>
            <w:vAlign w:val="center"/>
            <w:hideMark/>
          </w:tcPr>
          <w:p w14:paraId="0E105FDB" w14:textId="77777777" w:rsidR="00906D14" w:rsidRPr="006324F3" w:rsidRDefault="00906D14" w:rsidP="003C60DD">
            <w:pPr>
              <w:ind w:firstLineChars="100" w:firstLine="240"/>
              <w:rPr>
                <w:rFonts w:ascii="Times New Roman" w:eastAsia="Times New Roman" w:hAnsi="Times New Roman"/>
                <w:color w:val="000000"/>
              </w:rPr>
            </w:pPr>
            <w:r w:rsidRPr="006324F3">
              <w:rPr>
                <w:rFonts w:ascii="Times New Roman" w:eastAsia="Times New Roman" w:hAnsi="Times New Roman"/>
                <w:color w:val="000000"/>
              </w:rPr>
              <w:t>Élaborer des supports de communications sur le paquet MCVM</w:t>
            </w:r>
          </w:p>
        </w:tc>
        <w:tc>
          <w:tcPr>
            <w:tcW w:w="1842" w:type="dxa"/>
            <w:shd w:val="clear" w:color="auto" w:fill="auto"/>
            <w:noWrap/>
            <w:vAlign w:val="bottom"/>
            <w:hideMark/>
          </w:tcPr>
          <w:p w14:paraId="2539FDC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CC944A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05BD5E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E2A800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5F34E993" w14:textId="77777777" w:rsidTr="003C60DD">
        <w:trPr>
          <w:trHeight w:val="510"/>
          <w:jc w:val="center"/>
        </w:trPr>
        <w:tc>
          <w:tcPr>
            <w:tcW w:w="6653" w:type="dxa"/>
            <w:shd w:val="clear" w:color="auto" w:fill="FFFFFF" w:themeFill="background1"/>
            <w:vAlign w:val="center"/>
            <w:hideMark/>
          </w:tcPr>
          <w:p w14:paraId="72603327" w14:textId="77777777" w:rsidR="00906D14" w:rsidRPr="006324F3" w:rsidRDefault="00906D14" w:rsidP="003C60DD">
            <w:pPr>
              <w:rPr>
                <w:rFonts w:ascii="Calibri" w:eastAsia="Times New Roman" w:hAnsi="Calibri" w:cs="Calibri"/>
                <w:color w:val="000000"/>
                <w:sz w:val="20"/>
                <w:szCs w:val="20"/>
              </w:rPr>
            </w:pPr>
            <w:r w:rsidRPr="006324F3">
              <w:rPr>
                <w:rFonts w:ascii="Calibri" w:eastAsia="Times New Roman" w:hAnsi="Calibri" w:cs="Calibri"/>
                <w:color w:val="000000"/>
                <w:sz w:val="20"/>
                <w:szCs w:val="20"/>
              </w:rPr>
              <w:t>Atelier d’élaboration des supports de communication sur le Diabète et l’HTA (5 jours, 20 participants)</w:t>
            </w:r>
          </w:p>
        </w:tc>
        <w:tc>
          <w:tcPr>
            <w:tcW w:w="1842" w:type="dxa"/>
            <w:shd w:val="clear" w:color="auto" w:fill="auto"/>
            <w:noWrap/>
            <w:vAlign w:val="bottom"/>
            <w:hideMark/>
          </w:tcPr>
          <w:p w14:paraId="6F974BF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1A4A12A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1 877 500</w:t>
            </w:r>
          </w:p>
        </w:tc>
        <w:tc>
          <w:tcPr>
            <w:tcW w:w="1843" w:type="dxa"/>
            <w:shd w:val="clear" w:color="auto" w:fill="auto"/>
            <w:noWrap/>
            <w:vAlign w:val="bottom"/>
            <w:hideMark/>
          </w:tcPr>
          <w:p w14:paraId="26BB6FD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FBF0BCE"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1 877 500</w:t>
            </w:r>
          </w:p>
        </w:tc>
      </w:tr>
      <w:tr w:rsidR="00906D14" w:rsidRPr="00337D8D" w14:paraId="1278B1EB" w14:textId="77777777" w:rsidTr="003C60DD">
        <w:trPr>
          <w:trHeight w:val="315"/>
          <w:jc w:val="center"/>
        </w:trPr>
        <w:tc>
          <w:tcPr>
            <w:tcW w:w="6653" w:type="dxa"/>
            <w:shd w:val="clear" w:color="000000" w:fill="ED7D31"/>
            <w:noWrap/>
            <w:vAlign w:val="center"/>
            <w:hideMark/>
          </w:tcPr>
          <w:p w14:paraId="0BF1A378"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Multiplier et diffuser les supports - REVOIR AVEC SNEIPS</w:t>
            </w:r>
          </w:p>
        </w:tc>
        <w:tc>
          <w:tcPr>
            <w:tcW w:w="1842" w:type="dxa"/>
            <w:shd w:val="clear" w:color="auto" w:fill="auto"/>
            <w:noWrap/>
            <w:vAlign w:val="bottom"/>
            <w:hideMark/>
          </w:tcPr>
          <w:p w14:paraId="5018D7C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41A0AE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62179E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D4DF33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29D560D" w14:textId="77777777" w:rsidTr="003C60DD">
        <w:trPr>
          <w:trHeight w:val="300"/>
          <w:jc w:val="center"/>
        </w:trPr>
        <w:tc>
          <w:tcPr>
            <w:tcW w:w="6653" w:type="dxa"/>
            <w:shd w:val="clear" w:color="auto" w:fill="FFFFFF" w:themeFill="background1"/>
            <w:vAlign w:val="center"/>
            <w:hideMark/>
          </w:tcPr>
          <w:p w14:paraId="3B4E408A"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Reproduire 10 000 affiches</w:t>
            </w:r>
          </w:p>
        </w:tc>
        <w:tc>
          <w:tcPr>
            <w:tcW w:w="1842" w:type="dxa"/>
            <w:shd w:val="clear" w:color="auto" w:fill="auto"/>
            <w:noWrap/>
            <w:vAlign w:val="bottom"/>
            <w:hideMark/>
          </w:tcPr>
          <w:p w14:paraId="440EC28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548969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CC5325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429CCA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5BBE0955" w14:textId="77777777" w:rsidTr="003C60DD">
        <w:trPr>
          <w:trHeight w:val="300"/>
          <w:jc w:val="center"/>
        </w:trPr>
        <w:tc>
          <w:tcPr>
            <w:tcW w:w="6653" w:type="dxa"/>
            <w:shd w:val="clear" w:color="auto" w:fill="auto"/>
            <w:vAlign w:val="bottom"/>
            <w:hideMark/>
          </w:tcPr>
          <w:p w14:paraId="38FADE5B"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Affiche</w:t>
            </w:r>
          </w:p>
        </w:tc>
        <w:tc>
          <w:tcPr>
            <w:tcW w:w="1842" w:type="dxa"/>
            <w:shd w:val="clear" w:color="auto" w:fill="auto"/>
            <w:noWrap/>
            <w:vAlign w:val="bottom"/>
            <w:hideMark/>
          </w:tcPr>
          <w:p w14:paraId="0B31144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4E41C7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E2418C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9D782B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1 500 000</w:t>
            </w:r>
          </w:p>
        </w:tc>
      </w:tr>
      <w:tr w:rsidR="00906D14" w:rsidRPr="00337D8D" w14:paraId="37F87DF5" w14:textId="77777777" w:rsidTr="003C60DD">
        <w:trPr>
          <w:trHeight w:val="300"/>
          <w:jc w:val="center"/>
        </w:trPr>
        <w:tc>
          <w:tcPr>
            <w:tcW w:w="6653" w:type="dxa"/>
            <w:shd w:val="clear" w:color="auto" w:fill="FFFFFF" w:themeFill="background1"/>
            <w:vAlign w:val="center"/>
            <w:hideMark/>
          </w:tcPr>
          <w:p w14:paraId="2478E8E8"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Reproduire 500 Boite à images</w:t>
            </w:r>
          </w:p>
        </w:tc>
        <w:tc>
          <w:tcPr>
            <w:tcW w:w="1842" w:type="dxa"/>
            <w:shd w:val="clear" w:color="auto" w:fill="auto"/>
            <w:noWrap/>
            <w:vAlign w:val="bottom"/>
            <w:hideMark/>
          </w:tcPr>
          <w:p w14:paraId="4D8BDCC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9A0B51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55069E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8FAC8D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A963127" w14:textId="77777777" w:rsidTr="003C60DD">
        <w:trPr>
          <w:trHeight w:val="300"/>
          <w:jc w:val="center"/>
        </w:trPr>
        <w:tc>
          <w:tcPr>
            <w:tcW w:w="6653" w:type="dxa"/>
            <w:shd w:val="clear" w:color="auto" w:fill="auto"/>
            <w:vAlign w:val="bottom"/>
            <w:hideMark/>
          </w:tcPr>
          <w:p w14:paraId="5304F845"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Boite a images</w:t>
            </w:r>
          </w:p>
        </w:tc>
        <w:tc>
          <w:tcPr>
            <w:tcW w:w="1842" w:type="dxa"/>
            <w:shd w:val="clear" w:color="auto" w:fill="auto"/>
            <w:noWrap/>
            <w:vAlign w:val="bottom"/>
            <w:hideMark/>
          </w:tcPr>
          <w:p w14:paraId="00B547D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5927FC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03C489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3B890C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5 000 000</w:t>
            </w:r>
          </w:p>
        </w:tc>
      </w:tr>
      <w:tr w:rsidR="00906D14" w:rsidRPr="00337D8D" w14:paraId="1481E525" w14:textId="77777777" w:rsidTr="003C60DD">
        <w:trPr>
          <w:trHeight w:val="300"/>
          <w:jc w:val="center"/>
        </w:trPr>
        <w:tc>
          <w:tcPr>
            <w:tcW w:w="6653" w:type="dxa"/>
            <w:shd w:val="clear" w:color="auto" w:fill="FFFFFF" w:themeFill="background1"/>
            <w:vAlign w:val="center"/>
            <w:hideMark/>
          </w:tcPr>
          <w:p w14:paraId="0EE8745F"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Reproduire 500 supports vidéo</w:t>
            </w:r>
          </w:p>
        </w:tc>
        <w:tc>
          <w:tcPr>
            <w:tcW w:w="1842" w:type="dxa"/>
            <w:shd w:val="clear" w:color="auto" w:fill="auto"/>
            <w:noWrap/>
            <w:vAlign w:val="bottom"/>
            <w:hideMark/>
          </w:tcPr>
          <w:p w14:paraId="06C513C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19402F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642C9D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B4656E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C8211E2" w14:textId="77777777" w:rsidTr="003C60DD">
        <w:trPr>
          <w:trHeight w:val="300"/>
          <w:jc w:val="center"/>
        </w:trPr>
        <w:tc>
          <w:tcPr>
            <w:tcW w:w="6653" w:type="dxa"/>
            <w:shd w:val="clear" w:color="auto" w:fill="auto"/>
            <w:vAlign w:val="bottom"/>
            <w:hideMark/>
          </w:tcPr>
          <w:p w14:paraId="56407982" w14:textId="77777777" w:rsidR="00906D14" w:rsidRPr="00337D8D" w:rsidRDefault="00906D14" w:rsidP="003C60DD">
            <w:pPr>
              <w:jc w:val="right"/>
              <w:rPr>
                <w:rFonts w:ascii="Calibri" w:eastAsia="Times New Roman" w:hAnsi="Calibri" w:cs="Calibri"/>
                <w:color w:val="000000"/>
                <w:sz w:val="20"/>
                <w:szCs w:val="20"/>
              </w:rPr>
            </w:pPr>
            <w:r w:rsidRPr="00337D8D">
              <w:rPr>
                <w:rFonts w:ascii="Calibri" w:eastAsia="Times New Roman" w:hAnsi="Calibri" w:cs="Calibri"/>
                <w:color w:val="000000"/>
                <w:sz w:val="20"/>
                <w:szCs w:val="20"/>
              </w:rPr>
              <w:t>Supports vidéo en wolof</w:t>
            </w:r>
          </w:p>
        </w:tc>
        <w:tc>
          <w:tcPr>
            <w:tcW w:w="1842" w:type="dxa"/>
            <w:shd w:val="clear" w:color="auto" w:fill="auto"/>
            <w:noWrap/>
            <w:vAlign w:val="bottom"/>
            <w:hideMark/>
          </w:tcPr>
          <w:p w14:paraId="02824B7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B96DD6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5B81D2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34300C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15 000 000</w:t>
            </w:r>
          </w:p>
        </w:tc>
      </w:tr>
      <w:tr w:rsidR="00906D14" w:rsidRPr="00337D8D" w14:paraId="1E15C952" w14:textId="77777777" w:rsidTr="003C60DD">
        <w:trPr>
          <w:trHeight w:val="300"/>
          <w:jc w:val="center"/>
        </w:trPr>
        <w:tc>
          <w:tcPr>
            <w:tcW w:w="6653" w:type="dxa"/>
            <w:shd w:val="clear" w:color="auto" w:fill="FFFFFF" w:themeFill="background1"/>
            <w:vAlign w:val="bottom"/>
            <w:hideMark/>
          </w:tcPr>
          <w:p w14:paraId="24F4F667"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Total</w:t>
            </w:r>
            <w:r>
              <w:rPr>
                <w:rFonts w:ascii="Calibri" w:eastAsia="Times New Roman" w:hAnsi="Calibri" w:cs="Calibri"/>
                <w:i/>
                <w:iCs/>
                <w:color w:val="000000"/>
                <w:sz w:val="20"/>
                <w:szCs w:val="20"/>
              </w:rPr>
              <w:t xml:space="preserve"> </w:t>
            </w:r>
            <w:r w:rsidRPr="00337D8D">
              <w:rPr>
                <w:rFonts w:ascii="Calibri" w:eastAsia="Times New Roman" w:hAnsi="Calibri" w:cs="Calibri"/>
                <w:i/>
                <w:iCs/>
                <w:color w:val="000000"/>
                <w:sz w:val="20"/>
                <w:szCs w:val="20"/>
              </w:rPr>
              <w:t>supports</w:t>
            </w:r>
          </w:p>
        </w:tc>
        <w:tc>
          <w:tcPr>
            <w:tcW w:w="1842" w:type="dxa"/>
            <w:shd w:val="clear" w:color="auto" w:fill="FFFFFF" w:themeFill="background1"/>
            <w:vAlign w:val="bottom"/>
            <w:hideMark/>
          </w:tcPr>
          <w:p w14:paraId="649D851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0A079BA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16 125 000</w:t>
            </w:r>
          </w:p>
        </w:tc>
        <w:tc>
          <w:tcPr>
            <w:tcW w:w="1843" w:type="dxa"/>
            <w:shd w:val="clear" w:color="auto" w:fill="FFFFFF" w:themeFill="background1"/>
            <w:vAlign w:val="bottom"/>
            <w:hideMark/>
          </w:tcPr>
          <w:p w14:paraId="60E9FB8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5 375 000</w:t>
            </w:r>
          </w:p>
        </w:tc>
        <w:tc>
          <w:tcPr>
            <w:tcW w:w="1802" w:type="dxa"/>
            <w:shd w:val="clear" w:color="auto" w:fill="FFFFFF" w:themeFill="background1"/>
            <w:vAlign w:val="bottom"/>
          </w:tcPr>
          <w:p w14:paraId="0B64336E"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21 500 000</w:t>
            </w:r>
          </w:p>
        </w:tc>
      </w:tr>
      <w:tr w:rsidR="00906D14" w:rsidRPr="00337D8D" w14:paraId="70CA0041" w14:textId="77777777" w:rsidTr="003C60DD">
        <w:trPr>
          <w:trHeight w:val="315"/>
          <w:jc w:val="center"/>
        </w:trPr>
        <w:tc>
          <w:tcPr>
            <w:tcW w:w="6653" w:type="dxa"/>
            <w:shd w:val="clear" w:color="000000" w:fill="ED7D31"/>
            <w:noWrap/>
            <w:vAlign w:val="center"/>
            <w:hideMark/>
          </w:tcPr>
          <w:p w14:paraId="44D917C5"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Former les acteurs sanitaires et communautaires à l’utilisation des supports</w:t>
            </w:r>
          </w:p>
        </w:tc>
        <w:tc>
          <w:tcPr>
            <w:tcW w:w="1842" w:type="dxa"/>
            <w:shd w:val="clear" w:color="auto" w:fill="auto"/>
            <w:noWrap/>
            <w:vAlign w:val="bottom"/>
            <w:hideMark/>
          </w:tcPr>
          <w:p w14:paraId="5771B74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0903EE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8C9511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E39F71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AB1486E" w14:textId="77777777" w:rsidTr="003C60DD">
        <w:trPr>
          <w:trHeight w:val="300"/>
          <w:jc w:val="center"/>
        </w:trPr>
        <w:tc>
          <w:tcPr>
            <w:tcW w:w="6653" w:type="dxa"/>
            <w:shd w:val="clear" w:color="auto" w:fill="auto"/>
            <w:vAlign w:val="center"/>
            <w:hideMark/>
          </w:tcPr>
          <w:p w14:paraId="1078ACF6" w14:textId="77777777" w:rsidR="00906D14" w:rsidRPr="00337D8D" w:rsidRDefault="00906D14" w:rsidP="003C60DD">
            <w:pPr>
              <w:rPr>
                <w:rFonts w:ascii="Calibri" w:eastAsia="Times New Roman" w:hAnsi="Calibri" w:cs="Calibri"/>
                <w:color w:val="000000"/>
                <w:sz w:val="20"/>
                <w:szCs w:val="20"/>
                <w:u w:val="single"/>
              </w:rPr>
            </w:pPr>
            <w:r w:rsidRPr="00337D8D">
              <w:rPr>
                <w:rFonts w:ascii="Calibri" w:eastAsia="Times New Roman" w:hAnsi="Calibri" w:cs="Calibri"/>
                <w:color w:val="000000"/>
                <w:sz w:val="20"/>
                <w:szCs w:val="20"/>
                <w:u w:val="single"/>
              </w:rPr>
              <w:t>Phase Pilote</w:t>
            </w:r>
          </w:p>
        </w:tc>
        <w:tc>
          <w:tcPr>
            <w:tcW w:w="1842" w:type="dxa"/>
            <w:shd w:val="clear" w:color="auto" w:fill="auto"/>
            <w:noWrap/>
            <w:vAlign w:val="bottom"/>
            <w:hideMark/>
          </w:tcPr>
          <w:p w14:paraId="009009D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0D6915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2918ED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521BF3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AB97331" w14:textId="77777777" w:rsidTr="003C60DD">
        <w:trPr>
          <w:trHeight w:val="510"/>
          <w:jc w:val="center"/>
        </w:trPr>
        <w:tc>
          <w:tcPr>
            <w:tcW w:w="6653" w:type="dxa"/>
            <w:shd w:val="clear" w:color="auto" w:fill="FFFFFF" w:themeFill="background1"/>
            <w:vAlign w:val="center"/>
            <w:hideMark/>
          </w:tcPr>
          <w:p w14:paraId="0E3482F0"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1 session de formation  à l’intention des acteurs communautaires dans le DS Ouest</w:t>
            </w:r>
          </w:p>
        </w:tc>
        <w:tc>
          <w:tcPr>
            <w:tcW w:w="1842" w:type="dxa"/>
            <w:shd w:val="clear" w:color="auto" w:fill="auto"/>
            <w:noWrap/>
            <w:vAlign w:val="bottom"/>
            <w:hideMark/>
          </w:tcPr>
          <w:p w14:paraId="0F8FDA4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1CB4916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4 365 000</w:t>
            </w:r>
          </w:p>
        </w:tc>
        <w:tc>
          <w:tcPr>
            <w:tcW w:w="1843" w:type="dxa"/>
            <w:shd w:val="clear" w:color="auto" w:fill="auto"/>
            <w:noWrap/>
            <w:vAlign w:val="bottom"/>
            <w:hideMark/>
          </w:tcPr>
          <w:p w14:paraId="563B198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center"/>
          </w:tcPr>
          <w:p w14:paraId="344FF6B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4 365 000</w:t>
            </w:r>
          </w:p>
        </w:tc>
      </w:tr>
      <w:tr w:rsidR="00906D14" w:rsidRPr="00337D8D" w14:paraId="5D64F614" w14:textId="77777777" w:rsidTr="003C60DD">
        <w:trPr>
          <w:trHeight w:val="300"/>
          <w:jc w:val="center"/>
        </w:trPr>
        <w:tc>
          <w:tcPr>
            <w:tcW w:w="6653" w:type="dxa"/>
            <w:shd w:val="clear" w:color="auto" w:fill="auto"/>
            <w:vAlign w:val="center"/>
            <w:hideMark/>
          </w:tcPr>
          <w:p w14:paraId="37852A65" w14:textId="77777777" w:rsidR="00906D14" w:rsidRPr="00337D8D" w:rsidRDefault="00906D14" w:rsidP="003C60DD">
            <w:pPr>
              <w:rPr>
                <w:rFonts w:ascii="Calibri" w:eastAsia="Times New Roman" w:hAnsi="Calibri" w:cs="Calibri"/>
                <w:color w:val="000000"/>
                <w:sz w:val="20"/>
                <w:szCs w:val="20"/>
                <w:u w:val="single"/>
              </w:rPr>
            </w:pPr>
            <w:r w:rsidRPr="00337D8D">
              <w:rPr>
                <w:rFonts w:ascii="Calibri" w:eastAsia="Times New Roman" w:hAnsi="Calibri" w:cs="Calibri"/>
                <w:color w:val="000000"/>
                <w:sz w:val="20"/>
                <w:szCs w:val="20"/>
                <w:u w:val="single"/>
              </w:rPr>
              <w:t>Phase EXTENSION</w:t>
            </w:r>
          </w:p>
        </w:tc>
        <w:tc>
          <w:tcPr>
            <w:tcW w:w="1842" w:type="dxa"/>
            <w:shd w:val="clear" w:color="auto" w:fill="auto"/>
            <w:noWrap/>
            <w:vAlign w:val="bottom"/>
            <w:hideMark/>
          </w:tcPr>
          <w:p w14:paraId="0AB8277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5CE60E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968A75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center"/>
          </w:tcPr>
          <w:p w14:paraId="6EE835C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CEF35A3" w14:textId="77777777" w:rsidTr="003C60DD">
        <w:trPr>
          <w:trHeight w:val="510"/>
          <w:jc w:val="center"/>
        </w:trPr>
        <w:tc>
          <w:tcPr>
            <w:tcW w:w="6653" w:type="dxa"/>
            <w:shd w:val="clear" w:color="auto" w:fill="FFFFFF" w:themeFill="background1"/>
            <w:vAlign w:val="center"/>
            <w:hideMark/>
          </w:tcPr>
          <w:p w14:paraId="054139CE"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1 session de formation  à l’intention des acteurs communautaires dans les autres régions</w:t>
            </w:r>
          </w:p>
        </w:tc>
        <w:tc>
          <w:tcPr>
            <w:tcW w:w="1842" w:type="dxa"/>
            <w:shd w:val="clear" w:color="auto" w:fill="auto"/>
            <w:noWrap/>
            <w:vAlign w:val="bottom"/>
            <w:hideMark/>
          </w:tcPr>
          <w:p w14:paraId="325353D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41C3A42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6 111 000</w:t>
            </w:r>
          </w:p>
        </w:tc>
        <w:tc>
          <w:tcPr>
            <w:tcW w:w="1843" w:type="dxa"/>
            <w:shd w:val="clear" w:color="auto" w:fill="auto"/>
            <w:noWrap/>
            <w:vAlign w:val="bottom"/>
            <w:hideMark/>
          </w:tcPr>
          <w:p w14:paraId="097CAE6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14 259 000</w:t>
            </w:r>
          </w:p>
        </w:tc>
        <w:tc>
          <w:tcPr>
            <w:tcW w:w="1802" w:type="dxa"/>
            <w:vAlign w:val="center"/>
          </w:tcPr>
          <w:p w14:paraId="0F3C720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20 370 000</w:t>
            </w:r>
          </w:p>
        </w:tc>
      </w:tr>
      <w:tr w:rsidR="00906D14" w:rsidRPr="00337D8D" w14:paraId="277B8AAD" w14:textId="77777777" w:rsidTr="003C60DD">
        <w:trPr>
          <w:trHeight w:val="300"/>
          <w:jc w:val="center"/>
        </w:trPr>
        <w:tc>
          <w:tcPr>
            <w:tcW w:w="6653" w:type="dxa"/>
            <w:shd w:val="clear" w:color="000000" w:fill="A9D18D"/>
            <w:vAlign w:val="center"/>
            <w:hideMark/>
          </w:tcPr>
          <w:p w14:paraId="1FE95F72"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COUT ACTIVITE 8</w:t>
            </w:r>
          </w:p>
        </w:tc>
        <w:tc>
          <w:tcPr>
            <w:tcW w:w="1842" w:type="dxa"/>
            <w:shd w:val="clear" w:color="000000" w:fill="A9D18D"/>
            <w:vAlign w:val="center"/>
            <w:hideMark/>
          </w:tcPr>
          <w:p w14:paraId="56FF58D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000000" w:fill="A9D18D"/>
            <w:vAlign w:val="center"/>
            <w:hideMark/>
          </w:tcPr>
          <w:p w14:paraId="1D00852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28 478 500</w:t>
            </w:r>
          </w:p>
        </w:tc>
        <w:tc>
          <w:tcPr>
            <w:tcW w:w="1843" w:type="dxa"/>
            <w:shd w:val="clear" w:color="000000" w:fill="A9D18D"/>
            <w:vAlign w:val="center"/>
            <w:hideMark/>
          </w:tcPr>
          <w:p w14:paraId="380005F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19 634 000</w:t>
            </w:r>
          </w:p>
        </w:tc>
        <w:tc>
          <w:tcPr>
            <w:tcW w:w="1802" w:type="dxa"/>
            <w:shd w:val="clear" w:color="000000" w:fill="A9D18D"/>
            <w:vAlign w:val="center"/>
          </w:tcPr>
          <w:p w14:paraId="73F20A2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48 112 500</w:t>
            </w:r>
          </w:p>
        </w:tc>
      </w:tr>
      <w:tr w:rsidR="00906D14" w:rsidRPr="00337D8D" w14:paraId="6975FD6A" w14:textId="77777777" w:rsidTr="003C60DD">
        <w:trPr>
          <w:trHeight w:val="315"/>
          <w:jc w:val="center"/>
        </w:trPr>
        <w:tc>
          <w:tcPr>
            <w:tcW w:w="6653" w:type="dxa"/>
            <w:shd w:val="clear" w:color="000000" w:fill="ED7D31"/>
            <w:noWrap/>
            <w:vAlign w:val="center"/>
            <w:hideMark/>
          </w:tcPr>
          <w:p w14:paraId="4983DDE6"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Mettre en œuvre le plan de communication (causeries, activités de mobilisation sociales, counseling, plaidoyer, ...)</w:t>
            </w:r>
          </w:p>
        </w:tc>
        <w:tc>
          <w:tcPr>
            <w:tcW w:w="1842" w:type="dxa"/>
            <w:shd w:val="clear" w:color="auto" w:fill="auto"/>
            <w:noWrap/>
            <w:vAlign w:val="bottom"/>
            <w:hideMark/>
          </w:tcPr>
          <w:p w14:paraId="62E48C3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4E49EC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1AD29D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B2AF13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7350E" w14:paraId="740C4648" w14:textId="77777777" w:rsidTr="003C60DD">
        <w:trPr>
          <w:trHeight w:val="300"/>
          <w:jc w:val="center"/>
        </w:trPr>
        <w:tc>
          <w:tcPr>
            <w:tcW w:w="6653" w:type="dxa"/>
            <w:shd w:val="clear" w:color="auto" w:fill="FFFFFF" w:themeFill="background1"/>
            <w:vAlign w:val="bottom"/>
            <w:hideMark/>
          </w:tcPr>
          <w:p w14:paraId="6E87C244"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Mettre en œuvre le plan de communication  phase pilote</w:t>
            </w:r>
          </w:p>
        </w:tc>
        <w:tc>
          <w:tcPr>
            <w:tcW w:w="1842" w:type="dxa"/>
            <w:shd w:val="clear" w:color="auto" w:fill="FFFFFF" w:themeFill="background1"/>
            <w:noWrap/>
            <w:vAlign w:val="bottom"/>
            <w:hideMark/>
          </w:tcPr>
          <w:p w14:paraId="6934A715"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23FABE8D"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656CEC9B"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1EBDD7CB"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r>
      <w:tr w:rsidR="00906D14" w:rsidRPr="00337D8D" w14:paraId="0A9DB80D" w14:textId="77777777" w:rsidTr="003C60DD">
        <w:trPr>
          <w:trHeight w:val="300"/>
          <w:jc w:val="center"/>
        </w:trPr>
        <w:tc>
          <w:tcPr>
            <w:tcW w:w="6653" w:type="dxa"/>
            <w:shd w:val="clear" w:color="auto" w:fill="FFFFFF" w:themeFill="background1"/>
            <w:noWrap/>
            <w:vAlign w:val="bottom"/>
            <w:hideMark/>
          </w:tcPr>
          <w:p w14:paraId="15F1398F" w14:textId="77777777" w:rsidR="00906D14" w:rsidRPr="00337D8D" w:rsidRDefault="00906D14" w:rsidP="003C60DD">
            <w:pPr>
              <w:rPr>
                <w:rFonts w:ascii="Times New Roman" w:eastAsia="Times New Roman" w:hAnsi="Times New Roman"/>
                <w:color w:val="000000"/>
                <w:sz w:val="20"/>
                <w:szCs w:val="20"/>
              </w:rPr>
            </w:pPr>
            <w:r w:rsidRPr="00337D8D">
              <w:rPr>
                <w:rFonts w:ascii="Times New Roman" w:eastAsia="Times New Roman" w:hAnsi="Times New Roman"/>
                <w:color w:val="000000"/>
                <w:sz w:val="20"/>
                <w:szCs w:val="20"/>
              </w:rPr>
              <w:t>organiser 2 causeries par mois dans chaque district ciblant 15 personnes par causerie</w:t>
            </w:r>
          </w:p>
        </w:tc>
        <w:tc>
          <w:tcPr>
            <w:tcW w:w="1842" w:type="dxa"/>
            <w:shd w:val="clear" w:color="auto" w:fill="FFFFFF" w:themeFill="background1"/>
            <w:vAlign w:val="bottom"/>
            <w:hideMark/>
          </w:tcPr>
          <w:p w14:paraId="6239F11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63E3373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1 080 000</w:t>
            </w:r>
          </w:p>
        </w:tc>
        <w:tc>
          <w:tcPr>
            <w:tcW w:w="1843" w:type="dxa"/>
            <w:shd w:val="clear" w:color="auto" w:fill="FFFFFF" w:themeFill="background1"/>
            <w:vAlign w:val="bottom"/>
            <w:hideMark/>
          </w:tcPr>
          <w:p w14:paraId="1ECAA28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center"/>
          </w:tcPr>
          <w:p w14:paraId="5ECA1BE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1 080 000</w:t>
            </w:r>
          </w:p>
        </w:tc>
      </w:tr>
      <w:tr w:rsidR="00906D14" w:rsidRPr="00337D8D" w14:paraId="4C057ABB" w14:textId="77777777" w:rsidTr="003C60DD">
        <w:trPr>
          <w:trHeight w:val="300"/>
          <w:jc w:val="center"/>
        </w:trPr>
        <w:tc>
          <w:tcPr>
            <w:tcW w:w="6653" w:type="dxa"/>
            <w:shd w:val="clear" w:color="auto" w:fill="auto"/>
            <w:noWrap/>
            <w:vAlign w:val="bottom"/>
            <w:hideMark/>
          </w:tcPr>
          <w:p w14:paraId="5FAA8E9B" w14:textId="77777777" w:rsidR="00906D14" w:rsidRPr="00337D8D" w:rsidRDefault="00906D14" w:rsidP="003C60DD">
            <w:pPr>
              <w:rPr>
                <w:rFonts w:ascii="Times New Roman" w:eastAsia="Times New Roman" w:hAnsi="Times New Roman"/>
                <w:color w:val="000000"/>
                <w:sz w:val="20"/>
                <w:szCs w:val="20"/>
              </w:rPr>
            </w:pPr>
            <w:r w:rsidRPr="00337D8D">
              <w:rPr>
                <w:rFonts w:ascii="Times New Roman" w:eastAsia="Times New Roman" w:hAnsi="Times New Roman"/>
                <w:color w:val="000000"/>
                <w:sz w:val="20"/>
                <w:szCs w:val="20"/>
              </w:rPr>
              <w:t xml:space="preserve">mettre à la disposition des prestataires des supports de communication </w:t>
            </w:r>
          </w:p>
        </w:tc>
        <w:tc>
          <w:tcPr>
            <w:tcW w:w="1842" w:type="dxa"/>
            <w:shd w:val="clear" w:color="auto" w:fill="auto"/>
            <w:noWrap/>
            <w:vAlign w:val="bottom"/>
            <w:hideMark/>
          </w:tcPr>
          <w:p w14:paraId="2D2DBFE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F26DFF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16B270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6C4192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7350E" w14:paraId="559AFA34" w14:textId="77777777" w:rsidTr="003C60DD">
        <w:trPr>
          <w:trHeight w:val="300"/>
          <w:jc w:val="center"/>
        </w:trPr>
        <w:tc>
          <w:tcPr>
            <w:tcW w:w="6653" w:type="dxa"/>
            <w:shd w:val="clear" w:color="auto" w:fill="FFFFFF" w:themeFill="background1"/>
            <w:vAlign w:val="bottom"/>
            <w:hideMark/>
          </w:tcPr>
          <w:p w14:paraId="09422D0E"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Mettre en œuvre le plan de communication  phase extension</w:t>
            </w:r>
          </w:p>
        </w:tc>
        <w:tc>
          <w:tcPr>
            <w:tcW w:w="1842" w:type="dxa"/>
            <w:shd w:val="clear" w:color="auto" w:fill="FFFFFF" w:themeFill="background1"/>
            <w:noWrap/>
            <w:vAlign w:val="bottom"/>
            <w:hideMark/>
          </w:tcPr>
          <w:p w14:paraId="4AC732C0"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56F2C039"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39C527B2"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5B909B19"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r>
      <w:tr w:rsidR="00906D14" w:rsidRPr="00337D8D" w14:paraId="41C693FB" w14:textId="77777777" w:rsidTr="003C60DD">
        <w:trPr>
          <w:trHeight w:val="300"/>
          <w:jc w:val="center"/>
        </w:trPr>
        <w:tc>
          <w:tcPr>
            <w:tcW w:w="6653" w:type="dxa"/>
            <w:shd w:val="clear" w:color="auto" w:fill="FFFFFF" w:themeFill="background1"/>
            <w:noWrap/>
            <w:vAlign w:val="bottom"/>
            <w:hideMark/>
          </w:tcPr>
          <w:p w14:paraId="357D7ADA" w14:textId="77777777" w:rsidR="00906D14" w:rsidRPr="00337D8D" w:rsidRDefault="00906D14" w:rsidP="003C60DD">
            <w:pPr>
              <w:rPr>
                <w:rFonts w:ascii="Times New Roman" w:eastAsia="Times New Roman" w:hAnsi="Times New Roman"/>
                <w:color w:val="000000"/>
                <w:sz w:val="20"/>
                <w:szCs w:val="20"/>
              </w:rPr>
            </w:pPr>
            <w:r w:rsidRPr="00337D8D">
              <w:rPr>
                <w:rFonts w:ascii="Times New Roman" w:eastAsia="Times New Roman" w:hAnsi="Times New Roman"/>
                <w:color w:val="000000"/>
                <w:sz w:val="20"/>
                <w:szCs w:val="20"/>
              </w:rPr>
              <w:t>organiser 2 causeries par mois dans chaque district</w:t>
            </w:r>
          </w:p>
        </w:tc>
        <w:tc>
          <w:tcPr>
            <w:tcW w:w="1842" w:type="dxa"/>
            <w:shd w:val="clear" w:color="auto" w:fill="FFFFFF" w:themeFill="background1"/>
            <w:vAlign w:val="bottom"/>
            <w:hideMark/>
          </w:tcPr>
          <w:p w14:paraId="29DECE7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63A494A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16 560 000</w:t>
            </w:r>
          </w:p>
        </w:tc>
        <w:tc>
          <w:tcPr>
            <w:tcW w:w="1843" w:type="dxa"/>
            <w:shd w:val="clear" w:color="auto" w:fill="FFFFFF" w:themeFill="background1"/>
            <w:vAlign w:val="bottom"/>
            <w:hideMark/>
          </w:tcPr>
          <w:p w14:paraId="3BE8E06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16 560 000</w:t>
            </w:r>
          </w:p>
        </w:tc>
        <w:tc>
          <w:tcPr>
            <w:tcW w:w="1802" w:type="dxa"/>
            <w:shd w:val="clear" w:color="auto" w:fill="FFFFFF" w:themeFill="background1"/>
            <w:vAlign w:val="center"/>
          </w:tcPr>
          <w:p w14:paraId="6FF5BFA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33 120 000</w:t>
            </w:r>
          </w:p>
        </w:tc>
      </w:tr>
      <w:tr w:rsidR="00906D14" w:rsidRPr="00337D8D" w14:paraId="7F07A8BB" w14:textId="77777777" w:rsidTr="003C60DD">
        <w:trPr>
          <w:trHeight w:val="300"/>
          <w:jc w:val="center"/>
        </w:trPr>
        <w:tc>
          <w:tcPr>
            <w:tcW w:w="6653" w:type="dxa"/>
            <w:shd w:val="clear" w:color="000000" w:fill="A9D18D"/>
            <w:vAlign w:val="center"/>
            <w:hideMark/>
          </w:tcPr>
          <w:p w14:paraId="7A27D913" w14:textId="77777777" w:rsidR="00906D14" w:rsidRPr="00337D8D" w:rsidRDefault="00906D14" w:rsidP="003C60DD">
            <w:pPr>
              <w:rPr>
                <w:rFonts w:ascii="Calibri" w:eastAsia="Times New Roman" w:hAnsi="Calibri" w:cs="Calibri"/>
                <w:color w:val="000000"/>
                <w:sz w:val="20"/>
                <w:szCs w:val="20"/>
              </w:rPr>
            </w:pPr>
            <w:r>
              <w:rPr>
                <w:rFonts w:ascii="Calibri" w:eastAsia="Times New Roman" w:hAnsi="Calibri" w:cs="Calibri"/>
                <w:color w:val="000000"/>
                <w:sz w:val="20"/>
                <w:szCs w:val="20"/>
              </w:rPr>
              <w:t>Total  Mise en œuvre</w:t>
            </w:r>
          </w:p>
        </w:tc>
        <w:tc>
          <w:tcPr>
            <w:tcW w:w="1842" w:type="dxa"/>
            <w:shd w:val="clear" w:color="000000" w:fill="A9D18D"/>
            <w:vAlign w:val="center"/>
            <w:hideMark/>
          </w:tcPr>
          <w:p w14:paraId="65BFA66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000000" w:fill="A9D18D"/>
            <w:vAlign w:val="center"/>
            <w:hideMark/>
          </w:tcPr>
          <w:p w14:paraId="045F00C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17 640 000</w:t>
            </w:r>
          </w:p>
        </w:tc>
        <w:tc>
          <w:tcPr>
            <w:tcW w:w="1843" w:type="dxa"/>
            <w:shd w:val="clear" w:color="000000" w:fill="A9D18D"/>
            <w:vAlign w:val="center"/>
            <w:hideMark/>
          </w:tcPr>
          <w:p w14:paraId="4BAE945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16 560 000</w:t>
            </w:r>
          </w:p>
        </w:tc>
        <w:tc>
          <w:tcPr>
            <w:tcW w:w="1802" w:type="dxa"/>
            <w:shd w:val="clear" w:color="000000" w:fill="A9D18D"/>
            <w:vAlign w:val="center"/>
          </w:tcPr>
          <w:p w14:paraId="037D753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34 200 000</w:t>
            </w:r>
          </w:p>
        </w:tc>
      </w:tr>
      <w:tr w:rsidR="00906D14" w:rsidRPr="00337D8D" w14:paraId="78855CA5" w14:textId="77777777" w:rsidTr="003C60DD">
        <w:trPr>
          <w:trHeight w:val="300"/>
          <w:jc w:val="center"/>
        </w:trPr>
        <w:tc>
          <w:tcPr>
            <w:tcW w:w="6653" w:type="dxa"/>
            <w:shd w:val="clear" w:color="000000" w:fill="00B0F0"/>
            <w:vAlign w:val="bottom"/>
            <w:hideMark/>
          </w:tcPr>
          <w:p w14:paraId="63E10CA3" w14:textId="77777777" w:rsidR="00906D14" w:rsidRPr="00337D8D" w:rsidRDefault="00906D14" w:rsidP="003C60DD">
            <w:pP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Total Objectif 1</w:t>
            </w:r>
          </w:p>
        </w:tc>
        <w:tc>
          <w:tcPr>
            <w:tcW w:w="1842" w:type="dxa"/>
            <w:shd w:val="clear" w:color="000000" w:fill="00B0F0"/>
            <w:vAlign w:val="bottom"/>
            <w:hideMark/>
          </w:tcPr>
          <w:p w14:paraId="4BAEA90C" w14:textId="77777777" w:rsidR="00906D14" w:rsidRPr="00337D8D" w:rsidRDefault="00906D14" w:rsidP="003C60DD">
            <w:pPr>
              <w:jc w:val="center"/>
              <w:rPr>
                <w:rFonts w:ascii="Calibri" w:eastAsia="Times New Roman" w:hAnsi="Calibri" w:cs="Calibri"/>
                <w:b/>
                <w:bCs/>
                <w:i/>
                <w:iCs/>
                <w:color w:val="000000"/>
                <w:sz w:val="20"/>
                <w:szCs w:val="20"/>
              </w:rPr>
            </w:pPr>
            <w:r w:rsidRPr="00C648F9">
              <w:rPr>
                <w:rFonts w:ascii="Calibri" w:eastAsia="Times New Roman" w:hAnsi="Calibri" w:cs="Calibri"/>
                <w:b/>
                <w:bCs/>
                <w:i/>
                <w:iCs/>
                <w:color w:val="000000"/>
                <w:sz w:val="20"/>
                <w:szCs w:val="20"/>
              </w:rPr>
              <w:t xml:space="preserve">103 566 780   </w:t>
            </w:r>
          </w:p>
        </w:tc>
        <w:tc>
          <w:tcPr>
            <w:tcW w:w="1843" w:type="dxa"/>
            <w:shd w:val="clear" w:color="000000" w:fill="00B0F0"/>
            <w:vAlign w:val="bottom"/>
            <w:hideMark/>
          </w:tcPr>
          <w:p w14:paraId="0698176A" w14:textId="77777777" w:rsidR="00906D14" w:rsidRPr="00337D8D" w:rsidRDefault="00906D14" w:rsidP="003C60DD">
            <w:pPr>
              <w:jc w:val="center"/>
              <w:rPr>
                <w:rFonts w:ascii="Calibri" w:eastAsia="Times New Roman" w:hAnsi="Calibri" w:cs="Calibri"/>
                <w:b/>
                <w:bCs/>
                <w:i/>
                <w:iCs/>
                <w:color w:val="000000"/>
                <w:sz w:val="20"/>
                <w:szCs w:val="20"/>
              </w:rPr>
            </w:pPr>
            <w:r w:rsidRPr="00C648F9">
              <w:rPr>
                <w:rFonts w:ascii="Calibri" w:eastAsia="Times New Roman" w:hAnsi="Calibri" w:cs="Calibri"/>
                <w:b/>
                <w:bCs/>
                <w:i/>
                <w:iCs/>
                <w:color w:val="000000"/>
                <w:sz w:val="20"/>
                <w:szCs w:val="20"/>
              </w:rPr>
              <w:t xml:space="preserve">210 490 060   </w:t>
            </w:r>
          </w:p>
        </w:tc>
        <w:tc>
          <w:tcPr>
            <w:tcW w:w="1843" w:type="dxa"/>
            <w:shd w:val="clear" w:color="000000" w:fill="00B0F0"/>
            <w:vAlign w:val="bottom"/>
            <w:hideMark/>
          </w:tcPr>
          <w:p w14:paraId="13C7001F" w14:textId="77777777" w:rsidR="00906D14" w:rsidRPr="00337D8D" w:rsidRDefault="00906D14" w:rsidP="003C60DD">
            <w:pPr>
              <w:jc w:val="center"/>
              <w:rPr>
                <w:rFonts w:ascii="Calibri" w:eastAsia="Times New Roman" w:hAnsi="Calibri" w:cs="Calibri"/>
                <w:b/>
                <w:bCs/>
                <w:i/>
                <w:iCs/>
                <w:color w:val="000000"/>
                <w:sz w:val="20"/>
                <w:szCs w:val="20"/>
              </w:rPr>
            </w:pPr>
            <w:r w:rsidRPr="00C648F9">
              <w:rPr>
                <w:rFonts w:ascii="Calibri" w:eastAsia="Times New Roman" w:hAnsi="Calibri" w:cs="Calibri"/>
                <w:b/>
                <w:bCs/>
                <w:i/>
                <w:iCs/>
                <w:color w:val="000000"/>
                <w:sz w:val="20"/>
                <w:szCs w:val="20"/>
              </w:rPr>
              <w:t xml:space="preserve">205 879 560   </w:t>
            </w:r>
          </w:p>
        </w:tc>
        <w:tc>
          <w:tcPr>
            <w:tcW w:w="1802" w:type="dxa"/>
            <w:shd w:val="clear" w:color="000000" w:fill="00B0F0"/>
            <w:vAlign w:val="bottom"/>
          </w:tcPr>
          <w:p w14:paraId="545C6B18" w14:textId="77777777" w:rsidR="00906D14" w:rsidRPr="00337D8D" w:rsidRDefault="00906D14" w:rsidP="003C60DD">
            <w:pPr>
              <w:jc w:val="center"/>
              <w:rPr>
                <w:rFonts w:ascii="Calibri" w:eastAsia="Times New Roman" w:hAnsi="Calibri" w:cs="Calibri"/>
                <w:b/>
                <w:bCs/>
                <w:i/>
                <w:iCs/>
                <w:color w:val="000000"/>
                <w:sz w:val="20"/>
                <w:szCs w:val="20"/>
              </w:rPr>
            </w:pPr>
            <w:r w:rsidRPr="00C648F9">
              <w:rPr>
                <w:rFonts w:ascii="Calibri" w:eastAsia="Times New Roman" w:hAnsi="Calibri" w:cs="Calibri"/>
                <w:b/>
                <w:bCs/>
                <w:i/>
                <w:iCs/>
                <w:color w:val="000000"/>
                <w:sz w:val="20"/>
                <w:szCs w:val="20"/>
              </w:rPr>
              <w:t xml:space="preserve">519 936 400   </w:t>
            </w:r>
          </w:p>
        </w:tc>
      </w:tr>
      <w:tr w:rsidR="00906D14" w:rsidRPr="00337D8D" w14:paraId="4BA7F4CF" w14:textId="77777777" w:rsidTr="003C60DD">
        <w:trPr>
          <w:trHeight w:val="300"/>
          <w:jc w:val="center"/>
        </w:trPr>
        <w:tc>
          <w:tcPr>
            <w:tcW w:w="6653" w:type="dxa"/>
            <w:shd w:val="clear" w:color="000000" w:fill="D8D8D8"/>
            <w:vAlign w:val="bottom"/>
            <w:hideMark/>
          </w:tcPr>
          <w:p w14:paraId="2F40197B" w14:textId="77777777" w:rsidR="00906D14" w:rsidRPr="0097350E" w:rsidRDefault="00906D14" w:rsidP="003C60DD">
            <w:pPr>
              <w:rPr>
                <w:rFonts w:ascii="Calibri" w:hAnsi="Calibri" w:cs="Calibri"/>
                <w:b/>
                <w:bCs/>
                <w:color w:val="000000"/>
                <w:sz w:val="20"/>
                <w:szCs w:val="20"/>
              </w:rPr>
            </w:pPr>
            <w:r>
              <w:rPr>
                <w:rFonts w:ascii="Calibri" w:hAnsi="Calibri" w:cs="Calibri"/>
                <w:b/>
                <w:bCs/>
                <w:color w:val="000000"/>
                <w:sz w:val="20"/>
                <w:szCs w:val="20"/>
              </w:rPr>
              <w:t>Objectif 2 - La proportion de ceux qui sont dépistés mais non traités est réduite</w:t>
            </w:r>
          </w:p>
        </w:tc>
        <w:tc>
          <w:tcPr>
            <w:tcW w:w="1842" w:type="dxa"/>
            <w:shd w:val="clear" w:color="auto" w:fill="FFFFFF" w:themeFill="background1"/>
            <w:noWrap/>
            <w:vAlign w:val="bottom"/>
            <w:hideMark/>
          </w:tcPr>
          <w:p w14:paraId="491E611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2D80A92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3BE5C3D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7896C8F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2D55A332" w14:textId="77777777" w:rsidTr="003C60DD">
        <w:trPr>
          <w:trHeight w:val="315"/>
          <w:jc w:val="center"/>
        </w:trPr>
        <w:tc>
          <w:tcPr>
            <w:tcW w:w="6653" w:type="dxa"/>
            <w:shd w:val="clear" w:color="000000" w:fill="70AD47"/>
            <w:noWrap/>
            <w:vAlign w:val="center"/>
            <w:hideMark/>
          </w:tcPr>
          <w:p w14:paraId="05677DA6" w14:textId="77777777" w:rsidR="00906D14" w:rsidRDefault="00906D14" w:rsidP="003C60DD">
            <w:pPr>
              <w:rPr>
                <w:rFonts w:ascii="Calibri" w:hAnsi="Calibri" w:cs="Calibri"/>
                <w:b/>
                <w:bCs/>
                <w:color w:val="000000"/>
              </w:rPr>
            </w:pPr>
            <w:r>
              <w:rPr>
                <w:rFonts w:ascii="Calibri" w:hAnsi="Calibri" w:cs="Calibri"/>
                <w:b/>
                <w:bCs/>
                <w:color w:val="000000"/>
              </w:rPr>
              <w:t>Intégration de la prise en charge du Diabète et de l'HTA dans les soins de santé primaires</w:t>
            </w:r>
          </w:p>
          <w:p w14:paraId="6E4BF19D" w14:textId="77777777" w:rsidR="00906D14" w:rsidRPr="00337D8D" w:rsidRDefault="00906D14" w:rsidP="003C60DD">
            <w:pPr>
              <w:rPr>
                <w:rFonts w:ascii="Calibri" w:eastAsia="Times New Roman" w:hAnsi="Calibri" w:cs="Calibri"/>
                <w:b/>
                <w:bCs/>
                <w:color w:val="000000"/>
              </w:rPr>
            </w:pPr>
          </w:p>
        </w:tc>
        <w:tc>
          <w:tcPr>
            <w:tcW w:w="1842" w:type="dxa"/>
            <w:shd w:val="clear" w:color="auto" w:fill="auto"/>
            <w:noWrap/>
            <w:vAlign w:val="bottom"/>
            <w:hideMark/>
          </w:tcPr>
          <w:p w14:paraId="7281099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5B5A0C4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28959D3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vAlign w:val="bottom"/>
          </w:tcPr>
          <w:p w14:paraId="0EBE15C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6BFD241" w14:textId="77777777" w:rsidTr="003C60DD">
        <w:trPr>
          <w:trHeight w:val="315"/>
          <w:jc w:val="center"/>
        </w:trPr>
        <w:tc>
          <w:tcPr>
            <w:tcW w:w="6653" w:type="dxa"/>
            <w:shd w:val="clear" w:color="000000" w:fill="ED7D31"/>
            <w:noWrap/>
            <w:vAlign w:val="center"/>
            <w:hideMark/>
          </w:tcPr>
          <w:p w14:paraId="49628856"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Elaborer un document de Politique normes et procédures de prise en charge du Diabète et de l’HTA</w:t>
            </w:r>
          </w:p>
        </w:tc>
        <w:tc>
          <w:tcPr>
            <w:tcW w:w="1842" w:type="dxa"/>
            <w:shd w:val="clear" w:color="auto" w:fill="auto"/>
            <w:noWrap/>
            <w:vAlign w:val="bottom"/>
            <w:hideMark/>
          </w:tcPr>
          <w:p w14:paraId="6415168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80EC16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91DEC9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C0995A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7350E" w14:paraId="4E10FC42" w14:textId="77777777" w:rsidTr="003C60DD">
        <w:trPr>
          <w:trHeight w:val="525"/>
          <w:jc w:val="center"/>
        </w:trPr>
        <w:tc>
          <w:tcPr>
            <w:tcW w:w="6653" w:type="dxa"/>
            <w:shd w:val="clear" w:color="auto" w:fill="FFFFFF" w:themeFill="background1"/>
            <w:vAlign w:val="bottom"/>
            <w:hideMark/>
          </w:tcPr>
          <w:p w14:paraId="37F20199"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1’atelier national d’élaboration d’un document de politiques, normes et protocole (PNP)  (25 participants, 5 jours)</w:t>
            </w:r>
          </w:p>
        </w:tc>
        <w:tc>
          <w:tcPr>
            <w:tcW w:w="1842" w:type="dxa"/>
            <w:shd w:val="clear" w:color="auto" w:fill="FFFFFF" w:themeFill="background1"/>
            <w:noWrap/>
            <w:vAlign w:val="bottom"/>
            <w:hideMark/>
          </w:tcPr>
          <w:p w14:paraId="5A34195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9 775 000</w:t>
            </w:r>
          </w:p>
        </w:tc>
        <w:tc>
          <w:tcPr>
            <w:tcW w:w="1843" w:type="dxa"/>
            <w:shd w:val="clear" w:color="auto" w:fill="FFFFFF" w:themeFill="background1"/>
            <w:noWrap/>
            <w:vAlign w:val="bottom"/>
            <w:hideMark/>
          </w:tcPr>
          <w:p w14:paraId="1BBCA80D"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2F87A9DB"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028BF3B4"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9 775 000</w:t>
            </w:r>
          </w:p>
        </w:tc>
      </w:tr>
      <w:tr w:rsidR="00906D14" w:rsidRPr="00337D8D" w14:paraId="77F1503F" w14:textId="77777777" w:rsidTr="003C60DD">
        <w:trPr>
          <w:trHeight w:val="525"/>
          <w:jc w:val="center"/>
        </w:trPr>
        <w:tc>
          <w:tcPr>
            <w:tcW w:w="6653" w:type="dxa"/>
            <w:shd w:val="clear" w:color="auto" w:fill="FFFFFF" w:themeFill="background1"/>
            <w:vAlign w:val="bottom"/>
            <w:hideMark/>
          </w:tcPr>
          <w:p w14:paraId="7CAA4ED6"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1 atelier de Validation du document de politiques, normes et protocole de la PEC (25 participants, 2 jours)</w:t>
            </w:r>
          </w:p>
        </w:tc>
        <w:tc>
          <w:tcPr>
            <w:tcW w:w="1842" w:type="dxa"/>
            <w:shd w:val="clear" w:color="auto" w:fill="auto"/>
            <w:noWrap/>
            <w:vAlign w:val="bottom"/>
            <w:hideMark/>
          </w:tcPr>
          <w:p w14:paraId="2C9F56F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4 532 500</w:t>
            </w:r>
          </w:p>
        </w:tc>
        <w:tc>
          <w:tcPr>
            <w:tcW w:w="1843" w:type="dxa"/>
            <w:shd w:val="clear" w:color="auto" w:fill="auto"/>
            <w:noWrap/>
            <w:vAlign w:val="bottom"/>
            <w:hideMark/>
          </w:tcPr>
          <w:p w14:paraId="77D6FDF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DD8EEB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64A3573"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4 532 500</w:t>
            </w:r>
          </w:p>
        </w:tc>
      </w:tr>
      <w:tr w:rsidR="00906D14" w:rsidRPr="00337D8D" w14:paraId="0CE4381F" w14:textId="77777777" w:rsidTr="003C60DD">
        <w:trPr>
          <w:trHeight w:val="525"/>
          <w:jc w:val="center"/>
        </w:trPr>
        <w:tc>
          <w:tcPr>
            <w:tcW w:w="6653" w:type="dxa"/>
            <w:shd w:val="clear" w:color="auto" w:fill="FFFFFF" w:themeFill="background1"/>
            <w:vAlign w:val="bottom"/>
            <w:hideMark/>
          </w:tcPr>
          <w:p w14:paraId="7FA0680F"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1 atelier de finalisation du document politique, normes et protocole (10 particpants, 2 jours)</w:t>
            </w:r>
          </w:p>
        </w:tc>
        <w:tc>
          <w:tcPr>
            <w:tcW w:w="1842" w:type="dxa"/>
            <w:shd w:val="clear" w:color="auto" w:fill="auto"/>
            <w:noWrap/>
            <w:vAlign w:val="bottom"/>
            <w:hideMark/>
          </w:tcPr>
          <w:p w14:paraId="47C50C4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610 000</w:t>
            </w:r>
          </w:p>
        </w:tc>
        <w:tc>
          <w:tcPr>
            <w:tcW w:w="1843" w:type="dxa"/>
            <w:shd w:val="clear" w:color="auto" w:fill="auto"/>
            <w:noWrap/>
            <w:vAlign w:val="bottom"/>
            <w:hideMark/>
          </w:tcPr>
          <w:p w14:paraId="6D759B6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3D75F1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867B054"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610 000</w:t>
            </w:r>
          </w:p>
        </w:tc>
      </w:tr>
      <w:tr w:rsidR="00906D14" w:rsidRPr="00337D8D" w14:paraId="612A4E30" w14:textId="77777777" w:rsidTr="003C60DD">
        <w:trPr>
          <w:trHeight w:val="525"/>
          <w:jc w:val="center"/>
        </w:trPr>
        <w:tc>
          <w:tcPr>
            <w:tcW w:w="6653" w:type="dxa"/>
            <w:shd w:val="clear" w:color="auto" w:fill="FFFFFF" w:themeFill="background1"/>
            <w:vAlign w:val="bottom"/>
            <w:hideMark/>
          </w:tcPr>
          <w:p w14:paraId="2A49BA2E"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Organiser un atelier d’élaboration des supports de gestion des patients (20 participants, 3 jours)</w:t>
            </w:r>
          </w:p>
        </w:tc>
        <w:tc>
          <w:tcPr>
            <w:tcW w:w="1842" w:type="dxa"/>
            <w:shd w:val="clear" w:color="auto" w:fill="auto"/>
            <w:noWrap/>
            <w:vAlign w:val="bottom"/>
            <w:hideMark/>
          </w:tcPr>
          <w:p w14:paraId="6978440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45D6F87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1 537 500</w:t>
            </w:r>
          </w:p>
        </w:tc>
        <w:tc>
          <w:tcPr>
            <w:tcW w:w="1843" w:type="dxa"/>
            <w:shd w:val="clear" w:color="auto" w:fill="auto"/>
            <w:noWrap/>
            <w:vAlign w:val="bottom"/>
            <w:hideMark/>
          </w:tcPr>
          <w:p w14:paraId="6307D0D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DE3A47E"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1 537 500</w:t>
            </w:r>
          </w:p>
        </w:tc>
      </w:tr>
      <w:tr w:rsidR="00906D14" w:rsidRPr="0097350E" w14:paraId="5FAB1BB7" w14:textId="77777777" w:rsidTr="003C60DD">
        <w:trPr>
          <w:trHeight w:val="300"/>
          <w:jc w:val="center"/>
        </w:trPr>
        <w:tc>
          <w:tcPr>
            <w:tcW w:w="6653" w:type="dxa"/>
            <w:shd w:val="clear" w:color="auto" w:fill="FFFFFF" w:themeFill="background1"/>
            <w:vAlign w:val="bottom"/>
            <w:hideMark/>
          </w:tcPr>
          <w:p w14:paraId="2F066E2A"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5000 exemplaires du document politiques, normes et protocoles du PECDH</w:t>
            </w:r>
          </w:p>
        </w:tc>
        <w:tc>
          <w:tcPr>
            <w:tcW w:w="1842" w:type="dxa"/>
            <w:shd w:val="clear" w:color="auto" w:fill="FFFFFF" w:themeFill="background1"/>
            <w:noWrap/>
            <w:vAlign w:val="bottom"/>
            <w:hideMark/>
          </w:tcPr>
          <w:p w14:paraId="24BD1C3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05F07DD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10 000 000</w:t>
            </w:r>
          </w:p>
        </w:tc>
        <w:tc>
          <w:tcPr>
            <w:tcW w:w="1843" w:type="dxa"/>
            <w:shd w:val="clear" w:color="auto" w:fill="FFFFFF" w:themeFill="background1"/>
            <w:noWrap/>
            <w:vAlign w:val="bottom"/>
            <w:hideMark/>
          </w:tcPr>
          <w:p w14:paraId="76177CDC"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7E1DFE20"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10 000 000</w:t>
            </w:r>
          </w:p>
        </w:tc>
      </w:tr>
      <w:tr w:rsidR="00906D14" w:rsidRPr="00337D8D" w14:paraId="74415D3E" w14:textId="77777777" w:rsidTr="003C60DD">
        <w:trPr>
          <w:trHeight w:val="300"/>
          <w:jc w:val="center"/>
        </w:trPr>
        <w:tc>
          <w:tcPr>
            <w:tcW w:w="6653" w:type="dxa"/>
            <w:shd w:val="clear" w:color="auto" w:fill="auto"/>
            <w:vAlign w:val="bottom"/>
            <w:hideMark/>
          </w:tcPr>
          <w:p w14:paraId="425332B1" w14:textId="77777777" w:rsidR="00906D14" w:rsidRPr="00337D8D" w:rsidRDefault="00906D14" w:rsidP="003C60DD">
            <w:pPr>
              <w:jc w:val="right"/>
              <w:rPr>
                <w:rFonts w:ascii="Calibri" w:eastAsia="Times New Roman" w:hAnsi="Calibri" w:cs="Calibri"/>
                <w:color w:val="000000"/>
                <w:sz w:val="20"/>
                <w:szCs w:val="20"/>
              </w:rPr>
            </w:pPr>
            <w:r w:rsidRPr="00337D8D">
              <w:rPr>
                <w:rFonts w:ascii="Calibri" w:eastAsia="Times New Roman" w:hAnsi="Calibri" w:cs="Calibri"/>
                <w:color w:val="000000"/>
                <w:sz w:val="20"/>
                <w:szCs w:val="20"/>
              </w:rPr>
              <w:t xml:space="preserve"> Reproduire exemplaires de document de contrôle</w:t>
            </w:r>
          </w:p>
        </w:tc>
        <w:tc>
          <w:tcPr>
            <w:tcW w:w="1842" w:type="dxa"/>
            <w:shd w:val="clear" w:color="auto" w:fill="FFFFFF" w:themeFill="background1"/>
            <w:vAlign w:val="bottom"/>
            <w:hideMark/>
          </w:tcPr>
          <w:p w14:paraId="0CCC89C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1DCDF96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10 000 000</w:t>
            </w:r>
          </w:p>
        </w:tc>
        <w:tc>
          <w:tcPr>
            <w:tcW w:w="1843" w:type="dxa"/>
            <w:shd w:val="clear" w:color="auto" w:fill="FFFFFF" w:themeFill="background1"/>
            <w:vAlign w:val="bottom"/>
            <w:hideMark/>
          </w:tcPr>
          <w:p w14:paraId="01E585B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5D467D4A"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10 000 000</w:t>
            </w:r>
          </w:p>
        </w:tc>
      </w:tr>
      <w:tr w:rsidR="00906D14" w:rsidRPr="00337D8D" w14:paraId="13A99EDA" w14:textId="77777777" w:rsidTr="003C60DD">
        <w:trPr>
          <w:trHeight w:val="300"/>
          <w:jc w:val="center"/>
        </w:trPr>
        <w:tc>
          <w:tcPr>
            <w:tcW w:w="6653" w:type="dxa"/>
            <w:shd w:val="clear" w:color="000000" w:fill="A9D18D"/>
            <w:vAlign w:val="center"/>
            <w:hideMark/>
          </w:tcPr>
          <w:p w14:paraId="0AA310CF"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 1</w:t>
            </w:r>
          </w:p>
        </w:tc>
        <w:tc>
          <w:tcPr>
            <w:tcW w:w="1842" w:type="dxa"/>
            <w:shd w:val="clear" w:color="000000" w:fill="A9D18D"/>
            <w:vAlign w:val="center"/>
            <w:hideMark/>
          </w:tcPr>
          <w:p w14:paraId="2CC87D4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14 917 500</w:t>
            </w:r>
          </w:p>
        </w:tc>
        <w:tc>
          <w:tcPr>
            <w:tcW w:w="1843" w:type="dxa"/>
            <w:shd w:val="clear" w:color="000000" w:fill="A9D18D"/>
            <w:vAlign w:val="center"/>
            <w:hideMark/>
          </w:tcPr>
          <w:p w14:paraId="227B3A2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11 537 500</w:t>
            </w:r>
          </w:p>
        </w:tc>
        <w:tc>
          <w:tcPr>
            <w:tcW w:w="1843" w:type="dxa"/>
            <w:shd w:val="clear" w:color="000000" w:fill="A9D18D"/>
            <w:vAlign w:val="center"/>
            <w:hideMark/>
          </w:tcPr>
          <w:p w14:paraId="6C73B65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000000" w:fill="A9D18D"/>
            <w:vAlign w:val="center"/>
          </w:tcPr>
          <w:p w14:paraId="2E26702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26 455 000</w:t>
            </w:r>
          </w:p>
        </w:tc>
      </w:tr>
      <w:tr w:rsidR="00906D14" w:rsidRPr="00337D8D" w14:paraId="23270811" w14:textId="77777777" w:rsidTr="003C60DD">
        <w:trPr>
          <w:trHeight w:val="315"/>
          <w:jc w:val="center"/>
        </w:trPr>
        <w:tc>
          <w:tcPr>
            <w:tcW w:w="6653" w:type="dxa"/>
            <w:shd w:val="clear" w:color="000000" w:fill="ED7D31"/>
            <w:noWrap/>
            <w:vAlign w:val="center"/>
            <w:hideMark/>
          </w:tcPr>
          <w:p w14:paraId="6D3FCF62"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Renforcer les capacités du personnel dans la prise en charge et l'accompagnement des Patients</w:t>
            </w:r>
          </w:p>
        </w:tc>
        <w:tc>
          <w:tcPr>
            <w:tcW w:w="1842" w:type="dxa"/>
            <w:shd w:val="clear" w:color="auto" w:fill="auto"/>
            <w:noWrap/>
            <w:vAlign w:val="bottom"/>
            <w:hideMark/>
          </w:tcPr>
          <w:p w14:paraId="4403D9A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2C21A5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B7A1FD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723CAC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54383D21" w14:textId="77777777" w:rsidTr="003C60DD">
        <w:trPr>
          <w:trHeight w:val="300"/>
          <w:jc w:val="center"/>
        </w:trPr>
        <w:tc>
          <w:tcPr>
            <w:tcW w:w="6653" w:type="dxa"/>
            <w:shd w:val="clear" w:color="auto" w:fill="auto"/>
            <w:vAlign w:val="center"/>
            <w:hideMark/>
          </w:tcPr>
          <w:p w14:paraId="2B6D2A80" w14:textId="77777777" w:rsidR="00906D14" w:rsidRPr="00337D8D" w:rsidRDefault="00906D14" w:rsidP="003C60DD">
            <w:pPr>
              <w:rPr>
                <w:rFonts w:ascii="Calibri" w:eastAsia="Times New Roman" w:hAnsi="Calibri" w:cs="Calibri"/>
                <w:color w:val="000000"/>
                <w:sz w:val="20"/>
                <w:szCs w:val="20"/>
                <w:u w:val="single"/>
              </w:rPr>
            </w:pPr>
            <w:r w:rsidRPr="00337D8D">
              <w:rPr>
                <w:rFonts w:ascii="Calibri" w:eastAsia="Times New Roman" w:hAnsi="Calibri" w:cs="Calibri"/>
                <w:color w:val="000000"/>
                <w:sz w:val="20"/>
                <w:szCs w:val="20"/>
                <w:u w:val="single"/>
              </w:rPr>
              <w:t>Phase Pilote - Dakar Ouest</w:t>
            </w:r>
          </w:p>
        </w:tc>
        <w:tc>
          <w:tcPr>
            <w:tcW w:w="1842" w:type="dxa"/>
            <w:shd w:val="clear" w:color="auto" w:fill="auto"/>
            <w:noWrap/>
            <w:vAlign w:val="bottom"/>
            <w:hideMark/>
          </w:tcPr>
          <w:p w14:paraId="16043E6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BDBB1D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642619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BA5D70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7350E" w14:paraId="3635189B" w14:textId="77777777" w:rsidTr="003C60DD">
        <w:trPr>
          <w:trHeight w:val="525"/>
          <w:jc w:val="center"/>
        </w:trPr>
        <w:tc>
          <w:tcPr>
            <w:tcW w:w="6653" w:type="dxa"/>
            <w:shd w:val="clear" w:color="auto" w:fill="FFFFFF" w:themeFill="background1"/>
            <w:vAlign w:val="bottom"/>
            <w:hideMark/>
          </w:tcPr>
          <w:p w14:paraId="0C8DFD5F"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 xml:space="preserve">Organiser 1 session de formation des formateurs régionaux sur les nouvelles directives de prise en charge et d’accompagnement dans le district ouest </w:t>
            </w:r>
          </w:p>
        </w:tc>
        <w:tc>
          <w:tcPr>
            <w:tcW w:w="1842" w:type="dxa"/>
            <w:shd w:val="clear" w:color="auto" w:fill="FFFFFF" w:themeFill="background1"/>
            <w:noWrap/>
            <w:vAlign w:val="bottom"/>
            <w:hideMark/>
          </w:tcPr>
          <w:p w14:paraId="3E3DEBF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750 000</w:t>
            </w:r>
          </w:p>
        </w:tc>
        <w:tc>
          <w:tcPr>
            <w:tcW w:w="1843" w:type="dxa"/>
            <w:shd w:val="clear" w:color="auto" w:fill="FFFFFF" w:themeFill="background1"/>
            <w:noWrap/>
            <w:vAlign w:val="bottom"/>
            <w:hideMark/>
          </w:tcPr>
          <w:p w14:paraId="689172DC"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2EF05ADC"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center"/>
          </w:tcPr>
          <w:p w14:paraId="55DA63D7"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750 000</w:t>
            </w:r>
          </w:p>
        </w:tc>
      </w:tr>
      <w:tr w:rsidR="00906D14" w:rsidRPr="00337D8D" w14:paraId="7636D20C" w14:textId="77777777" w:rsidTr="003C60DD">
        <w:trPr>
          <w:trHeight w:val="300"/>
          <w:jc w:val="center"/>
        </w:trPr>
        <w:tc>
          <w:tcPr>
            <w:tcW w:w="6653" w:type="dxa"/>
            <w:shd w:val="clear" w:color="auto" w:fill="auto"/>
            <w:vAlign w:val="center"/>
            <w:hideMark/>
          </w:tcPr>
          <w:p w14:paraId="2DFDC28F" w14:textId="77777777" w:rsidR="00906D14" w:rsidRPr="00337D8D" w:rsidRDefault="00906D14" w:rsidP="003C60DD">
            <w:pPr>
              <w:rPr>
                <w:rFonts w:ascii="Calibri" w:eastAsia="Times New Roman" w:hAnsi="Calibri" w:cs="Calibri"/>
                <w:color w:val="000000"/>
                <w:sz w:val="20"/>
                <w:szCs w:val="20"/>
                <w:u w:val="single"/>
              </w:rPr>
            </w:pPr>
            <w:r w:rsidRPr="00337D8D">
              <w:rPr>
                <w:rFonts w:ascii="Calibri" w:eastAsia="Times New Roman" w:hAnsi="Calibri" w:cs="Calibri"/>
                <w:color w:val="000000"/>
                <w:sz w:val="20"/>
                <w:szCs w:val="20"/>
                <w:u w:val="single"/>
              </w:rPr>
              <w:t>phase expansion</w:t>
            </w:r>
          </w:p>
        </w:tc>
        <w:tc>
          <w:tcPr>
            <w:tcW w:w="1842" w:type="dxa"/>
            <w:shd w:val="clear" w:color="auto" w:fill="auto"/>
            <w:noWrap/>
            <w:vAlign w:val="bottom"/>
            <w:hideMark/>
          </w:tcPr>
          <w:p w14:paraId="7B1DB007"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3CF6F2B5"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68C9CE76"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2102745D"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r>
      <w:tr w:rsidR="00906D14" w:rsidRPr="0097350E" w14:paraId="6BCFB2C4" w14:textId="77777777" w:rsidTr="003C60DD">
        <w:trPr>
          <w:trHeight w:val="525"/>
          <w:jc w:val="center"/>
        </w:trPr>
        <w:tc>
          <w:tcPr>
            <w:tcW w:w="6653" w:type="dxa"/>
            <w:shd w:val="clear" w:color="auto" w:fill="FFFFFF" w:themeFill="background1"/>
            <w:vAlign w:val="bottom"/>
            <w:hideMark/>
          </w:tcPr>
          <w:p w14:paraId="30251464"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 xml:space="preserve">Organiser 5 sessions de formation des formateurs régionaux sur les nouvelles directives en conseil et techniques de dépistage CDDH, dans les 14 régions </w:t>
            </w:r>
          </w:p>
        </w:tc>
        <w:tc>
          <w:tcPr>
            <w:tcW w:w="1842" w:type="dxa"/>
            <w:shd w:val="clear" w:color="auto" w:fill="FFFFFF" w:themeFill="background1"/>
            <w:noWrap/>
            <w:vAlign w:val="bottom"/>
            <w:hideMark/>
          </w:tcPr>
          <w:p w14:paraId="198C07E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2C1754D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17 950 500</w:t>
            </w:r>
          </w:p>
        </w:tc>
        <w:tc>
          <w:tcPr>
            <w:tcW w:w="1843" w:type="dxa"/>
            <w:shd w:val="clear" w:color="auto" w:fill="FFFFFF" w:themeFill="background1"/>
            <w:noWrap/>
            <w:vAlign w:val="bottom"/>
            <w:hideMark/>
          </w:tcPr>
          <w:p w14:paraId="161EEA51"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3B0FE4F7"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17 950 500</w:t>
            </w:r>
          </w:p>
        </w:tc>
      </w:tr>
      <w:tr w:rsidR="00906D14" w:rsidRPr="0097350E" w14:paraId="4AC9B0B6" w14:textId="77777777" w:rsidTr="003C60DD">
        <w:trPr>
          <w:trHeight w:val="525"/>
          <w:jc w:val="center"/>
        </w:trPr>
        <w:tc>
          <w:tcPr>
            <w:tcW w:w="6653" w:type="dxa"/>
            <w:shd w:val="clear" w:color="auto" w:fill="FFFFFF" w:themeFill="background1"/>
            <w:vAlign w:val="bottom"/>
            <w:hideMark/>
          </w:tcPr>
          <w:p w14:paraId="1A09FDA5"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 xml:space="preserve">Organiser 1 session par district de formation des acteurs par an sur les nouvelles directives  de prise en charge et d’accompagnement </w:t>
            </w:r>
          </w:p>
        </w:tc>
        <w:tc>
          <w:tcPr>
            <w:tcW w:w="1842" w:type="dxa"/>
            <w:shd w:val="clear" w:color="auto" w:fill="FFFFFF" w:themeFill="background1"/>
            <w:noWrap/>
            <w:vAlign w:val="bottom"/>
            <w:hideMark/>
          </w:tcPr>
          <w:p w14:paraId="0C5460E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1C16867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61 065 000</w:t>
            </w:r>
          </w:p>
        </w:tc>
        <w:tc>
          <w:tcPr>
            <w:tcW w:w="1843" w:type="dxa"/>
            <w:shd w:val="clear" w:color="auto" w:fill="FFFFFF" w:themeFill="background1"/>
            <w:noWrap/>
            <w:vAlign w:val="bottom"/>
            <w:hideMark/>
          </w:tcPr>
          <w:p w14:paraId="27304E9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61 065 000</w:t>
            </w:r>
          </w:p>
        </w:tc>
        <w:tc>
          <w:tcPr>
            <w:tcW w:w="1802" w:type="dxa"/>
            <w:shd w:val="clear" w:color="auto" w:fill="FFFFFF" w:themeFill="background1"/>
            <w:vAlign w:val="center"/>
          </w:tcPr>
          <w:p w14:paraId="03436015"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122 130 000</w:t>
            </w:r>
          </w:p>
        </w:tc>
      </w:tr>
      <w:tr w:rsidR="00906D14" w:rsidRPr="0097350E" w14:paraId="28C140DE" w14:textId="77777777" w:rsidTr="003C60DD">
        <w:trPr>
          <w:trHeight w:val="300"/>
          <w:jc w:val="center"/>
        </w:trPr>
        <w:tc>
          <w:tcPr>
            <w:tcW w:w="6653" w:type="dxa"/>
            <w:shd w:val="clear" w:color="auto" w:fill="FFFFFF" w:themeFill="background1"/>
            <w:vAlign w:val="center"/>
            <w:hideMark/>
          </w:tcPr>
          <w:p w14:paraId="368D20F8"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Supervision Post formation</w:t>
            </w:r>
          </w:p>
        </w:tc>
        <w:tc>
          <w:tcPr>
            <w:tcW w:w="1842" w:type="dxa"/>
            <w:shd w:val="clear" w:color="auto" w:fill="FFFFFF" w:themeFill="background1"/>
            <w:noWrap/>
            <w:vAlign w:val="bottom"/>
            <w:hideMark/>
          </w:tcPr>
          <w:p w14:paraId="5F369552"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4C0B52B7"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69710DD8"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312D0FBB"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r>
      <w:tr w:rsidR="00906D14" w:rsidRPr="00337D8D" w14:paraId="1A7398AB" w14:textId="77777777" w:rsidTr="003C60DD">
        <w:trPr>
          <w:trHeight w:val="300"/>
          <w:jc w:val="center"/>
        </w:trPr>
        <w:tc>
          <w:tcPr>
            <w:tcW w:w="6653" w:type="dxa"/>
            <w:shd w:val="clear" w:color="auto" w:fill="auto"/>
            <w:vAlign w:val="center"/>
            <w:hideMark/>
          </w:tcPr>
          <w:p w14:paraId="18E24683"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voire suivi évaluation</w:t>
            </w:r>
          </w:p>
        </w:tc>
        <w:tc>
          <w:tcPr>
            <w:tcW w:w="1842" w:type="dxa"/>
            <w:shd w:val="clear" w:color="auto" w:fill="auto"/>
            <w:noWrap/>
            <w:vAlign w:val="bottom"/>
            <w:hideMark/>
          </w:tcPr>
          <w:p w14:paraId="3BB7DC78"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1791A902"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4A0D7B28"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023A87AD"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r>
      <w:tr w:rsidR="00906D14" w:rsidRPr="0097350E" w14:paraId="1E24932D" w14:textId="77777777" w:rsidTr="003C60DD">
        <w:trPr>
          <w:trHeight w:val="525"/>
          <w:jc w:val="center"/>
        </w:trPr>
        <w:tc>
          <w:tcPr>
            <w:tcW w:w="6653" w:type="dxa"/>
            <w:shd w:val="clear" w:color="auto" w:fill="FFFFFF" w:themeFill="background1"/>
            <w:vAlign w:val="bottom"/>
            <w:hideMark/>
          </w:tcPr>
          <w:p w14:paraId="5FB4A107" w14:textId="77777777" w:rsidR="00906D14" w:rsidRPr="0097350E" w:rsidRDefault="00906D14" w:rsidP="003C60DD">
            <w:pPr>
              <w:rPr>
                <w:rFonts w:ascii="Calibri" w:eastAsia="Times New Roman" w:hAnsi="Calibri" w:cs="Calibri"/>
                <w:color w:val="000000"/>
                <w:sz w:val="20"/>
                <w:szCs w:val="20"/>
              </w:rPr>
            </w:pPr>
            <w:r w:rsidRPr="0097350E">
              <w:rPr>
                <w:rFonts w:ascii="Calibri" w:eastAsia="Times New Roman" w:hAnsi="Calibri" w:cs="Calibri"/>
                <w:color w:val="000000"/>
                <w:sz w:val="20"/>
                <w:szCs w:val="20"/>
              </w:rPr>
              <w:t>Former 2 prestataires par sites pour la fourniture de soins podologiques préventifs et curatifs</w:t>
            </w:r>
          </w:p>
        </w:tc>
        <w:tc>
          <w:tcPr>
            <w:tcW w:w="1842" w:type="dxa"/>
            <w:shd w:val="clear" w:color="auto" w:fill="FFFFFF" w:themeFill="background1"/>
            <w:noWrap/>
            <w:vAlign w:val="bottom"/>
            <w:hideMark/>
          </w:tcPr>
          <w:p w14:paraId="2F927045"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1FE9E208"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6A911403"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c>
          <w:tcPr>
            <w:tcW w:w="1802" w:type="dxa"/>
            <w:shd w:val="clear" w:color="auto" w:fill="FFFFFF" w:themeFill="background1"/>
            <w:vAlign w:val="bottom"/>
          </w:tcPr>
          <w:p w14:paraId="5AB99F64" w14:textId="77777777" w:rsidR="00906D14" w:rsidRPr="0097350E" w:rsidRDefault="00906D14" w:rsidP="003C60DD">
            <w:pPr>
              <w:jc w:val="center"/>
              <w:rPr>
                <w:rFonts w:ascii="Calibri" w:eastAsia="Times New Roman" w:hAnsi="Calibri" w:cs="Calibri"/>
                <w:color w:val="000000"/>
                <w:sz w:val="20"/>
                <w:szCs w:val="20"/>
              </w:rPr>
            </w:pPr>
            <w:r w:rsidRPr="0097350E">
              <w:rPr>
                <w:rFonts w:ascii="Calibri" w:eastAsia="Times New Roman" w:hAnsi="Calibri" w:cs="Calibri"/>
                <w:color w:val="000000"/>
                <w:sz w:val="20"/>
                <w:szCs w:val="20"/>
              </w:rPr>
              <w:t>-</w:t>
            </w:r>
          </w:p>
        </w:tc>
      </w:tr>
      <w:tr w:rsidR="00906D14" w:rsidRPr="00337D8D" w14:paraId="3E00314B" w14:textId="77777777" w:rsidTr="003C60DD">
        <w:trPr>
          <w:trHeight w:val="300"/>
          <w:jc w:val="center"/>
        </w:trPr>
        <w:tc>
          <w:tcPr>
            <w:tcW w:w="6653" w:type="dxa"/>
            <w:shd w:val="clear" w:color="auto" w:fill="auto"/>
            <w:vAlign w:val="center"/>
            <w:hideMark/>
          </w:tcPr>
          <w:p w14:paraId="7C2EE2A3"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 xml:space="preserve">Formation prestataire </w:t>
            </w:r>
          </w:p>
        </w:tc>
        <w:tc>
          <w:tcPr>
            <w:tcW w:w="1842" w:type="dxa"/>
            <w:shd w:val="clear" w:color="auto" w:fill="auto"/>
            <w:noWrap/>
            <w:vAlign w:val="bottom"/>
            <w:hideMark/>
          </w:tcPr>
          <w:p w14:paraId="2DB9776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931 500</w:t>
            </w:r>
          </w:p>
        </w:tc>
        <w:tc>
          <w:tcPr>
            <w:tcW w:w="1843" w:type="dxa"/>
            <w:shd w:val="clear" w:color="auto" w:fill="auto"/>
            <w:noWrap/>
            <w:vAlign w:val="bottom"/>
            <w:hideMark/>
          </w:tcPr>
          <w:p w14:paraId="3F25C14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12 420 000</w:t>
            </w:r>
          </w:p>
        </w:tc>
        <w:tc>
          <w:tcPr>
            <w:tcW w:w="1843" w:type="dxa"/>
            <w:shd w:val="clear" w:color="auto" w:fill="auto"/>
            <w:noWrap/>
            <w:vAlign w:val="bottom"/>
            <w:hideMark/>
          </w:tcPr>
          <w:p w14:paraId="26753A2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17 698 500</w:t>
            </w:r>
          </w:p>
        </w:tc>
        <w:tc>
          <w:tcPr>
            <w:tcW w:w="1802" w:type="dxa"/>
            <w:vAlign w:val="bottom"/>
          </w:tcPr>
          <w:p w14:paraId="7A44D72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31 050 000</w:t>
            </w:r>
          </w:p>
        </w:tc>
      </w:tr>
      <w:tr w:rsidR="00906D14" w:rsidRPr="00337D8D" w14:paraId="0D8A51B3" w14:textId="77777777" w:rsidTr="003C60DD">
        <w:trPr>
          <w:trHeight w:val="300"/>
          <w:jc w:val="center"/>
        </w:trPr>
        <w:tc>
          <w:tcPr>
            <w:tcW w:w="6653" w:type="dxa"/>
            <w:shd w:val="clear" w:color="000000" w:fill="A9D18D"/>
            <w:vAlign w:val="center"/>
            <w:hideMark/>
          </w:tcPr>
          <w:p w14:paraId="286FD09B"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 2</w:t>
            </w:r>
          </w:p>
        </w:tc>
        <w:tc>
          <w:tcPr>
            <w:tcW w:w="1842" w:type="dxa"/>
            <w:shd w:val="clear" w:color="000000" w:fill="A9D18D"/>
            <w:vAlign w:val="center"/>
            <w:hideMark/>
          </w:tcPr>
          <w:p w14:paraId="64A2934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1 681 500</w:t>
            </w:r>
          </w:p>
        </w:tc>
        <w:tc>
          <w:tcPr>
            <w:tcW w:w="1843" w:type="dxa"/>
            <w:shd w:val="clear" w:color="000000" w:fill="A9D18D"/>
            <w:vAlign w:val="center"/>
            <w:hideMark/>
          </w:tcPr>
          <w:p w14:paraId="4BF9549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91 435 500</w:t>
            </w:r>
          </w:p>
        </w:tc>
        <w:tc>
          <w:tcPr>
            <w:tcW w:w="1843" w:type="dxa"/>
            <w:shd w:val="clear" w:color="000000" w:fill="A9D18D"/>
            <w:vAlign w:val="center"/>
            <w:hideMark/>
          </w:tcPr>
          <w:p w14:paraId="372E6B5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78 763 500</w:t>
            </w:r>
          </w:p>
        </w:tc>
        <w:tc>
          <w:tcPr>
            <w:tcW w:w="1802" w:type="dxa"/>
            <w:shd w:val="clear" w:color="000000" w:fill="A9D18D"/>
            <w:vAlign w:val="center"/>
          </w:tcPr>
          <w:p w14:paraId="0AD7A2B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171 880 500</w:t>
            </w:r>
          </w:p>
        </w:tc>
      </w:tr>
      <w:tr w:rsidR="00906D14" w:rsidRPr="00337D8D" w14:paraId="319D35C8" w14:textId="77777777" w:rsidTr="003C60DD">
        <w:trPr>
          <w:trHeight w:val="315"/>
          <w:jc w:val="center"/>
        </w:trPr>
        <w:tc>
          <w:tcPr>
            <w:tcW w:w="6653" w:type="dxa"/>
            <w:shd w:val="clear" w:color="000000" w:fill="70AD47"/>
            <w:noWrap/>
            <w:vAlign w:val="center"/>
            <w:hideMark/>
          </w:tcPr>
          <w:p w14:paraId="0E6D063D" w14:textId="77777777" w:rsidR="00906D14" w:rsidRPr="009C7E15" w:rsidRDefault="00906D14" w:rsidP="003C60DD">
            <w:pPr>
              <w:rPr>
                <w:rFonts w:ascii="Calibri" w:hAnsi="Calibri" w:cs="Calibri"/>
                <w:b/>
                <w:bCs/>
                <w:color w:val="000000"/>
              </w:rPr>
            </w:pPr>
            <w:r>
              <w:rPr>
                <w:rFonts w:ascii="Calibri" w:hAnsi="Calibri" w:cs="Calibri"/>
                <w:b/>
                <w:bCs/>
                <w:color w:val="000000"/>
              </w:rPr>
              <w:t>Améliorer  la disponibilité et l'accessibilité des MTE du paquet MCVM</w:t>
            </w:r>
          </w:p>
        </w:tc>
        <w:tc>
          <w:tcPr>
            <w:tcW w:w="1842" w:type="dxa"/>
            <w:shd w:val="clear" w:color="auto" w:fill="auto"/>
            <w:noWrap/>
            <w:vAlign w:val="bottom"/>
            <w:hideMark/>
          </w:tcPr>
          <w:p w14:paraId="07950D3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7C2862D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346417D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vAlign w:val="bottom"/>
          </w:tcPr>
          <w:p w14:paraId="7EF2546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6FAAF160" w14:textId="77777777" w:rsidTr="003C60DD">
        <w:trPr>
          <w:trHeight w:val="315"/>
          <w:jc w:val="center"/>
        </w:trPr>
        <w:tc>
          <w:tcPr>
            <w:tcW w:w="6653" w:type="dxa"/>
            <w:shd w:val="clear" w:color="000000" w:fill="ED7D31"/>
            <w:noWrap/>
            <w:vAlign w:val="center"/>
            <w:hideMark/>
          </w:tcPr>
          <w:p w14:paraId="77251A63"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Intégrer les MTE du paquet MCVM dans les activités de quantification et de suivi des produits de sante  déjà fonctionnels</w:t>
            </w:r>
          </w:p>
        </w:tc>
        <w:tc>
          <w:tcPr>
            <w:tcW w:w="1842" w:type="dxa"/>
            <w:shd w:val="clear" w:color="auto" w:fill="auto"/>
            <w:noWrap/>
            <w:vAlign w:val="bottom"/>
            <w:hideMark/>
          </w:tcPr>
          <w:p w14:paraId="657234E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964ACA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641677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62B8C1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D57CB37" w14:textId="77777777" w:rsidTr="003C60DD">
        <w:trPr>
          <w:trHeight w:val="525"/>
          <w:jc w:val="center"/>
        </w:trPr>
        <w:tc>
          <w:tcPr>
            <w:tcW w:w="6653" w:type="dxa"/>
            <w:shd w:val="clear" w:color="auto" w:fill="FFFFFF" w:themeFill="background1"/>
            <w:vAlign w:val="bottom"/>
            <w:hideMark/>
          </w:tcPr>
          <w:p w14:paraId="0BFADC99"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Faire un plaidoyer pour intégrer les MTE du paquet MCVM  dans le Comite de sécurisation des produits de santé familiale</w:t>
            </w:r>
            <w:r>
              <w:rPr>
                <w:rFonts w:ascii="Calibri" w:eastAsia="Times New Roman" w:hAnsi="Calibri" w:cs="Calibri"/>
                <w:color w:val="000000"/>
                <w:sz w:val="20"/>
                <w:szCs w:val="20"/>
              </w:rPr>
              <w:t xml:space="preserve"> pm</w:t>
            </w:r>
          </w:p>
        </w:tc>
        <w:tc>
          <w:tcPr>
            <w:tcW w:w="1842" w:type="dxa"/>
            <w:shd w:val="clear" w:color="auto" w:fill="auto"/>
            <w:noWrap/>
            <w:vAlign w:val="bottom"/>
            <w:hideMark/>
          </w:tcPr>
          <w:p w14:paraId="31EDA2A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48524E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2E4812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33BEF4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0E69867" w14:textId="77777777" w:rsidTr="003C60DD">
        <w:trPr>
          <w:trHeight w:val="525"/>
          <w:jc w:val="center"/>
        </w:trPr>
        <w:tc>
          <w:tcPr>
            <w:tcW w:w="6653" w:type="dxa"/>
            <w:shd w:val="clear" w:color="auto" w:fill="FFFFFF" w:themeFill="background1"/>
            <w:vAlign w:val="bottom"/>
            <w:hideMark/>
          </w:tcPr>
          <w:p w14:paraId="2C1BEBF3"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Atelier préparatoire pour réviser liste des médicaments inegrant les formes combinées et définir listes des besoins des médicaments (10 participants; 1 journee)</w:t>
            </w:r>
          </w:p>
        </w:tc>
        <w:tc>
          <w:tcPr>
            <w:tcW w:w="1842" w:type="dxa"/>
            <w:shd w:val="clear" w:color="auto" w:fill="auto"/>
            <w:noWrap/>
            <w:vAlign w:val="bottom"/>
            <w:hideMark/>
          </w:tcPr>
          <w:p w14:paraId="4637A39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252 500</w:t>
            </w:r>
          </w:p>
        </w:tc>
        <w:tc>
          <w:tcPr>
            <w:tcW w:w="1843" w:type="dxa"/>
            <w:shd w:val="clear" w:color="auto" w:fill="auto"/>
            <w:noWrap/>
            <w:vAlign w:val="bottom"/>
            <w:hideMark/>
          </w:tcPr>
          <w:p w14:paraId="5F8AC6C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9F940C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A36BC6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252 500</w:t>
            </w:r>
          </w:p>
        </w:tc>
      </w:tr>
      <w:tr w:rsidR="00906D14" w:rsidRPr="00337D8D" w14:paraId="304EC22E" w14:textId="77777777" w:rsidTr="003C60DD">
        <w:trPr>
          <w:trHeight w:val="525"/>
          <w:jc w:val="center"/>
        </w:trPr>
        <w:tc>
          <w:tcPr>
            <w:tcW w:w="6653" w:type="dxa"/>
            <w:shd w:val="clear" w:color="auto" w:fill="FFFFFF" w:themeFill="background1"/>
            <w:vAlign w:val="bottom"/>
            <w:hideMark/>
          </w:tcPr>
          <w:p w14:paraId="69719137"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 xml:space="preserve">Participer du MSAS  à l’atelier annuel de quantification des besoins en médicaments organise par la PNA </w:t>
            </w:r>
            <w:r>
              <w:rPr>
                <w:rFonts w:ascii="Calibri" w:eastAsia="Times New Roman" w:hAnsi="Calibri" w:cs="Calibri"/>
                <w:color w:val="000000"/>
                <w:sz w:val="20"/>
                <w:szCs w:val="20"/>
              </w:rPr>
              <w:t>( pm)</w:t>
            </w:r>
          </w:p>
        </w:tc>
        <w:tc>
          <w:tcPr>
            <w:tcW w:w="1842" w:type="dxa"/>
            <w:shd w:val="clear" w:color="auto" w:fill="auto"/>
            <w:noWrap/>
            <w:vAlign w:val="bottom"/>
            <w:hideMark/>
          </w:tcPr>
          <w:p w14:paraId="44DCD71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734DE6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2450D1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E13952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01A43079" w14:textId="77777777" w:rsidTr="003C60DD">
        <w:trPr>
          <w:trHeight w:val="300"/>
          <w:jc w:val="center"/>
        </w:trPr>
        <w:tc>
          <w:tcPr>
            <w:tcW w:w="6653" w:type="dxa"/>
            <w:shd w:val="clear" w:color="000000" w:fill="A9D18D"/>
            <w:vAlign w:val="center"/>
            <w:hideMark/>
          </w:tcPr>
          <w:p w14:paraId="587C2897"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 3</w:t>
            </w:r>
          </w:p>
        </w:tc>
        <w:tc>
          <w:tcPr>
            <w:tcW w:w="1842" w:type="dxa"/>
            <w:shd w:val="clear" w:color="000000" w:fill="A9D18D"/>
            <w:vAlign w:val="center"/>
            <w:hideMark/>
          </w:tcPr>
          <w:p w14:paraId="2E2E067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252 500</w:t>
            </w:r>
          </w:p>
        </w:tc>
        <w:tc>
          <w:tcPr>
            <w:tcW w:w="1843" w:type="dxa"/>
            <w:shd w:val="clear" w:color="000000" w:fill="A9D18D"/>
            <w:vAlign w:val="center"/>
            <w:hideMark/>
          </w:tcPr>
          <w:p w14:paraId="36B9F1D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000000" w:fill="A9D18D"/>
            <w:vAlign w:val="center"/>
            <w:hideMark/>
          </w:tcPr>
          <w:p w14:paraId="1680C32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000000" w:fill="A9D18D"/>
            <w:vAlign w:val="center"/>
          </w:tcPr>
          <w:p w14:paraId="64CC033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252 500</w:t>
            </w:r>
          </w:p>
        </w:tc>
      </w:tr>
      <w:tr w:rsidR="00906D14" w:rsidRPr="00337D8D" w14:paraId="7CE7A054" w14:textId="77777777" w:rsidTr="003C60DD">
        <w:trPr>
          <w:trHeight w:val="315"/>
          <w:jc w:val="center"/>
        </w:trPr>
        <w:tc>
          <w:tcPr>
            <w:tcW w:w="6653" w:type="dxa"/>
            <w:shd w:val="clear" w:color="000000" w:fill="ED7D31"/>
            <w:noWrap/>
            <w:vAlign w:val="center"/>
            <w:hideMark/>
          </w:tcPr>
          <w:p w14:paraId="12E43D1E"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Intégrer les MTE du diabète et de l'HTA dans les stratégies innovantes de la PNA en ciblant les prescripteurs</w:t>
            </w:r>
          </w:p>
        </w:tc>
        <w:tc>
          <w:tcPr>
            <w:tcW w:w="1842" w:type="dxa"/>
            <w:shd w:val="clear" w:color="auto" w:fill="auto"/>
            <w:noWrap/>
            <w:vAlign w:val="bottom"/>
            <w:hideMark/>
          </w:tcPr>
          <w:p w14:paraId="5909735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A9B25A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D00C46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17A53A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6FF20C4E" w14:textId="77777777" w:rsidTr="003C60DD">
        <w:trPr>
          <w:trHeight w:val="780"/>
          <w:jc w:val="center"/>
        </w:trPr>
        <w:tc>
          <w:tcPr>
            <w:tcW w:w="6653" w:type="dxa"/>
            <w:shd w:val="clear" w:color="auto" w:fill="FFFFFF" w:themeFill="background1"/>
            <w:vAlign w:val="bottom"/>
            <w:hideMark/>
          </w:tcPr>
          <w:p w14:paraId="5CFEAA21"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Faire un plaidoyer auprès de la PNA pour l’intégration des MTE de l’HTA et du Diabète dans les innovations mise en place pour renforcer la disponibilité des produits de santé telle que le Jégésina</w:t>
            </w:r>
          </w:p>
        </w:tc>
        <w:tc>
          <w:tcPr>
            <w:tcW w:w="1842" w:type="dxa"/>
            <w:shd w:val="clear" w:color="auto" w:fill="auto"/>
            <w:noWrap/>
            <w:vAlign w:val="bottom"/>
            <w:hideMark/>
          </w:tcPr>
          <w:p w14:paraId="30D1985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3CD3D9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3C0550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48A7D3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C7E15" w14:paraId="4FDEC3E3" w14:textId="77777777" w:rsidTr="003C60DD">
        <w:trPr>
          <w:trHeight w:val="300"/>
          <w:jc w:val="center"/>
        </w:trPr>
        <w:tc>
          <w:tcPr>
            <w:tcW w:w="6653" w:type="dxa"/>
            <w:shd w:val="clear" w:color="auto" w:fill="FFFFFF" w:themeFill="background1"/>
            <w:vAlign w:val="bottom"/>
            <w:hideMark/>
          </w:tcPr>
          <w:p w14:paraId="33CEF310"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Mettre en place un système de communication entre la PNA et les prescripteurs</w:t>
            </w:r>
            <w:r>
              <w:rPr>
                <w:rFonts w:ascii="Calibri" w:eastAsia="Times New Roman" w:hAnsi="Calibri" w:cs="Calibri"/>
                <w:color w:val="000000"/>
                <w:sz w:val="20"/>
                <w:szCs w:val="20"/>
              </w:rPr>
              <w:t xml:space="preserve"> pm</w:t>
            </w:r>
          </w:p>
        </w:tc>
        <w:tc>
          <w:tcPr>
            <w:tcW w:w="1842" w:type="dxa"/>
            <w:shd w:val="clear" w:color="auto" w:fill="FFFFFF" w:themeFill="background1"/>
            <w:noWrap/>
            <w:vAlign w:val="bottom"/>
            <w:hideMark/>
          </w:tcPr>
          <w:p w14:paraId="254F87DA" w14:textId="77777777" w:rsidR="00906D14" w:rsidRPr="009C7E15" w:rsidRDefault="00906D14" w:rsidP="003C60DD">
            <w:pPr>
              <w:jc w:val="cente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71B8444" w14:textId="77777777" w:rsidR="00906D14" w:rsidRPr="009C7E15" w:rsidRDefault="00906D14" w:rsidP="003C60DD">
            <w:pPr>
              <w:jc w:val="cente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5AE2F3E" w14:textId="77777777" w:rsidR="00906D14" w:rsidRPr="009C7E15" w:rsidRDefault="00906D14" w:rsidP="003C60DD">
            <w:pPr>
              <w:jc w:val="cente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02" w:type="dxa"/>
            <w:shd w:val="clear" w:color="auto" w:fill="FFFFFF" w:themeFill="background1"/>
            <w:vAlign w:val="bottom"/>
          </w:tcPr>
          <w:p w14:paraId="3657582F" w14:textId="77777777" w:rsidR="00906D14" w:rsidRPr="009C7E15" w:rsidRDefault="00906D14" w:rsidP="003C60DD">
            <w:pPr>
              <w:rPr>
                <w:rFonts w:ascii="Calibri" w:eastAsia="Times New Roman" w:hAnsi="Calibri" w:cs="Calibri"/>
                <w:color w:val="000000"/>
                <w:sz w:val="20"/>
                <w:szCs w:val="20"/>
              </w:rPr>
            </w:pPr>
          </w:p>
        </w:tc>
      </w:tr>
      <w:tr w:rsidR="00906D14" w:rsidRPr="00337D8D" w14:paraId="34940782" w14:textId="77777777" w:rsidTr="003C60DD">
        <w:trPr>
          <w:trHeight w:val="525"/>
          <w:jc w:val="center"/>
        </w:trPr>
        <w:tc>
          <w:tcPr>
            <w:tcW w:w="6653" w:type="dxa"/>
            <w:shd w:val="clear" w:color="auto" w:fill="FFFFFF" w:themeFill="background1"/>
            <w:vAlign w:val="bottom"/>
            <w:hideMark/>
          </w:tcPr>
          <w:p w14:paraId="300DB9E0" w14:textId="77777777" w:rsidR="00906D14" w:rsidRPr="00337D8D" w:rsidRDefault="00906D14" w:rsidP="003C60DD">
            <w:pPr>
              <w:rPr>
                <w:rFonts w:ascii="Calibri Light" w:eastAsia="Times New Roman" w:hAnsi="Calibri Light" w:cs="Calibri"/>
                <w:color w:val="000000"/>
                <w:sz w:val="20"/>
                <w:szCs w:val="20"/>
              </w:rPr>
            </w:pPr>
            <w:r w:rsidRPr="00337D8D">
              <w:rPr>
                <w:rFonts w:ascii="Calibri Light" w:eastAsia="Times New Roman" w:hAnsi="Calibri Light" w:cs="Calibri"/>
                <w:color w:val="000000"/>
                <w:sz w:val="20"/>
                <w:szCs w:val="20"/>
              </w:rPr>
              <w:t>former les dépositaires  des districts sanitaires sur les MCVM et la gestion des MTE,   phase pilote</w:t>
            </w:r>
          </w:p>
        </w:tc>
        <w:tc>
          <w:tcPr>
            <w:tcW w:w="1842" w:type="dxa"/>
            <w:shd w:val="clear" w:color="auto" w:fill="FFFFFF" w:themeFill="background1"/>
            <w:noWrap/>
            <w:vAlign w:val="bottom"/>
            <w:hideMark/>
          </w:tcPr>
          <w:p w14:paraId="19A09B1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757 500</w:t>
            </w:r>
          </w:p>
        </w:tc>
        <w:tc>
          <w:tcPr>
            <w:tcW w:w="1843" w:type="dxa"/>
            <w:shd w:val="clear" w:color="auto" w:fill="FFFFFF" w:themeFill="background1"/>
            <w:noWrap/>
            <w:vAlign w:val="bottom"/>
            <w:hideMark/>
          </w:tcPr>
          <w:p w14:paraId="416BB87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5C8FD27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auto" w:fill="FFFFFF" w:themeFill="background1"/>
            <w:vAlign w:val="bottom"/>
          </w:tcPr>
          <w:p w14:paraId="148B06E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757 500</w:t>
            </w:r>
          </w:p>
        </w:tc>
      </w:tr>
      <w:tr w:rsidR="00906D14" w:rsidRPr="00337D8D" w14:paraId="5FA071EC" w14:textId="77777777" w:rsidTr="003C60DD">
        <w:trPr>
          <w:trHeight w:val="525"/>
          <w:jc w:val="center"/>
        </w:trPr>
        <w:tc>
          <w:tcPr>
            <w:tcW w:w="6653" w:type="dxa"/>
            <w:shd w:val="clear" w:color="auto" w:fill="FFFFFF" w:themeFill="background1"/>
            <w:vAlign w:val="bottom"/>
            <w:hideMark/>
          </w:tcPr>
          <w:p w14:paraId="2DF0E649" w14:textId="77777777" w:rsidR="00906D14" w:rsidRPr="00337D8D" w:rsidRDefault="00906D14" w:rsidP="003C60DD">
            <w:pPr>
              <w:rPr>
                <w:rFonts w:ascii="Calibri Light" w:eastAsia="Times New Roman" w:hAnsi="Calibri Light" w:cs="Calibri"/>
                <w:color w:val="000000"/>
                <w:sz w:val="20"/>
                <w:szCs w:val="20"/>
              </w:rPr>
            </w:pPr>
            <w:r>
              <w:rPr>
                <w:rFonts w:ascii="Calibri Light" w:eastAsia="Times New Roman" w:hAnsi="Calibri Light" w:cs="Calibri"/>
                <w:color w:val="000000"/>
                <w:sz w:val="20"/>
                <w:szCs w:val="20"/>
              </w:rPr>
              <w:t xml:space="preserve">former les dépositaires </w:t>
            </w:r>
            <w:r w:rsidRPr="00337D8D">
              <w:rPr>
                <w:rFonts w:ascii="Calibri Light" w:eastAsia="Times New Roman" w:hAnsi="Calibri Light" w:cs="Calibri"/>
                <w:color w:val="000000"/>
                <w:sz w:val="20"/>
                <w:szCs w:val="20"/>
              </w:rPr>
              <w:t>des districts sanitaires sur le MCVM et la gestion des MTE,  phase Extension</w:t>
            </w:r>
          </w:p>
        </w:tc>
        <w:tc>
          <w:tcPr>
            <w:tcW w:w="1842" w:type="dxa"/>
            <w:shd w:val="clear" w:color="auto" w:fill="FFFFFF" w:themeFill="background1"/>
            <w:noWrap/>
            <w:vAlign w:val="bottom"/>
            <w:hideMark/>
          </w:tcPr>
          <w:p w14:paraId="0DBF531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3 484 500</w:t>
            </w:r>
          </w:p>
        </w:tc>
        <w:tc>
          <w:tcPr>
            <w:tcW w:w="1843" w:type="dxa"/>
            <w:shd w:val="clear" w:color="auto" w:fill="FFFFFF" w:themeFill="background1"/>
            <w:noWrap/>
            <w:vAlign w:val="bottom"/>
            <w:hideMark/>
          </w:tcPr>
          <w:p w14:paraId="7FE45C2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13 938 000</w:t>
            </w:r>
          </w:p>
        </w:tc>
        <w:tc>
          <w:tcPr>
            <w:tcW w:w="1843" w:type="dxa"/>
            <w:shd w:val="clear" w:color="auto" w:fill="FFFFFF" w:themeFill="background1"/>
            <w:noWrap/>
            <w:vAlign w:val="bottom"/>
            <w:hideMark/>
          </w:tcPr>
          <w:p w14:paraId="76AFE4C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17 422 500</w:t>
            </w:r>
          </w:p>
        </w:tc>
        <w:tc>
          <w:tcPr>
            <w:tcW w:w="1802" w:type="dxa"/>
            <w:shd w:val="clear" w:color="auto" w:fill="FFFFFF" w:themeFill="background1"/>
            <w:vAlign w:val="bottom"/>
          </w:tcPr>
          <w:p w14:paraId="54E7E74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34 845 000</w:t>
            </w:r>
          </w:p>
        </w:tc>
      </w:tr>
      <w:tr w:rsidR="00906D14" w:rsidRPr="00337D8D" w14:paraId="69BAD316" w14:textId="77777777" w:rsidTr="003C60DD">
        <w:trPr>
          <w:trHeight w:val="300"/>
          <w:jc w:val="center"/>
        </w:trPr>
        <w:tc>
          <w:tcPr>
            <w:tcW w:w="6653" w:type="dxa"/>
            <w:shd w:val="clear" w:color="000000" w:fill="A9D18D"/>
            <w:vAlign w:val="center"/>
            <w:hideMark/>
          </w:tcPr>
          <w:p w14:paraId="293F507D"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Formation dépositaires</w:t>
            </w:r>
          </w:p>
        </w:tc>
        <w:tc>
          <w:tcPr>
            <w:tcW w:w="1842" w:type="dxa"/>
            <w:shd w:val="clear" w:color="000000" w:fill="A9D18D"/>
            <w:vAlign w:val="center"/>
            <w:hideMark/>
          </w:tcPr>
          <w:p w14:paraId="7CFF988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4 242 000</w:t>
            </w:r>
          </w:p>
        </w:tc>
        <w:tc>
          <w:tcPr>
            <w:tcW w:w="1843" w:type="dxa"/>
            <w:shd w:val="clear" w:color="000000" w:fill="A9D18D"/>
            <w:vAlign w:val="center"/>
            <w:hideMark/>
          </w:tcPr>
          <w:p w14:paraId="748AAFE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13 938 000</w:t>
            </w:r>
          </w:p>
        </w:tc>
        <w:tc>
          <w:tcPr>
            <w:tcW w:w="1843" w:type="dxa"/>
            <w:shd w:val="clear" w:color="000000" w:fill="A9D18D"/>
            <w:vAlign w:val="center"/>
            <w:hideMark/>
          </w:tcPr>
          <w:p w14:paraId="078B3AB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17 422 500</w:t>
            </w:r>
          </w:p>
        </w:tc>
        <w:tc>
          <w:tcPr>
            <w:tcW w:w="1802" w:type="dxa"/>
            <w:shd w:val="clear" w:color="000000" w:fill="A9D18D"/>
            <w:vAlign w:val="center"/>
          </w:tcPr>
          <w:p w14:paraId="0358337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35 602 500</w:t>
            </w:r>
          </w:p>
        </w:tc>
      </w:tr>
      <w:tr w:rsidR="00906D14" w:rsidRPr="00337D8D" w14:paraId="6C5063F7" w14:textId="77777777" w:rsidTr="003C60DD">
        <w:trPr>
          <w:trHeight w:val="315"/>
          <w:jc w:val="center"/>
        </w:trPr>
        <w:tc>
          <w:tcPr>
            <w:tcW w:w="6653" w:type="dxa"/>
            <w:shd w:val="clear" w:color="000000" w:fill="ED7D31"/>
            <w:noWrap/>
            <w:vAlign w:val="center"/>
            <w:hideMark/>
          </w:tcPr>
          <w:p w14:paraId="3F40ED0D"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Renforcement  des Ressources Humaines - DR KA CISSE / MSAS / DANTEC / HOGGY</w:t>
            </w:r>
          </w:p>
        </w:tc>
        <w:tc>
          <w:tcPr>
            <w:tcW w:w="1842" w:type="dxa"/>
            <w:shd w:val="clear" w:color="auto" w:fill="auto"/>
            <w:noWrap/>
            <w:vAlign w:val="bottom"/>
            <w:hideMark/>
          </w:tcPr>
          <w:p w14:paraId="38D2E17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D1F7E1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C355AF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5EEFC4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323DAEE" w14:textId="77777777" w:rsidTr="003C60DD">
        <w:trPr>
          <w:trHeight w:val="525"/>
          <w:jc w:val="center"/>
        </w:trPr>
        <w:tc>
          <w:tcPr>
            <w:tcW w:w="6653" w:type="dxa"/>
            <w:shd w:val="clear" w:color="auto" w:fill="FFFFFF" w:themeFill="background1"/>
            <w:vAlign w:val="bottom"/>
            <w:hideMark/>
          </w:tcPr>
          <w:p w14:paraId="6317DB76"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Créer une cartographie/base de données des médecins spécialistes diplômés au Sénégal prenant en charge / compètent dans le domaine MCVM</w:t>
            </w:r>
          </w:p>
        </w:tc>
        <w:tc>
          <w:tcPr>
            <w:tcW w:w="1842" w:type="dxa"/>
            <w:shd w:val="clear" w:color="auto" w:fill="auto"/>
            <w:noWrap/>
            <w:vAlign w:val="bottom"/>
            <w:hideMark/>
          </w:tcPr>
          <w:p w14:paraId="254B2AE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FB92B5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DBFAF0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DA94E0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02067AD" w14:textId="77777777" w:rsidTr="003C60DD">
        <w:trPr>
          <w:trHeight w:val="300"/>
          <w:jc w:val="center"/>
        </w:trPr>
        <w:tc>
          <w:tcPr>
            <w:tcW w:w="6653" w:type="dxa"/>
            <w:shd w:val="clear" w:color="auto" w:fill="auto"/>
            <w:vAlign w:val="bottom"/>
            <w:hideMark/>
          </w:tcPr>
          <w:p w14:paraId="0192BBA0"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Recrute</w:t>
            </w:r>
            <w:r>
              <w:rPr>
                <w:rFonts w:ascii="Calibri" w:eastAsia="Times New Roman" w:hAnsi="Calibri" w:cs="Calibri"/>
                <w:i/>
                <w:iCs/>
                <w:color w:val="000000"/>
                <w:sz w:val="20"/>
                <w:szCs w:val="20"/>
              </w:rPr>
              <w:t>m</w:t>
            </w:r>
            <w:r w:rsidRPr="00337D8D">
              <w:rPr>
                <w:rFonts w:ascii="Calibri" w:eastAsia="Times New Roman" w:hAnsi="Calibri" w:cs="Calibri"/>
                <w:i/>
                <w:iCs/>
                <w:color w:val="000000"/>
                <w:sz w:val="20"/>
                <w:szCs w:val="20"/>
              </w:rPr>
              <w:t xml:space="preserve">ent d'un consultant </w:t>
            </w:r>
          </w:p>
        </w:tc>
        <w:tc>
          <w:tcPr>
            <w:tcW w:w="1842" w:type="dxa"/>
            <w:shd w:val="clear" w:color="auto" w:fill="FFFFFF" w:themeFill="background1"/>
            <w:vAlign w:val="bottom"/>
            <w:hideMark/>
          </w:tcPr>
          <w:p w14:paraId="7534907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7C96E69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6 300 000</w:t>
            </w:r>
          </w:p>
        </w:tc>
        <w:tc>
          <w:tcPr>
            <w:tcW w:w="1843" w:type="dxa"/>
            <w:shd w:val="clear" w:color="auto" w:fill="FFFFFF" w:themeFill="background1"/>
            <w:vAlign w:val="bottom"/>
            <w:hideMark/>
          </w:tcPr>
          <w:p w14:paraId="44183D0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70EA85E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6 300 000</w:t>
            </w:r>
          </w:p>
        </w:tc>
      </w:tr>
      <w:tr w:rsidR="00906D14" w:rsidRPr="00337D8D" w14:paraId="1C62222A" w14:textId="77777777" w:rsidTr="003C60DD">
        <w:trPr>
          <w:trHeight w:val="300"/>
          <w:jc w:val="center"/>
        </w:trPr>
        <w:tc>
          <w:tcPr>
            <w:tcW w:w="6653" w:type="dxa"/>
            <w:shd w:val="clear" w:color="auto" w:fill="FFFFFF" w:themeFill="background1"/>
            <w:vAlign w:val="bottom"/>
            <w:hideMark/>
          </w:tcPr>
          <w:p w14:paraId="263659DA"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Recruter 6 cardiologues pour Kolda, Tambacounda, Kaffrine, Matam, Sedhiou, Kedougou</w:t>
            </w:r>
          </w:p>
        </w:tc>
        <w:tc>
          <w:tcPr>
            <w:tcW w:w="1842" w:type="dxa"/>
            <w:shd w:val="clear" w:color="auto" w:fill="FFFFFF" w:themeFill="background1"/>
            <w:noWrap/>
            <w:vAlign w:val="bottom"/>
            <w:hideMark/>
          </w:tcPr>
          <w:p w14:paraId="0E21B95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3ED1155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62C0A9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auto" w:fill="FFFFFF" w:themeFill="background1"/>
            <w:vAlign w:val="bottom"/>
          </w:tcPr>
          <w:p w14:paraId="129FED5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6EACFD0D" w14:textId="77777777" w:rsidTr="003C60DD">
        <w:trPr>
          <w:trHeight w:val="300"/>
          <w:jc w:val="center"/>
        </w:trPr>
        <w:tc>
          <w:tcPr>
            <w:tcW w:w="6653" w:type="dxa"/>
            <w:shd w:val="clear" w:color="auto" w:fill="auto"/>
            <w:vAlign w:val="bottom"/>
            <w:hideMark/>
          </w:tcPr>
          <w:p w14:paraId="7BC57820"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Prise en charge salaire de 6 cardiologues</w:t>
            </w:r>
          </w:p>
        </w:tc>
        <w:tc>
          <w:tcPr>
            <w:tcW w:w="1842" w:type="dxa"/>
            <w:shd w:val="clear" w:color="auto" w:fill="FFFFFF" w:themeFill="background1"/>
            <w:vAlign w:val="bottom"/>
            <w:hideMark/>
          </w:tcPr>
          <w:p w14:paraId="619E5FC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13CD54C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43 200 000</w:t>
            </w:r>
          </w:p>
        </w:tc>
        <w:tc>
          <w:tcPr>
            <w:tcW w:w="1843" w:type="dxa"/>
            <w:shd w:val="clear" w:color="auto" w:fill="FFFFFF" w:themeFill="background1"/>
            <w:vAlign w:val="bottom"/>
            <w:hideMark/>
          </w:tcPr>
          <w:p w14:paraId="4738FC1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43 200 000</w:t>
            </w:r>
          </w:p>
        </w:tc>
        <w:tc>
          <w:tcPr>
            <w:tcW w:w="1802" w:type="dxa"/>
            <w:shd w:val="clear" w:color="auto" w:fill="FFFFFF" w:themeFill="background1"/>
            <w:vAlign w:val="bottom"/>
          </w:tcPr>
          <w:p w14:paraId="702C4DA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86 400 000</w:t>
            </w:r>
          </w:p>
        </w:tc>
      </w:tr>
      <w:tr w:rsidR="00906D14" w:rsidRPr="00337D8D" w14:paraId="0AFD2C66" w14:textId="77777777" w:rsidTr="003C60DD">
        <w:trPr>
          <w:trHeight w:val="525"/>
          <w:jc w:val="center"/>
        </w:trPr>
        <w:tc>
          <w:tcPr>
            <w:tcW w:w="6653" w:type="dxa"/>
            <w:shd w:val="clear" w:color="auto" w:fill="FFFFFF" w:themeFill="background1"/>
            <w:vAlign w:val="bottom"/>
            <w:hideMark/>
          </w:tcPr>
          <w:p w14:paraId="7D74CAD7"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Offrir 10 bourses annuelles DES de cardiologies, médicine interne endocrinologie (CHIFFRE DE DLMNT). 1500 euros par an, pour 4 ans.</w:t>
            </w:r>
          </w:p>
        </w:tc>
        <w:tc>
          <w:tcPr>
            <w:tcW w:w="1842" w:type="dxa"/>
            <w:shd w:val="clear" w:color="auto" w:fill="FFFFFF" w:themeFill="background1"/>
            <w:noWrap/>
            <w:vAlign w:val="bottom"/>
            <w:hideMark/>
          </w:tcPr>
          <w:p w14:paraId="0496825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1D12C3D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3EF8AC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auto" w:fill="FFFFFF" w:themeFill="background1"/>
            <w:vAlign w:val="bottom"/>
          </w:tcPr>
          <w:p w14:paraId="47AB202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617B0D6" w14:textId="77777777" w:rsidTr="003C60DD">
        <w:trPr>
          <w:trHeight w:val="300"/>
          <w:jc w:val="center"/>
        </w:trPr>
        <w:tc>
          <w:tcPr>
            <w:tcW w:w="6653" w:type="dxa"/>
            <w:shd w:val="clear" w:color="auto" w:fill="auto"/>
            <w:vAlign w:val="bottom"/>
            <w:hideMark/>
          </w:tcPr>
          <w:p w14:paraId="2D9CE952"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Bourses</w:t>
            </w:r>
          </w:p>
        </w:tc>
        <w:tc>
          <w:tcPr>
            <w:tcW w:w="1842" w:type="dxa"/>
            <w:shd w:val="clear" w:color="auto" w:fill="FFFFFF" w:themeFill="background1"/>
            <w:vAlign w:val="bottom"/>
            <w:hideMark/>
          </w:tcPr>
          <w:p w14:paraId="77AFC55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2D321FD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19 500 000</w:t>
            </w:r>
          </w:p>
        </w:tc>
        <w:tc>
          <w:tcPr>
            <w:tcW w:w="1843" w:type="dxa"/>
            <w:shd w:val="clear" w:color="auto" w:fill="FFFFFF" w:themeFill="background1"/>
            <w:vAlign w:val="bottom"/>
            <w:hideMark/>
          </w:tcPr>
          <w:p w14:paraId="76FCBD3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19 500 000</w:t>
            </w:r>
          </w:p>
        </w:tc>
        <w:tc>
          <w:tcPr>
            <w:tcW w:w="1802" w:type="dxa"/>
            <w:shd w:val="clear" w:color="auto" w:fill="FFFFFF" w:themeFill="background1"/>
            <w:vAlign w:val="bottom"/>
          </w:tcPr>
          <w:p w14:paraId="58F4E59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39 000 000</w:t>
            </w:r>
          </w:p>
        </w:tc>
      </w:tr>
      <w:tr w:rsidR="00906D14" w:rsidRPr="00337D8D" w14:paraId="6FD56781" w14:textId="77777777" w:rsidTr="003C60DD">
        <w:trPr>
          <w:trHeight w:val="525"/>
          <w:jc w:val="center"/>
        </w:trPr>
        <w:tc>
          <w:tcPr>
            <w:tcW w:w="6653" w:type="dxa"/>
            <w:shd w:val="clear" w:color="auto" w:fill="FFFFFF" w:themeFill="background1"/>
            <w:vAlign w:val="bottom"/>
            <w:hideMark/>
          </w:tcPr>
          <w:p w14:paraId="15E7CE52"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Recrutement des éducateurs dans l’éducation thérapeutique des MCVM (techniciens supérieures en sante communautaires)</w:t>
            </w:r>
          </w:p>
        </w:tc>
        <w:tc>
          <w:tcPr>
            <w:tcW w:w="1842" w:type="dxa"/>
            <w:shd w:val="clear" w:color="auto" w:fill="auto"/>
            <w:noWrap/>
            <w:vAlign w:val="bottom"/>
            <w:hideMark/>
          </w:tcPr>
          <w:p w14:paraId="78E2EBB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478BF3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74C79A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BE29E0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06FFF029" w14:textId="77777777" w:rsidTr="003C60DD">
        <w:trPr>
          <w:trHeight w:val="300"/>
          <w:jc w:val="center"/>
        </w:trPr>
        <w:tc>
          <w:tcPr>
            <w:tcW w:w="6653" w:type="dxa"/>
            <w:shd w:val="clear" w:color="auto" w:fill="auto"/>
            <w:vAlign w:val="bottom"/>
            <w:hideMark/>
          </w:tcPr>
          <w:p w14:paraId="68F0AE88"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Prise en charge  D'un TS sC phase pilote</w:t>
            </w:r>
          </w:p>
        </w:tc>
        <w:tc>
          <w:tcPr>
            <w:tcW w:w="1842" w:type="dxa"/>
            <w:shd w:val="clear" w:color="000000" w:fill="D8D8D8"/>
            <w:vAlign w:val="bottom"/>
            <w:hideMark/>
          </w:tcPr>
          <w:p w14:paraId="74647C2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2 970 000</w:t>
            </w:r>
          </w:p>
        </w:tc>
        <w:tc>
          <w:tcPr>
            <w:tcW w:w="1843" w:type="dxa"/>
            <w:shd w:val="clear" w:color="000000" w:fill="D8D8D8"/>
            <w:vAlign w:val="bottom"/>
            <w:hideMark/>
          </w:tcPr>
          <w:p w14:paraId="4DFCFCA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2 970 000</w:t>
            </w:r>
          </w:p>
        </w:tc>
        <w:tc>
          <w:tcPr>
            <w:tcW w:w="1843" w:type="dxa"/>
            <w:shd w:val="clear" w:color="000000" w:fill="D8D8D8"/>
            <w:vAlign w:val="bottom"/>
            <w:hideMark/>
          </w:tcPr>
          <w:p w14:paraId="7D765E5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3 060 000</w:t>
            </w:r>
          </w:p>
        </w:tc>
        <w:tc>
          <w:tcPr>
            <w:tcW w:w="1802" w:type="dxa"/>
            <w:shd w:val="clear" w:color="000000" w:fill="D8D8D8"/>
            <w:vAlign w:val="bottom"/>
          </w:tcPr>
          <w:p w14:paraId="410F676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9 000 000</w:t>
            </w:r>
          </w:p>
        </w:tc>
      </w:tr>
      <w:tr w:rsidR="00906D14" w:rsidRPr="00337D8D" w14:paraId="0931ADC2" w14:textId="77777777" w:rsidTr="003C60DD">
        <w:trPr>
          <w:trHeight w:val="300"/>
          <w:jc w:val="center"/>
        </w:trPr>
        <w:tc>
          <w:tcPr>
            <w:tcW w:w="6653" w:type="dxa"/>
            <w:shd w:val="clear" w:color="auto" w:fill="auto"/>
            <w:vAlign w:val="bottom"/>
            <w:hideMark/>
          </w:tcPr>
          <w:p w14:paraId="23ACF86A"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Prise en charge  D'un TS sC par District Phse d'extension</w:t>
            </w:r>
          </w:p>
        </w:tc>
        <w:tc>
          <w:tcPr>
            <w:tcW w:w="1842" w:type="dxa"/>
            <w:shd w:val="clear" w:color="000000" w:fill="D8D8D8"/>
            <w:vAlign w:val="bottom"/>
            <w:hideMark/>
          </w:tcPr>
          <w:p w14:paraId="3DC2B1B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12 600 000</w:t>
            </w:r>
          </w:p>
        </w:tc>
        <w:tc>
          <w:tcPr>
            <w:tcW w:w="1843" w:type="dxa"/>
            <w:shd w:val="clear" w:color="000000" w:fill="D8D8D8"/>
            <w:vAlign w:val="bottom"/>
            <w:hideMark/>
          </w:tcPr>
          <w:p w14:paraId="712927C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50 400 000</w:t>
            </w:r>
          </w:p>
        </w:tc>
        <w:tc>
          <w:tcPr>
            <w:tcW w:w="1843" w:type="dxa"/>
            <w:shd w:val="clear" w:color="000000" w:fill="D8D8D8"/>
            <w:vAlign w:val="bottom"/>
            <w:hideMark/>
          </w:tcPr>
          <w:p w14:paraId="52E6E24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63 000 000</w:t>
            </w:r>
          </w:p>
        </w:tc>
        <w:tc>
          <w:tcPr>
            <w:tcW w:w="1802" w:type="dxa"/>
            <w:shd w:val="clear" w:color="000000" w:fill="D8D8D8"/>
            <w:vAlign w:val="bottom"/>
          </w:tcPr>
          <w:p w14:paraId="7E832BB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126 000 000</w:t>
            </w:r>
          </w:p>
        </w:tc>
      </w:tr>
      <w:tr w:rsidR="00906D14" w:rsidRPr="00337D8D" w14:paraId="7226703C" w14:textId="77777777" w:rsidTr="003C60DD">
        <w:trPr>
          <w:trHeight w:val="525"/>
          <w:jc w:val="center"/>
        </w:trPr>
        <w:tc>
          <w:tcPr>
            <w:tcW w:w="6653" w:type="dxa"/>
            <w:shd w:val="clear" w:color="auto" w:fill="FFFFFF" w:themeFill="background1"/>
            <w:vAlign w:val="bottom"/>
            <w:hideMark/>
          </w:tcPr>
          <w:p w14:paraId="51E392AA"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Recrutement des diététiciens dans l’éducation thérapeutique des MCVM (techniciens supérieures en sante communautaires)</w:t>
            </w:r>
          </w:p>
        </w:tc>
        <w:tc>
          <w:tcPr>
            <w:tcW w:w="1842" w:type="dxa"/>
            <w:shd w:val="clear" w:color="auto" w:fill="auto"/>
            <w:noWrap/>
            <w:vAlign w:val="bottom"/>
            <w:hideMark/>
          </w:tcPr>
          <w:p w14:paraId="227E5D8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4D6A86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A06951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993476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69567F4" w14:textId="77777777" w:rsidTr="003C60DD">
        <w:trPr>
          <w:trHeight w:val="300"/>
          <w:jc w:val="center"/>
        </w:trPr>
        <w:tc>
          <w:tcPr>
            <w:tcW w:w="6653" w:type="dxa"/>
            <w:shd w:val="clear" w:color="auto" w:fill="auto"/>
            <w:vAlign w:val="bottom"/>
            <w:hideMark/>
          </w:tcPr>
          <w:p w14:paraId="47ACB4BE"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 xml:space="preserve">Prise en charge </w:t>
            </w:r>
          </w:p>
        </w:tc>
        <w:tc>
          <w:tcPr>
            <w:tcW w:w="1842" w:type="dxa"/>
            <w:shd w:val="clear" w:color="000000" w:fill="D8D8D8"/>
            <w:vAlign w:val="bottom"/>
            <w:hideMark/>
          </w:tcPr>
          <w:p w14:paraId="479EBC1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12 600 000</w:t>
            </w:r>
          </w:p>
        </w:tc>
        <w:tc>
          <w:tcPr>
            <w:tcW w:w="1843" w:type="dxa"/>
            <w:shd w:val="clear" w:color="000000" w:fill="D8D8D8"/>
            <w:vAlign w:val="bottom"/>
            <w:hideMark/>
          </w:tcPr>
          <w:p w14:paraId="2FA344E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50 400 000</w:t>
            </w:r>
          </w:p>
        </w:tc>
        <w:tc>
          <w:tcPr>
            <w:tcW w:w="1843" w:type="dxa"/>
            <w:shd w:val="clear" w:color="000000" w:fill="D8D8D8"/>
            <w:vAlign w:val="bottom"/>
            <w:hideMark/>
          </w:tcPr>
          <w:p w14:paraId="25973DB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63 000 000</w:t>
            </w:r>
          </w:p>
        </w:tc>
        <w:tc>
          <w:tcPr>
            <w:tcW w:w="1802" w:type="dxa"/>
            <w:shd w:val="clear" w:color="000000" w:fill="D8D8D8"/>
            <w:vAlign w:val="bottom"/>
          </w:tcPr>
          <w:p w14:paraId="3628641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126 000 000</w:t>
            </w:r>
          </w:p>
        </w:tc>
      </w:tr>
      <w:tr w:rsidR="00906D14" w:rsidRPr="00337D8D" w14:paraId="2DDEB91D" w14:textId="77777777" w:rsidTr="003C60DD">
        <w:trPr>
          <w:trHeight w:val="300"/>
          <w:jc w:val="center"/>
        </w:trPr>
        <w:tc>
          <w:tcPr>
            <w:tcW w:w="6653" w:type="dxa"/>
            <w:shd w:val="clear" w:color="000000" w:fill="A9D18D"/>
            <w:vAlign w:val="center"/>
            <w:hideMark/>
          </w:tcPr>
          <w:p w14:paraId="6CC1D70D"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Ressources Humaines</w:t>
            </w:r>
          </w:p>
        </w:tc>
        <w:tc>
          <w:tcPr>
            <w:tcW w:w="1842" w:type="dxa"/>
            <w:shd w:val="clear" w:color="000000" w:fill="A9D18D"/>
            <w:vAlign w:val="center"/>
            <w:hideMark/>
          </w:tcPr>
          <w:p w14:paraId="6363FEA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28 170 000</w:t>
            </w:r>
          </w:p>
        </w:tc>
        <w:tc>
          <w:tcPr>
            <w:tcW w:w="1843" w:type="dxa"/>
            <w:shd w:val="clear" w:color="000000" w:fill="A9D18D"/>
            <w:vAlign w:val="center"/>
            <w:hideMark/>
          </w:tcPr>
          <w:p w14:paraId="0E2CA93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172 770 000</w:t>
            </w:r>
          </w:p>
        </w:tc>
        <w:tc>
          <w:tcPr>
            <w:tcW w:w="1843" w:type="dxa"/>
            <w:shd w:val="clear" w:color="000000" w:fill="A9D18D"/>
            <w:vAlign w:val="center"/>
            <w:hideMark/>
          </w:tcPr>
          <w:p w14:paraId="6264F32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191 760 000</w:t>
            </w:r>
          </w:p>
        </w:tc>
        <w:tc>
          <w:tcPr>
            <w:tcW w:w="1802" w:type="dxa"/>
            <w:shd w:val="clear" w:color="000000" w:fill="A9D18D"/>
            <w:vAlign w:val="center"/>
          </w:tcPr>
          <w:p w14:paraId="55D029C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392 700 000</w:t>
            </w:r>
          </w:p>
        </w:tc>
      </w:tr>
      <w:tr w:rsidR="00906D14" w:rsidRPr="00337D8D" w14:paraId="1ED72108" w14:textId="77777777" w:rsidTr="003C60DD">
        <w:trPr>
          <w:trHeight w:val="300"/>
          <w:jc w:val="center"/>
        </w:trPr>
        <w:tc>
          <w:tcPr>
            <w:tcW w:w="6653" w:type="dxa"/>
            <w:shd w:val="clear" w:color="000000" w:fill="00B0F0"/>
            <w:vAlign w:val="bottom"/>
            <w:hideMark/>
          </w:tcPr>
          <w:p w14:paraId="54706BDE" w14:textId="77777777" w:rsidR="00906D14" w:rsidRPr="00337D8D" w:rsidRDefault="00906D14" w:rsidP="003C60DD">
            <w:pP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Total Objectif 2</w:t>
            </w:r>
          </w:p>
        </w:tc>
        <w:tc>
          <w:tcPr>
            <w:tcW w:w="1842" w:type="dxa"/>
            <w:shd w:val="clear" w:color="000000" w:fill="00B0F0"/>
            <w:vAlign w:val="bottom"/>
            <w:hideMark/>
          </w:tcPr>
          <w:p w14:paraId="77E717C9"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49 263 500</w:t>
            </w:r>
          </w:p>
        </w:tc>
        <w:tc>
          <w:tcPr>
            <w:tcW w:w="1843" w:type="dxa"/>
            <w:shd w:val="clear" w:color="000000" w:fill="00B0F0"/>
            <w:vAlign w:val="bottom"/>
            <w:hideMark/>
          </w:tcPr>
          <w:p w14:paraId="778868B0"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289 681 000</w:t>
            </w:r>
          </w:p>
        </w:tc>
        <w:tc>
          <w:tcPr>
            <w:tcW w:w="1843" w:type="dxa"/>
            <w:shd w:val="clear" w:color="000000" w:fill="00B0F0"/>
            <w:vAlign w:val="bottom"/>
            <w:hideMark/>
          </w:tcPr>
          <w:p w14:paraId="47250CB7"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287 946 000</w:t>
            </w:r>
          </w:p>
        </w:tc>
        <w:tc>
          <w:tcPr>
            <w:tcW w:w="1802" w:type="dxa"/>
            <w:shd w:val="clear" w:color="000000" w:fill="00B0F0"/>
            <w:vAlign w:val="bottom"/>
          </w:tcPr>
          <w:p w14:paraId="7365AE28"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626 890 500</w:t>
            </w:r>
          </w:p>
        </w:tc>
      </w:tr>
      <w:tr w:rsidR="00906D14" w:rsidRPr="00337D8D" w14:paraId="4D0A85FB" w14:textId="77777777" w:rsidTr="003C60DD">
        <w:trPr>
          <w:trHeight w:val="300"/>
          <w:jc w:val="center"/>
        </w:trPr>
        <w:tc>
          <w:tcPr>
            <w:tcW w:w="6653" w:type="dxa"/>
            <w:shd w:val="clear" w:color="000000" w:fill="D8D8D8"/>
            <w:vAlign w:val="center"/>
            <w:hideMark/>
          </w:tcPr>
          <w:p w14:paraId="3E1AE3FB" w14:textId="77777777" w:rsidR="00906D14" w:rsidRPr="009C7E15" w:rsidRDefault="00906D14" w:rsidP="003C60DD">
            <w:pPr>
              <w:rPr>
                <w:rFonts w:ascii="Calibri" w:hAnsi="Calibri" w:cs="Calibri"/>
                <w:b/>
                <w:bCs/>
                <w:color w:val="000000"/>
                <w:sz w:val="20"/>
                <w:szCs w:val="20"/>
              </w:rPr>
            </w:pPr>
            <w:r>
              <w:rPr>
                <w:rFonts w:ascii="Calibri" w:hAnsi="Calibri" w:cs="Calibri"/>
                <w:b/>
                <w:bCs/>
                <w:color w:val="000000"/>
                <w:sz w:val="20"/>
                <w:szCs w:val="20"/>
              </w:rPr>
              <w:t>Objectif 3 - La proportion de ceux qui sont sous traitement mais non contrôles est réduite</w:t>
            </w:r>
          </w:p>
        </w:tc>
        <w:tc>
          <w:tcPr>
            <w:tcW w:w="1842" w:type="dxa"/>
            <w:shd w:val="clear" w:color="000000" w:fill="D8D8D8"/>
            <w:noWrap/>
            <w:vAlign w:val="bottom"/>
            <w:hideMark/>
          </w:tcPr>
          <w:p w14:paraId="28A8F73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7521BDF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2A80BE2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000000" w:fill="D8D8D8"/>
            <w:vAlign w:val="bottom"/>
          </w:tcPr>
          <w:p w14:paraId="280B1AA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55ECAF2" w14:textId="77777777" w:rsidTr="003C60DD">
        <w:trPr>
          <w:trHeight w:val="315"/>
          <w:jc w:val="center"/>
        </w:trPr>
        <w:tc>
          <w:tcPr>
            <w:tcW w:w="6653" w:type="dxa"/>
            <w:shd w:val="clear" w:color="000000" w:fill="70AD47"/>
            <w:noWrap/>
            <w:vAlign w:val="center"/>
            <w:hideMark/>
          </w:tcPr>
          <w:p w14:paraId="27C2DE0E" w14:textId="77777777" w:rsidR="00906D14" w:rsidRPr="009C7E15" w:rsidRDefault="00906D14" w:rsidP="003C60DD">
            <w:pPr>
              <w:rPr>
                <w:rFonts w:ascii="Calibri" w:hAnsi="Calibri" w:cs="Calibri"/>
                <w:b/>
                <w:bCs/>
                <w:color w:val="000000"/>
              </w:rPr>
            </w:pPr>
            <w:r>
              <w:rPr>
                <w:rFonts w:ascii="Calibri" w:hAnsi="Calibri" w:cs="Calibri"/>
                <w:b/>
                <w:bCs/>
                <w:color w:val="000000"/>
              </w:rPr>
              <w:t>Améliorer le suivi médical et psycho social du diabète et de l’HTA</w:t>
            </w:r>
          </w:p>
        </w:tc>
        <w:tc>
          <w:tcPr>
            <w:tcW w:w="1842" w:type="dxa"/>
            <w:shd w:val="clear" w:color="auto" w:fill="auto"/>
            <w:noWrap/>
            <w:vAlign w:val="bottom"/>
            <w:hideMark/>
          </w:tcPr>
          <w:p w14:paraId="79CD79D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5AC7A37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37D5EF6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vAlign w:val="bottom"/>
          </w:tcPr>
          <w:p w14:paraId="254E3BF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A846B14" w14:textId="77777777" w:rsidTr="003C60DD">
        <w:trPr>
          <w:trHeight w:val="315"/>
          <w:jc w:val="center"/>
        </w:trPr>
        <w:tc>
          <w:tcPr>
            <w:tcW w:w="6653" w:type="dxa"/>
            <w:shd w:val="clear" w:color="000000" w:fill="ED7D31"/>
            <w:noWrap/>
            <w:vAlign w:val="center"/>
            <w:hideMark/>
          </w:tcPr>
          <w:p w14:paraId="609C6E71"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 xml:space="preserve">Développer et offrir le paquet de service d’accompagnement et d’éducation des patients </w:t>
            </w:r>
          </w:p>
        </w:tc>
        <w:tc>
          <w:tcPr>
            <w:tcW w:w="1842" w:type="dxa"/>
            <w:shd w:val="clear" w:color="auto" w:fill="auto"/>
            <w:noWrap/>
            <w:vAlign w:val="bottom"/>
            <w:hideMark/>
          </w:tcPr>
          <w:p w14:paraId="6C45DEA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F7BCBA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B4123A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D02ABC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2FC7B76" w14:textId="77777777" w:rsidTr="003C60DD">
        <w:trPr>
          <w:trHeight w:val="780"/>
          <w:jc w:val="center"/>
        </w:trPr>
        <w:tc>
          <w:tcPr>
            <w:tcW w:w="6653" w:type="dxa"/>
            <w:shd w:val="clear" w:color="auto" w:fill="FFFFFF" w:themeFill="background1"/>
            <w:vAlign w:val="bottom"/>
            <w:hideMark/>
          </w:tcPr>
          <w:p w14:paraId="650C8EE4"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Organiser 5 sessions de formation de 30 participants chacune en éducation thérapeutique pour les prestataires (médecins, assistants sociaux, éducateurs thérapeutiques, infirmiers)</w:t>
            </w:r>
          </w:p>
        </w:tc>
        <w:tc>
          <w:tcPr>
            <w:tcW w:w="1842" w:type="dxa"/>
            <w:shd w:val="clear" w:color="auto" w:fill="auto"/>
            <w:noWrap/>
            <w:vAlign w:val="bottom"/>
            <w:hideMark/>
          </w:tcPr>
          <w:p w14:paraId="2DD2BC9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3 127 500</w:t>
            </w:r>
          </w:p>
        </w:tc>
        <w:tc>
          <w:tcPr>
            <w:tcW w:w="1843" w:type="dxa"/>
            <w:shd w:val="clear" w:color="auto" w:fill="auto"/>
            <w:noWrap/>
            <w:vAlign w:val="bottom"/>
            <w:hideMark/>
          </w:tcPr>
          <w:p w14:paraId="089A893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6 255 000</w:t>
            </w:r>
          </w:p>
        </w:tc>
        <w:tc>
          <w:tcPr>
            <w:tcW w:w="1843" w:type="dxa"/>
            <w:shd w:val="clear" w:color="auto" w:fill="auto"/>
            <w:noWrap/>
            <w:vAlign w:val="bottom"/>
            <w:hideMark/>
          </w:tcPr>
          <w:p w14:paraId="2B8E9C9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6 255 000</w:t>
            </w:r>
          </w:p>
        </w:tc>
        <w:tc>
          <w:tcPr>
            <w:tcW w:w="1802" w:type="dxa"/>
            <w:vAlign w:val="center"/>
          </w:tcPr>
          <w:p w14:paraId="191AC4CC"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15 637 500</w:t>
            </w:r>
          </w:p>
        </w:tc>
      </w:tr>
      <w:tr w:rsidR="00906D14" w:rsidRPr="00337D8D" w14:paraId="01398BC2" w14:textId="77777777" w:rsidTr="003C60DD">
        <w:trPr>
          <w:trHeight w:val="525"/>
          <w:jc w:val="center"/>
        </w:trPr>
        <w:tc>
          <w:tcPr>
            <w:tcW w:w="6653" w:type="dxa"/>
            <w:shd w:val="clear" w:color="auto" w:fill="FFFFFF" w:themeFill="background1"/>
            <w:vAlign w:val="bottom"/>
            <w:hideMark/>
          </w:tcPr>
          <w:p w14:paraId="1B191DEF"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Multiplier des outils (Kit Conversation Maps) d'éducation thérapeutique dans tous les sites de PEC</w:t>
            </w:r>
          </w:p>
        </w:tc>
        <w:tc>
          <w:tcPr>
            <w:tcW w:w="1842" w:type="dxa"/>
            <w:shd w:val="clear" w:color="auto" w:fill="auto"/>
            <w:noWrap/>
            <w:vAlign w:val="bottom"/>
            <w:hideMark/>
          </w:tcPr>
          <w:p w14:paraId="2D9E18E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975 000</w:t>
            </w:r>
          </w:p>
        </w:tc>
        <w:tc>
          <w:tcPr>
            <w:tcW w:w="1843" w:type="dxa"/>
            <w:shd w:val="clear" w:color="auto" w:fill="auto"/>
            <w:noWrap/>
            <w:vAlign w:val="bottom"/>
            <w:hideMark/>
          </w:tcPr>
          <w:p w14:paraId="252EA09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3 900 000</w:t>
            </w:r>
          </w:p>
        </w:tc>
        <w:tc>
          <w:tcPr>
            <w:tcW w:w="1843" w:type="dxa"/>
            <w:shd w:val="clear" w:color="auto" w:fill="auto"/>
            <w:noWrap/>
            <w:vAlign w:val="bottom"/>
            <w:hideMark/>
          </w:tcPr>
          <w:p w14:paraId="08D3F46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4 875 000</w:t>
            </w:r>
          </w:p>
        </w:tc>
        <w:tc>
          <w:tcPr>
            <w:tcW w:w="1802" w:type="dxa"/>
            <w:vAlign w:val="center"/>
          </w:tcPr>
          <w:p w14:paraId="46533588"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9 750 000</w:t>
            </w:r>
          </w:p>
        </w:tc>
      </w:tr>
      <w:tr w:rsidR="00906D14" w:rsidRPr="00337D8D" w14:paraId="374B0671" w14:textId="77777777" w:rsidTr="003C60DD">
        <w:trPr>
          <w:trHeight w:val="525"/>
          <w:jc w:val="center"/>
        </w:trPr>
        <w:tc>
          <w:tcPr>
            <w:tcW w:w="6653" w:type="dxa"/>
            <w:shd w:val="clear" w:color="auto" w:fill="FFFFFF" w:themeFill="background1"/>
            <w:vAlign w:val="bottom"/>
            <w:hideMark/>
          </w:tcPr>
          <w:p w14:paraId="17B353CA"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Formation des ICP et Sage  pour l’utilisation du kit d’éducation thérapeutique au niveau des Postes de santé</w:t>
            </w:r>
          </w:p>
        </w:tc>
        <w:tc>
          <w:tcPr>
            <w:tcW w:w="1842" w:type="dxa"/>
            <w:shd w:val="clear" w:color="auto" w:fill="auto"/>
            <w:noWrap/>
            <w:vAlign w:val="bottom"/>
            <w:hideMark/>
          </w:tcPr>
          <w:p w14:paraId="55A23CB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4 324 000</w:t>
            </w:r>
          </w:p>
        </w:tc>
        <w:tc>
          <w:tcPr>
            <w:tcW w:w="1843" w:type="dxa"/>
            <w:shd w:val="clear" w:color="auto" w:fill="auto"/>
            <w:noWrap/>
            <w:vAlign w:val="bottom"/>
            <w:hideMark/>
          </w:tcPr>
          <w:p w14:paraId="4BFFC64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17 296 000</w:t>
            </w:r>
          </w:p>
        </w:tc>
        <w:tc>
          <w:tcPr>
            <w:tcW w:w="1843" w:type="dxa"/>
            <w:shd w:val="clear" w:color="auto" w:fill="auto"/>
            <w:noWrap/>
            <w:vAlign w:val="bottom"/>
            <w:hideMark/>
          </w:tcPr>
          <w:p w14:paraId="2E6778B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21 620 000</w:t>
            </w:r>
          </w:p>
        </w:tc>
        <w:tc>
          <w:tcPr>
            <w:tcW w:w="1802" w:type="dxa"/>
            <w:vAlign w:val="center"/>
          </w:tcPr>
          <w:p w14:paraId="528E471D"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43 240 000</w:t>
            </w:r>
          </w:p>
        </w:tc>
      </w:tr>
      <w:tr w:rsidR="00906D14" w:rsidRPr="00337D8D" w14:paraId="4FB29962" w14:textId="77777777" w:rsidTr="003C60DD">
        <w:trPr>
          <w:trHeight w:val="300"/>
          <w:jc w:val="center"/>
        </w:trPr>
        <w:tc>
          <w:tcPr>
            <w:tcW w:w="6653" w:type="dxa"/>
            <w:shd w:val="clear" w:color="auto" w:fill="FFFFFF" w:themeFill="background1"/>
            <w:vAlign w:val="bottom"/>
            <w:hideMark/>
          </w:tcPr>
          <w:p w14:paraId="5442EDE6"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 xml:space="preserve">Organiser des séances d’éducation thérapeutique selon le modèle de l’APEDIA </w:t>
            </w:r>
          </w:p>
        </w:tc>
        <w:tc>
          <w:tcPr>
            <w:tcW w:w="1842" w:type="dxa"/>
            <w:shd w:val="clear" w:color="auto" w:fill="auto"/>
            <w:noWrap/>
            <w:vAlign w:val="bottom"/>
            <w:hideMark/>
          </w:tcPr>
          <w:p w14:paraId="26AD6A0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5C9170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E8495B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F70A68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434134B" w14:textId="77777777" w:rsidTr="003C60DD">
        <w:trPr>
          <w:trHeight w:val="300"/>
          <w:jc w:val="center"/>
        </w:trPr>
        <w:tc>
          <w:tcPr>
            <w:tcW w:w="6653" w:type="dxa"/>
            <w:shd w:val="clear" w:color="auto" w:fill="auto"/>
            <w:vAlign w:val="center"/>
            <w:hideMark/>
          </w:tcPr>
          <w:p w14:paraId="11B331ED"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Organiser une session par mois dans les sites pilote</w:t>
            </w:r>
          </w:p>
        </w:tc>
        <w:tc>
          <w:tcPr>
            <w:tcW w:w="1842" w:type="dxa"/>
            <w:shd w:val="clear" w:color="auto" w:fill="auto"/>
            <w:vAlign w:val="center"/>
            <w:hideMark/>
          </w:tcPr>
          <w:p w14:paraId="228F051A"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43" w:type="dxa"/>
            <w:shd w:val="clear" w:color="auto" w:fill="auto"/>
            <w:vAlign w:val="center"/>
            <w:hideMark/>
          </w:tcPr>
          <w:p w14:paraId="63C36C2B"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43" w:type="dxa"/>
            <w:shd w:val="clear" w:color="auto" w:fill="auto"/>
            <w:vAlign w:val="center"/>
            <w:hideMark/>
          </w:tcPr>
          <w:p w14:paraId="5B199086"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02" w:type="dxa"/>
            <w:vAlign w:val="center"/>
          </w:tcPr>
          <w:p w14:paraId="7ECA5BE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1 440 000</w:t>
            </w:r>
          </w:p>
        </w:tc>
      </w:tr>
      <w:tr w:rsidR="00906D14" w:rsidRPr="00337D8D" w14:paraId="3A1FA910" w14:textId="77777777" w:rsidTr="003C60DD">
        <w:trPr>
          <w:trHeight w:val="300"/>
          <w:jc w:val="center"/>
        </w:trPr>
        <w:tc>
          <w:tcPr>
            <w:tcW w:w="6653" w:type="dxa"/>
            <w:shd w:val="clear" w:color="auto" w:fill="auto"/>
            <w:vAlign w:val="center"/>
            <w:hideMark/>
          </w:tcPr>
          <w:p w14:paraId="4CD4F997"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 xml:space="preserve">Organiser une session par mois dans les sites extensions </w:t>
            </w:r>
          </w:p>
        </w:tc>
        <w:tc>
          <w:tcPr>
            <w:tcW w:w="1842" w:type="dxa"/>
            <w:shd w:val="clear" w:color="auto" w:fill="auto"/>
            <w:vAlign w:val="center"/>
            <w:hideMark/>
          </w:tcPr>
          <w:p w14:paraId="2177EB6D"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43" w:type="dxa"/>
            <w:shd w:val="clear" w:color="auto" w:fill="auto"/>
            <w:vAlign w:val="center"/>
            <w:hideMark/>
          </w:tcPr>
          <w:p w14:paraId="108F78B6"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43" w:type="dxa"/>
            <w:shd w:val="clear" w:color="auto" w:fill="auto"/>
            <w:vAlign w:val="center"/>
            <w:hideMark/>
          </w:tcPr>
          <w:p w14:paraId="6B1695DD"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w:t>
            </w:r>
          </w:p>
        </w:tc>
        <w:tc>
          <w:tcPr>
            <w:tcW w:w="1802" w:type="dxa"/>
            <w:vAlign w:val="center"/>
          </w:tcPr>
          <w:p w14:paraId="5C801E85" w14:textId="77777777" w:rsidR="00906D14" w:rsidRPr="00337D8D" w:rsidRDefault="00906D14" w:rsidP="003C60DD">
            <w:pPr>
              <w:jc w:val="center"/>
              <w:rPr>
                <w:rFonts w:ascii="Calibri" w:eastAsia="Times New Roman" w:hAnsi="Calibri" w:cs="Calibri"/>
                <w:color w:val="000000"/>
                <w:sz w:val="20"/>
                <w:szCs w:val="20"/>
              </w:rPr>
            </w:pPr>
            <w:r w:rsidRPr="008571F6">
              <w:rPr>
                <w:rFonts w:ascii="Calibri" w:eastAsia="Times New Roman" w:hAnsi="Calibri" w:cs="Calibri"/>
                <w:color w:val="000000"/>
                <w:sz w:val="20"/>
                <w:szCs w:val="20"/>
              </w:rPr>
              <w:t xml:space="preserve">11 040 000   </w:t>
            </w:r>
          </w:p>
        </w:tc>
      </w:tr>
      <w:tr w:rsidR="00906D14" w:rsidRPr="00337D8D" w14:paraId="42FCCFDA" w14:textId="77777777" w:rsidTr="003C60DD">
        <w:trPr>
          <w:trHeight w:val="300"/>
          <w:jc w:val="center"/>
        </w:trPr>
        <w:tc>
          <w:tcPr>
            <w:tcW w:w="6653" w:type="dxa"/>
            <w:shd w:val="clear" w:color="auto" w:fill="FFFFFF" w:themeFill="background1"/>
            <w:vAlign w:val="center"/>
            <w:hideMark/>
          </w:tcPr>
          <w:p w14:paraId="6BA58EFF" w14:textId="77777777" w:rsidR="00906D14" w:rsidRPr="00337D8D" w:rsidRDefault="00906D14" w:rsidP="003C60DD">
            <w:pPr>
              <w:jc w:val="righ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Total </w:t>
            </w:r>
          </w:p>
        </w:tc>
        <w:tc>
          <w:tcPr>
            <w:tcW w:w="1842" w:type="dxa"/>
            <w:shd w:val="clear" w:color="auto" w:fill="FFFFFF" w:themeFill="background1"/>
            <w:vAlign w:val="center"/>
            <w:hideMark/>
          </w:tcPr>
          <w:p w14:paraId="496BB1B7" w14:textId="77777777" w:rsidR="00906D14" w:rsidRPr="00337D8D" w:rsidRDefault="00906D14" w:rsidP="003C60DD">
            <w:pPr>
              <w:jc w:val="center"/>
              <w:rPr>
                <w:rFonts w:ascii="Calibri" w:eastAsia="Times New Roman" w:hAnsi="Calibri" w:cs="Calibri"/>
                <w:i/>
                <w:iCs/>
                <w:color w:val="000000"/>
                <w:sz w:val="20"/>
                <w:szCs w:val="20"/>
              </w:rPr>
            </w:pPr>
            <w:r w:rsidRPr="00AA0F95">
              <w:rPr>
                <w:rFonts w:ascii="Calibri" w:eastAsia="Times New Roman" w:hAnsi="Calibri" w:cs="Calibri"/>
                <w:i/>
                <w:iCs/>
                <w:color w:val="000000"/>
                <w:sz w:val="20"/>
                <w:szCs w:val="20"/>
              </w:rPr>
              <w:t xml:space="preserve">873 600   </w:t>
            </w:r>
          </w:p>
        </w:tc>
        <w:tc>
          <w:tcPr>
            <w:tcW w:w="1843" w:type="dxa"/>
            <w:shd w:val="clear" w:color="auto" w:fill="FFFFFF" w:themeFill="background1"/>
            <w:vAlign w:val="center"/>
            <w:hideMark/>
          </w:tcPr>
          <w:p w14:paraId="438D94AB" w14:textId="77777777" w:rsidR="00906D14" w:rsidRPr="00337D8D" w:rsidRDefault="00906D14" w:rsidP="003C60DD">
            <w:pPr>
              <w:jc w:val="center"/>
              <w:rPr>
                <w:rFonts w:ascii="Calibri" w:eastAsia="Times New Roman" w:hAnsi="Calibri" w:cs="Calibri"/>
                <w:i/>
                <w:iCs/>
                <w:color w:val="000000"/>
                <w:sz w:val="20"/>
                <w:szCs w:val="20"/>
              </w:rPr>
            </w:pPr>
            <w:r w:rsidRPr="00AA0F95">
              <w:rPr>
                <w:rFonts w:ascii="Calibri" w:eastAsia="Times New Roman" w:hAnsi="Calibri" w:cs="Calibri"/>
                <w:i/>
                <w:iCs/>
                <w:color w:val="000000"/>
                <w:sz w:val="20"/>
                <w:szCs w:val="20"/>
              </w:rPr>
              <w:t xml:space="preserve">5 366 400   </w:t>
            </w:r>
          </w:p>
        </w:tc>
        <w:tc>
          <w:tcPr>
            <w:tcW w:w="1843" w:type="dxa"/>
            <w:shd w:val="clear" w:color="auto" w:fill="FFFFFF" w:themeFill="background1"/>
            <w:vAlign w:val="center"/>
            <w:hideMark/>
          </w:tcPr>
          <w:p w14:paraId="298D4022" w14:textId="77777777" w:rsidR="00906D14" w:rsidRPr="00337D8D" w:rsidRDefault="00906D14" w:rsidP="003C60DD">
            <w:pPr>
              <w:jc w:val="center"/>
              <w:rPr>
                <w:rFonts w:ascii="Calibri" w:eastAsia="Times New Roman" w:hAnsi="Calibri" w:cs="Calibri"/>
                <w:i/>
                <w:iCs/>
                <w:color w:val="000000"/>
                <w:sz w:val="20"/>
                <w:szCs w:val="20"/>
              </w:rPr>
            </w:pPr>
            <w:r w:rsidRPr="00AA0F95">
              <w:rPr>
                <w:rFonts w:ascii="Calibri" w:eastAsia="Times New Roman" w:hAnsi="Calibri" w:cs="Calibri"/>
                <w:i/>
                <w:iCs/>
                <w:color w:val="000000"/>
                <w:sz w:val="20"/>
                <w:szCs w:val="20"/>
              </w:rPr>
              <w:t xml:space="preserve">6 240 000   </w:t>
            </w:r>
          </w:p>
        </w:tc>
        <w:tc>
          <w:tcPr>
            <w:tcW w:w="1802" w:type="dxa"/>
            <w:shd w:val="clear" w:color="auto" w:fill="FFFFFF" w:themeFill="background1"/>
            <w:vAlign w:val="center"/>
          </w:tcPr>
          <w:p w14:paraId="2AE2344A" w14:textId="77777777" w:rsidR="00906D14" w:rsidRPr="008571F6" w:rsidRDefault="00906D14" w:rsidP="003C60DD">
            <w:pPr>
              <w:jc w:val="center"/>
              <w:rPr>
                <w:rFonts w:ascii="Calibri" w:eastAsia="Times New Roman" w:hAnsi="Calibri" w:cs="Calibri"/>
                <w:color w:val="000000"/>
                <w:sz w:val="20"/>
                <w:szCs w:val="20"/>
              </w:rPr>
            </w:pPr>
            <w:r w:rsidRPr="00AA0F95">
              <w:rPr>
                <w:rFonts w:ascii="Calibri" w:eastAsia="Times New Roman" w:hAnsi="Calibri" w:cs="Calibri"/>
                <w:color w:val="000000"/>
                <w:sz w:val="20"/>
                <w:szCs w:val="20"/>
              </w:rPr>
              <w:t xml:space="preserve">12 480 000   </w:t>
            </w:r>
          </w:p>
        </w:tc>
      </w:tr>
      <w:tr w:rsidR="00906D14" w:rsidRPr="00337D8D" w14:paraId="53325445" w14:textId="77777777" w:rsidTr="003C60DD">
        <w:trPr>
          <w:trHeight w:val="525"/>
          <w:jc w:val="center"/>
        </w:trPr>
        <w:tc>
          <w:tcPr>
            <w:tcW w:w="6653" w:type="dxa"/>
            <w:shd w:val="clear" w:color="auto" w:fill="FFFFFF" w:themeFill="background1"/>
            <w:vAlign w:val="bottom"/>
            <w:hideMark/>
          </w:tcPr>
          <w:p w14:paraId="77BEB748"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Mettre en place un système de relance des Rendez-vous (SMS et Appels téléphoniques) - couts pour phase pilote (6 mois)</w:t>
            </w:r>
          </w:p>
        </w:tc>
        <w:tc>
          <w:tcPr>
            <w:tcW w:w="1842" w:type="dxa"/>
            <w:shd w:val="clear" w:color="auto" w:fill="auto"/>
            <w:noWrap/>
            <w:vAlign w:val="bottom"/>
            <w:hideMark/>
          </w:tcPr>
          <w:p w14:paraId="6A8A443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53 586 750</w:t>
            </w:r>
          </w:p>
        </w:tc>
        <w:tc>
          <w:tcPr>
            <w:tcW w:w="1843" w:type="dxa"/>
            <w:shd w:val="clear" w:color="auto" w:fill="auto"/>
            <w:noWrap/>
            <w:vAlign w:val="bottom"/>
            <w:hideMark/>
          </w:tcPr>
          <w:p w14:paraId="55688E0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329 175 750</w:t>
            </w:r>
          </w:p>
        </w:tc>
        <w:tc>
          <w:tcPr>
            <w:tcW w:w="1843" w:type="dxa"/>
            <w:shd w:val="clear" w:color="auto" w:fill="auto"/>
            <w:noWrap/>
            <w:vAlign w:val="bottom"/>
            <w:hideMark/>
          </w:tcPr>
          <w:p w14:paraId="271DB9C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382 762 500</w:t>
            </w:r>
          </w:p>
        </w:tc>
        <w:tc>
          <w:tcPr>
            <w:tcW w:w="1802" w:type="dxa"/>
            <w:vAlign w:val="center"/>
          </w:tcPr>
          <w:p w14:paraId="3A6BC35B"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765 525 000</w:t>
            </w:r>
          </w:p>
        </w:tc>
      </w:tr>
      <w:tr w:rsidR="00906D14" w:rsidRPr="00337D8D" w14:paraId="75CDDA8D" w14:textId="77777777" w:rsidTr="003C60DD">
        <w:trPr>
          <w:trHeight w:val="300"/>
          <w:jc w:val="center"/>
        </w:trPr>
        <w:tc>
          <w:tcPr>
            <w:tcW w:w="6653" w:type="dxa"/>
            <w:shd w:val="clear" w:color="000000" w:fill="A9D18D"/>
            <w:vAlign w:val="center"/>
            <w:hideMark/>
          </w:tcPr>
          <w:p w14:paraId="4CD7CF94"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 xml:space="preserve">TOTAL ACTIVITE1 </w:t>
            </w:r>
          </w:p>
        </w:tc>
        <w:tc>
          <w:tcPr>
            <w:tcW w:w="1842" w:type="dxa"/>
            <w:shd w:val="clear" w:color="000000" w:fill="A9D18D"/>
            <w:vAlign w:val="center"/>
            <w:hideMark/>
          </w:tcPr>
          <w:p w14:paraId="0E434BEB" w14:textId="77777777" w:rsidR="00906D14" w:rsidRPr="00337D8D" w:rsidRDefault="00906D14" w:rsidP="003C60DD">
            <w:pPr>
              <w:jc w:val="center"/>
              <w:rPr>
                <w:rFonts w:ascii="Calibri" w:eastAsia="Times New Roman" w:hAnsi="Calibri" w:cs="Calibri"/>
                <w:color w:val="000000"/>
                <w:sz w:val="20"/>
                <w:szCs w:val="20"/>
              </w:rPr>
            </w:pPr>
            <w:r w:rsidRPr="008571F6">
              <w:rPr>
                <w:rFonts w:ascii="Calibri" w:eastAsia="Times New Roman" w:hAnsi="Calibri" w:cs="Calibri"/>
                <w:color w:val="000000"/>
                <w:sz w:val="20"/>
                <w:szCs w:val="20"/>
              </w:rPr>
              <w:t xml:space="preserve">62 886 850   </w:t>
            </w:r>
          </w:p>
        </w:tc>
        <w:tc>
          <w:tcPr>
            <w:tcW w:w="1843" w:type="dxa"/>
            <w:shd w:val="clear" w:color="000000" w:fill="A9D18D"/>
            <w:vAlign w:val="center"/>
            <w:hideMark/>
          </w:tcPr>
          <w:p w14:paraId="46C4201B" w14:textId="77777777" w:rsidR="00906D14" w:rsidRPr="00337D8D" w:rsidRDefault="00906D14" w:rsidP="003C60DD">
            <w:pPr>
              <w:jc w:val="center"/>
              <w:rPr>
                <w:rFonts w:ascii="Calibri" w:eastAsia="Times New Roman" w:hAnsi="Calibri" w:cs="Calibri"/>
                <w:color w:val="000000"/>
                <w:sz w:val="20"/>
                <w:szCs w:val="20"/>
              </w:rPr>
            </w:pPr>
            <w:r w:rsidRPr="008571F6">
              <w:rPr>
                <w:rFonts w:ascii="Calibri" w:eastAsia="Times New Roman" w:hAnsi="Calibri" w:cs="Calibri"/>
                <w:color w:val="000000"/>
                <w:sz w:val="20"/>
                <w:szCs w:val="20"/>
              </w:rPr>
              <w:t xml:space="preserve">361 993 150   </w:t>
            </w:r>
          </w:p>
        </w:tc>
        <w:tc>
          <w:tcPr>
            <w:tcW w:w="1843" w:type="dxa"/>
            <w:shd w:val="clear" w:color="000000" w:fill="A9D18D"/>
            <w:vAlign w:val="center"/>
            <w:hideMark/>
          </w:tcPr>
          <w:p w14:paraId="6D108C50" w14:textId="77777777" w:rsidR="00906D14" w:rsidRPr="00337D8D" w:rsidRDefault="00906D14" w:rsidP="003C60DD">
            <w:pPr>
              <w:jc w:val="center"/>
              <w:rPr>
                <w:rFonts w:ascii="Calibri" w:eastAsia="Times New Roman" w:hAnsi="Calibri" w:cs="Calibri"/>
                <w:color w:val="000000"/>
                <w:sz w:val="20"/>
                <w:szCs w:val="20"/>
              </w:rPr>
            </w:pPr>
            <w:r w:rsidRPr="008571F6">
              <w:rPr>
                <w:rFonts w:ascii="Calibri" w:eastAsia="Times New Roman" w:hAnsi="Calibri" w:cs="Calibri"/>
                <w:color w:val="000000"/>
                <w:sz w:val="20"/>
                <w:szCs w:val="20"/>
              </w:rPr>
              <w:t xml:space="preserve">421 752 500   </w:t>
            </w:r>
          </w:p>
        </w:tc>
        <w:tc>
          <w:tcPr>
            <w:tcW w:w="1802" w:type="dxa"/>
            <w:shd w:val="clear" w:color="000000" w:fill="A9D18D"/>
            <w:vAlign w:val="center"/>
          </w:tcPr>
          <w:p w14:paraId="2EE3D778" w14:textId="77777777" w:rsidR="00906D14" w:rsidRPr="00337D8D" w:rsidRDefault="00906D14" w:rsidP="003C60DD">
            <w:pPr>
              <w:jc w:val="center"/>
              <w:rPr>
                <w:rFonts w:ascii="Calibri" w:eastAsia="Times New Roman" w:hAnsi="Calibri" w:cs="Calibri"/>
                <w:color w:val="000000"/>
                <w:sz w:val="20"/>
                <w:szCs w:val="20"/>
              </w:rPr>
            </w:pPr>
            <w:r w:rsidRPr="008571F6">
              <w:rPr>
                <w:rFonts w:ascii="Calibri" w:eastAsia="Times New Roman" w:hAnsi="Calibri" w:cs="Calibri"/>
                <w:color w:val="000000"/>
                <w:sz w:val="20"/>
                <w:szCs w:val="20"/>
              </w:rPr>
              <w:t xml:space="preserve">846 632 500   </w:t>
            </w:r>
          </w:p>
        </w:tc>
      </w:tr>
      <w:tr w:rsidR="00906D14" w:rsidRPr="00337D8D" w14:paraId="0AD784EE" w14:textId="77777777" w:rsidTr="003C60DD">
        <w:trPr>
          <w:trHeight w:val="315"/>
          <w:jc w:val="center"/>
        </w:trPr>
        <w:tc>
          <w:tcPr>
            <w:tcW w:w="6653" w:type="dxa"/>
            <w:shd w:val="clear" w:color="000000" w:fill="ED7D31"/>
            <w:noWrap/>
            <w:vAlign w:val="center"/>
            <w:hideMark/>
          </w:tcPr>
          <w:p w14:paraId="754649C2"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Promouvoir l'implication de la communauté et de la société civile dans l'accompagnement</w:t>
            </w:r>
          </w:p>
        </w:tc>
        <w:tc>
          <w:tcPr>
            <w:tcW w:w="1842" w:type="dxa"/>
            <w:shd w:val="clear" w:color="auto" w:fill="auto"/>
            <w:noWrap/>
            <w:vAlign w:val="bottom"/>
            <w:hideMark/>
          </w:tcPr>
          <w:p w14:paraId="24887F1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380EA6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23AC4E3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441C96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C7E15" w14:paraId="5C056DAA" w14:textId="77777777" w:rsidTr="003C60DD">
        <w:trPr>
          <w:trHeight w:val="780"/>
          <w:jc w:val="center"/>
        </w:trPr>
        <w:tc>
          <w:tcPr>
            <w:tcW w:w="6653" w:type="dxa"/>
            <w:shd w:val="clear" w:color="auto" w:fill="FFFFFF" w:themeFill="background1"/>
            <w:vAlign w:val="bottom"/>
            <w:hideMark/>
          </w:tcPr>
          <w:p w14:paraId="09134727"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 xml:space="preserve"> Mener une intervention pilote impliquant les acteurs communautaires dans le dépistage, orientation, référence, et le suivi des patients MCVM – (commençant à Dakar Ouest ?) </w:t>
            </w:r>
          </w:p>
        </w:tc>
        <w:tc>
          <w:tcPr>
            <w:tcW w:w="1842" w:type="dxa"/>
            <w:shd w:val="clear" w:color="auto" w:fill="FFFFFF" w:themeFill="background1"/>
            <w:noWrap/>
            <w:vAlign w:val="bottom"/>
            <w:hideMark/>
          </w:tcPr>
          <w:p w14:paraId="439D487B" w14:textId="77777777" w:rsidR="00906D14" w:rsidRPr="009C7E15" w:rsidRDefault="00906D14" w:rsidP="003C60DD">
            <w:pPr>
              <w:jc w:val="cente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03F2820F" w14:textId="77777777" w:rsidR="00906D14" w:rsidRPr="009C7E15" w:rsidRDefault="00906D14" w:rsidP="003C60DD">
            <w:pPr>
              <w:jc w:val="center"/>
              <w:rPr>
                <w:rFonts w:ascii="Calibri" w:eastAsia="Times New Roman" w:hAnsi="Calibri" w:cs="Calibri"/>
                <w:b/>
                <w:bCs/>
                <w:color w:val="000000"/>
                <w:sz w:val="20"/>
                <w:szCs w:val="20"/>
              </w:rPr>
            </w:pPr>
            <w:r w:rsidRPr="009C7E15">
              <w:rPr>
                <w:rFonts w:ascii="Calibri" w:eastAsia="Times New Roman" w:hAnsi="Calibri" w:cs="Calibri"/>
                <w:b/>
                <w:bCs/>
                <w:color w:val="000000"/>
                <w:sz w:val="20"/>
                <w:szCs w:val="20"/>
              </w:rPr>
              <w:t>3 000 000</w:t>
            </w:r>
          </w:p>
        </w:tc>
        <w:tc>
          <w:tcPr>
            <w:tcW w:w="1843" w:type="dxa"/>
            <w:shd w:val="clear" w:color="auto" w:fill="FFFFFF" w:themeFill="background1"/>
            <w:noWrap/>
            <w:vAlign w:val="bottom"/>
            <w:hideMark/>
          </w:tcPr>
          <w:p w14:paraId="09743818" w14:textId="77777777" w:rsidR="00906D14" w:rsidRPr="009C7E15" w:rsidRDefault="00906D14" w:rsidP="003C60DD">
            <w:pPr>
              <w:jc w:val="center"/>
              <w:rPr>
                <w:rFonts w:ascii="Calibri" w:eastAsia="Times New Roman" w:hAnsi="Calibri" w:cs="Calibri"/>
                <w:b/>
                <w:bCs/>
                <w:color w:val="000000"/>
                <w:sz w:val="20"/>
                <w:szCs w:val="20"/>
              </w:rPr>
            </w:pPr>
            <w:r w:rsidRPr="009C7E15">
              <w:rPr>
                <w:rFonts w:ascii="Calibri" w:eastAsia="Times New Roman" w:hAnsi="Calibri" w:cs="Calibri"/>
                <w:b/>
                <w:bCs/>
                <w:color w:val="000000"/>
                <w:sz w:val="20"/>
                <w:szCs w:val="20"/>
              </w:rPr>
              <w:t>-</w:t>
            </w:r>
          </w:p>
        </w:tc>
        <w:tc>
          <w:tcPr>
            <w:tcW w:w="1802" w:type="dxa"/>
            <w:shd w:val="clear" w:color="auto" w:fill="FFFFFF" w:themeFill="background1"/>
            <w:vAlign w:val="bottom"/>
          </w:tcPr>
          <w:p w14:paraId="4A989E80" w14:textId="77777777" w:rsidR="00906D14" w:rsidRPr="009C7E15" w:rsidRDefault="00906D14" w:rsidP="003C60DD">
            <w:pPr>
              <w:jc w:val="center"/>
              <w:rPr>
                <w:rFonts w:ascii="Calibri" w:eastAsia="Times New Roman" w:hAnsi="Calibri" w:cs="Calibri"/>
                <w:b/>
                <w:bCs/>
                <w:color w:val="000000"/>
                <w:sz w:val="20"/>
                <w:szCs w:val="20"/>
              </w:rPr>
            </w:pPr>
            <w:r w:rsidRPr="009C7E15">
              <w:rPr>
                <w:rFonts w:ascii="Calibri" w:eastAsia="Times New Roman" w:hAnsi="Calibri" w:cs="Calibri"/>
                <w:b/>
                <w:bCs/>
                <w:color w:val="000000"/>
                <w:sz w:val="20"/>
                <w:szCs w:val="20"/>
              </w:rPr>
              <w:t>3 000 000</w:t>
            </w:r>
          </w:p>
        </w:tc>
      </w:tr>
      <w:tr w:rsidR="00906D14" w:rsidRPr="009C7E15" w14:paraId="6579BD59" w14:textId="77777777" w:rsidTr="003C60DD">
        <w:trPr>
          <w:trHeight w:val="525"/>
          <w:jc w:val="center"/>
        </w:trPr>
        <w:tc>
          <w:tcPr>
            <w:tcW w:w="6653" w:type="dxa"/>
            <w:shd w:val="clear" w:color="auto" w:fill="FFFFFF" w:themeFill="background1"/>
            <w:vAlign w:val="bottom"/>
            <w:hideMark/>
          </w:tcPr>
          <w:p w14:paraId="574CF271"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 xml:space="preserve">    Appuyer les Associations Cœurs Unis et Coeurs solidaires a mettre en place des antennes dans chaque région </w:t>
            </w:r>
          </w:p>
        </w:tc>
        <w:tc>
          <w:tcPr>
            <w:tcW w:w="1842" w:type="dxa"/>
            <w:shd w:val="clear" w:color="auto" w:fill="FFFFFF" w:themeFill="background1"/>
            <w:noWrap/>
            <w:vAlign w:val="bottom"/>
            <w:hideMark/>
          </w:tcPr>
          <w:p w14:paraId="3DFDB12B" w14:textId="77777777" w:rsidR="00906D14" w:rsidRPr="009C7E15" w:rsidRDefault="00906D14" w:rsidP="003C60DD">
            <w:pPr>
              <w:jc w:val="cente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4882897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2 625 000</w:t>
            </w:r>
          </w:p>
        </w:tc>
        <w:tc>
          <w:tcPr>
            <w:tcW w:w="1843" w:type="dxa"/>
            <w:shd w:val="clear" w:color="auto" w:fill="FFFFFF" w:themeFill="background1"/>
            <w:noWrap/>
            <w:vAlign w:val="bottom"/>
            <w:hideMark/>
          </w:tcPr>
          <w:p w14:paraId="52E0D26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2 625 000</w:t>
            </w:r>
          </w:p>
        </w:tc>
        <w:tc>
          <w:tcPr>
            <w:tcW w:w="1802" w:type="dxa"/>
            <w:shd w:val="clear" w:color="auto" w:fill="FFFFFF" w:themeFill="background1"/>
            <w:vAlign w:val="bottom"/>
          </w:tcPr>
          <w:p w14:paraId="15F4A56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5 250 000</w:t>
            </w:r>
          </w:p>
        </w:tc>
      </w:tr>
      <w:tr w:rsidR="00906D14" w:rsidRPr="00337D8D" w14:paraId="4271061A" w14:textId="77777777" w:rsidTr="003C60DD">
        <w:trPr>
          <w:trHeight w:val="300"/>
          <w:jc w:val="center"/>
        </w:trPr>
        <w:tc>
          <w:tcPr>
            <w:tcW w:w="6653" w:type="dxa"/>
            <w:shd w:val="clear" w:color="000000" w:fill="A9D18D"/>
            <w:vAlign w:val="center"/>
            <w:hideMark/>
          </w:tcPr>
          <w:p w14:paraId="0A61FF3D" w14:textId="77777777" w:rsidR="00906D14"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ACTIVITE2</w:t>
            </w:r>
          </w:p>
          <w:p w14:paraId="6C897CF5" w14:textId="77777777" w:rsidR="00906D14" w:rsidRPr="00337D8D" w:rsidRDefault="00906D14" w:rsidP="003C60DD">
            <w:pPr>
              <w:rPr>
                <w:rFonts w:ascii="Calibri" w:eastAsia="Times New Roman" w:hAnsi="Calibri" w:cs="Calibri"/>
                <w:color w:val="000000"/>
                <w:sz w:val="20"/>
                <w:szCs w:val="20"/>
              </w:rPr>
            </w:pPr>
          </w:p>
        </w:tc>
        <w:tc>
          <w:tcPr>
            <w:tcW w:w="1842" w:type="dxa"/>
            <w:shd w:val="clear" w:color="000000" w:fill="A9D18D"/>
            <w:vAlign w:val="center"/>
            <w:hideMark/>
          </w:tcPr>
          <w:p w14:paraId="718BACE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A9D18D"/>
            <w:vAlign w:val="center"/>
            <w:hideMark/>
          </w:tcPr>
          <w:p w14:paraId="1674008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5 625 000</w:t>
            </w:r>
          </w:p>
        </w:tc>
        <w:tc>
          <w:tcPr>
            <w:tcW w:w="1843" w:type="dxa"/>
            <w:shd w:val="clear" w:color="000000" w:fill="A9D18D"/>
            <w:vAlign w:val="center"/>
            <w:hideMark/>
          </w:tcPr>
          <w:p w14:paraId="7B458F0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2 625 000</w:t>
            </w:r>
          </w:p>
        </w:tc>
        <w:tc>
          <w:tcPr>
            <w:tcW w:w="1802" w:type="dxa"/>
            <w:shd w:val="clear" w:color="000000" w:fill="A9D18D"/>
            <w:vAlign w:val="center"/>
          </w:tcPr>
          <w:p w14:paraId="368C60F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8 250 000</w:t>
            </w:r>
          </w:p>
        </w:tc>
      </w:tr>
      <w:tr w:rsidR="00906D14" w:rsidRPr="00337D8D" w14:paraId="7FE48D4D" w14:textId="77777777" w:rsidTr="003C60DD">
        <w:trPr>
          <w:trHeight w:val="567"/>
          <w:jc w:val="center"/>
        </w:trPr>
        <w:tc>
          <w:tcPr>
            <w:tcW w:w="6653" w:type="dxa"/>
            <w:shd w:val="clear" w:color="000000" w:fill="70AD47"/>
            <w:noWrap/>
            <w:vAlign w:val="center"/>
            <w:hideMark/>
          </w:tcPr>
          <w:p w14:paraId="0503DE87" w14:textId="77777777" w:rsidR="00906D14" w:rsidRPr="009C7E15" w:rsidRDefault="00906D14" w:rsidP="003C60DD">
            <w:pPr>
              <w:spacing w:line="240" w:lineRule="exact"/>
              <w:rPr>
                <w:rFonts w:ascii="Calibri" w:hAnsi="Calibri" w:cs="Calibri"/>
                <w:b/>
                <w:bCs/>
                <w:color w:val="000000"/>
              </w:rPr>
            </w:pPr>
            <w:r>
              <w:rPr>
                <w:rFonts w:ascii="Calibri" w:hAnsi="Calibri" w:cs="Calibri"/>
                <w:b/>
                <w:bCs/>
                <w:color w:val="000000"/>
              </w:rPr>
              <w:t>Améliorer l'accessibilité économique a la prise en charge du diabète et de l’HTA</w:t>
            </w:r>
          </w:p>
        </w:tc>
        <w:tc>
          <w:tcPr>
            <w:tcW w:w="1842" w:type="dxa"/>
            <w:shd w:val="clear" w:color="auto" w:fill="auto"/>
            <w:noWrap/>
            <w:vAlign w:val="bottom"/>
            <w:hideMark/>
          </w:tcPr>
          <w:p w14:paraId="007C94AC" w14:textId="77777777" w:rsidR="00906D14" w:rsidRPr="00337D8D" w:rsidRDefault="00906D14" w:rsidP="003C60DD">
            <w:pPr>
              <w:spacing w:line="240" w:lineRule="exact"/>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66043BB" w14:textId="77777777" w:rsidR="00906D14" w:rsidRPr="00337D8D" w:rsidRDefault="00906D14" w:rsidP="003C60DD">
            <w:pPr>
              <w:spacing w:line="240" w:lineRule="exact"/>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6132E14" w14:textId="77777777" w:rsidR="00906D14" w:rsidRPr="00337D8D" w:rsidRDefault="00906D14" w:rsidP="003C60DD">
            <w:pPr>
              <w:spacing w:line="240" w:lineRule="exact"/>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8DBB611" w14:textId="77777777" w:rsidR="00906D14" w:rsidRPr="00337D8D" w:rsidRDefault="00906D14" w:rsidP="003C60DD">
            <w:pPr>
              <w:spacing w:line="240" w:lineRule="exact"/>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75F8891" w14:textId="77777777" w:rsidTr="003C60DD">
        <w:trPr>
          <w:trHeight w:val="315"/>
          <w:jc w:val="center"/>
        </w:trPr>
        <w:tc>
          <w:tcPr>
            <w:tcW w:w="6653" w:type="dxa"/>
            <w:shd w:val="clear" w:color="000000" w:fill="ED7D31"/>
            <w:noWrap/>
            <w:vAlign w:val="center"/>
            <w:hideMark/>
          </w:tcPr>
          <w:p w14:paraId="7E0DCF16" w14:textId="77777777" w:rsidR="00906D14" w:rsidRPr="00337D8D" w:rsidRDefault="00906D14" w:rsidP="003C60DD">
            <w:pPr>
              <w:ind w:firstLineChars="100" w:firstLine="240"/>
              <w:rPr>
                <w:rFonts w:ascii="Times New Roman" w:eastAsia="Times New Roman" w:hAnsi="Times New Roman"/>
                <w:color w:val="000000"/>
              </w:rPr>
            </w:pPr>
            <w:r w:rsidRPr="00337D8D">
              <w:rPr>
                <w:rFonts w:ascii="Times New Roman" w:eastAsia="Times New Roman" w:hAnsi="Times New Roman"/>
                <w:color w:val="000000"/>
              </w:rPr>
              <w:t xml:space="preserve">Développer un paquet couverture maladie spécifique pour le diabète et l’HTA </w:t>
            </w:r>
          </w:p>
        </w:tc>
        <w:tc>
          <w:tcPr>
            <w:tcW w:w="1842" w:type="dxa"/>
            <w:shd w:val="clear" w:color="auto" w:fill="auto"/>
            <w:noWrap/>
            <w:vAlign w:val="bottom"/>
            <w:hideMark/>
          </w:tcPr>
          <w:p w14:paraId="72CE729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50F88A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6FF9B77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9FF6F5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9C7E15" w14:paraId="026CA2AB" w14:textId="77777777" w:rsidTr="003C60DD">
        <w:trPr>
          <w:trHeight w:val="1035"/>
          <w:jc w:val="center"/>
        </w:trPr>
        <w:tc>
          <w:tcPr>
            <w:tcW w:w="6653" w:type="dxa"/>
            <w:shd w:val="clear" w:color="auto" w:fill="FFFFFF" w:themeFill="background1"/>
            <w:vAlign w:val="bottom"/>
            <w:hideMark/>
          </w:tcPr>
          <w:p w14:paraId="6706F758" w14:textId="77777777" w:rsidR="00906D14" w:rsidRPr="009C7E15" w:rsidRDefault="00906D14" w:rsidP="003C60DD">
            <w:pPr>
              <w:rPr>
                <w:rFonts w:ascii="Calibri" w:eastAsia="Times New Roman" w:hAnsi="Calibri" w:cs="Calibri"/>
                <w:iCs/>
                <w:color w:val="000000"/>
                <w:sz w:val="20"/>
                <w:szCs w:val="20"/>
              </w:rPr>
            </w:pPr>
            <w:r w:rsidRPr="009C7E15">
              <w:rPr>
                <w:rFonts w:ascii="Calibri" w:eastAsia="Times New Roman" w:hAnsi="Calibri" w:cs="Calibri"/>
                <w:iCs/>
                <w:color w:val="000000"/>
                <w:sz w:val="20"/>
                <w:szCs w:val="20"/>
              </w:rPr>
              <w:t xml:space="preserve">          Mener une étude documentaire prospective et globale sur les couts de prise en charge des patients MCVM par maladies sur la base des nouveaux protocoles de prise en charge et une étude sur la CMU a travers l'ACMU et toutes les Assurances Maladie (MSAS, et PRIVE ) par rapport aux MCVM</w:t>
            </w:r>
          </w:p>
        </w:tc>
        <w:tc>
          <w:tcPr>
            <w:tcW w:w="1842" w:type="dxa"/>
            <w:shd w:val="clear" w:color="auto" w:fill="FFFFFF" w:themeFill="background1"/>
            <w:noWrap/>
            <w:vAlign w:val="bottom"/>
            <w:hideMark/>
          </w:tcPr>
          <w:p w14:paraId="114BCE8D"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243FBA10"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3BD1AC30"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c>
          <w:tcPr>
            <w:tcW w:w="1802" w:type="dxa"/>
            <w:shd w:val="clear" w:color="auto" w:fill="FFFFFF" w:themeFill="background1"/>
            <w:vAlign w:val="bottom"/>
          </w:tcPr>
          <w:p w14:paraId="75C78600" w14:textId="77777777" w:rsidR="00906D14" w:rsidRPr="009C7E15" w:rsidRDefault="00906D14" w:rsidP="003C60DD">
            <w:pPr>
              <w:rPr>
                <w:rFonts w:ascii="Calibri" w:eastAsia="Times New Roman" w:hAnsi="Calibri" w:cs="Calibri"/>
                <w:color w:val="000000"/>
                <w:sz w:val="20"/>
                <w:szCs w:val="20"/>
              </w:rPr>
            </w:pPr>
            <w:r w:rsidRPr="009C7E15">
              <w:rPr>
                <w:rFonts w:ascii="Calibri" w:eastAsia="Times New Roman" w:hAnsi="Calibri" w:cs="Calibri"/>
                <w:color w:val="000000"/>
                <w:sz w:val="20"/>
                <w:szCs w:val="20"/>
              </w:rPr>
              <w:t>-</w:t>
            </w:r>
          </w:p>
        </w:tc>
      </w:tr>
      <w:tr w:rsidR="00906D14" w:rsidRPr="00337D8D" w14:paraId="596D24B1" w14:textId="77777777" w:rsidTr="003C60DD">
        <w:trPr>
          <w:trHeight w:val="300"/>
          <w:jc w:val="center"/>
        </w:trPr>
        <w:tc>
          <w:tcPr>
            <w:tcW w:w="6653" w:type="dxa"/>
            <w:shd w:val="clear" w:color="auto" w:fill="auto"/>
            <w:vAlign w:val="bottom"/>
            <w:hideMark/>
          </w:tcPr>
          <w:p w14:paraId="1CA9268E"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 xml:space="preserve">Recrutement d'1 Consultant  </w:t>
            </w:r>
          </w:p>
        </w:tc>
        <w:tc>
          <w:tcPr>
            <w:tcW w:w="1842" w:type="dxa"/>
            <w:shd w:val="clear" w:color="auto" w:fill="FFFFFF" w:themeFill="background1"/>
            <w:vAlign w:val="bottom"/>
            <w:hideMark/>
          </w:tcPr>
          <w:p w14:paraId="2038E46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5 250 000</w:t>
            </w:r>
          </w:p>
        </w:tc>
        <w:tc>
          <w:tcPr>
            <w:tcW w:w="1843" w:type="dxa"/>
            <w:shd w:val="clear" w:color="auto" w:fill="FFFFFF" w:themeFill="background1"/>
            <w:vAlign w:val="bottom"/>
            <w:hideMark/>
          </w:tcPr>
          <w:p w14:paraId="419F844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2 250 000</w:t>
            </w:r>
          </w:p>
        </w:tc>
        <w:tc>
          <w:tcPr>
            <w:tcW w:w="1843" w:type="dxa"/>
            <w:shd w:val="clear" w:color="auto" w:fill="FFFFFF" w:themeFill="background1"/>
            <w:vAlign w:val="bottom"/>
            <w:hideMark/>
          </w:tcPr>
          <w:p w14:paraId="1FA2ACD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7 500 000</w:t>
            </w:r>
          </w:p>
        </w:tc>
        <w:tc>
          <w:tcPr>
            <w:tcW w:w="1802" w:type="dxa"/>
            <w:shd w:val="clear" w:color="auto" w:fill="FFFFFF" w:themeFill="background1"/>
            <w:vAlign w:val="bottom"/>
          </w:tcPr>
          <w:p w14:paraId="3ECCFF5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15 000 000</w:t>
            </w:r>
          </w:p>
        </w:tc>
      </w:tr>
      <w:tr w:rsidR="00906D14" w:rsidRPr="00337D8D" w14:paraId="31140F98" w14:textId="77777777" w:rsidTr="003C60DD">
        <w:trPr>
          <w:trHeight w:val="525"/>
          <w:jc w:val="center"/>
        </w:trPr>
        <w:tc>
          <w:tcPr>
            <w:tcW w:w="6653" w:type="dxa"/>
            <w:shd w:val="clear" w:color="auto" w:fill="FFFFFF" w:themeFill="background1"/>
            <w:vAlign w:val="bottom"/>
            <w:hideMark/>
          </w:tcPr>
          <w:p w14:paraId="4B2583F3" w14:textId="77777777" w:rsidR="00906D14" w:rsidRPr="009C7E15"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u w:val="single"/>
              </w:rPr>
              <w:t xml:space="preserve"> </w:t>
            </w:r>
            <w:r w:rsidRPr="009C7E15">
              <w:rPr>
                <w:rFonts w:ascii="Calibri" w:eastAsia="Times New Roman" w:hAnsi="Calibri" w:cs="Calibri"/>
                <w:color w:val="000000"/>
                <w:sz w:val="20"/>
                <w:szCs w:val="20"/>
                <w:shd w:val="clear" w:color="auto" w:fill="FFFFFF" w:themeFill="background1"/>
              </w:rPr>
              <w:t>Intégration des patients MCVM du secteur informel dans une phase pilote avec inscription automatique avec une mutuelle de santé</w:t>
            </w:r>
            <w:r w:rsidRPr="009C7E15">
              <w:rPr>
                <w:rFonts w:ascii="Calibri" w:eastAsia="Times New Roman" w:hAnsi="Calibri" w:cs="Calibri"/>
                <w:color w:val="000000"/>
                <w:sz w:val="20"/>
                <w:szCs w:val="20"/>
              </w:rPr>
              <w:t xml:space="preserve"> </w:t>
            </w:r>
          </w:p>
        </w:tc>
        <w:tc>
          <w:tcPr>
            <w:tcW w:w="1842" w:type="dxa"/>
            <w:shd w:val="clear" w:color="auto" w:fill="auto"/>
            <w:noWrap/>
            <w:vAlign w:val="bottom"/>
            <w:hideMark/>
          </w:tcPr>
          <w:p w14:paraId="7943DF76"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BE0981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236BB1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8B41EF2"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84E1168" w14:textId="77777777" w:rsidTr="003C60DD">
        <w:trPr>
          <w:trHeight w:val="300"/>
          <w:jc w:val="center"/>
        </w:trPr>
        <w:tc>
          <w:tcPr>
            <w:tcW w:w="6653" w:type="dxa"/>
            <w:shd w:val="clear" w:color="auto" w:fill="auto"/>
            <w:vAlign w:val="bottom"/>
            <w:hideMark/>
          </w:tcPr>
          <w:p w14:paraId="69A7006D"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Inscription de 200 patients par District et par an phase pliote</w:t>
            </w:r>
          </w:p>
        </w:tc>
        <w:tc>
          <w:tcPr>
            <w:tcW w:w="1842" w:type="dxa"/>
            <w:shd w:val="clear" w:color="auto" w:fill="FFFFFF" w:themeFill="background1"/>
            <w:vAlign w:val="bottom"/>
            <w:hideMark/>
          </w:tcPr>
          <w:p w14:paraId="46C8370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2 100 000</w:t>
            </w:r>
          </w:p>
        </w:tc>
        <w:tc>
          <w:tcPr>
            <w:tcW w:w="1843" w:type="dxa"/>
            <w:shd w:val="clear" w:color="auto" w:fill="FFFFFF" w:themeFill="background1"/>
            <w:vAlign w:val="bottom"/>
            <w:hideMark/>
          </w:tcPr>
          <w:p w14:paraId="09F3004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vAlign w:val="bottom"/>
            <w:hideMark/>
          </w:tcPr>
          <w:p w14:paraId="4A5F42C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auto" w:fill="FFFFFF" w:themeFill="background1"/>
            <w:vAlign w:val="bottom"/>
          </w:tcPr>
          <w:p w14:paraId="43914D4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2 100 000</w:t>
            </w:r>
          </w:p>
        </w:tc>
      </w:tr>
      <w:tr w:rsidR="00906D14" w:rsidRPr="00337D8D" w14:paraId="1B882D66" w14:textId="77777777" w:rsidTr="003C60DD">
        <w:trPr>
          <w:trHeight w:val="300"/>
          <w:jc w:val="center"/>
        </w:trPr>
        <w:tc>
          <w:tcPr>
            <w:tcW w:w="6653" w:type="dxa"/>
            <w:shd w:val="clear" w:color="auto" w:fill="auto"/>
            <w:vAlign w:val="bottom"/>
            <w:hideMark/>
          </w:tcPr>
          <w:p w14:paraId="25FE853F"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Inscription de 500 patients par District et par an phase extension</w:t>
            </w:r>
          </w:p>
        </w:tc>
        <w:tc>
          <w:tcPr>
            <w:tcW w:w="1842" w:type="dxa"/>
            <w:shd w:val="clear" w:color="auto" w:fill="FFFFFF" w:themeFill="background1"/>
            <w:vAlign w:val="bottom"/>
            <w:hideMark/>
          </w:tcPr>
          <w:p w14:paraId="304A79C9"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3 675 000</w:t>
            </w:r>
          </w:p>
        </w:tc>
        <w:tc>
          <w:tcPr>
            <w:tcW w:w="1843" w:type="dxa"/>
            <w:shd w:val="clear" w:color="auto" w:fill="FFFFFF" w:themeFill="background1"/>
            <w:vAlign w:val="bottom"/>
            <w:hideMark/>
          </w:tcPr>
          <w:p w14:paraId="342EDAD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8 575 000</w:t>
            </w:r>
          </w:p>
        </w:tc>
        <w:tc>
          <w:tcPr>
            <w:tcW w:w="1843" w:type="dxa"/>
            <w:shd w:val="clear" w:color="auto" w:fill="FFFFFF" w:themeFill="background1"/>
            <w:vAlign w:val="bottom"/>
            <w:hideMark/>
          </w:tcPr>
          <w:p w14:paraId="048DC37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12 250 000</w:t>
            </w:r>
          </w:p>
        </w:tc>
        <w:tc>
          <w:tcPr>
            <w:tcW w:w="1802" w:type="dxa"/>
            <w:shd w:val="clear" w:color="auto" w:fill="FFFFFF" w:themeFill="background1"/>
            <w:vAlign w:val="bottom"/>
          </w:tcPr>
          <w:p w14:paraId="4D8FAA6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24 500 000</w:t>
            </w:r>
          </w:p>
        </w:tc>
      </w:tr>
      <w:tr w:rsidR="00906D14" w:rsidRPr="00337D8D" w14:paraId="0BA23859" w14:textId="77777777" w:rsidTr="003C60DD">
        <w:trPr>
          <w:trHeight w:val="300"/>
          <w:jc w:val="center"/>
        </w:trPr>
        <w:tc>
          <w:tcPr>
            <w:tcW w:w="6653" w:type="dxa"/>
            <w:shd w:val="clear" w:color="000000" w:fill="A9D18D"/>
            <w:vAlign w:val="center"/>
            <w:hideMark/>
          </w:tcPr>
          <w:p w14:paraId="52425395"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 ACTIVITE 3</w:t>
            </w:r>
          </w:p>
        </w:tc>
        <w:tc>
          <w:tcPr>
            <w:tcW w:w="1842" w:type="dxa"/>
            <w:shd w:val="clear" w:color="000000" w:fill="A9D18D"/>
            <w:vAlign w:val="center"/>
            <w:hideMark/>
          </w:tcPr>
          <w:p w14:paraId="558D5771" w14:textId="77777777" w:rsidR="00906D14" w:rsidRPr="00337D8D" w:rsidRDefault="00906D14" w:rsidP="003C60DD">
            <w:pPr>
              <w:jc w:val="center"/>
              <w:rPr>
                <w:rFonts w:ascii="Calibri" w:eastAsia="Times New Roman" w:hAnsi="Calibri" w:cs="Calibri"/>
                <w:color w:val="000000"/>
                <w:sz w:val="20"/>
                <w:szCs w:val="20"/>
              </w:rPr>
            </w:pPr>
            <w:r>
              <w:rPr>
                <w:rFonts w:ascii="Calibri" w:eastAsia="Times New Roman" w:hAnsi="Calibri" w:cs="Calibri"/>
                <w:color w:val="000000"/>
                <w:sz w:val="20"/>
                <w:szCs w:val="20"/>
              </w:rPr>
              <w:t>11025</w:t>
            </w:r>
            <w:r w:rsidRPr="00337D8D">
              <w:rPr>
                <w:rFonts w:ascii="Calibri" w:eastAsia="Times New Roman" w:hAnsi="Calibri" w:cs="Calibri"/>
                <w:color w:val="000000"/>
                <w:sz w:val="20"/>
                <w:szCs w:val="20"/>
              </w:rPr>
              <w:t>000</w:t>
            </w:r>
          </w:p>
        </w:tc>
        <w:tc>
          <w:tcPr>
            <w:tcW w:w="1843" w:type="dxa"/>
            <w:shd w:val="clear" w:color="000000" w:fill="A9D18D"/>
            <w:vAlign w:val="center"/>
            <w:hideMark/>
          </w:tcPr>
          <w:p w14:paraId="2A605B80"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10 825 000</w:t>
            </w:r>
          </w:p>
        </w:tc>
        <w:tc>
          <w:tcPr>
            <w:tcW w:w="1843" w:type="dxa"/>
            <w:shd w:val="clear" w:color="000000" w:fill="A9D18D"/>
            <w:vAlign w:val="center"/>
            <w:hideMark/>
          </w:tcPr>
          <w:p w14:paraId="4DA301F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19 750 000</w:t>
            </w:r>
          </w:p>
        </w:tc>
        <w:tc>
          <w:tcPr>
            <w:tcW w:w="1802" w:type="dxa"/>
            <w:shd w:val="clear" w:color="000000" w:fill="A9D18D"/>
            <w:vAlign w:val="center"/>
          </w:tcPr>
          <w:p w14:paraId="018FFB2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41 600 000</w:t>
            </w:r>
          </w:p>
        </w:tc>
      </w:tr>
      <w:tr w:rsidR="00906D14" w:rsidRPr="00337D8D" w14:paraId="1BEC00CD" w14:textId="77777777" w:rsidTr="003C60DD">
        <w:trPr>
          <w:trHeight w:val="300"/>
          <w:jc w:val="center"/>
        </w:trPr>
        <w:tc>
          <w:tcPr>
            <w:tcW w:w="6653" w:type="dxa"/>
            <w:shd w:val="clear" w:color="000000" w:fill="00B0F0"/>
            <w:vAlign w:val="bottom"/>
            <w:hideMark/>
          </w:tcPr>
          <w:p w14:paraId="69585E83" w14:textId="77777777" w:rsidR="00906D14" w:rsidRPr="00337D8D" w:rsidRDefault="00906D14" w:rsidP="003C60DD">
            <w:pP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Total Objectif 3</w:t>
            </w:r>
          </w:p>
        </w:tc>
        <w:tc>
          <w:tcPr>
            <w:tcW w:w="1842" w:type="dxa"/>
            <w:shd w:val="clear" w:color="000000" w:fill="00B0F0"/>
            <w:vAlign w:val="bottom"/>
            <w:hideMark/>
          </w:tcPr>
          <w:p w14:paraId="7E2EA50F" w14:textId="77777777" w:rsidR="00906D14" w:rsidRPr="00337D8D" w:rsidRDefault="00906D14" w:rsidP="003C60DD">
            <w:pPr>
              <w:rPr>
                <w:rFonts w:ascii="Calibri" w:eastAsia="Times New Roman" w:hAnsi="Calibri" w:cs="Calibri"/>
                <w:b/>
                <w:bCs/>
                <w:i/>
                <w:iCs/>
                <w:color w:val="000000"/>
                <w:sz w:val="20"/>
                <w:szCs w:val="20"/>
              </w:rPr>
            </w:pPr>
            <w:r w:rsidRPr="008571F6">
              <w:rPr>
                <w:rFonts w:ascii="Calibri" w:eastAsia="Times New Roman" w:hAnsi="Calibri" w:cs="Calibri"/>
                <w:b/>
                <w:bCs/>
                <w:i/>
                <w:iCs/>
                <w:color w:val="000000"/>
                <w:sz w:val="20"/>
                <w:szCs w:val="20"/>
              </w:rPr>
              <w:t xml:space="preserve">73 911 850   </w:t>
            </w:r>
          </w:p>
        </w:tc>
        <w:tc>
          <w:tcPr>
            <w:tcW w:w="1843" w:type="dxa"/>
            <w:shd w:val="clear" w:color="000000" w:fill="00B0F0"/>
            <w:vAlign w:val="bottom"/>
            <w:hideMark/>
          </w:tcPr>
          <w:p w14:paraId="5E7F3452" w14:textId="77777777" w:rsidR="00906D14" w:rsidRPr="00337D8D" w:rsidRDefault="00906D14" w:rsidP="003C60DD">
            <w:pPr>
              <w:jc w:val="center"/>
              <w:rPr>
                <w:rFonts w:ascii="Calibri" w:eastAsia="Times New Roman" w:hAnsi="Calibri" w:cs="Calibri"/>
                <w:b/>
                <w:bCs/>
                <w:i/>
                <w:iCs/>
                <w:color w:val="000000"/>
                <w:sz w:val="20"/>
                <w:szCs w:val="20"/>
              </w:rPr>
            </w:pPr>
            <w:r w:rsidRPr="008571F6">
              <w:rPr>
                <w:rFonts w:ascii="Calibri" w:eastAsia="Times New Roman" w:hAnsi="Calibri" w:cs="Calibri"/>
                <w:b/>
                <w:bCs/>
                <w:i/>
                <w:iCs/>
                <w:color w:val="000000"/>
                <w:sz w:val="20"/>
                <w:szCs w:val="20"/>
              </w:rPr>
              <w:t xml:space="preserve">378 443 150   </w:t>
            </w:r>
          </w:p>
        </w:tc>
        <w:tc>
          <w:tcPr>
            <w:tcW w:w="1843" w:type="dxa"/>
            <w:shd w:val="clear" w:color="000000" w:fill="00B0F0"/>
            <w:vAlign w:val="bottom"/>
            <w:hideMark/>
          </w:tcPr>
          <w:p w14:paraId="51072201" w14:textId="77777777" w:rsidR="00906D14" w:rsidRPr="00337D8D" w:rsidRDefault="00906D14" w:rsidP="003C60DD">
            <w:pPr>
              <w:jc w:val="center"/>
              <w:rPr>
                <w:rFonts w:ascii="Calibri" w:eastAsia="Times New Roman" w:hAnsi="Calibri" w:cs="Calibri"/>
                <w:b/>
                <w:bCs/>
                <w:i/>
                <w:iCs/>
                <w:color w:val="000000"/>
                <w:sz w:val="20"/>
                <w:szCs w:val="20"/>
              </w:rPr>
            </w:pPr>
            <w:r w:rsidRPr="008571F6">
              <w:rPr>
                <w:rFonts w:ascii="Calibri" w:eastAsia="Times New Roman" w:hAnsi="Calibri" w:cs="Calibri"/>
                <w:b/>
                <w:bCs/>
                <w:i/>
                <w:iCs/>
                <w:color w:val="000000"/>
                <w:sz w:val="20"/>
                <w:szCs w:val="20"/>
              </w:rPr>
              <w:t xml:space="preserve">444 127 500   </w:t>
            </w:r>
          </w:p>
        </w:tc>
        <w:tc>
          <w:tcPr>
            <w:tcW w:w="1802" w:type="dxa"/>
            <w:shd w:val="clear" w:color="000000" w:fill="00B0F0"/>
            <w:vAlign w:val="bottom"/>
          </w:tcPr>
          <w:p w14:paraId="19B04FA4" w14:textId="77777777" w:rsidR="00906D14" w:rsidRPr="00337D8D" w:rsidRDefault="00906D14" w:rsidP="003C60DD">
            <w:pPr>
              <w:jc w:val="center"/>
              <w:rPr>
                <w:rFonts w:ascii="Calibri" w:eastAsia="Times New Roman" w:hAnsi="Calibri" w:cs="Calibri"/>
                <w:b/>
                <w:bCs/>
                <w:i/>
                <w:iCs/>
                <w:color w:val="000000"/>
                <w:sz w:val="20"/>
                <w:szCs w:val="20"/>
              </w:rPr>
            </w:pPr>
            <w:r w:rsidRPr="008571F6">
              <w:rPr>
                <w:rFonts w:ascii="Calibri" w:eastAsia="Times New Roman" w:hAnsi="Calibri" w:cs="Calibri"/>
                <w:b/>
                <w:bCs/>
                <w:i/>
                <w:iCs/>
                <w:color w:val="000000"/>
                <w:sz w:val="20"/>
                <w:szCs w:val="20"/>
              </w:rPr>
              <w:t xml:space="preserve">896 482 500   </w:t>
            </w:r>
          </w:p>
        </w:tc>
      </w:tr>
      <w:tr w:rsidR="00906D14" w:rsidRPr="00337D8D" w14:paraId="779B6183" w14:textId="77777777" w:rsidTr="003C60DD">
        <w:trPr>
          <w:trHeight w:val="300"/>
          <w:jc w:val="center"/>
        </w:trPr>
        <w:tc>
          <w:tcPr>
            <w:tcW w:w="6653" w:type="dxa"/>
            <w:shd w:val="clear" w:color="000000" w:fill="D8D8D8"/>
            <w:vAlign w:val="bottom"/>
            <w:hideMark/>
          </w:tcPr>
          <w:p w14:paraId="47E7711E" w14:textId="77777777" w:rsidR="00906D14" w:rsidRPr="00D50DF8" w:rsidRDefault="00906D14" w:rsidP="003C60DD">
            <w:pPr>
              <w:rPr>
                <w:rFonts w:ascii="Calibri" w:hAnsi="Calibri" w:cs="Calibri"/>
                <w:b/>
                <w:bCs/>
                <w:color w:val="000000"/>
                <w:sz w:val="20"/>
                <w:szCs w:val="20"/>
              </w:rPr>
            </w:pPr>
            <w:r>
              <w:rPr>
                <w:rFonts w:ascii="Calibri" w:hAnsi="Calibri" w:cs="Calibri"/>
                <w:b/>
                <w:bCs/>
                <w:color w:val="000000"/>
                <w:sz w:val="20"/>
                <w:szCs w:val="20"/>
              </w:rPr>
              <w:t>Objectif 4 – Surveillance</w:t>
            </w:r>
          </w:p>
        </w:tc>
        <w:tc>
          <w:tcPr>
            <w:tcW w:w="1842" w:type="dxa"/>
            <w:shd w:val="clear" w:color="000000" w:fill="D8D8D8"/>
            <w:noWrap/>
            <w:vAlign w:val="bottom"/>
            <w:hideMark/>
          </w:tcPr>
          <w:p w14:paraId="14EB720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2782402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000000" w:fill="D8D8D8"/>
            <w:noWrap/>
            <w:vAlign w:val="bottom"/>
            <w:hideMark/>
          </w:tcPr>
          <w:p w14:paraId="4AE2CD5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02" w:type="dxa"/>
            <w:shd w:val="clear" w:color="000000" w:fill="D8D8D8"/>
            <w:vAlign w:val="bottom"/>
          </w:tcPr>
          <w:p w14:paraId="79EC418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51E68BA4" w14:textId="77777777" w:rsidTr="003C60DD">
        <w:trPr>
          <w:trHeight w:val="315"/>
          <w:jc w:val="center"/>
        </w:trPr>
        <w:tc>
          <w:tcPr>
            <w:tcW w:w="6653" w:type="dxa"/>
            <w:shd w:val="clear" w:color="000000" w:fill="70AD47"/>
            <w:noWrap/>
            <w:vAlign w:val="center"/>
            <w:hideMark/>
          </w:tcPr>
          <w:p w14:paraId="1EF8CDB6" w14:textId="77777777" w:rsidR="00906D14" w:rsidRPr="00337D8D" w:rsidRDefault="00906D14" w:rsidP="003C60DD">
            <w:pPr>
              <w:rPr>
                <w:rFonts w:ascii="Calibri" w:eastAsia="Times New Roman" w:hAnsi="Calibri" w:cs="Calibri"/>
                <w:b/>
                <w:bCs/>
                <w:color w:val="000000"/>
              </w:rPr>
            </w:pPr>
            <w:r w:rsidRPr="00337D8D">
              <w:rPr>
                <w:rFonts w:ascii="Calibri" w:eastAsia="Times New Roman" w:hAnsi="Calibri" w:cs="Calibri"/>
                <w:b/>
                <w:bCs/>
                <w:color w:val="000000"/>
              </w:rPr>
              <w:t>Mettre en place un système de collecte de compilation et d’analyse des données</w:t>
            </w:r>
          </w:p>
        </w:tc>
        <w:tc>
          <w:tcPr>
            <w:tcW w:w="1842" w:type="dxa"/>
            <w:shd w:val="clear" w:color="auto" w:fill="auto"/>
            <w:noWrap/>
            <w:vAlign w:val="bottom"/>
            <w:hideMark/>
          </w:tcPr>
          <w:p w14:paraId="49F880F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D78EA0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2B8293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E125F7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3B590A2" w14:textId="77777777" w:rsidTr="003C60DD">
        <w:trPr>
          <w:trHeight w:val="300"/>
          <w:jc w:val="center"/>
        </w:trPr>
        <w:tc>
          <w:tcPr>
            <w:tcW w:w="6653" w:type="dxa"/>
            <w:shd w:val="clear" w:color="auto" w:fill="FFFFFF" w:themeFill="background1"/>
            <w:vAlign w:val="bottom"/>
            <w:hideMark/>
          </w:tcPr>
          <w:p w14:paraId="1487F0C4"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Organiser un atelier d’élaboration  du plan de suivi évaluation </w:t>
            </w:r>
          </w:p>
        </w:tc>
        <w:tc>
          <w:tcPr>
            <w:tcW w:w="1842" w:type="dxa"/>
            <w:shd w:val="clear" w:color="auto" w:fill="auto"/>
            <w:noWrap/>
            <w:vAlign w:val="bottom"/>
            <w:hideMark/>
          </w:tcPr>
          <w:p w14:paraId="3E2C4F0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6 210 000</w:t>
            </w:r>
          </w:p>
        </w:tc>
        <w:tc>
          <w:tcPr>
            <w:tcW w:w="1843" w:type="dxa"/>
            <w:shd w:val="clear" w:color="auto" w:fill="auto"/>
            <w:noWrap/>
            <w:vAlign w:val="bottom"/>
            <w:hideMark/>
          </w:tcPr>
          <w:p w14:paraId="44E1298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D039D7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5EBC2A74"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6 210 000</w:t>
            </w:r>
          </w:p>
        </w:tc>
      </w:tr>
      <w:tr w:rsidR="00906D14" w:rsidRPr="00337D8D" w14:paraId="241F0397" w14:textId="77777777" w:rsidTr="003C60DD">
        <w:trPr>
          <w:trHeight w:val="525"/>
          <w:jc w:val="center"/>
        </w:trPr>
        <w:tc>
          <w:tcPr>
            <w:tcW w:w="6653" w:type="dxa"/>
            <w:shd w:val="clear" w:color="auto" w:fill="FFFFFF" w:themeFill="background1"/>
            <w:vAlign w:val="bottom"/>
            <w:hideMark/>
          </w:tcPr>
          <w:p w14:paraId="177A97A8"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Organiser un atelier d’élaboration des outils de collecte  physiques et électroniques des données du continuum de dépistage et de prise en charge du Diabète et de l’HTA </w:t>
            </w:r>
          </w:p>
        </w:tc>
        <w:tc>
          <w:tcPr>
            <w:tcW w:w="1842" w:type="dxa"/>
            <w:shd w:val="clear" w:color="auto" w:fill="auto"/>
            <w:noWrap/>
            <w:vAlign w:val="bottom"/>
            <w:hideMark/>
          </w:tcPr>
          <w:p w14:paraId="5518C4C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2 477 500</w:t>
            </w:r>
          </w:p>
        </w:tc>
        <w:tc>
          <w:tcPr>
            <w:tcW w:w="1843" w:type="dxa"/>
            <w:shd w:val="clear" w:color="auto" w:fill="auto"/>
            <w:noWrap/>
            <w:vAlign w:val="bottom"/>
            <w:hideMark/>
          </w:tcPr>
          <w:p w14:paraId="3242ABD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2C80A6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0F434E49"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2 477 500</w:t>
            </w:r>
          </w:p>
        </w:tc>
      </w:tr>
      <w:tr w:rsidR="00906D14" w:rsidRPr="00337D8D" w14:paraId="7DD3B5EA" w14:textId="77777777" w:rsidTr="003C60DD">
        <w:trPr>
          <w:trHeight w:val="300"/>
          <w:jc w:val="center"/>
        </w:trPr>
        <w:tc>
          <w:tcPr>
            <w:tcW w:w="6653" w:type="dxa"/>
            <w:shd w:val="clear" w:color="auto" w:fill="FFFFFF" w:themeFill="background1"/>
            <w:vAlign w:val="bottom"/>
            <w:hideMark/>
          </w:tcPr>
          <w:p w14:paraId="54D96CC1"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Organiser un atelier de paramétrage des indicateurs des MCVM dans le DHIS2 </w:t>
            </w:r>
          </w:p>
        </w:tc>
        <w:tc>
          <w:tcPr>
            <w:tcW w:w="1842" w:type="dxa"/>
            <w:shd w:val="clear" w:color="auto" w:fill="auto"/>
            <w:noWrap/>
            <w:vAlign w:val="bottom"/>
            <w:hideMark/>
          </w:tcPr>
          <w:p w14:paraId="342E0B1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656C6F8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1 562 500</w:t>
            </w:r>
          </w:p>
        </w:tc>
        <w:tc>
          <w:tcPr>
            <w:tcW w:w="1843" w:type="dxa"/>
            <w:shd w:val="clear" w:color="auto" w:fill="auto"/>
            <w:noWrap/>
            <w:vAlign w:val="bottom"/>
            <w:hideMark/>
          </w:tcPr>
          <w:p w14:paraId="0BFFB01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B141E1A"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1 562 500</w:t>
            </w:r>
          </w:p>
        </w:tc>
      </w:tr>
      <w:tr w:rsidR="00906D14" w:rsidRPr="00337D8D" w14:paraId="01BC38F2" w14:textId="77777777" w:rsidTr="003C60DD">
        <w:trPr>
          <w:trHeight w:val="300"/>
          <w:jc w:val="center"/>
        </w:trPr>
        <w:tc>
          <w:tcPr>
            <w:tcW w:w="6653" w:type="dxa"/>
            <w:shd w:val="clear" w:color="auto" w:fill="FFFFFF" w:themeFill="background1"/>
            <w:vAlign w:val="bottom"/>
            <w:hideMark/>
          </w:tcPr>
          <w:p w14:paraId="3DF6D68E"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Imprimer les supports et outils de collectes et de gestion des données </w:t>
            </w:r>
          </w:p>
        </w:tc>
        <w:tc>
          <w:tcPr>
            <w:tcW w:w="1842" w:type="dxa"/>
            <w:shd w:val="clear" w:color="auto" w:fill="auto"/>
            <w:noWrap/>
            <w:vAlign w:val="bottom"/>
            <w:hideMark/>
          </w:tcPr>
          <w:p w14:paraId="4191EBDD" w14:textId="77777777" w:rsidR="00906D14" w:rsidRPr="00337D8D" w:rsidRDefault="00906D14" w:rsidP="003C60DD">
            <w:pPr>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15000</w:t>
            </w:r>
            <w:r w:rsidRPr="00337D8D">
              <w:rPr>
                <w:rFonts w:ascii="Calibri" w:eastAsia="Times New Roman" w:hAnsi="Calibri" w:cs="Calibri"/>
                <w:b/>
                <w:bCs/>
                <w:color w:val="000000"/>
                <w:sz w:val="20"/>
                <w:szCs w:val="20"/>
              </w:rPr>
              <w:t>000</w:t>
            </w:r>
          </w:p>
        </w:tc>
        <w:tc>
          <w:tcPr>
            <w:tcW w:w="1843" w:type="dxa"/>
            <w:shd w:val="clear" w:color="auto" w:fill="auto"/>
            <w:noWrap/>
            <w:vAlign w:val="bottom"/>
            <w:hideMark/>
          </w:tcPr>
          <w:p w14:paraId="161254C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135 000 000</w:t>
            </w:r>
          </w:p>
        </w:tc>
        <w:tc>
          <w:tcPr>
            <w:tcW w:w="1843" w:type="dxa"/>
            <w:shd w:val="clear" w:color="auto" w:fill="auto"/>
            <w:noWrap/>
            <w:vAlign w:val="bottom"/>
            <w:hideMark/>
          </w:tcPr>
          <w:p w14:paraId="584C1C4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center"/>
          </w:tcPr>
          <w:p w14:paraId="7AE6C263"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150 000 000</w:t>
            </w:r>
          </w:p>
        </w:tc>
      </w:tr>
      <w:tr w:rsidR="00906D14" w:rsidRPr="00337D8D" w14:paraId="747A8DB7" w14:textId="77777777" w:rsidTr="003C60DD">
        <w:trPr>
          <w:trHeight w:val="300"/>
          <w:jc w:val="center"/>
        </w:trPr>
        <w:tc>
          <w:tcPr>
            <w:tcW w:w="6653" w:type="dxa"/>
            <w:shd w:val="clear" w:color="auto" w:fill="auto"/>
            <w:vAlign w:val="bottom"/>
            <w:hideMark/>
          </w:tcPr>
          <w:p w14:paraId="2CE13B76" w14:textId="77777777" w:rsidR="00906D14" w:rsidRPr="00337D8D" w:rsidRDefault="00906D14" w:rsidP="003C60DD">
            <w:pPr>
              <w:rPr>
                <w:rFonts w:ascii="Calibri" w:eastAsia="Times New Roman" w:hAnsi="Calibri" w:cs="Calibri"/>
                <w:color w:val="000000"/>
                <w:sz w:val="20"/>
                <w:szCs w:val="20"/>
                <w:u w:val="single"/>
              </w:rPr>
            </w:pPr>
            <w:r w:rsidRPr="00337D8D">
              <w:rPr>
                <w:rFonts w:ascii="Calibri" w:eastAsia="Times New Roman" w:hAnsi="Calibri" w:cs="Calibri"/>
                <w:color w:val="000000"/>
                <w:sz w:val="20"/>
                <w:szCs w:val="20"/>
                <w:u w:val="single"/>
              </w:rPr>
              <w:t>phase expansion</w:t>
            </w:r>
          </w:p>
        </w:tc>
        <w:tc>
          <w:tcPr>
            <w:tcW w:w="1842" w:type="dxa"/>
            <w:shd w:val="clear" w:color="auto" w:fill="auto"/>
            <w:noWrap/>
            <w:vAlign w:val="bottom"/>
            <w:hideMark/>
          </w:tcPr>
          <w:p w14:paraId="57B2E36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4CAC67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722D0AE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5088F9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3B205F1A" w14:textId="77777777" w:rsidTr="003C60DD">
        <w:trPr>
          <w:trHeight w:val="780"/>
          <w:jc w:val="center"/>
        </w:trPr>
        <w:tc>
          <w:tcPr>
            <w:tcW w:w="6653" w:type="dxa"/>
            <w:shd w:val="clear" w:color="auto" w:fill="FFFFFF" w:themeFill="background1"/>
            <w:vAlign w:val="bottom"/>
            <w:hideMark/>
          </w:tcPr>
          <w:p w14:paraId="1C9BA636"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Organiser 14 ateliers régionaux de formation pour les  gestionnaires de données  de district, des hôpitaux et des régions et autres acteurs régionaux  aux outils et logiciels de traitement et d'analyse des données  dans les régions par axe </w:t>
            </w:r>
          </w:p>
        </w:tc>
        <w:tc>
          <w:tcPr>
            <w:tcW w:w="1842" w:type="dxa"/>
            <w:shd w:val="clear" w:color="auto" w:fill="auto"/>
            <w:noWrap/>
            <w:vAlign w:val="bottom"/>
            <w:hideMark/>
          </w:tcPr>
          <w:p w14:paraId="1A441B7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41DF7B4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24 885 000</w:t>
            </w:r>
          </w:p>
        </w:tc>
        <w:tc>
          <w:tcPr>
            <w:tcW w:w="1843" w:type="dxa"/>
            <w:shd w:val="clear" w:color="auto" w:fill="auto"/>
            <w:noWrap/>
            <w:vAlign w:val="bottom"/>
            <w:hideMark/>
          </w:tcPr>
          <w:p w14:paraId="3588353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456E7F8F"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24 885 000</w:t>
            </w:r>
          </w:p>
        </w:tc>
      </w:tr>
      <w:tr w:rsidR="00906D14" w:rsidRPr="00337D8D" w14:paraId="3B0E7DE1" w14:textId="77777777" w:rsidTr="003C60DD">
        <w:trPr>
          <w:trHeight w:val="525"/>
          <w:jc w:val="center"/>
        </w:trPr>
        <w:tc>
          <w:tcPr>
            <w:tcW w:w="6653" w:type="dxa"/>
            <w:shd w:val="clear" w:color="auto" w:fill="FFFFFF" w:themeFill="background1"/>
            <w:vAlign w:val="bottom"/>
            <w:hideMark/>
          </w:tcPr>
          <w:p w14:paraId="63ED2D3A"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Collecte rétrospective des données disponibles dans les hôpitaux public et prives sur l’ensemble du territoire national </w:t>
            </w:r>
          </w:p>
        </w:tc>
        <w:tc>
          <w:tcPr>
            <w:tcW w:w="1842" w:type="dxa"/>
            <w:shd w:val="clear" w:color="auto" w:fill="auto"/>
            <w:noWrap/>
            <w:vAlign w:val="bottom"/>
            <w:hideMark/>
          </w:tcPr>
          <w:p w14:paraId="1CED0089"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B3A41E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14FF860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29C6649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7619C0BF" w14:textId="77777777" w:rsidTr="003C60DD">
        <w:trPr>
          <w:trHeight w:val="300"/>
          <w:jc w:val="center"/>
        </w:trPr>
        <w:tc>
          <w:tcPr>
            <w:tcW w:w="6653" w:type="dxa"/>
            <w:shd w:val="clear" w:color="auto" w:fill="auto"/>
            <w:noWrap/>
            <w:vAlign w:val="bottom"/>
            <w:hideMark/>
          </w:tcPr>
          <w:p w14:paraId="35FFE5F9" w14:textId="77777777" w:rsidR="00906D14" w:rsidRPr="00D50DF8" w:rsidRDefault="00906D14" w:rsidP="003C60DD">
            <w:pPr>
              <w:rPr>
                <w:rFonts w:ascii="Calibri" w:eastAsia="Times New Roman" w:hAnsi="Calibri" w:cs="Calibri"/>
                <w:color w:val="000000"/>
              </w:rPr>
            </w:pPr>
            <w:r w:rsidRPr="00D50DF8">
              <w:rPr>
                <w:rFonts w:ascii="Calibri" w:eastAsia="Times New Roman" w:hAnsi="Calibri" w:cs="Calibri"/>
                <w:color w:val="000000"/>
              </w:rPr>
              <w:t>Org</w:t>
            </w:r>
            <w:r>
              <w:rPr>
                <w:rFonts w:ascii="Calibri" w:eastAsia="Times New Roman" w:hAnsi="Calibri" w:cs="Calibri"/>
                <w:color w:val="000000"/>
              </w:rPr>
              <w:t>a</w:t>
            </w:r>
            <w:r w:rsidRPr="00D50DF8">
              <w:rPr>
                <w:rFonts w:ascii="Calibri" w:eastAsia="Times New Roman" w:hAnsi="Calibri" w:cs="Calibri"/>
                <w:color w:val="000000"/>
              </w:rPr>
              <w:t>niser un atelier de rédaction du protocole et élaboration</w:t>
            </w:r>
            <w:r>
              <w:rPr>
                <w:rFonts w:ascii="Calibri" w:eastAsia="Times New Roman" w:hAnsi="Calibri" w:cs="Calibri"/>
                <w:color w:val="000000"/>
              </w:rPr>
              <w:t xml:space="preserve"> des supp</w:t>
            </w:r>
            <w:r w:rsidRPr="00D50DF8">
              <w:rPr>
                <w:rFonts w:ascii="Calibri" w:eastAsia="Times New Roman" w:hAnsi="Calibri" w:cs="Calibri"/>
                <w:color w:val="000000"/>
              </w:rPr>
              <w:t>orts de collectes des données</w:t>
            </w:r>
          </w:p>
        </w:tc>
        <w:tc>
          <w:tcPr>
            <w:tcW w:w="1842" w:type="dxa"/>
            <w:shd w:val="clear" w:color="auto" w:fill="auto"/>
            <w:noWrap/>
            <w:vAlign w:val="bottom"/>
            <w:hideMark/>
          </w:tcPr>
          <w:p w14:paraId="3526550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1A97CF2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1 562 500</w:t>
            </w:r>
          </w:p>
        </w:tc>
        <w:tc>
          <w:tcPr>
            <w:tcW w:w="1843" w:type="dxa"/>
            <w:shd w:val="clear" w:color="auto" w:fill="auto"/>
            <w:noWrap/>
            <w:vAlign w:val="bottom"/>
            <w:hideMark/>
          </w:tcPr>
          <w:p w14:paraId="4CF298BB"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11DA130E" w14:textId="77777777" w:rsidR="00906D14" w:rsidRPr="00337D8D" w:rsidRDefault="00906D14" w:rsidP="003C60DD">
            <w:pPr>
              <w:jc w:val="center"/>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1 562 500</w:t>
            </w:r>
          </w:p>
        </w:tc>
      </w:tr>
      <w:tr w:rsidR="00906D14" w:rsidRPr="00337D8D" w14:paraId="4B905B3B" w14:textId="77777777" w:rsidTr="003C60DD">
        <w:trPr>
          <w:trHeight w:val="525"/>
          <w:jc w:val="center"/>
        </w:trPr>
        <w:tc>
          <w:tcPr>
            <w:tcW w:w="6653" w:type="dxa"/>
            <w:shd w:val="clear" w:color="auto" w:fill="FFFFFF" w:themeFill="background1"/>
            <w:vAlign w:val="bottom"/>
            <w:hideMark/>
          </w:tcPr>
          <w:p w14:paraId="55045639"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Organiser 2 missions annuelles d'audit des données  au niveau des districts et hôpitaux.  </w:t>
            </w:r>
          </w:p>
        </w:tc>
        <w:tc>
          <w:tcPr>
            <w:tcW w:w="1842" w:type="dxa"/>
            <w:shd w:val="clear" w:color="auto" w:fill="auto"/>
            <w:noWrap/>
            <w:vAlign w:val="bottom"/>
            <w:hideMark/>
          </w:tcPr>
          <w:p w14:paraId="226CA5D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D2320D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7AFBBF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7BCB914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2AB573BC" w14:textId="77777777" w:rsidTr="003C60DD">
        <w:trPr>
          <w:trHeight w:val="300"/>
          <w:jc w:val="center"/>
        </w:trPr>
        <w:tc>
          <w:tcPr>
            <w:tcW w:w="6653" w:type="dxa"/>
            <w:shd w:val="clear" w:color="auto" w:fill="auto"/>
            <w:vAlign w:val="bottom"/>
            <w:hideMark/>
          </w:tcPr>
          <w:p w14:paraId="7C08C092" w14:textId="77777777" w:rsidR="00906D14" w:rsidRPr="00D50DF8" w:rsidRDefault="00906D14" w:rsidP="003C60DD">
            <w:pPr>
              <w:jc w:val="right"/>
              <w:rPr>
                <w:rFonts w:ascii="Calibri" w:eastAsia="Times New Roman" w:hAnsi="Calibri" w:cs="Calibri"/>
                <w:i/>
                <w:iCs/>
                <w:color w:val="000000"/>
                <w:sz w:val="20"/>
                <w:szCs w:val="20"/>
              </w:rPr>
            </w:pPr>
            <w:r w:rsidRPr="00D50DF8">
              <w:rPr>
                <w:rFonts w:ascii="Calibri" w:eastAsia="Times New Roman" w:hAnsi="Calibri" w:cs="Calibri"/>
                <w:i/>
                <w:iCs/>
                <w:color w:val="000000"/>
                <w:sz w:val="20"/>
                <w:szCs w:val="20"/>
              </w:rPr>
              <w:t>voir suivi évaluation</w:t>
            </w:r>
          </w:p>
        </w:tc>
        <w:tc>
          <w:tcPr>
            <w:tcW w:w="1842" w:type="dxa"/>
            <w:shd w:val="clear" w:color="auto" w:fill="auto"/>
            <w:noWrap/>
            <w:vAlign w:val="bottom"/>
            <w:hideMark/>
          </w:tcPr>
          <w:p w14:paraId="76D08E95"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39FAD98C"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43" w:type="dxa"/>
            <w:shd w:val="clear" w:color="auto" w:fill="auto"/>
            <w:noWrap/>
            <w:vAlign w:val="bottom"/>
            <w:hideMark/>
          </w:tcPr>
          <w:p w14:paraId="6778AD98"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c>
          <w:tcPr>
            <w:tcW w:w="1802" w:type="dxa"/>
            <w:vAlign w:val="bottom"/>
          </w:tcPr>
          <w:p w14:paraId="1BA882FA" w14:textId="77777777" w:rsidR="00906D14" w:rsidRPr="00337D8D" w:rsidRDefault="00906D14" w:rsidP="003C60DD">
            <w:pPr>
              <w:jc w:val="center"/>
              <w:rPr>
                <w:rFonts w:ascii="Calibri" w:eastAsia="Times New Roman" w:hAnsi="Calibri" w:cs="Calibri"/>
                <w:color w:val="000000"/>
              </w:rPr>
            </w:pPr>
            <w:r w:rsidRPr="00337D8D">
              <w:rPr>
                <w:rFonts w:ascii="Calibri" w:eastAsia="Times New Roman" w:hAnsi="Calibri" w:cs="Calibri"/>
                <w:color w:val="000000"/>
              </w:rPr>
              <w:t>-</w:t>
            </w:r>
          </w:p>
        </w:tc>
      </w:tr>
      <w:tr w:rsidR="00906D14" w:rsidRPr="00337D8D" w14:paraId="6F36337C" w14:textId="77777777" w:rsidTr="003C60DD">
        <w:trPr>
          <w:trHeight w:val="300"/>
          <w:jc w:val="center"/>
        </w:trPr>
        <w:tc>
          <w:tcPr>
            <w:tcW w:w="6653" w:type="dxa"/>
            <w:shd w:val="clear" w:color="000000" w:fill="A9D18D"/>
            <w:vAlign w:val="center"/>
            <w:hideMark/>
          </w:tcPr>
          <w:p w14:paraId="0E25AEA5"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Total</w:t>
            </w:r>
          </w:p>
        </w:tc>
        <w:tc>
          <w:tcPr>
            <w:tcW w:w="1842" w:type="dxa"/>
            <w:shd w:val="clear" w:color="000000" w:fill="A9D18D"/>
            <w:vAlign w:val="center"/>
            <w:hideMark/>
          </w:tcPr>
          <w:p w14:paraId="56A99E05" w14:textId="77777777" w:rsidR="00906D14" w:rsidRPr="00337D8D" w:rsidRDefault="00906D14" w:rsidP="003C60DD">
            <w:pPr>
              <w:jc w:val="center"/>
              <w:rPr>
                <w:rFonts w:ascii="Calibri" w:eastAsia="Times New Roman" w:hAnsi="Calibri" w:cs="Calibri"/>
                <w:color w:val="000000"/>
                <w:sz w:val="20"/>
                <w:szCs w:val="20"/>
              </w:rPr>
            </w:pPr>
            <w:r>
              <w:rPr>
                <w:rFonts w:ascii="Calibri" w:eastAsia="Times New Roman" w:hAnsi="Calibri" w:cs="Calibri"/>
                <w:color w:val="000000"/>
                <w:sz w:val="20"/>
                <w:szCs w:val="20"/>
              </w:rPr>
              <w:t>23687</w:t>
            </w:r>
            <w:r w:rsidRPr="00337D8D">
              <w:rPr>
                <w:rFonts w:ascii="Calibri" w:eastAsia="Times New Roman" w:hAnsi="Calibri" w:cs="Calibri"/>
                <w:color w:val="000000"/>
                <w:sz w:val="20"/>
                <w:szCs w:val="20"/>
              </w:rPr>
              <w:t>500</w:t>
            </w:r>
          </w:p>
        </w:tc>
        <w:tc>
          <w:tcPr>
            <w:tcW w:w="1843" w:type="dxa"/>
            <w:shd w:val="clear" w:color="000000" w:fill="A9D18D"/>
            <w:vAlign w:val="center"/>
            <w:hideMark/>
          </w:tcPr>
          <w:p w14:paraId="44201AD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163 010 000</w:t>
            </w:r>
          </w:p>
        </w:tc>
        <w:tc>
          <w:tcPr>
            <w:tcW w:w="1843" w:type="dxa"/>
            <w:shd w:val="clear" w:color="000000" w:fill="A9D18D"/>
            <w:vAlign w:val="center"/>
            <w:hideMark/>
          </w:tcPr>
          <w:p w14:paraId="1EB312C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shd w:val="clear" w:color="000000" w:fill="A9D18D"/>
            <w:vAlign w:val="center"/>
          </w:tcPr>
          <w:p w14:paraId="56E3761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186 697 500</w:t>
            </w:r>
          </w:p>
        </w:tc>
      </w:tr>
      <w:tr w:rsidR="00906D14" w:rsidRPr="00337D8D" w14:paraId="79AE8904" w14:textId="77777777" w:rsidTr="003C60DD">
        <w:trPr>
          <w:trHeight w:val="315"/>
          <w:jc w:val="center"/>
        </w:trPr>
        <w:tc>
          <w:tcPr>
            <w:tcW w:w="6653" w:type="dxa"/>
            <w:shd w:val="clear" w:color="000000" w:fill="70AD47"/>
            <w:noWrap/>
            <w:vAlign w:val="center"/>
            <w:hideMark/>
          </w:tcPr>
          <w:p w14:paraId="0D6201CE" w14:textId="77777777" w:rsidR="00906D14" w:rsidRPr="00D50DF8" w:rsidRDefault="00906D14" w:rsidP="003C60DD">
            <w:pPr>
              <w:rPr>
                <w:rFonts w:ascii="Calibri" w:eastAsia="Times New Roman" w:hAnsi="Calibri" w:cs="Calibri"/>
                <w:b/>
                <w:bCs/>
                <w:color w:val="000000"/>
              </w:rPr>
            </w:pPr>
            <w:r w:rsidRPr="00D50DF8">
              <w:rPr>
                <w:rFonts w:ascii="Calibri" w:eastAsia="Times New Roman" w:hAnsi="Calibri" w:cs="Calibri"/>
                <w:b/>
                <w:bCs/>
                <w:color w:val="000000"/>
              </w:rPr>
              <w:t>Assurer la planification le suivi et le reportage des interventions</w:t>
            </w:r>
          </w:p>
        </w:tc>
        <w:tc>
          <w:tcPr>
            <w:tcW w:w="1842" w:type="dxa"/>
            <w:shd w:val="clear" w:color="auto" w:fill="auto"/>
            <w:noWrap/>
            <w:vAlign w:val="bottom"/>
            <w:hideMark/>
          </w:tcPr>
          <w:p w14:paraId="03EBE2B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B65B77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583C050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19AC61A"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D50DF8" w14:paraId="07A0A85C" w14:textId="77777777" w:rsidTr="003C60DD">
        <w:trPr>
          <w:trHeight w:val="525"/>
          <w:jc w:val="center"/>
        </w:trPr>
        <w:tc>
          <w:tcPr>
            <w:tcW w:w="6653" w:type="dxa"/>
            <w:shd w:val="clear" w:color="auto" w:fill="FFFFFF" w:themeFill="background1"/>
            <w:vAlign w:val="bottom"/>
            <w:hideMark/>
          </w:tcPr>
          <w:p w14:paraId="37CB59C9"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Atelier de planification annuelle des activités dans le cadre de  l’élaboration des PTA (20 participants, 2 jours) </w:t>
            </w:r>
          </w:p>
        </w:tc>
        <w:tc>
          <w:tcPr>
            <w:tcW w:w="1842" w:type="dxa"/>
            <w:shd w:val="clear" w:color="auto" w:fill="FFFFFF" w:themeFill="background1"/>
            <w:noWrap/>
            <w:vAlign w:val="bottom"/>
            <w:hideMark/>
          </w:tcPr>
          <w:p w14:paraId="0F404D4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1 192 950</w:t>
            </w:r>
          </w:p>
        </w:tc>
        <w:tc>
          <w:tcPr>
            <w:tcW w:w="1843" w:type="dxa"/>
            <w:shd w:val="clear" w:color="auto" w:fill="FFFFFF" w:themeFill="background1"/>
            <w:noWrap/>
            <w:vAlign w:val="bottom"/>
            <w:hideMark/>
          </w:tcPr>
          <w:p w14:paraId="30E0C3A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1 192 950</w:t>
            </w:r>
          </w:p>
        </w:tc>
        <w:tc>
          <w:tcPr>
            <w:tcW w:w="1843" w:type="dxa"/>
            <w:shd w:val="clear" w:color="auto" w:fill="FFFFFF" w:themeFill="background1"/>
            <w:noWrap/>
            <w:vAlign w:val="bottom"/>
            <w:hideMark/>
          </w:tcPr>
          <w:p w14:paraId="39BDCB7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1 229 100</w:t>
            </w:r>
          </w:p>
        </w:tc>
        <w:tc>
          <w:tcPr>
            <w:tcW w:w="1802" w:type="dxa"/>
            <w:shd w:val="clear" w:color="auto" w:fill="FFFFFF" w:themeFill="background1"/>
            <w:vAlign w:val="bottom"/>
          </w:tcPr>
          <w:p w14:paraId="41341F46"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3 615 000</w:t>
            </w:r>
          </w:p>
        </w:tc>
      </w:tr>
      <w:tr w:rsidR="00906D14" w:rsidRPr="00337D8D" w14:paraId="6CF04605" w14:textId="77777777" w:rsidTr="003C60DD">
        <w:trPr>
          <w:trHeight w:val="300"/>
          <w:jc w:val="center"/>
        </w:trPr>
        <w:tc>
          <w:tcPr>
            <w:tcW w:w="6653" w:type="dxa"/>
            <w:shd w:val="clear" w:color="auto" w:fill="FFFFFF" w:themeFill="background1"/>
            <w:vAlign w:val="bottom"/>
            <w:hideMark/>
          </w:tcPr>
          <w:p w14:paraId="3967826D" w14:textId="77777777" w:rsidR="00906D14" w:rsidRPr="00D50DF8" w:rsidRDefault="00906D14" w:rsidP="003C60DD">
            <w:pPr>
              <w:rPr>
                <w:rFonts w:ascii="Calibri" w:eastAsia="Times New Roman" w:hAnsi="Calibri" w:cs="Calibri"/>
                <w:color w:val="000000"/>
                <w:sz w:val="20"/>
                <w:szCs w:val="20"/>
              </w:rPr>
            </w:pPr>
            <w:r w:rsidRPr="00D50DF8">
              <w:rPr>
                <w:rFonts w:ascii="Calibri" w:eastAsia="Times New Roman" w:hAnsi="Calibri" w:cs="Calibri"/>
                <w:color w:val="000000"/>
                <w:sz w:val="20"/>
                <w:szCs w:val="20"/>
              </w:rPr>
              <w:t xml:space="preserve"> Assurer une supervision semestrielle du niveau central vers le niveau régional </w:t>
            </w:r>
          </w:p>
        </w:tc>
        <w:tc>
          <w:tcPr>
            <w:tcW w:w="1842" w:type="dxa"/>
            <w:shd w:val="clear" w:color="auto" w:fill="auto"/>
            <w:noWrap/>
            <w:vAlign w:val="bottom"/>
            <w:hideMark/>
          </w:tcPr>
          <w:p w14:paraId="5303617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3C00D11"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39C22D67"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6954954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155BFF20" w14:textId="77777777" w:rsidTr="003C60DD">
        <w:trPr>
          <w:trHeight w:val="300"/>
          <w:jc w:val="center"/>
        </w:trPr>
        <w:tc>
          <w:tcPr>
            <w:tcW w:w="6653" w:type="dxa"/>
            <w:shd w:val="clear" w:color="auto" w:fill="auto"/>
            <w:vAlign w:val="bottom"/>
            <w:hideMark/>
          </w:tcPr>
          <w:p w14:paraId="58BB1D9C"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Axe Nord : Louga Saint Louis Matam</w:t>
            </w:r>
          </w:p>
        </w:tc>
        <w:tc>
          <w:tcPr>
            <w:tcW w:w="1842" w:type="dxa"/>
            <w:shd w:val="clear" w:color="auto" w:fill="auto"/>
            <w:noWrap/>
            <w:vAlign w:val="bottom"/>
            <w:hideMark/>
          </w:tcPr>
          <w:p w14:paraId="1D6BC3D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2 007 870</w:t>
            </w:r>
          </w:p>
        </w:tc>
        <w:tc>
          <w:tcPr>
            <w:tcW w:w="1843" w:type="dxa"/>
            <w:shd w:val="clear" w:color="auto" w:fill="auto"/>
            <w:noWrap/>
            <w:vAlign w:val="bottom"/>
            <w:hideMark/>
          </w:tcPr>
          <w:p w14:paraId="4A43C9B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5 905 500</w:t>
            </w:r>
          </w:p>
        </w:tc>
        <w:tc>
          <w:tcPr>
            <w:tcW w:w="1843" w:type="dxa"/>
            <w:shd w:val="clear" w:color="auto" w:fill="auto"/>
            <w:noWrap/>
            <w:vAlign w:val="bottom"/>
            <w:hideMark/>
          </w:tcPr>
          <w:p w14:paraId="259F6D4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3 897 630</w:t>
            </w:r>
          </w:p>
        </w:tc>
        <w:tc>
          <w:tcPr>
            <w:tcW w:w="1802" w:type="dxa"/>
            <w:vAlign w:val="bottom"/>
          </w:tcPr>
          <w:p w14:paraId="7030A5F8"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11 811 000</w:t>
            </w:r>
          </w:p>
        </w:tc>
      </w:tr>
      <w:tr w:rsidR="00906D14" w:rsidRPr="00337D8D" w14:paraId="46ADE563" w14:textId="77777777" w:rsidTr="003C60DD">
        <w:trPr>
          <w:trHeight w:val="300"/>
          <w:jc w:val="center"/>
        </w:trPr>
        <w:tc>
          <w:tcPr>
            <w:tcW w:w="6653" w:type="dxa"/>
            <w:shd w:val="clear" w:color="auto" w:fill="auto"/>
            <w:vAlign w:val="bottom"/>
            <w:hideMark/>
          </w:tcPr>
          <w:p w14:paraId="055734FD" w14:textId="77777777" w:rsidR="00906D14" w:rsidRPr="00337D8D" w:rsidRDefault="00906D14" w:rsidP="003C60DD">
            <w:pPr>
              <w:jc w:val="right"/>
              <w:rPr>
                <w:rFonts w:ascii="Calibri" w:eastAsia="Times New Roman" w:hAnsi="Calibri" w:cs="Calibri"/>
                <w:i/>
                <w:iCs/>
                <w:color w:val="000000"/>
                <w:sz w:val="20"/>
                <w:szCs w:val="20"/>
                <w:lang w:val="en-US"/>
              </w:rPr>
            </w:pPr>
            <w:r w:rsidRPr="00337D8D">
              <w:rPr>
                <w:rFonts w:ascii="Calibri" w:eastAsia="Times New Roman" w:hAnsi="Calibri" w:cs="Calibri"/>
                <w:i/>
                <w:iCs/>
                <w:color w:val="000000"/>
                <w:sz w:val="20"/>
                <w:szCs w:val="20"/>
                <w:lang w:val="en-US"/>
              </w:rPr>
              <w:t>AXE centre :Dakar Thies Fatick Kaolack Diourbel</w:t>
            </w:r>
          </w:p>
        </w:tc>
        <w:tc>
          <w:tcPr>
            <w:tcW w:w="1842" w:type="dxa"/>
            <w:shd w:val="clear" w:color="auto" w:fill="auto"/>
            <w:noWrap/>
            <w:vAlign w:val="bottom"/>
            <w:hideMark/>
          </w:tcPr>
          <w:p w14:paraId="7D98708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1 972 639</w:t>
            </w:r>
          </w:p>
        </w:tc>
        <w:tc>
          <w:tcPr>
            <w:tcW w:w="1843" w:type="dxa"/>
            <w:shd w:val="clear" w:color="auto" w:fill="auto"/>
            <w:noWrap/>
            <w:vAlign w:val="bottom"/>
            <w:hideMark/>
          </w:tcPr>
          <w:p w14:paraId="5C21C1B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5 801 881</w:t>
            </w:r>
          </w:p>
        </w:tc>
        <w:tc>
          <w:tcPr>
            <w:tcW w:w="1843" w:type="dxa"/>
            <w:shd w:val="clear" w:color="auto" w:fill="auto"/>
            <w:noWrap/>
            <w:vAlign w:val="bottom"/>
            <w:hideMark/>
          </w:tcPr>
          <w:p w14:paraId="16122948"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3 829 241</w:t>
            </w:r>
          </w:p>
        </w:tc>
        <w:tc>
          <w:tcPr>
            <w:tcW w:w="1802" w:type="dxa"/>
            <w:vAlign w:val="bottom"/>
          </w:tcPr>
          <w:p w14:paraId="51C67CC8"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11 603 762</w:t>
            </w:r>
          </w:p>
        </w:tc>
      </w:tr>
      <w:tr w:rsidR="00906D14" w:rsidRPr="00337D8D" w14:paraId="5F0500DB" w14:textId="77777777" w:rsidTr="003C60DD">
        <w:trPr>
          <w:trHeight w:val="300"/>
          <w:jc w:val="center"/>
        </w:trPr>
        <w:tc>
          <w:tcPr>
            <w:tcW w:w="6653" w:type="dxa"/>
            <w:shd w:val="clear" w:color="auto" w:fill="auto"/>
            <w:vAlign w:val="bottom"/>
            <w:hideMark/>
          </w:tcPr>
          <w:p w14:paraId="1845F3EA"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AXE sud-est : Kaffrine Tamba Kédougou</w:t>
            </w:r>
          </w:p>
        </w:tc>
        <w:tc>
          <w:tcPr>
            <w:tcW w:w="1842" w:type="dxa"/>
            <w:shd w:val="clear" w:color="auto" w:fill="auto"/>
            <w:noWrap/>
            <w:vAlign w:val="bottom"/>
            <w:hideMark/>
          </w:tcPr>
          <w:p w14:paraId="4EAB0F87"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2 044 284</w:t>
            </w:r>
          </w:p>
        </w:tc>
        <w:tc>
          <w:tcPr>
            <w:tcW w:w="1843" w:type="dxa"/>
            <w:shd w:val="clear" w:color="auto" w:fill="auto"/>
            <w:noWrap/>
            <w:vAlign w:val="bottom"/>
            <w:hideMark/>
          </w:tcPr>
          <w:p w14:paraId="137F9EB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6 012 600</w:t>
            </w:r>
          </w:p>
        </w:tc>
        <w:tc>
          <w:tcPr>
            <w:tcW w:w="1843" w:type="dxa"/>
            <w:shd w:val="clear" w:color="auto" w:fill="auto"/>
            <w:noWrap/>
            <w:vAlign w:val="bottom"/>
            <w:hideMark/>
          </w:tcPr>
          <w:p w14:paraId="21F97355"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3 968 316</w:t>
            </w:r>
          </w:p>
        </w:tc>
        <w:tc>
          <w:tcPr>
            <w:tcW w:w="1802" w:type="dxa"/>
            <w:vAlign w:val="bottom"/>
          </w:tcPr>
          <w:p w14:paraId="79CA3FF8"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12 025 200</w:t>
            </w:r>
          </w:p>
        </w:tc>
      </w:tr>
      <w:tr w:rsidR="00906D14" w:rsidRPr="00337D8D" w14:paraId="7F927DAC" w14:textId="77777777" w:rsidTr="003C60DD">
        <w:trPr>
          <w:trHeight w:val="300"/>
          <w:jc w:val="center"/>
        </w:trPr>
        <w:tc>
          <w:tcPr>
            <w:tcW w:w="6653" w:type="dxa"/>
            <w:shd w:val="clear" w:color="auto" w:fill="auto"/>
            <w:vAlign w:val="bottom"/>
            <w:hideMark/>
          </w:tcPr>
          <w:p w14:paraId="5DFEC3D3" w14:textId="77777777" w:rsidR="00906D14" w:rsidRPr="00337D8D" w:rsidRDefault="00906D14" w:rsidP="003C60DD">
            <w:pPr>
              <w:jc w:val="right"/>
              <w:rPr>
                <w:rFonts w:ascii="Calibri" w:eastAsia="Times New Roman" w:hAnsi="Calibri" w:cs="Calibri"/>
                <w:i/>
                <w:iCs/>
                <w:color w:val="000000"/>
                <w:sz w:val="20"/>
                <w:szCs w:val="20"/>
              </w:rPr>
            </w:pPr>
            <w:r w:rsidRPr="00337D8D">
              <w:rPr>
                <w:rFonts w:ascii="Calibri" w:eastAsia="Times New Roman" w:hAnsi="Calibri" w:cs="Calibri"/>
                <w:i/>
                <w:iCs/>
                <w:color w:val="000000"/>
                <w:sz w:val="20"/>
                <w:szCs w:val="20"/>
              </w:rPr>
              <w:t>AXE SUD Zinguinchor Kolda Sedhiou</w:t>
            </w:r>
          </w:p>
        </w:tc>
        <w:tc>
          <w:tcPr>
            <w:tcW w:w="1842" w:type="dxa"/>
            <w:shd w:val="clear" w:color="auto" w:fill="auto"/>
            <w:noWrap/>
            <w:vAlign w:val="bottom"/>
            <w:hideMark/>
          </w:tcPr>
          <w:p w14:paraId="11AB4F92"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2 735 691</w:t>
            </w:r>
          </w:p>
        </w:tc>
        <w:tc>
          <w:tcPr>
            <w:tcW w:w="1843" w:type="dxa"/>
            <w:shd w:val="clear" w:color="auto" w:fill="auto"/>
            <w:noWrap/>
            <w:vAlign w:val="bottom"/>
            <w:hideMark/>
          </w:tcPr>
          <w:p w14:paraId="7418465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8 046 150</w:t>
            </w:r>
          </w:p>
        </w:tc>
        <w:tc>
          <w:tcPr>
            <w:tcW w:w="1843" w:type="dxa"/>
            <w:shd w:val="clear" w:color="auto" w:fill="auto"/>
            <w:noWrap/>
            <w:vAlign w:val="bottom"/>
            <w:hideMark/>
          </w:tcPr>
          <w:p w14:paraId="624E66B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5 310 459</w:t>
            </w:r>
          </w:p>
        </w:tc>
        <w:tc>
          <w:tcPr>
            <w:tcW w:w="1802" w:type="dxa"/>
            <w:vAlign w:val="bottom"/>
          </w:tcPr>
          <w:p w14:paraId="74C68969"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16 092 300</w:t>
            </w:r>
          </w:p>
        </w:tc>
      </w:tr>
      <w:tr w:rsidR="00906D14" w:rsidRPr="00337D8D" w14:paraId="51EB8F8D" w14:textId="77777777" w:rsidTr="003C60DD">
        <w:trPr>
          <w:trHeight w:val="300"/>
          <w:jc w:val="center"/>
        </w:trPr>
        <w:tc>
          <w:tcPr>
            <w:tcW w:w="6653" w:type="dxa"/>
            <w:shd w:val="clear" w:color="auto" w:fill="FFFFFF" w:themeFill="background1"/>
            <w:vAlign w:val="bottom"/>
            <w:hideMark/>
          </w:tcPr>
          <w:p w14:paraId="31EC2B7E" w14:textId="77777777" w:rsidR="00906D14" w:rsidRPr="003A489E" w:rsidRDefault="00906D14" w:rsidP="003C60DD">
            <w:pPr>
              <w:rPr>
                <w:rFonts w:ascii="Calibri" w:eastAsia="Times New Roman" w:hAnsi="Calibri" w:cs="Calibri"/>
                <w:color w:val="000000"/>
                <w:sz w:val="20"/>
                <w:szCs w:val="20"/>
              </w:rPr>
            </w:pPr>
            <w:r w:rsidRPr="003A489E">
              <w:rPr>
                <w:rFonts w:ascii="Calibri" w:eastAsia="Times New Roman" w:hAnsi="Calibri" w:cs="Calibri"/>
                <w:color w:val="000000"/>
                <w:sz w:val="20"/>
                <w:szCs w:val="20"/>
              </w:rPr>
              <w:t xml:space="preserve"> Assurer une supervision trimestrielle intégrée du niveau régional vers les districts  </w:t>
            </w:r>
          </w:p>
        </w:tc>
        <w:tc>
          <w:tcPr>
            <w:tcW w:w="1842" w:type="dxa"/>
            <w:shd w:val="clear" w:color="auto" w:fill="auto"/>
            <w:noWrap/>
            <w:vAlign w:val="bottom"/>
            <w:hideMark/>
          </w:tcPr>
          <w:p w14:paraId="4C4D4BED"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4C66A40E"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52 558 506</w:t>
            </w:r>
          </w:p>
        </w:tc>
        <w:tc>
          <w:tcPr>
            <w:tcW w:w="1843" w:type="dxa"/>
            <w:shd w:val="clear" w:color="auto" w:fill="auto"/>
            <w:noWrap/>
            <w:vAlign w:val="bottom"/>
            <w:hideMark/>
          </w:tcPr>
          <w:p w14:paraId="18B0889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106 709 694</w:t>
            </w:r>
          </w:p>
        </w:tc>
        <w:tc>
          <w:tcPr>
            <w:tcW w:w="1802" w:type="dxa"/>
            <w:vAlign w:val="bottom"/>
          </w:tcPr>
          <w:p w14:paraId="477440ED"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159 268 200</w:t>
            </w:r>
          </w:p>
        </w:tc>
      </w:tr>
      <w:tr w:rsidR="00906D14" w:rsidRPr="003A489E" w14:paraId="1A4B36E7" w14:textId="77777777" w:rsidTr="003C60DD">
        <w:trPr>
          <w:trHeight w:val="300"/>
          <w:jc w:val="center"/>
        </w:trPr>
        <w:tc>
          <w:tcPr>
            <w:tcW w:w="6653" w:type="dxa"/>
            <w:shd w:val="clear" w:color="auto" w:fill="FFFFFF" w:themeFill="background1"/>
            <w:vAlign w:val="bottom"/>
            <w:hideMark/>
          </w:tcPr>
          <w:p w14:paraId="54EEEAB0" w14:textId="77777777" w:rsidR="00906D14" w:rsidRPr="003A489E" w:rsidRDefault="00906D14" w:rsidP="003C60DD">
            <w:pPr>
              <w:rPr>
                <w:rFonts w:ascii="Calibri" w:eastAsia="Times New Roman" w:hAnsi="Calibri" w:cs="Calibri"/>
                <w:color w:val="000000"/>
                <w:sz w:val="20"/>
                <w:szCs w:val="20"/>
              </w:rPr>
            </w:pPr>
            <w:r w:rsidRPr="003A489E">
              <w:rPr>
                <w:rFonts w:ascii="Calibri" w:eastAsia="Times New Roman" w:hAnsi="Calibri" w:cs="Calibri"/>
                <w:color w:val="000000"/>
                <w:sz w:val="20"/>
                <w:szCs w:val="20"/>
              </w:rPr>
              <w:t xml:space="preserve"> Supervision trimestrielle des districts vers les postes de sante </w:t>
            </w:r>
          </w:p>
        </w:tc>
        <w:tc>
          <w:tcPr>
            <w:tcW w:w="1842" w:type="dxa"/>
            <w:shd w:val="clear" w:color="auto" w:fill="FFFFFF" w:themeFill="background1"/>
            <w:noWrap/>
            <w:vAlign w:val="bottom"/>
            <w:hideMark/>
          </w:tcPr>
          <w:p w14:paraId="6CAE534D" w14:textId="77777777" w:rsidR="00906D14" w:rsidRPr="003A489E" w:rsidRDefault="00906D14" w:rsidP="003C60DD">
            <w:pPr>
              <w:jc w:val="center"/>
              <w:rPr>
                <w:rFonts w:ascii="Calibri" w:eastAsia="Times New Roman" w:hAnsi="Calibri" w:cs="Calibri"/>
                <w:color w:val="000000"/>
                <w:sz w:val="20"/>
                <w:szCs w:val="20"/>
              </w:rPr>
            </w:pPr>
            <w:r w:rsidRPr="003A489E">
              <w:rPr>
                <w:rFonts w:ascii="Calibri" w:eastAsia="Times New Roman" w:hAnsi="Calibri" w:cs="Calibri"/>
                <w:color w:val="000000"/>
                <w:sz w:val="20"/>
                <w:szCs w:val="20"/>
              </w:rPr>
              <w:t>-</w:t>
            </w:r>
          </w:p>
        </w:tc>
        <w:tc>
          <w:tcPr>
            <w:tcW w:w="1843" w:type="dxa"/>
            <w:shd w:val="clear" w:color="auto" w:fill="FFFFFF" w:themeFill="background1"/>
            <w:noWrap/>
            <w:vAlign w:val="bottom"/>
            <w:hideMark/>
          </w:tcPr>
          <w:p w14:paraId="76BEAA5A" w14:textId="77777777" w:rsidR="00906D14" w:rsidRPr="00337D8D" w:rsidRDefault="00906D14" w:rsidP="003C60DD">
            <w:pPr>
              <w:jc w:val="center"/>
              <w:rPr>
                <w:rFonts w:ascii="Calibri" w:eastAsia="Times New Roman" w:hAnsi="Calibri" w:cs="Calibri"/>
                <w:color w:val="000000"/>
                <w:sz w:val="20"/>
                <w:szCs w:val="20"/>
              </w:rPr>
            </w:pPr>
            <w:r w:rsidRPr="003A489E">
              <w:rPr>
                <w:rFonts w:ascii="Calibri" w:eastAsia="Times New Roman" w:hAnsi="Calibri" w:cs="Calibri"/>
                <w:color w:val="000000"/>
                <w:sz w:val="20"/>
                <w:szCs w:val="20"/>
              </w:rPr>
              <w:t xml:space="preserve">159 030 234   </w:t>
            </w:r>
          </w:p>
        </w:tc>
        <w:tc>
          <w:tcPr>
            <w:tcW w:w="1843" w:type="dxa"/>
            <w:shd w:val="clear" w:color="auto" w:fill="FFFFFF" w:themeFill="background1"/>
            <w:noWrap/>
            <w:vAlign w:val="bottom"/>
            <w:hideMark/>
          </w:tcPr>
          <w:p w14:paraId="0B9A48CB" w14:textId="77777777" w:rsidR="00906D14" w:rsidRPr="00337D8D" w:rsidRDefault="00906D14" w:rsidP="003C60DD">
            <w:pPr>
              <w:jc w:val="center"/>
              <w:rPr>
                <w:rFonts w:ascii="Calibri" w:eastAsia="Times New Roman" w:hAnsi="Calibri" w:cs="Calibri"/>
                <w:color w:val="000000"/>
                <w:sz w:val="20"/>
                <w:szCs w:val="20"/>
              </w:rPr>
            </w:pPr>
            <w:r w:rsidRPr="003A489E">
              <w:rPr>
                <w:rFonts w:ascii="Calibri" w:eastAsia="Times New Roman" w:hAnsi="Calibri" w:cs="Calibri"/>
                <w:color w:val="000000"/>
                <w:sz w:val="20"/>
                <w:szCs w:val="20"/>
              </w:rPr>
              <w:t xml:space="preserve">322 879 566   </w:t>
            </w:r>
          </w:p>
        </w:tc>
        <w:tc>
          <w:tcPr>
            <w:tcW w:w="1802" w:type="dxa"/>
            <w:shd w:val="clear" w:color="auto" w:fill="FFFFFF" w:themeFill="background1"/>
            <w:vAlign w:val="bottom"/>
          </w:tcPr>
          <w:p w14:paraId="38E73E3B" w14:textId="77777777" w:rsidR="00906D14" w:rsidRPr="003A489E" w:rsidRDefault="00906D14" w:rsidP="003C60DD">
            <w:pPr>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481 909 800  </w:t>
            </w:r>
            <w:r w:rsidRPr="003A489E">
              <w:rPr>
                <w:rFonts w:ascii="Calibri" w:eastAsia="Times New Roman" w:hAnsi="Calibri" w:cs="Calibri"/>
                <w:color w:val="000000"/>
                <w:sz w:val="20"/>
                <w:szCs w:val="20"/>
              </w:rPr>
              <w:t>-</w:t>
            </w:r>
          </w:p>
        </w:tc>
      </w:tr>
      <w:tr w:rsidR="00906D14" w:rsidRPr="00337D8D" w14:paraId="6050F733" w14:textId="77777777" w:rsidTr="003C60DD">
        <w:trPr>
          <w:trHeight w:val="315"/>
          <w:jc w:val="center"/>
        </w:trPr>
        <w:tc>
          <w:tcPr>
            <w:tcW w:w="6653" w:type="dxa"/>
            <w:shd w:val="clear" w:color="000000" w:fill="BFBFBF"/>
            <w:vAlign w:val="bottom"/>
            <w:hideMark/>
          </w:tcPr>
          <w:p w14:paraId="5285EABF" w14:textId="77777777" w:rsidR="00906D14" w:rsidRPr="00337D8D" w:rsidRDefault="00906D14" w:rsidP="003C60DD">
            <w:pPr>
              <w:jc w:val="right"/>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 xml:space="preserve"> TOTAL supervision </w:t>
            </w:r>
          </w:p>
        </w:tc>
        <w:tc>
          <w:tcPr>
            <w:tcW w:w="1842" w:type="dxa"/>
            <w:shd w:val="clear" w:color="000000" w:fill="BFBFBF"/>
            <w:vAlign w:val="bottom"/>
            <w:hideMark/>
          </w:tcPr>
          <w:p w14:paraId="768B8F61"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8 760 484</w:t>
            </w:r>
          </w:p>
        </w:tc>
        <w:tc>
          <w:tcPr>
            <w:tcW w:w="1843" w:type="dxa"/>
            <w:shd w:val="clear" w:color="000000" w:fill="BFBFBF"/>
            <w:vAlign w:val="bottom"/>
            <w:hideMark/>
          </w:tcPr>
          <w:p w14:paraId="63086EF4"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237 354 871</w:t>
            </w:r>
          </w:p>
        </w:tc>
        <w:tc>
          <w:tcPr>
            <w:tcW w:w="1843" w:type="dxa"/>
            <w:shd w:val="clear" w:color="000000" w:fill="BFBFBF"/>
            <w:vAlign w:val="bottom"/>
            <w:hideMark/>
          </w:tcPr>
          <w:p w14:paraId="55956413"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446 594 906</w:t>
            </w:r>
          </w:p>
        </w:tc>
        <w:tc>
          <w:tcPr>
            <w:tcW w:w="1802" w:type="dxa"/>
            <w:shd w:val="clear" w:color="000000" w:fill="BFBFBF"/>
            <w:vAlign w:val="bottom"/>
          </w:tcPr>
          <w:p w14:paraId="5F2D1A25"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692 710 262</w:t>
            </w:r>
          </w:p>
        </w:tc>
      </w:tr>
      <w:tr w:rsidR="00906D14" w:rsidRPr="00337D8D" w14:paraId="4B925013" w14:textId="77777777" w:rsidTr="003C60DD">
        <w:trPr>
          <w:trHeight w:val="300"/>
          <w:jc w:val="center"/>
        </w:trPr>
        <w:tc>
          <w:tcPr>
            <w:tcW w:w="6653" w:type="dxa"/>
            <w:shd w:val="clear" w:color="auto" w:fill="FFFFFF" w:themeFill="background1"/>
            <w:vAlign w:val="bottom"/>
            <w:hideMark/>
          </w:tcPr>
          <w:p w14:paraId="1D283FBD" w14:textId="77777777" w:rsidR="00906D14" w:rsidRPr="003A489E" w:rsidRDefault="00906D14" w:rsidP="003C60DD">
            <w:pPr>
              <w:rPr>
                <w:rFonts w:ascii="Calibri" w:eastAsia="Times New Roman" w:hAnsi="Calibri" w:cs="Calibri"/>
                <w:color w:val="000000"/>
                <w:sz w:val="20"/>
                <w:szCs w:val="20"/>
              </w:rPr>
            </w:pPr>
            <w:r>
              <w:rPr>
                <w:rFonts w:ascii="Calibri" w:eastAsia="Times New Roman" w:hAnsi="Calibri" w:cs="Calibri"/>
                <w:color w:val="000000"/>
                <w:sz w:val="20"/>
                <w:szCs w:val="20"/>
              </w:rPr>
              <w:t xml:space="preserve"> Organiser une revue annuelle </w:t>
            </w:r>
            <w:r w:rsidRPr="003A489E">
              <w:rPr>
                <w:rFonts w:ascii="Calibri" w:eastAsia="Times New Roman" w:hAnsi="Calibri" w:cs="Calibri"/>
                <w:color w:val="000000"/>
                <w:sz w:val="20"/>
                <w:szCs w:val="20"/>
              </w:rPr>
              <w:t xml:space="preserve"> au niveau national des données et de prise en charge </w:t>
            </w:r>
          </w:p>
        </w:tc>
        <w:tc>
          <w:tcPr>
            <w:tcW w:w="1842" w:type="dxa"/>
            <w:shd w:val="clear" w:color="auto" w:fill="auto"/>
            <w:noWrap/>
            <w:vAlign w:val="bottom"/>
            <w:hideMark/>
          </w:tcPr>
          <w:p w14:paraId="2C21F1D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2D47266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37 396 961</w:t>
            </w:r>
          </w:p>
        </w:tc>
        <w:tc>
          <w:tcPr>
            <w:tcW w:w="1843" w:type="dxa"/>
            <w:shd w:val="clear" w:color="auto" w:fill="auto"/>
            <w:noWrap/>
            <w:vAlign w:val="bottom"/>
            <w:hideMark/>
          </w:tcPr>
          <w:p w14:paraId="1D986BA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37 396 961</w:t>
            </w:r>
          </w:p>
        </w:tc>
        <w:tc>
          <w:tcPr>
            <w:tcW w:w="1802" w:type="dxa"/>
            <w:vAlign w:val="bottom"/>
          </w:tcPr>
          <w:p w14:paraId="7B6778CD"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74 793 923</w:t>
            </w:r>
          </w:p>
        </w:tc>
      </w:tr>
      <w:tr w:rsidR="00906D14" w:rsidRPr="00337D8D" w14:paraId="244ABAD0" w14:textId="77777777" w:rsidTr="003C60DD">
        <w:trPr>
          <w:trHeight w:val="525"/>
          <w:jc w:val="center"/>
        </w:trPr>
        <w:tc>
          <w:tcPr>
            <w:tcW w:w="6653" w:type="dxa"/>
            <w:shd w:val="clear" w:color="auto" w:fill="FFFFFF" w:themeFill="background1"/>
            <w:vAlign w:val="bottom"/>
            <w:hideMark/>
          </w:tcPr>
          <w:p w14:paraId="4716CFA1" w14:textId="77777777" w:rsidR="00906D14" w:rsidRPr="003A489E" w:rsidRDefault="00906D14" w:rsidP="003C60DD">
            <w:pPr>
              <w:rPr>
                <w:rFonts w:ascii="Calibri" w:eastAsia="Times New Roman" w:hAnsi="Calibri" w:cs="Calibri"/>
                <w:color w:val="000000"/>
                <w:sz w:val="20"/>
                <w:szCs w:val="20"/>
              </w:rPr>
            </w:pPr>
            <w:r>
              <w:rPr>
                <w:rFonts w:ascii="Calibri" w:eastAsia="Times New Roman" w:hAnsi="Calibri" w:cs="Calibri"/>
                <w:color w:val="000000"/>
                <w:sz w:val="20"/>
                <w:szCs w:val="20"/>
              </w:rPr>
              <w:t xml:space="preserve"> O</w:t>
            </w:r>
            <w:r w:rsidRPr="003A489E">
              <w:rPr>
                <w:rFonts w:ascii="Calibri" w:eastAsia="Times New Roman" w:hAnsi="Calibri" w:cs="Calibri"/>
                <w:color w:val="000000"/>
                <w:sz w:val="20"/>
                <w:szCs w:val="20"/>
              </w:rPr>
              <w:t xml:space="preserve">rganiser un atelier pour l'élaboration et la validation du Rapport annuel du programme </w:t>
            </w:r>
          </w:p>
        </w:tc>
        <w:tc>
          <w:tcPr>
            <w:tcW w:w="1842" w:type="dxa"/>
            <w:shd w:val="clear" w:color="auto" w:fill="auto"/>
            <w:noWrap/>
            <w:vAlign w:val="bottom"/>
            <w:hideMark/>
          </w:tcPr>
          <w:p w14:paraId="51282E73"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0D8ADF4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2 531 250</w:t>
            </w:r>
          </w:p>
        </w:tc>
        <w:tc>
          <w:tcPr>
            <w:tcW w:w="1843" w:type="dxa"/>
            <w:shd w:val="clear" w:color="auto" w:fill="auto"/>
            <w:noWrap/>
            <w:vAlign w:val="bottom"/>
            <w:hideMark/>
          </w:tcPr>
          <w:p w14:paraId="23A35C30"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2 531 250</w:t>
            </w:r>
          </w:p>
        </w:tc>
        <w:tc>
          <w:tcPr>
            <w:tcW w:w="1802" w:type="dxa"/>
            <w:vAlign w:val="bottom"/>
          </w:tcPr>
          <w:p w14:paraId="4D147148" w14:textId="77777777" w:rsidR="00906D14" w:rsidRPr="00337D8D" w:rsidRDefault="00906D14" w:rsidP="003C60DD">
            <w:pPr>
              <w:jc w:val="cente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5 062 500</w:t>
            </w:r>
          </w:p>
        </w:tc>
      </w:tr>
      <w:tr w:rsidR="00906D14" w:rsidRPr="00337D8D" w14:paraId="79501F24" w14:textId="77777777" w:rsidTr="003C60DD">
        <w:trPr>
          <w:trHeight w:val="300"/>
          <w:jc w:val="center"/>
        </w:trPr>
        <w:tc>
          <w:tcPr>
            <w:tcW w:w="6653" w:type="dxa"/>
            <w:shd w:val="clear" w:color="000000" w:fill="A9D18D"/>
            <w:vAlign w:val="center"/>
            <w:hideMark/>
          </w:tcPr>
          <w:p w14:paraId="61ED875D"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w:t>
            </w:r>
          </w:p>
        </w:tc>
        <w:tc>
          <w:tcPr>
            <w:tcW w:w="1842" w:type="dxa"/>
            <w:shd w:val="clear" w:color="000000" w:fill="A9D18D"/>
            <w:vAlign w:val="center"/>
            <w:hideMark/>
          </w:tcPr>
          <w:p w14:paraId="706EF7C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9 953 434</w:t>
            </w:r>
          </w:p>
        </w:tc>
        <w:tc>
          <w:tcPr>
            <w:tcW w:w="1843" w:type="dxa"/>
            <w:shd w:val="clear" w:color="000000" w:fill="A9D18D"/>
            <w:vAlign w:val="center"/>
            <w:hideMark/>
          </w:tcPr>
          <w:p w14:paraId="6C23F32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278 476 032</w:t>
            </w:r>
          </w:p>
        </w:tc>
        <w:tc>
          <w:tcPr>
            <w:tcW w:w="1843" w:type="dxa"/>
            <w:shd w:val="clear" w:color="000000" w:fill="A9D18D"/>
            <w:vAlign w:val="center"/>
            <w:hideMark/>
          </w:tcPr>
          <w:p w14:paraId="3A339D4C"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487 752 218</w:t>
            </w:r>
          </w:p>
        </w:tc>
        <w:tc>
          <w:tcPr>
            <w:tcW w:w="1802" w:type="dxa"/>
            <w:shd w:val="clear" w:color="000000" w:fill="A9D18D"/>
            <w:vAlign w:val="center"/>
          </w:tcPr>
          <w:p w14:paraId="692631C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776 181 684</w:t>
            </w:r>
          </w:p>
        </w:tc>
      </w:tr>
      <w:tr w:rsidR="00906D14" w:rsidRPr="00337D8D" w14:paraId="080BDA70" w14:textId="77777777" w:rsidTr="003C60DD">
        <w:trPr>
          <w:trHeight w:val="315"/>
          <w:jc w:val="center"/>
        </w:trPr>
        <w:tc>
          <w:tcPr>
            <w:tcW w:w="6653" w:type="dxa"/>
            <w:shd w:val="clear" w:color="000000" w:fill="70AD47"/>
            <w:noWrap/>
            <w:vAlign w:val="center"/>
            <w:hideMark/>
          </w:tcPr>
          <w:p w14:paraId="11C79A59" w14:textId="77777777" w:rsidR="00906D14" w:rsidRPr="00337D8D" w:rsidRDefault="00906D14" w:rsidP="003C60DD">
            <w:pPr>
              <w:rPr>
                <w:rFonts w:ascii="Calibri" w:eastAsia="Times New Roman" w:hAnsi="Calibri" w:cs="Calibri"/>
                <w:b/>
                <w:bCs/>
                <w:color w:val="000000"/>
              </w:rPr>
            </w:pPr>
            <w:r w:rsidRPr="00337D8D">
              <w:rPr>
                <w:rFonts w:ascii="Calibri" w:eastAsia="Times New Roman" w:hAnsi="Calibri" w:cs="Calibri"/>
                <w:b/>
                <w:bCs/>
                <w:color w:val="000000"/>
              </w:rPr>
              <w:t xml:space="preserve">Évaluation des activités du plan MCVM </w:t>
            </w:r>
            <w:r>
              <w:rPr>
                <w:rFonts w:ascii="Calibri" w:eastAsia="Times New Roman" w:hAnsi="Calibri" w:cs="Calibri"/>
                <w:b/>
                <w:bCs/>
                <w:color w:val="000000"/>
              </w:rPr>
              <w:t>–</w:t>
            </w:r>
            <w:r w:rsidRPr="00337D8D">
              <w:rPr>
                <w:rFonts w:ascii="Calibri" w:eastAsia="Times New Roman" w:hAnsi="Calibri" w:cs="Calibri"/>
                <w:b/>
                <w:bCs/>
                <w:color w:val="000000"/>
              </w:rPr>
              <w:t xml:space="preserve"> SNIS</w:t>
            </w:r>
          </w:p>
        </w:tc>
        <w:tc>
          <w:tcPr>
            <w:tcW w:w="1842" w:type="dxa"/>
            <w:shd w:val="clear" w:color="auto" w:fill="auto"/>
            <w:noWrap/>
            <w:vAlign w:val="bottom"/>
            <w:hideMark/>
          </w:tcPr>
          <w:p w14:paraId="3178FBF5"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0966C59E"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auto" w:fill="auto"/>
            <w:noWrap/>
            <w:vAlign w:val="bottom"/>
            <w:hideMark/>
          </w:tcPr>
          <w:p w14:paraId="46B7E92F"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18797F0D"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r>
      <w:tr w:rsidR="00906D14" w:rsidRPr="00337D8D" w14:paraId="4896C1C0" w14:textId="77777777" w:rsidTr="003C60DD">
        <w:trPr>
          <w:trHeight w:val="300"/>
          <w:jc w:val="center"/>
        </w:trPr>
        <w:tc>
          <w:tcPr>
            <w:tcW w:w="6653" w:type="dxa"/>
            <w:shd w:val="clear" w:color="auto" w:fill="FFFFFF" w:themeFill="background1"/>
            <w:vAlign w:val="bottom"/>
            <w:hideMark/>
          </w:tcPr>
          <w:p w14:paraId="49C79D74" w14:textId="77777777" w:rsidR="00906D14" w:rsidRPr="00FA0230" w:rsidRDefault="00906D14" w:rsidP="003C60DD">
            <w:pPr>
              <w:rPr>
                <w:rFonts w:ascii="Calibri" w:eastAsia="Times New Roman" w:hAnsi="Calibri" w:cs="Calibri"/>
                <w:color w:val="000000"/>
                <w:sz w:val="20"/>
                <w:szCs w:val="20"/>
              </w:rPr>
            </w:pPr>
            <w:r w:rsidRPr="00FA0230">
              <w:rPr>
                <w:rFonts w:ascii="Calibri" w:eastAsia="Times New Roman" w:hAnsi="Calibri" w:cs="Calibri"/>
                <w:color w:val="000000"/>
                <w:sz w:val="20"/>
                <w:szCs w:val="20"/>
              </w:rPr>
              <w:t xml:space="preserve"> Évaluation programmatique à mi-parcours (Décembre 2018) </w:t>
            </w:r>
          </w:p>
        </w:tc>
        <w:tc>
          <w:tcPr>
            <w:tcW w:w="1842" w:type="dxa"/>
            <w:shd w:val="clear" w:color="auto" w:fill="auto"/>
            <w:noWrap/>
            <w:vAlign w:val="bottom"/>
            <w:hideMark/>
          </w:tcPr>
          <w:p w14:paraId="09F04FC6"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auto"/>
            <w:noWrap/>
            <w:vAlign w:val="bottom"/>
            <w:hideMark/>
          </w:tcPr>
          <w:p w14:paraId="6331103B"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5 000 000</w:t>
            </w:r>
          </w:p>
        </w:tc>
        <w:tc>
          <w:tcPr>
            <w:tcW w:w="1843" w:type="dxa"/>
            <w:shd w:val="clear" w:color="auto" w:fill="auto"/>
            <w:noWrap/>
            <w:vAlign w:val="bottom"/>
            <w:hideMark/>
          </w:tcPr>
          <w:p w14:paraId="6C48953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02" w:type="dxa"/>
            <w:vAlign w:val="bottom"/>
          </w:tcPr>
          <w:p w14:paraId="3790C9B4"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5 000 000</w:t>
            </w:r>
          </w:p>
        </w:tc>
      </w:tr>
      <w:tr w:rsidR="00906D14" w:rsidRPr="00FA0230" w14:paraId="7093E7D1" w14:textId="77777777" w:rsidTr="003C60DD">
        <w:trPr>
          <w:trHeight w:val="300"/>
          <w:jc w:val="center"/>
        </w:trPr>
        <w:tc>
          <w:tcPr>
            <w:tcW w:w="6653" w:type="dxa"/>
            <w:shd w:val="clear" w:color="auto" w:fill="FFFFFF" w:themeFill="background1"/>
            <w:vAlign w:val="bottom"/>
            <w:hideMark/>
          </w:tcPr>
          <w:p w14:paraId="5A93C7E7" w14:textId="77777777" w:rsidR="00906D14" w:rsidRPr="00FA0230" w:rsidRDefault="00906D14" w:rsidP="003C60DD">
            <w:pPr>
              <w:rPr>
                <w:rFonts w:ascii="Calibri" w:eastAsia="Times New Roman" w:hAnsi="Calibri" w:cs="Calibri"/>
                <w:color w:val="000000"/>
                <w:sz w:val="20"/>
                <w:szCs w:val="20"/>
              </w:rPr>
            </w:pPr>
            <w:r w:rsidRPr="00FA0230">
              <w:rPr>
                <w:rFonts w:ascii="Calibri" w:eastAsia="Times New Roman" w:hAnsi="Calibri" w:cs="Calibri"/>
                <w:color w:val="000000"/>
                <w:sz w:val="20"/>
                <w:szCs w:val="20"/>
              </w:rPr>
              <w:t xml:space="preserve"> Évaluation finale programmatique et indicateurs résultats  </w:t>
            </w:r>
          </w:p>
        </w:tc>
        <w:tc>
          <w:tcPr>
            <w:tcW w:w="1842" w:type="dxa"/>
            <w:shd w:val="clear" w:color="auto" w:fill="FFFFFF" w:themeFill="background1"/>
            <w:noWrap/>
            <w:vAlign w:val="bottom"/>
            <w:hideMark/>
          </w:tcPr>
          <w:p w14:paraId="7268CAFF"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39408FEC"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w:t>
            </w:r>
          </w:p>
        </w:tc>
        <w:tc>
          <w:tcPr>
            <w:tcW w:w="1843" w:type="dxa"/>
            <w:shd w:val="clear" w:color="auto" w:fill="FFFFFF" w:themeFill="background1"/>
            <w:noWrap/>
            <w:vAlign w:val="bottom"/>
            <w:hideMark/>
          </w:tcPr>
          <w:p w14:paraId="7CDE312A"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5 000 000</w:t>
            </w:r>
          </w:p>
        </w:tc>
        <w:tc>
          <w:tcPr>
            <w:tcW w:w="1802" w:type="dxa"/>
            <w:shd w:val="clear" w:color="auto" w:fill="FFFFFF" w:themeFill="background1"/>
            <w:vAlign w:val="bottom"/>
          </w:tcPr>
          <w:p w14:paraId="73110FB1" w14:textId="77777777" w:rsidR="00906D14" w:rsidRPr="00337D8D" w:rsidRDefault="00906D14" w:rsidP="003C60DD">
            <w:pPr>
              <w:jc w:val="center"/>
              <w:rPr>
                <w:rFonts w:ascii="Calibri" w:eastAsia="Times New Roman" w:hAnsi="Calibri" w:cs="Calibri"/>
                <w:b/>
                <w:bCs/>
                <w:color w:val="000000"/>
                <w:sz w:val="20"/>
                <w:szCs w:val="20"/>
              </w:rPr>
            </w:pPr>
            <w:r w:rsidRPr="00337D8D">
              <w:rPr>
                <w:rFonts w:ascii="Calibri" w:eastAsia="Times New Roman" w:hAnsi="Calibri" w:cs="Calibri"/>
                <w:b/>
                <w:bCs/>
                <w:color w:val="000000"/>
                <w:sz w:val="20"/>
                <w:szCs w:val="20"/>
              </w:rPr>
              <w:t>5 000 000</w:t>
            </w:r>
          </w:p>
        </w:tc>
      </w:tr>
      <w:tr w:rsidR="00906D14" w:rsidRPr="00337D8D" w14:paraId="1A7CE5EA" w14:textId="77777777" w:rsidTr="003C60DD">
        <w:trPr>
          <w:trHeight w:val="300"/>
          <w:jc w:val="center"/>
        </w:trPr>
        <w:tc>
          <w:tcPr>
            <w:tcW w:w="6653" w:type="dxa"/>
            <w:shd w:val="clear" w:color="000000" w:fill="A9D18D"/>
            <w:vAlign w:val="center"/>
            <w:hideMark/>
          </w:tcPr>
          <w:p w14:paraId="75313A21" w14:textId="77777777" w:rsidR="00906D14" w:rsidRPr="00337D8D" w:rsidRDefault="00906D14" w:rsidP="003C60DD">
            <w:pPr>
              <w:rPr>
                <w:rFonts w:ascii="Calibri" w:eastAsia="Times New Roman" w:hAnsi="Calibri" w:cs="Calibri"/>
                <w:color w:val="000000"/>
                <w:sz w:val="20"/>
                <w:szCs w:val="20"/>
              </w:rPr>
            </w:pPr>
            <w:r w:rsidRPr="00337D8D">
              <w:rPr>
                <w:rFonts w:ascii="Calibri" w:eastAsia="Times New Roman" w:hAnsi="Calibri" w:cs="Calibri"/>
                <w:color w:val="000000"/>
                <w:sz w:val="20"/>
                <w:szCs w:val="20"/>
              </w:rPr>
              <w:t>Total</w:t>
            </w:r>
          </w:p>
        </w:tc>
        <w:tc>
          <w:tcPr>
            <w:tcW w:w="1842" w:type="dxa"/>
            <w:shd w:val="clear" w:color="000000" w:fill="A9D18D"/>
            <w:vAlign w:val="center"/>
            <w:hideMark/>
          </w:tcPr>
          <w:p w14:paraId="7C8FF1E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w:t>
            </w:r>
          </w:p>
        </w:tc>
        <w:tc>
          <w:tcPr>
            <w:tcW w:w="1843" w:type="dxa"/>
            <w:shd w:val="clear" w:color="000000" w:fill="A9D18D"/>
            <w:vAlign w:val="center"/>
            <w:hideMark/>
          </w:tcPr>
          <w:p w14:paraId="39403D1B"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5 000 000</w:t>
            </w:r>
          </w:p>
        </w:tc>
        <w:tc>
          <w:tcPr>
            <w:tcW w:w="1843" w:type="dxa"/>
            <w:shd w:val="clear" w:color="000000" w:fill="A9D18D"/>
            <w:vAlign w:val="center"/>
            <w:hideMark/>
          </w:tcPr>
          <w:p w14:paraId="7074F6F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5 000 000</w:t>
            </w:r>
          </w:p>
        </w:tc>
        <w:tc>
          <w:tcPr>
            <w:tcW w:w="1802" w:type="dxa"/>
            <w:shd w:val="clear" w:color="000000" w:fill="A9D18D"/>
            <w:vAlign w:val="center"/>
          </w:tcPr>
          <w:p w14:paraId="523370D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10 000 000</w:t>
            </w:r>
          </w:p>
        </w:tc>
      </w:tr>
      <w:tr w:rsidR="00906D14" w:rsidRPr="00337D8D" w14:paraId="0138E306" w14:textId="77777777" w:rsidTr="003C60DD">
        <w:trPr>
          <w:trHeight w:val="300"/>
          <w:jc w:val="center"/>
        </w:trPr>
        <w:tc>
          <w:tcPr>
            <w:tcW w:w="6653" w:type="dxa"/>
            <w:shd w:val="clear" w:color="000000" w:fill="00B0F0"/>
            <w:vAlign w:val="bottom"/>
            <w:hideMark/>
          </w:tcPr>
          <w:p w14:paraId="448CF482" w14:textId="77777777" w:rsidR="00906D14" w:rsidRPr="00337D8D" w:rsidRDefault="00906D14" w:rsidP="003C60DD">
            <w:pPr>
              <w:rPr>
                <w:rFonts w:ascii="Calibri" w:eastAsia="Times New Roman" w:hAnsi="Calibri" w:cs="Calibri"/>
                <w:b/>
                <w:bCs/>
                <w:i/>
                <w:iCs/>
                <w:color w:val="000000"/>
                <w:sz w:val="20"/>
                <w:szCs w:val="20"/>
              </w:rPr>
            </w:pPr>
            <w:r w:rsidRPr="00337D8D">
              <w:rPr>
                <w:rFonts w:ascii="Calibri" w:eastAsia="Times New Roman" w:hAnsi="Calibri" w:cs="Calibri"/>
                <w:b/>
                <w:bCs/>
                <w:i/>
                <w:iCs/>
                <w:color w:val="000000"/>
                <w:sz w:val="20"/>
                <w:szCs w:val="20"/>
              </w:rPr>
              <w:t>Total Objectif 4</w:t>
            </w:r>
          </w:p>
        </w:tc>
        <w:tc>
          <w:tcPr>
            <w:tcW w:w="1842" w:type="dxa"/>
            <w:shd w:val="clear" w:color="000000" w:fill="00B0F0"/>
            <w:noWrap/>
            <w:vAlign w:val="bottom"/>
            <w:hideMark/>
          </w:tcPr>
          <w:p w14:paraId="6E8D0966" w14:textId="77777777" w:rsidR="00906D14" w:rsidRPr="00337D8D" w:rsidRDefault="00906D14" w:rsidP="003C60DD">
            <w:pPr>
              <w:jc w:val="center"/>
              <w:rPr>
                <w:rFonts w:ascii="Calibri" w:eastAsia="Times New Roman" w:hAnsi="Calibri" w:cs="Calibri"/>
                <w:color w:val="000000"/>
                <w:sz w:val="20"/>
                <w:szCs w:val="20"/>
              </w:rPr>
            </w:pPr>
            <w:r>
              <w:rPr>
                <w:rFonts w:ascii="Calibri" w:eastAsia="Times New Roman" w:hAnsi="Calibri" w:cs="Calibri"/>
                <w:color w:val="000000"/>
                <w:sz w:val="20"/>
                <w:szCs w:val="20"/>
              </w:rPr>
              <w:t>33640</w:t>
            </w:r>
            <w:r w:rsidRPr="00337D8D">
              <w:rPr>
                <w:rFonts w:ascii="Calibri" w:eastAsia="Times New Roman" w:hAnsi="Calibri" w:cs="Calibri"/>
                <w:color w:val="000000"/>
                <w:sz w:val="20"/>
                <w:szCs w:val="20"/>
              </w:rPr>
              <w:t>934</w:t>
            </w:r>
          </w:p>
        </w:tc>
        <w:tc>
          <w:tcPr>
            <w:tcW w:w="1843" w:type="dxa"/>
            <w:shd w:val="clear" w:color="000000" w:fill="00B0F0"/>
            <w:noWrap/>
            <w:vAlign w:val="bottom"/>
            <w:hideMark/>
          </w:tcPr>
          <w:p w14:paraId="33AE76A8"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446 486 032</w:t>
            </w:r>
          </w:p>
        </w:tc>
        <w:tc>
          <w:tcPr>
            <w:tcW w:w="1843" w:type="dxa"/>
            <w:shd w:val="clear" w:color="000000" w:fill="00B0F0"/>
            <w:noWrap/>
            <w:vAlign w:val="bottom"/>
            <w:hideMark/>
          </w:tcPr>
          <w:p w14:paraId="470AD463"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492 752 218</w:t>
            </w:r>
          </w:p>
        </w:tc>
        <w:tc>
          <w:tcPr>
            <w:tcW w:w="1802" w:type="dxa"/>
            <w:shd w:val="clear" w:color="000000" w:fill="00B0F0"/>
            <w:vAlign w:val="bottom"/>
          </w:tcPr>
          <w:p w14:paraId="0582AD24" w14:textId="77777777" w:rsidR="00906D14" w:rsidRPr="00337D8D" w:rsidRDefault="00906D14" w:rsidP="003C60DD">
            <w:pPr>
              <w:jc w:val="center"/>
              <w:rPr>
                <w:rFonts w:ascii="Calibri" w:eastAsia="Times New Roman" w:hAnsi="Calibri" w:cs="Calibri"/>
                <w:color w:val="000000"/>
                <w:sz w:val="20"/>
                <w:szCs w:val="20"/>
              </w:rPr>
            </w:pPr>
            <w:r w:rsidRPr="00337D8D">
              <w:rPr>
                <w:rFonts w:ascii="Calibri" w:eastAsia="Times New Roman" w:hAnsi="Calibri" w:cs="Calibri"/>
                <w:color w:val="000000"/>
                <w:sz w:val="20"/>
                <w:szCs w:val="20"/>
              </w:rPr>
              <w:t>972 879 184</w:t>
            </w:r>
          </w:p>
        </w:tc>
      </w:tr>
      <w:tr w:rsidR="00906D14" w:rsidRPr="00337D8D" w14:paraId="6EE6F093" w14:textId="77777777" w:rsidTr="003C60DD">
        <w:trPr>
          <w:trHeight w:val="750"/>
          <w:jc w:val="center"/>
        </w:trPr>
        <w:tc>
          <w:tcPr>
            <w:tcW w:w="6653" w:type="dxa"/>
            <w:shd w:val="clear" w:color="000000" w:fill="000000"/>
            <w:vAlign w:val="bottom"/>
            <w:hideMark/>
          </w:tcPr>
          <w:p w14:paraId="7E69FF58" w14:textId="77777777" w:rsidR="00906D14" w:rsidRPr="00337D8D" w:rsidRDefault="00906D14" w:rsidP="003C60DD">
            <w:pPr>
              <w:jc w:val="center"/>
              <w:rPr>
                <w:rFonts w:ascii="Calibri" w:eastAsia="Times New Roman" w:hAnsi="Calibri" w:cs="Calibri"/>
                <w:b/>
                <w:bCs/>
                <w:color w:val="FFFFFF"/>
                <w:sz w:val="28"/>
                <w:szCs w:val="28"/>
              </w:rPr>
            </w:pPr>
            <w:r>
              <w:rPr>
                <w:rFonts w:ascii="Calibri" w:eastAsia="Times New Roman" w:hAnsi="Calibri" w:cs="Calibri"/>
                <w:b/>
                <w:bCs/>
                <w:color w:val="FFFFFF"/>
                <w:sz w:val="28"/>
                <w:szCs w:val="28"/>
              </w:rPr>
              <w:t xml:space="preserve">TOTAL PAR AN </w:t>
            </w:r>
          </w:p>
        </w:tc>
        <w:tc>
          <w:tcPr>
            <w:tcW w:w="1842" w:type="dxa"/>
            <w:shd w:val="clear" w:color="000000" w:fill="000000"/>
            <w:noWrap/>
            <w:vAlign w:val="bottom"/>
            <w:hideMark/>
          </w:tcPr>
          <w:p w14:paraId="4375CC94" w14:textId="77777777" w:rsidR="00906D14" w:rsidRPr="00337D8D" w:rsidRDefault="00906D14" w:rsidP="003C60DD">
            <w:pPr>
              <w:jc w:val="center"/>
              <w:rPr>
                <w:rFonts w:ascii="Calibri" w:eastAsia="Times New Roman" w:hAnsi="Calibri" w:cs="Calibri"/>
                <w:b/>
                <w:bCs/>
                <w:color w:val="FFFFFF"/>
                <w:sz w:val="28"/>
                <w:szCs w:val="28"/>
              </w:rPr>
            </w:pPr>
            <w:r w:rsidRPr="00C648F9">
              <w:rPr>
                <w:rFonts w:ascii="Calibri" w:eastAsia="Times New Roman" w:hAnsi="Calibri" w:cs="Calibri"/>
                <w:b/>
                <w:bCs/>
                <w:color w:val="FFFFFF"/>
                <w:sz w:val="28"/>
                <w:szCs w:val="28"/>
              </w:rPr>
              <w:t xml:space="preserve">260 383 064   </w:t>
            </w:r>
          </w:p>
        </w:tc>
        <w:tc>
          <w:tcPr>
            <w:tcW w:w="1843" w:type="dxa"/>
            <w:shd w:val="clear" w:color="000000" w:fill="000000"/>
            <w:noWrap/>
            <w:vAlign w:val="bottom"/>
            <w:hideMark/>
          </w:tcPr>
          <w:p w14:paraId="193627A7" w14:textId="77777777" w:rsidR="00906D14" w:rsidRPr="00337D8D" w:rsidRDefault="00906D14" w:rsidP="003C60DD">
            <w:pPr>
              <w:jc w:val="center"/>
              <w:rPr>
                <w:rFonts w:ascii="Calibri" w:eastAsia="Times New Roman" w:hAnsi="Calibri" w:cs="Calibri"/>
                <w:b/>
                <w:bCs/>
                <w:color w:val="FFFFFF"/>
                <w:sz w:val="28"/>
                <w:szCs w:val="28"/>
              </w:rPr>
            </w:pPr>
            <w:r w:rsidRPr="00C648F9">
              <w:rPr>
                <w:rFonts w:ascii="Calibri" w:eastAsia="Times New Roman" w:hAnsi="Calibri" w:cs="Calibri"/>
                <w:b/>
                <w:bCs/>
                <w:color w:val="FFFFFF"/>
                <w:sz w:val="28"/>
                <w:szCs w:val="28"/>
              </w:rPr>
              <w:t xml:space="preserve">1 325 100 242   </w:t>
            </w:r>
          </w:p>
        </w:tc>
        <w:tc>
          <w:tcPr>
            <w:tcW w:w="1843" w:type="dxa"/>
            <w:shd w:val="clear" w:color="000000" w:fill="000000"/>
            <w:noWrap/>
            <w:vAlign w:val="bottom"/>
            <w:hideMark/>
          </w:tcPr>
          <w:p w14:paraId="4D9BFBFF" w14:textId="77777777" w:rsidR="00906D14" w:rsidRPr="00337D8D" w:rsidRDefault="00906D14" w:rsidP="003C60DD">
            <w:pPr>
              <w:jc w:val="center"/>
              <w:rPr>
                <w:rFonts w:ascii="Calibri" w:eastAsia="Times New Roman" w:hAnsi="Calibri" w:cs="Calibri"/>
                <w:b/>
                <w:bCs/>
                <w:color w:val="FFFFFF"/>
                <w:sz w:val="28"/>
                <w:szCs w:val="28"/>
              </w:rPr>
            </w:pPr>
            <w:r w:rsidRPr="00C648F9">
              <w:rPr>
                <w:rFonts w:ascii="Calibri" w:eastAsia="Times New Roman" w:hAnsi="Calibri" w:cs="Calibri"/>
                <w:b/>
                <w:bCs/>
                <w:color w:val="FFFFFF"/>
                <w:sz w:val="28"/>
                <w:szCs w:val="28"/>
              </w:rPr>
              <w:t xml:space="preserve">1 430 705 278   </w:t>
            </w:r>
          </w:p>
        </w:tc>
        <w:tc>
          <w:tcPr>
            <w:tcW w:w="1802" w:type="dxa"/>
            <w:shd w:val="clear" w:color="000000" w:fill="000000"/>
            <w:vAlign w:val="bottom"/>
          </w:tcPr>
          <w:p w14:paraId="741F46AA" w14:textId="77777777" w:rsidR="00906D14" w:rsidRPr="00337D8D" w:rsidRDefault="00906D14" w:rsidP="003C60DD">
            <w:pPr>
              <w:jc w:val="center"/>
              <w:rPr>
                <w:rFonts w:ascii="Calibri" w:eastAsia="Times New Roman" w:hAnsi="Calibri" w:cs="Calibri"/>
                <w:b/>
                <w:bCs/>
                <w:color w:val="FFFFFF"/>
                <w:sz w:val="28"/>
                <w:szCs w:val="28"/>
              </w:rPr>
            </w:pPr>
            <w:r w:rsidRPr="00C648F9">
              <w:rPr>
                <w:rFonts w:ascii="Calibri" w:eastAsia="Times New Roman" w:hAnsi="Calibri" w:cs="Calibri"/>
                <w:b/>
                <w:bCs/>
                <w:color w:val="FFFFFF"/>
                <w:sz w:val="28"/>
                <w:szCs w:val="28"/>
              </w:rPr>
              <w:t xml:space="preserve">3 016 188 584   </w:t>
            </w:r>
          </w:p>
        </w:tc>
      </w:tr>
    </w:tbl>
    <w:p w14:paraId="2CA82B51" w14:textId="77777777" w:rsidR="00246561" w:rsidRPr="001F1C01" w:rsidRDefault="00246561" w:rsidP="00246561">
      <w:pPr>
        <w:spacing w:line="276" w:lineRule="auto"/>
      </w:pPr>
      <w:r w:rsidRPr="001F1C01">
        <w:br w:type="page"/>
      </w:r>
    </w:p>
    <w:p w14:paraId="4A929C44" w14:textId="77777777" w:rsidR="00246561" w:rsidRPr="001F1C01" w:rsidRDefault="00246561" w:rsidP="00246561">
      <w:pPr>
        <w:tabs>
          <w:tab w:val="left" w:pos="567"/>
        </w:tabs>
        <w:spacing w:after="120" w:line="276" w:lineRule="auto"/>
        <w:jc w:val="both"/>
        <w:rPr>
          <w:b/>
          <w:color w:val="141413"/>
        </w:rPr>
      </w:pPr>
    </w:p>
    <w:p w14:paraId="7581AE5F" w14:textId="77777777" w:rsidR="00246561" w:rsidRPr="001F1C01" w:rsidRDefault="00246561" w:rsidP="00B9611E">
      <w:pPr>
        <w:pStyle w:val="Titre2"/>
        <w:spacing w:line="276" w:lineRule="auto"/>
        <w:ind w:left="360"/>
        <w:rPr>
          <w:rFonts w:ascii="Times New Roman" w:hAnsi="Times New Roman"/>
        </w:rPr>
      </w:pPr>
      <w:bookmarkStart w:id="539" w:name="_Toc483915158"/>
      <w:bookmarkStart w:id="540" w:name="_Toc486932915"/>
      <w:bookmarkStart w:id="541" w:name="_Toc487397150"/>
      <w:bookmarkStart w:id="542" w:name="_Toc488339241"/>
      <w:bookmarkStart w:id="543" w:name="_Toc483915159"/>
      <w:r w:rsidRPr="001F1C01">
        <w:rPr>
          <w:rFonts w:ascii="Times New Roman" w:hAnsi="Times New Roman"/>
        </w:rPr>
        <w:t>Annexe 2 : Récapitulatif budget POMCVM</w:t>
      </w:r>
      <w:bookmarkEnd w:id="539"/>
      <w:bookmarkEnd w:id="540"/>
      <w:bookmarkEnd w:id="541"/>
      <w:bookmarkEnd w:id="542"/>
    </w:p>
    <w:p w14:paraId="0B0B7245" w14:textId="77777777" w:rsidR="00246561" w:rsidRPr="001F1C01" w:rsidRDefault="00246561" w:rsidP="00246561">
      <w:pPr>
        <w:spacing w:line="276" w:lineRule="auto"/>
      </w:pPr>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74"/>
        <w:gridCol w:w="2681"/>
        <w:gridCol w:w="770"/>
        <w:gridCol w:w="1961"/>
        <w:gridCol w:w="1162"/>
        <w:gridCol w:w="2760"/>
        <w:gridCol w:w="1177"/>
        <w:gridCol w:w="2183"/>
        <w:gridCol w:w="770"/>
      </w:tblGrid>
      <w:tr w:rsidR="00265218" w:rsidRPr="00265218" w14:paraId="0A0D75B0" w14:textId="77777777" w:rsidTr="00265218">
        <w:trPr>
          <w:trHeight w:val="510"/>
        </w:trPr>
        <w:tc>
          <w:tcPr>
            <w:tcW w:w="670" w:type="pct"/>
            <w:shd w:val="clear" w:color="auto" w:fill="auto"/>
            <w:vAlign w:val="bottom"/>
          </w:tcPr>
          <w:p w14:paraId="512B6901" w14:textId="77777777" w:rsidR="00265218" w:rsidRPr="00265218" w:rsidRDefault="00265218" w:rsidP="00265218">
            <w:pPr>
              <w:autoSpaceDE/>
              <w:autoSpaceDN/>
              <w:adjustRightInd/>
              <w:rPr>
                <w:rFonts w:ascii="Calibri" w:eastAsia="Times New Roman" w:hAnsi="Calibri" w:cs="Calibri"/>
                <w:color w:val="000000"/>
                <w:sz w:val="20"/>
                <w:szCs w:val="20"/>
              </w:rPr>
            </w:pPr>
          </w:p>
        </w:tc>
        <w:tc>
          <w:tcPr>
            <w:tcW w:w="1066" w:type="pct"/>
            <w:gridSpan w:val="2"/>
            <w:shd w:val="clear" w:color="auto" w:fill="auto"/>
            <w:noWrap/>
            <w:vAlign w:val="bottom"/>
            <w:hideMark/>
          </w:tcPr>
          <w:p w14:paraId="09681E16"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TOTAL </w:t>
            </w:r>
          </w:p>
        </w:tc>
        <w:tc>
          <w:tcPr>
            <w:tcW w:w="1018" w:type="pct"/>
            <w:gridSpan w:val="2"/>
            <w:shd w:val="clear" w:color="auto" w:fill="auto"/>
            <w:noWrap/>
            <w:vAlign w:val="bottom"/>
            <w:hideMark/>
          </w:tcPr>
          <w:p w14:paraId="7A56F9D8"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2 017   </w:t>
            </w:r>
          </w:p>
        </w:tc>
        <w:tc>
          <w:tcPr>
            <w:tcW w:w="1283" w:type="pct"/>
            <w:gridSpan w:val="2"/>
            <w:shd w:val="clear" w:color="auto" w:fill="auto"/>
            <w:noWrap/>
            <w:vAlign w:val="bottom"/>
            <w:hideMark/>
          </w:tcPr>
          <w:p w14:paraId="75BBDB16"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2 018   </w:t>
            </w:r>
          </w:p>
        </w:tc>
        <w:tc>
          <w:tcPr>
            <w:tcW w:w="712" w:type="pct"/>
            <w:shd w:val="clear" w:color="auto" w:fill="auto"/>
            <w:noWrap/>
            <w:vAlign w:val="bottom"/>
            <w:hideMark/>
          </w:tcPr>
          <w:p w14:paraId="42D0D281" w14:textId="77777777" w:rsidR="00265218" w:rsidRPr="00265218" w:rsidRDefault="00265218" w:rsidP="00265218">
            <w:pPr>
              <w:autoSpaceDE/>
              <w:autoSpaceDN/>
              <w:adjustRightInd/>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2 019   </w:t>
            </w:r>
          </w:p>
        </w:tc>
        <w:tc>
          <w:tcPr>
            <w:tcW w:w="251" w:type="pct"/>
            <w:shd w:val="clear" w:color="auto" w:fill="auto"/>
            <w:noWrap/>
            <w:vAlign w:val="bottom"/>
            <w:hideMark/>
          </w:tcPr>
          <w:p w14:paraId="60286DE9" w14:textId="77777777" w:rsidR="00265218" w:rsidRPr="00265218" w:rsidRDefault="00265218" w:rsidP="00265218">
            <w:pPr>
              <w:autoSpaceDE/>
              <w:autoSpaceDN/>
              <w:adjustRightInd/>
              <w:rPr>
                <w:rFonts w:ascii="Calibri" w:eastAsia="Times New Roman" w:hAnsi="Calibri" w:cs="Calibri"/>
                <w:b/>
                <w:bCs/>
                <w:color w:val="000000"/>
                <w:sz w:val="20"/>
                <w:szCs w:val="20"/>
              </w:rPr>
            </w:pPr>
          </w:p>
        </w:tc>
      </w:tr>
      <w:tr w:rsidR="00265218" w:rsidRPr="00265218" w14:paraId="5811297E" w14:textId="77777777" w:rsidTr="00265218">
        <w:trPr>
          <w:trHeight w:val="300"/>
        </w:trPr>
        <w:tc>
          <w:tcPr>
            <w:tcW w:w="670" w:type="pct"/>
            <w:shd w:val="clear" w:color="auto" w:fill="auto"/>
            <w:vAlign w:val="bottom"/>
          </w:tcPr>
          <w:p w14:paraId="4168A5F2" w14:textId="77777777" w:rsidR="00265218" w:rsidRPr="00265218" w:rsidRDefault="00265218" w:rsidP="00265218">
            <w:pPr>
              <w:autoSpaceDE/>
              <w:autoSpaceDN/>
              <w:adjustRightInd/>
              <w:rPr>
                <w:rFonts w:ascii="Calibri" w:eastAsia="Times New Roman" w:hAnsi="Calibri" w:cs="Calibri"/>
                <w:b/>
                <w:bCs/>
                <w:color w:val="000000"/>
                <w:sz w:val="20"/>
                <w:szCs w:val="20"/>
              </w:rPr>
            </w:pPr>
          </w:p>
        </w:tc>
        <w:tc>
          <w:tcPr>
            <w:tcW w:w="805" w:type="pct"/>
            <w:shd w:val="clear" w:color="000000" w:fill="D8D8D8"/>
            <w:noWrap/>
            <w:vAlign w:val="bottom"/>
            <w:hideMark/>
          </w:tcPr>
          <w:p w14:paraId="66B319EA" w14:textId="77777777" w:rsidR="00265218" w:rsidRPr="00265218" w:rsidRDefault="00265218" w:rsidP="00265218">
            <w:pPr>
              <w:autoSpaceDE/>
              <w:autoSpaceDN/>
              <w:adjustRightInd/>
              <w:jc w:val="right"/>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Total </w:t>
            </w:r>
          </w:p>
        </w:tc>
        <w:tc>
          <w:tcPr>
            <w:tcW w:w="261" w:type="pct"/>
            <w:shd w:val="clear" w:color="000000" w:fill="D8D8D8"/>
            <w:noWrap/>
            <w:vAlign w:val="bottom"/>
            <w:hideMark/>
          </w:tcPr>
          <w:p w14:paraId="7FF62083"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 </w:t>
            </w:r>
            <w:r w:rsidRPr="00265218">
              <w:rPr>
                <w:rFonts w:ascii="Calibri" w:eastAsia="Times New Roman" w:hAnsi="Calibri" w:cs="Calibri"/>
                <w:b/>
                <w:bCs/>
                <w:color w:val="000000"/>
                <w:sz w:val="20"/>
                <w:szCs w:val="20"/>
              </w:rPr>
              <w:t xml:space="preserve"> </w:t>
            </w:r>
          </w:p>
        </w:tc>
        <w:tc>
          <w:tcPr>
            <w:tcW w:w="639" w:type="pct"/>
            <w:shd w:val="clear" w:color="000000" w:fill="D8D8D8"/>
            <w:noWrap/>
            <w:vAlign w:val="bottom"/>
            <w:hideMark/>
          </w:tcPr>
          <w:p w14:paraId="204A411F"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Total </w:t>
            </w:r>
          </w:p>
        </w:tc>
        <w:tc>
          <w:tcPr>
            <w:tcW w:w="379" w:type="pct"/>
            <w:shd w:val="clear" w:color="000000" w:fill="D8D8D8"/>
            <w:noWrap/>
            <w:vAlign w:val="bottom"/>
            <w:hideMark/>
          </w:tcPr>
          <w:p w14:paraId="5BB0FBBB"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w:t>
            </w:r>
          </w:p>
        </w:tc>
        <w:tc>
          <w:tcPr>
            <w:tcW w:w="900" w:type="pct"/>
            <w:shd w:val="clear" w:color="000000" w:fill="D8D8D8"/>
            <w:noWrap/>
            <w:vAlign w:val="bottom"/>
            <w:hideMark/>
          </w:tcPr>
          <w:p w14:paraId="2FB61AFD"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Total </w:t>
            </w:r>
          </w:p>
        </w:tc>
        <w:tc>
          <w:tcPr>
            <w:tcW w:w="384" w:type="pct"/>
            <w:shd w:val="clear" w:color="000000" w:fill="D8D8D8"/>
            <w:noWrap/>
            <w:vAlign w:val="bottom"/>
            <w:hideMark/>
          </w:tcPr>
          <w:p w14:paraId="78361E85"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w:t>
            </w:r>
          </w:p>
        </w:tc>
        <w:tc>
          <w:tcPr>
            <w:tcW w:w="712" w:type="pct"/>
            <w:shd w:val="clear" w:color="000000" w:fill="D8D8D8"/>
            <w:noWrap/>
            <w:vAlign w:val="bottom"/>
            <w:hideMark/>
          </w:tcPr>
          <w:p w14:paraId="4F3DC083"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xml:space="preserve"> Total </w:t>
            </w:r>
          </w:p>
        </w:tc>
        <w:tc>
          <w:tcPr>
            <w:tcW w:w="251" w:type="pct"/>
            <w:shd w:val="clear" w:color="000000" w:fill="D8D8D8"/>
            <w:noWrap/>
            <w:vAlign w:val="bottom"/>
            <w:hideMark/>
          </w:tcPr>
          <w:p w14:paraId="0F0F4686" w14:textId="77777777" w:rsidR="00265218" w:rsidRPr="00265218" w:rsidRDefault="00265218" w:rsidP="00265218">
            <w:pPr>
              <w:autoSpaceDE/>
              <w:autoSpaceDN/>
              <w:adjustRightInd/>
              <w:jc w:val="center"/>
              <w:rPr>
                <w:rFonts w:ascii="Calibri" w:eastAsia="Times New Roman" w:hAnsi="Calibri" w:cs="Calibri"/>
                <w:b/>
                <w:bCs/>
                <w:color w:val="000000"/>
                <w:sz w:val="20"/>
                <w:szCs w:val="20"/>
              </w:rPr>
            </w:pPr>
            <w:r w:rsidRPr="00265218">
              <w:rPr>
                <w:rFonts w:ascii="Calibri" w:eastAsia="Times New Roman" w:hAnsi="Calibri" w:cs="Calibri"/>
                <w:b/>
                <w:bCs/>
                <w:color w:val="000000"/>
                <w:sz w:val="20"/>
                <w:szCs w:val="20"/>
              </w:rPr>
              <w:t> </w:t>
            </w:r>
          </w:p>
        </w:tc>
      </w:tr>
      <w:tr w:rsidR="00265218" w:rsidRPr="00265218" w14:paraId="30F4B748" w14:textId="77777777" w:rsidTr="00265218">
        <w:trPr>
          <w:trHeight w:val="300"/>
        </w:trPr>
        <w:tc>
          <w:tcPr>
            <w:tcW w:w="670" w:type="pct"/>
            <w:shd w:val="clear" w:color="000000" w:fill="00B0F0"/>
            <w:vAlign w:val="bottom"/>
            <w:hideMark/>
          </w:tcPr>
          <w:p w14:paraId="2571A410"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Total Objectif 1</w:t>
            </w:r>
          </w:p>
        </w:tc>
        <w:tc>
          <w:tcPr>
            <w:tcW w:w="805" w:type="pct"/>
            <w:shd w:val="clear" w:color="000000" w:fill="00B0F0"/>
            <w:vAlign w:val="bottom"/>
            <w:hideMark/>
          </w:tcPr>
          <w:p w14:paraId="13AFB2C3" w14:textId="77777777" w:rsidR="00265218" w:rsidRPr="00265218" w:rsidRDefault="00265218" w:rsidP="00265218">
            <w:pPr>
              <w:autoSpaceDE/>
              <w:autoSpaceDN/>
              <w:adjustRightInd/>
              <w:jc w:val="right"/>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519 936 400   </w:t>
            </w:r>
          </w:p>
        </w:tc>
        <w:tc>
          <w:tcPr>
            <w:tcW w:w="261" w:type="pct"/>
            <w:shd w:val="clear" w:color="000000" w:fill="00B0F0"/>
            <w:vAlign w:val="bottom"/>
            <w:hideMark/>
          </w:tcPr>
          <w:p w14:paraId="5669981D"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17%</w:t>
            </w:r>
          </w:p>
        </w:tc>
        <w:tc>
          <w:tcPr>
            <w:tcW w:w="639" w:type="pct"/>
            <w:shd w:val="clear" w:color="000000" w:fill="00B0F0"/>
            <w:vAlign w:val="bottom"/>
            <w:hideMark/>
          </w:tcPr>
          <w:p w14:paraId="2BFD6FFF"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103 566 780   </w:t>
            </w:r>
          </w:p>
        </w:tc>
        <w:tc>
          <w:tcPr>
            <w:tcW w:w="379" w:type="pct"/>
            <w:shd w:val="clear" w:color="000000" w:fill="00B0F0"/>
            <w:vAlign w:val="bottom"/>
            <w:hideMark/>
          </w:tcPr>
          <w:p w14:paraId="34BE4CD9"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40%</w:t>
            </w:r>
          </w:p>
        </w:tc>
        <w:tc>
          <w:tcPr>
            <w:tcW w:w="900" w:type="pct"/>
            <w:shd w:val="clear" w:color="000000" w:fill="00B0F0"/>
            <w:vAlign w:val="bottom"/>
            <w:hideMark/>
          </w:tcPr>
          <w:p w14:paraId="0396F80D"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210 490 060   </w:t>
            </w:r>
          </w:p>
        </w:tc>
        <w:tc>
          <w:tcPr>
            <w:tcW w:w="384" w:type="pct"/>
            <w:shd w:val="clear" w:color="000000" w:fill="00B0F0"/>
            <w:vAlign w:val="bottom"/>
            <w:hideMark/>
          </w:tcPr>
          <w:p w14:paraId="51B6CEAF"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16%</w:t>
            </w:r>
          </w:p>
        </w:tc>
        <w:tc>
          <w:tcPr>
            <w:tcW w:w="712" w:type="pct"/>
            <w:shd w:val="clear" w:color="000000" w:fill="00B0F0"/>
            <w:vAlign w:val="bottom"/>
            <w:hideMark/>
          </w:tcPr>
          <w:p w14:paraId="6D23DFBF"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205 879 560   </w:t>
            </w:r>
          </w:p>
        </w:tc>
        <w:tc>
          <w:tcPr>
            <w:tcW w:w="251" w:type="pct"/>
            <w:shd w:val="clear" w:color="000000" w:fill="00B0F0"/>
            <w:vAlign w:val="bottom"/>
            <w:hideMark/>
          </w:tcPr>
          <w:p w14:paraId="144B89DE"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14%</w:t>
            </w:r>
          </w:p>
        </w:tc>
      </w:tr>
      <w:tr w:rsidR="00265218" w:rsidRPr="00265218" w14:paraId="79E51E7B" w14:textId="77777777" w:rsidTr="00265218">
        <w:trPr>
          <w:trHeight w:val="300"/>
        </w:trPr>
        <w:tc>
          <w:tcPr>
            <w:tcW w:w="670" w:type="pct"/>
            <w:shd w:val="clear" w:color="000000" w:fill="00B0F0"/>
            <w:vAlign w:val="bottom"/>
            <w:hideMark/>
          </w:tcPr>
          <w:p w14:paraId="37281063"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Total Objectif 2</w:t>
            </w:r>
          </w:p>
        </w:tc>
        <w:tc>
          <w:tcPr>
            <w:tcW w:w="805" w:type="pct"/>
            <w:shd w:val="clear" w:color="000000" w:fill="00B0F0"/>
            <w:vAlign w:val="bottom"/>
            <w:hideMark/>
          </w:tcPr>
          <w:p w14:paraId="17096788" w14:textId="77777777" w:rsidR="00265218" w:rsidRPr="00265218" w:rsidRDefault="00265218" w:rsidP="00265218">
            <w:pPr>
              <w:autoSpaceDE/>
              <w:autoSpaceDN/>
              <w:adjustRightInd/>
              <w:jc w:val="right"/>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626 890 500   </w:t>
            </w:r>
          </w:p>
        </w:tc>
        <w:tc>
          <w:tcPr>
            <w:tcW w:w="261" w:type="pct"/>
            <w:shd w:val="clear" w:color="000000" w:fill="00B0F0"/>
            <w:vAlign w:val="bottom"/>
            <w:hideMark/>
          </w:tcPr>
          <w:p w14:paraId="5ED57D68"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21%</w:t>
            </w:r>
          </w:p>
        </w:tc>
        <w:tc>
          <w:tcPr>
            <w:tcW w:w="639" w:type="pct"/>
            <w:shd w:val="clear" w:color="000000" w:fill="00B0F0"/>
            <w:vAlign w:val="bottom"/>
            <w:hideMark/>
          </w:tcPr>
          <w:p w14:paraId="3F38F70B"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49 263 500   </w:t>
            </w:r>
          </w:p>
        </w:tc>
        <w:tc>
          <w:tcPr>
            <w:tcW w:w="379" w:type="pct"/>
            <w:shd w:val="clear" w:color="000000" w:fill="00B0F0"/>
            <w:vAlign w:val="bottom"/>
            <w:hideMark/>
          </w:tcPr>
          <w:p w14:paraId="076A28EE"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19%</w:t>
            </w:r>
          </w:p>
        </w:tc>
        <w:tc>
          <w:tcPr>
            <w:tcW w:w="900" w:type="pct"/>
            <w:shd w:val="clear" w:color="000000" w:fill="00B0F0"/>
            <w:vAlign w:val="bottom"/>
            <w:hideMark/>
          </w:tcPr>
          <w:p w14:paraId="0EB0F454"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289 681 000   </w:t>
            </w:r>
          </w:p>
        </w:tc>
        <w:tc>
          <w:tcPr>
            <w:tcW w:w="384" w:type="pct"/>
            <w:shd w:val="clear" w:color="000000" w:fill="00B0F0"/>
            <w:vAlign w:val="bottom"/>
            <w:hideMark/>
          </w:tcPr>
          <w:p w14:paraId="3599E108"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22%</w:t>
            </w:r>
          </w:p>
        </w:tc>
        <w:tc>
          <w:tcPr>
            <w:tcW w:w="712" w:type="pct"/>
            <w:shd w:val="clear" w:color="000000" w:fill="00B0F0"/>
            <w:vAlign w:val="bottom"/>
            <w:hideMark/>
          </w:tcPr>
          <w:p w14:paraId="6B5AB151"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287 946 000   </w:t>
            </w:r>
          </w:p>
        </w:tc>
        <w:tc>
          <w:tcPr>
            <w:tcW w:w="251" w:type="pct"/>
            <w:shd w:val="clear" w:color="000000" w:fill="00B0F0"/>
            <w:vAlign w:val="bottom"/>
            <w:hideMark/>
          </w:tcPr>
          <w:p w14:paraId="11516039"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20%</w:t>
            </w:r>
          </w:p>
        </w:tc>
      </w:tr>
      <w:tr w:rsidR="00265218" w:rsidRPr="00265218" w14:paraId="29B278BC" w14:textId="77777777" w:rsidTr="00265218">
        <w:trPr>
          <w:trHeight w:val="300"/>
        </w:trPr>
        <w:tc>
          <w:tcPr>
            <w:tcW w:w="670" w:type="pct"/>
            <w:shd w:val="clear" w:color="000000" w:fill="00B0F0"/>
            <w:vAlign w:val="bottom"/>
            <w:hideMark/>
          </w:tcPr>
          <w:p w14:paraId="65CF423A"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Total Objectif 3</w:t>
            </w:r>
          </w:p>
        </w:tc>
        <w:tc>
          <w:tcPr>
            <w:tcW w:w="805" w:type="pct"/>
            <w:shd w:val="clear" w:color="000000" w:fill="00B0F0"/>
            <w:vAlign w:val="bottom"/>
            <w:hideMark/>
          </w:tcPr>
          <w:p w14:paraId="5B2C9A7D" w14:textId="77777777" w:rsidR="00265218" w:rsidRPr="00265218" w:rsidRDefault="00265218" w:rsidP="00265218">
            <w:pPr>
              <w:autoSpaceDE/>
              <w:autoSpaceDN/>
              <w:adjustRightInd/>
              <w:jc w:val="right"/>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896 482 500   </w:t>
            </w:r>
          </w:p>
        </w:tc>
        <w:tc>
          <w:tcPr>
            <w:tcW w:w="261" w:type="pct"/>
            <w:shd w:val="clear" w:color="000000" w:fill="00B0F0"/>
            <w:vAlign w:val="bottom"/>
            <w:hideMark/>
          </w:tcPr>
          <w:p w14:paraId="592F8B12"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30%</w:t>
            </w:r>
          </w:p>
        </w:tc>
        <w:tc>
          <w:tcPr>
            <w:tcW w:w="639" w:type="pct"/>
            <w:shd w:val="clear" w:color="000000" w:fill="00B0F0"/>
            <w:vAlign w:val="bottom"/>
            <w:hideMark/>
          </w:tcPr>
          <w:p w14:paraId="0FF70D54"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73 911 850   </w:t>
            </w:r>
          </w:p>
        </w:tc>
        <w:tc>
          <w:tcPr>
            <w:tcW w:w="379" w:type="pct"/>
            <w:shd w:val="clear" w:color="000000" w:fill="00B0F0"/>
            <w:vAlign w:val="bottom"/>
            <w:hideMark/>
          </w:tcPr>
          <w:p w14:paraId="13C7168D"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28%</w:t>
            </w:r>
          </w:p>
        </w:tc>
        <w:tc>
          <w:tcPr>
            <w:tcW w:w="900" w:type="pct"/>
            <w:shd w:val="clear" w:color="000000" w:fill="00B0F0"/>
            <w:vAlign w:val="bottom"/>
            <w:hideMark/>
          </w:tcPr>
          <w:p w14:paraId="57B8DA31"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378 443 150   </w:t>
            </w:r>
          </w:p>
        </w:tc>
        <w:tc>
          <w:tcPr>
            <w:tcW w:w="384" w:type="pct"/>
            <w:shd w:val="clear" w:color="000000" w:fill="00B0F0"/>
            <w:vAlign w:val="bottom"/>
            <w:hideMark/>
          </w:tcPr>
          <w:p w14:paraId="699761C4" w14:textId="77777777" w:rsidR="00265218" w:rsidRPr="00265218" w:rsidRDefault="00265218" w:rsidP="00265218">
            <w:pPr>
              <w:autoSpaceDE/>
              <w:autoSpaceDN/>
              <w:adjustRightInd/>
              <w:jc w:val="center"/>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29%</w:t>
            </w:r>
          </w:p>
        </w:tc>
        <w:tc>
          <w:tcPr>
            <w:tcW w:w="712" w:type="pct"/>
            <w:shd w:val="clear" w:color="000000" w:fill="00B0F0"/>
            <w:vAlign w:val="bottom"/>
            <w:hideMark/>
          </w:tcPr>
          <w:p w14:paraId="6F8E7F7B"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 xml:space="preserve">                      444 127 500   </w:t>
            </w:r>
          </w:p>
        </w:tc>
        <w:tc>
          <w:tcPr>
            <w:tcW w:w="251" w:type="pct"/>
            <w:shd w:val="clear" w:color="000000" w:fill="00B0F0"/>
            <w:vAlign w:val="bottom"/>
            <w:hideMark/>
          </w:tcPr>
          <w:p w14:paraId="48BD855F"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31%</w:t>
            </w:r>
          </w:p>
        </w:tc>
      </w:tr>
      <w:tr w:rsidR="00265218" w:rsidRPr="00265218" w14:paraId="57E9E073" w14:textId="77777777" w:rsidTr="00265218">
        <w:trPr>
          <w:trHeight w:val="300"/>
        </w:trPr>
        <w:tc>
          <w:tcPr>
            <w:tcW w:w="670" w:type="pct"/>
            <w:shd w:val="clear" w:color="000000" w:fill="00B0F0"/>
            <w:vAlign w:val="bottom"/>
            <w:hideMark/>
          </w:tcPr>
          <w:p w14:paraId="3ECE9B5D"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Total Objectif 4</w:t>
            </w:r>
          </w:p>
        </w:tc>
        <w:tc>
          <w:tcPr>
            <w:tcW w:w="805" w:type="pct"/>
            <w:shd w:val="clear" w:color="000000" w:fill="00B0F0"/>
            <w:noWrap/>
            <w:vAlign w:val="bottom"/>
            <w:hideMark/>
          </w:tcPr>
          <w:p w14:paraId="172B1B2D" w14:textId="77777777" w:rsidR="00265218" w:rsidRPr="00265218" w:rsidRDefault="00265218" w:rsidP="00265218">
            <w:pPr>
              <w:autoSpaceDE/>
              <w:autoSpaceDN/>
              <w:adjustRightInd/>
              <w:jc w:val="right"/>
              <w:rPr>
                <w:rFonts w:ascii="Calibri" w:eastAsia="Times New Roman" w:hAnsi="Calibri" w:cs="Calibri"/>
                <w:color w:val="000000"/>
                <w:sz w:val="20"/>
                <w:szCs w:val="20"/>
              </w:rPr>
            </w:pPr>
            <w:r w:rsidRPr="00265218">
              <w:rPr>
                <w:rFonts w:ascii="Calibri" w:eastAsia="Times New Roman" w:hAnsi="Calibri" w:cs="Calibri"/>
                <w:color w:val="000000"/>
                <w:sz w:val="20"/>
                <w:szCs w:val="20"/>
              </w:rPr>
              <w:t xml:space="preserve">                                  972 879 184   </w:t>
            </w:r>
          </w:p>
        </w:tc>
        <w:tc>
          <w:tcPr>
            <w:tcW w:w="261" w:type="pct"/>
            <w:shd w:val="clear" w:color="000000" w:fill="00B0F0"/>
            <w:noWrap/>
            <w:vAlign w:val="bottom"/>
            <w:hideMark/>
          </w:tcPr>
          <w:p w14:paraId="6BBE3F66"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32%</w:t>
            </w:r>
          </w:p>
        </w:tc>
        <w:tc>
          <w:tcPr>
            <w:tcW w:w="639" w:type="pct"/>
            <w:shd w:val="clear" w:color="000000" w:fill="00B0F0"/>
            <w:noWrap/>
            <w:vAlign w:val="bottom"/>
            <w:hideMark/>
          </w:tcPr>
          <w:p w14:paraId="7C9312C7"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 xml:space="preserve">                   33 640 934   </w:t>
            </w:r>
          </w:p>
        </w:tc>
        <w:tc>
          <w:tcPr>
            <w:tcW w:w="379" w:type="pct"/>
            <w:shd w:val="clear" w:color="000000" w:fill="00B0F0"/>
            <w:noWrap/>
            <w:vAlign w:val="bottom"/>
            <w:hideMark/>
          </w:tcPr>
          <w:p w14:paraId="31445DB2"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13%</w:t>
            </w:r>
          </w:p>
        </w:tc>
        <w:tc>
          <w:tcPr>
            <w:tcW w:w="900" w:type="pct"/>
            <w:shd w:val="clear" w:color="000000" w:fill="00B0F0"/>
            <w:noWrap/>
            <w:vAlign w:val="bottom"/>
            <w:hideMark/>
          </w:tcPr>
          <w:p w14:paraId="26CB43D1"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 xml:space="preserve">                                   446 486 032   </w:t>
            </w:r>
          </w:p>
        </w:tc>
        <w:tc>
          <w:tcPr>
            <w:tcW w:w="384" w:type="pct"/>
            <w:shd w:val="clear" w:color="000000" w:fill="00B0F0"/>
            <w:noWrap/>
            <w:vAlign w:val="bottom"/>
            <w:hideMark/>
          </w:tcPr>
          <w:p w14:paraId="5EF56DB5"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34%</w:t>
            </w:r>
          </w:p>
        </w:tc>
        <w:tc>
          <w:tcPr>
            <w:tcW w:w="712" w:type="pct"/>
            <w:shd w:val="clear" w:color="000000" w:fill="00B0F0"/>
            <w:noWrap/>
            <w:vAlign w:val="bottom"/>
            <w:hideMark/>
          </w:tcPr>
          <w:p w14:paraId="087EAF38" w14:textId="77777777" w:rsidR="00265218" w:rsidRPr="00265218" w:rsidRDefault="00265218" w:rsidP="00265218">
            <w:pPr>
              <w:autoSpaceDE/>
              <w:autoSpaceDN/>
              <w:adjustRightInd/>
              <w:jc w:val="center"/>
              <w:rPr>
                <w:rFonts w:ascii="Calibri" w:eastAsia="Times New Roman" w:hAnsi="Calibri" w:cs="Calibri"/>
                <w:color w:val="000000"/>
                <w:sz w:val="20"/>
                <w:szCs w:val="20"/>
              </w:rPr>
            </w:pPr>
            <w:r w:rsidRPr="00265218">
              <w:rPr>
                <w:rFonts w:ascii="Calibri" w:eastAsia="Times New Roman" w:hAnsi="Calibri" w:cs="Calibri"/>
                <w:color w:val="000000"/>
                <w:sz w:val="20"/>
                <w:szCs w:val="20"/>
              </w:rPr>
              <w:t xml:space="preserve">                       492 752 218   </w:t>
            </w:r>
          </w:p>
        </w:tc>
        <w:tc>
          <w:tcPr>
            <w:tcW w:w="251" w:type="pct"/>
            <w:shd w:val="clear" w:color="000000" w:fill="00B0F0"/>
            <w:vAlign w:val="bottom"/>
            <w:hideMark/>
          </w:tcPr>
          <w:p w14:paraId="7F14B17C" w14:textId="77777777" w:rsidR="00265218" w:rsidRPr="00265218" w:rsidRDefault="00265218" w:rsidP="00265218">
            <w:pPr>
              <w:autoSpaceDE/>
              <w:autoSpaceDN/>
              <w:adjustRightInd/>
              <w:rPr>
                <w:rFonts w:ascii="Calibri" w:eastAsia="Times New Roman" w:hAnsi="Calibri" w:cs="Calibri"/>
                <w:b/>
                <w:bCs/>
                <w:i/>
                <w:iCs/>
                <w:color w:val="000000"/>
                <w:sz w:val="20"/>
                <w:szCs w:val="20"/>
              </w:rPr>
            </w:pPr>
            <w:r w:rsidRPr="00265218">
              <w:rPr>
                <w:rFonts w:ascii="Calibri" w:eastAsia="Times New Roman" w:hAnsi="Calibri" w:cs="Calibri"/>
                <w:b/>
                <w:bCs/>
                <w:i/>
                <w:iCs/>
                <w:color w:val="000000"/>
                <w:sz w:val="20"/>
                <w:szCs w:val="20"/>
              </w:rPr>
              <w:t>34%</w:t>
            </w:r>
          </w:p>
        </w:tc>
      </w:tr>
      <w:tr w:rsidR="00265218" w:rsidRPr="00265218" w14:paraId="7A5F4B7C" w14:textId="77777777" w:rsidTr="00265218">
        <w:trPr>
          <w:trHeight w:val="375"/>
        </w:trPr>
        <w:tc>
          <w:tcPr>
            <w:tcW w:w="670" w:type="pct"/>
            <w:shd w:val="clear" w:color="000000" w:fill="000000"/>
            <w:vAlign w:val="bottom"/>
          </w:tcPr>
          <w:p w14:paraId="4254861A" w14:textId="77777777" w:rsidR="00265218" w:rsidRPr="00265218" w:rsidRDefault="00265218" w:rsidP="00265218">
            <w:pPr>
              <w:autoSpaceDE/>
              <w:autoSpaceDN/>
              <w:adjustRightInd/>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TOTAL PAR AN</w:t>
            </w:r>
          </w:p>
        </w:tc>
        <w:tc>
          <w:tcPr>
            <w:tcW w:w="805" w:type="pct"/>
            <w:shd w:val="clear" w:color="000000" w:fill="000000"/>
            <w:noWrap/>
            <w:vAlign w:val="bottom"/>
            <w:hideMark/>
          </w:tcPr>
          <w:p w14:paraId="3FA9639E" w14:textId="77777777" w:rsidR="00265218" w:rsidRPr="00265218" w:rsidRDefault="00265218" w:rsidP="00265218">
            <w:pPr>
              <w:autoSpaceDE/>
              <w:autoSpaceDN/>
              <w:adjustRightInd/>
              <w:jc w:val="right"/>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 xml:space="preserve">             3 016 188 584   </w:t>
            </w:r>
          </w:p>
        </w:tc>
        <w:tc>
          <w:tcPr>
            <w:tcW w:w="261" w:type="pct"/>
            <w:shd w:val="clear" w:color="000000" w:fill="000000"/>
            <w:noWrap/>
            <w:vAlign w:val="bottom"/>
            <w:hideMark/>
          </w:tcPr>
          <w:p w14:paraId="605F8BDF"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100%</w:t>
            </w:r>
          </w:p>
        </w:tc>
        <w:tc>
          <w:tcPr>
            <w:tcW w:w="639" w:type="pct"/>
            <w:shd w:val="clear" w:color="000000" w:fill="000000"/>
            <w:noWrap/>
            <w:vAlign w:val="bottom"/>
            <w:hideMark/>
          </w:tcPr>
          <w:p w14:paraId="4C85E44B"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 xml:space="preserve">    260 383 064   </w:t>
            </w:r>
          </w:p>
        </w:tc>
        <w:tc>
          <w:tcPr>
            <w:tcW w:w="379" w:type="pct"/>
            <w:shd w:val="clear" w:color="000000" w:fill="000000"/>
            <w:noWrap/>
            <w:vAlign w:val="bottom"/>
            <w:hideMark/>
          </w:tcPr>
          <w:p w14:paraId="4793FBDE"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100%</w:t>
            </w:r>
          </w:p>
        </w:tc>
        <w:tc>
          <w:tcPr>
            <w:tcW w:w="900" w:type="pct"/>
            <w:shd w:val="clear" w:color="000000" w:fill="000000"/>
            <w:noWrap/>
            <w:vAlign w:val="bottom"/>
            <w:hideMark/>
          </w:tcPr>
          <w:p w14:paraId="13325FB3"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 xml:space="preserve">              1 325 100 242   </w:t>
            </w:r>
          </w:p>
        </w:tc>
        <w:tc>
          <w:tcPr>
            <w:tcW w:w="384" w:type="pct"/>
            <w:shd w:val="clear" w:color="000000" w:fill="000000"/>
            <w:noWrap/>
            <w:vAlign w:val="bottom"/>
            <w:hideMark/>
          </w:tcPr>
          <w:p w14:paraId="0E8E06A9"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100%</w:t>
            </w:r>
          </w:p>
        </w:tc>
        <w:tc>
          <w:tcPr>
            <w:tcW w:w="712" w:type="pct"/>
            <w:shd w:val="clear" w:color="000000" w:fill="000000"/>
            <w:noWrap/>
            <w:vAlign w:val="bottom"/>
            <w:hideMark/>
          </w:tcPr>
          <w:p w14:paraId="79A23072"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 xml:space="preserve">     1 430 705 278   </w:t>
            </w:r>
          </w:p>
        </w:tc>
        <w:tc>
          <w:tcPr>
            <w:tcW w:w="251" w:type="pct"/>
            <w:shd w:val="clear" w:color="000000" w:fill="000000"/>
            <w:noWrap/>
            <w:vAlign w:val="bottom"/>
            <w:hideMark/>
          </w:tcPr>
          <w:p w14:paraId="5E298850" w14:textId="77777777" w:rsidR="00265218" w:rsidRPr="00265218" w:rsidRDefault="00265218" w:rsidP="00265218">
            <w:pPr>
              <w:autoSpaceDE/>
              <w:autoSpaceDN/>
              <w:adjustRightInd/>
              <w:jc w:val="center"/>
              <w:rPr>
                <w:rFonts w:ascii="Calibri" w:eastAsia="Times New Roman" w:hAnsi="Calibri" w:cs="Calibri"/>
                <w:b/>
                <w:bCs/>
                <w:color w:val="FFFFFF"/>
                <w:sz w:val="28"/>
                <w:szCs w:val="28"/>
              </w:rPr>
            </w:pPr>
            <w:r w:rsidRPr="00265218">
              <w:rPr>
                <w:rFonts w:ascii="Calibri" w:eastAsia="Times New Roman" w:hAnsi="Calibri" w:cs="Calibri"/>
                <w:b/>
                <w:bCs/>
                <w:color w:val="FFFFFF"/>
                <w:sz w:val="28"/>
                <w:szCs w:val="28"/>
              </w:rPr>
              <w:t>100%</w:t>
            </w:r>
          </w:p>
        </w:tc>
      </w:tr>
    </w:tbl>
    <w:p w14:paraId="34DFDFDD" w14:textId="77777777" w:rsidR="00246561" w:rsidRPr="001F1C01" w:rsidRDefault="00246561" w:rsidP="00246561">
      <w:pPr>
        <w:spacing w:line="276" w:lineRule="auto"/>
      </w:pPr>
    </w:p>
    <w:p w14:paraId="0B9BF908" w14:textId="77777777" w:rsidR="00246561" w:rsidRPr="001F1C01" w:rsidRDefault="00246561" w:rsidP="00246561">
      <w:pPr>
        <w:spacing w:line="276" w:lineRule="auto"/>
      </w:pPr>
    </w:p>
    <w:p w14:paraId="79AD4FEA" w14:textId="77777777" w:rsidR="00246561" w:rsidRPr="001F1C01" w:rsidRDefault="00246561" w:rsidP="00246561">
      <w:pPr>
        <w:spacing w:line="276" w:lineRule="auto"/>
      </w:pPr>
    </w:p>
    <w:p w14:paraId="08DFC410" w14:textId="77777777" w:rsidR="00246561" w:rsidRPr="001F1C01" w:rsidRDefault="00246561" w:rsidP="00246561">
      <w:pPr>
        <w:pStyle w:val="Titre2"/>
        <w:spacing w:line="276" w:lineRule="auto"/>
        <w:rPr>
          <w:rFonts w:ascii="Times New Roman" w:hAnsi="Times New Roman"/>
          <w:b w:val="0"/>
          <w:bCs w:val="0"/>
          <w:i w:val="0"/>
          <w:iCs w:val="0"/>
        </w:rPr>
      </w:pPr>
      <w:r w:rsidRPr="001F1C01">
        <w:rPr>
          <w:rFonts w:ascii="Times New Roman" w:hAnsi="Times New Roman"/>
        </w:rPr>
        <w:br w:type="page"/>
      </w:r>
    </w:p>
    <w:p w14:paraId="0B715DA0" w14:textId="77777777" w:rsidR="00246561" w:rsidRPr="001F1C01" w:rsidRDefault="00246561" w:rsidP="00B9611E">
      <w:pPr>
        <w:pStyle w:val="Titre2"/>
        <w:spacing w:line="276" w:lineRule="auto"/>
        <w:ind w:left="360"/>
        <w:rPr>
          <w:rFonts w:ascii="Times New Roman" w:hAnsi="Times New Roman"/>
        </w:rPr>
      </w:pPr>
      <w:bookmarkStart w:id="544" w:name="_Toc486932916"/>
      <w:bookmarkStart w:id="545" w:name="_Toc487397151"/>
      <w:bookmarkStart w:id="546" w:name="_Toc488339242"/>
      <w:r w:rsidRPr="001F1C01">
        <w:rPr>
          <w:rFonts w:ascii="Times New Roman" w:hAnsi="Times New Roman"/>
        </w:rPr>
        <w:t>Annexe 3 : Cadre de Performance</w:t>
      </w:r>
      <w:bookmarkEnd w:id="543"/>
      <w:bookmarkEnd w:id="544"/>
      <w:bookmarkEnd w:id="545"/>
      <w:bookmarkEnd w:id="546"/>
    </w:p>
    <w:p w14:paraId="1721855D" w14:textId="77777777" w:rsidR="00246561" w:rsidRPr="001F1C01" w:rsidRDefault="00246561" w:rsidP="00246561">
      <w:pPr>
        <w:tabs>
          <w:tab w:val="left" w:pos="567"/>
        </w:tabs>
        <w:spacing w:after="120" w:line="276" w:lineRule="auto"/>
        <w:jc w:val="both"/>
        <w:rPr>
          <w:b/>
          <w:color w:val="141413"/>
        </w:rPr>
      </w:pPr>
    </w:p>
    <w:tbl>
      <w:tblPr>
        <w:tblW w:w="458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4"/>
        <w:gridCol w:w="3556"/>
        <w:gridCol w:w="737"/>
        <w:gridCol w:w="1035"/>
        <w:gridCol w:w="1148"/>
        <w:gridCol w:w="1256"/>
        <w:gridCol w:w="1067"/>
        <w:gridCol w:w="1067"/>
        <w:gridCol w:w="1142"/>
      </w:tblGrid>
      <w:tr w:rsidR="00246561" w:rsidRPr="001F1C01" w14:paraId="498E3693" w14:textId="77777777" w:rsidTr="00E90FE2">
        <w:trPr>
          <w:trHeight w:val="838"/>
          <w:tblHeader/>
        </w:trPr>
        <w:tc>
          <w:tcPr>
            <w:tcW w:w="1223" w:type="pct"/>
            <w:shd w:val="clear" w:color="auto" w:fill="E6E6E6"/>
            <w:vAlign w:val="center"/>
          </w:tcPr>
          <w:p w14:paraId="7C060A23" w14:textId="77777777" w:rsidR="00246561" w:rsidRPr="001F1C01" w:rsidRDefault="00246561" w:rsidP="00602636">
            <w:pPr>
              <w:spacing w:line="276" w:lineRule="auto"/>
            </w:pPr>
            <w:r w:rsidRPr="001F1C01">
              <w:t>STRATEGIES</w:t>
            </w:r>
          </w:p>
        </w:tc>
        <w:tc>
          <w:tcPr>
            <w:tcW w:w="1220" w:type="pct"/>
            <w:shd w:val="clear" w:color="auto" w:fill="E6E6E6"/>
            <w:vAlign w:val="center"/>
          </w:tcPr>
          <w:p w14:paraId="0EBFDA40" w14:textId="77777777" w:rsidR="00246561" w:rsidRPr="001F1C01" w:rsidRDefault="00246561" w:rsidP="00602636">
            <w:pPr>
              <w:spacing w:line="276" w:lineRule="auto"/>
            </w:pPr>
            <w:r w:rsidRPr="001F1C01">
              <w:t>INDICATEURS</w:t>
            </w:r>
          </w:p>
        </w:tc>
        <w:tc>
          <w:tcPr>
            <w:tcW w:w="1002" w:type="pct"/>
            <w:gridSpan w:val="3"/>
            <w:shd w:val="clear" w:color="auto" w:fill="E6E6E6"/>
          </w:tcPr>
          <w:p w14:paraId="712494B3" w14:textId="77777777" w:rsidR="00246561" w:rsidRPr="001F1C01" w:rsidRDefault="00246561" w:rsidP="00602636">
            <w:pPr>
              <w:spacing w:line="276" w:lineRule="auto"/>
            </w:pPr>
            <w:r w:rsidRPr="001F1C01">
              <w:t>Données de base</w:t>
            </w:r>
          </w:p>
          <w:p w14:paraId="236993DC" w14:textId="77777777" w:rsidR="00246561" w:rsidRPr="001F1C01" w:rsidRDefault="00246561" w:rsidP="00602636">
            <w:pPr>
              <w:spacing w:line="276" w:lineRule="auto"/>
            </w:pPr>
            <w:r w:rsidRPr="001F1C01">
              <w:t>Valeur     Année     source</w:t>
            </w:r>
          </w:p>
        </w:tc>
        <w:tc>
          <w:tcPr>
            <w:tcW w:w="431" w:type="pct"/>
            <w:shd w:val="clear" w:color="auto" w:fill="E6E6E6"/>
          </w:tcPr>
          <w:p w14:paraId="245A2A14" w14:textId="77777777" w:rsidR="00246561" w:rsidRPr="001F1C01" w:rsidRDefault="00246561" w:rsidP="00602636">
            <w:pPr>
              <w:spacing w:line="276" w:lineRule="auto"/>
            </w:pPr>
            <w:r w:rsidRPr="001F1C01">
              <w:t>CIBLE</w:t>
            </w:r>
          </w:p>
        </w:tc>
        <w:tc>
          <w:tcPr>
            <w:tcW w:w="366" w:type="pct"/>
            <w:shd w:val="clear" w:color="auto" w:fill="E6E6E6"/>
          </w:tcPr>
          <w:p w14:paraId="320CFBDC" w14:textId="77777777" w:rsidR="00246561" w:rsidRPr="001F1C01" w:rsidRDefault="00246561" w:rsidP="00602636">
            <w:pPr>
              <w:spacing w:line="276" w:lineRule="auto"/>
            </w:pPr>
            <w:r w:rsidRPr="001F1C01">
              <w:t>2017</w:t>
            </w:r>
          </w:p>
        </w:tc>
        <w:tc>
          <w:tcPr>
            <w:tcW w:w="366" w:type="pct"/>
            <w:shd w:val="clear" w:color="auto" w:fill="E6E6E6"/>
          </w:tcPr>
          <w:p w14:paraId="37270269" w14:textId="77777777" w:rsidR="00246561" w:rsidRPr="001F1C01" w:rsidRDefault="00246561" w:rsidP="00602636">
            <w:pPr>
              <w:spacing w:line="276" w:lineRule="auto"/>
            </w:pPr>
            <w:r w:rsidRPr="001F1C01">
              <w:t>2018</w:t>
            </w:r>
          </w:p>
        </w:tc>
        <w:tc>
          <w:tcPr>
            <w:tcW w:w="392" w:type="pct"/>
            <w:shd w:val="clear" w:color="auto" w:fill="E6E6E6"/>
          </w:tcPr>
          <w:p w14:paraId="6E9447AA" w14:textId="77777777" w:rsidR="00246561" w:rsidRPr="001F1C01" w:rsidRDefault="00246561" w:rsidP="00602636">
            <w:pPr>
              <w:spacing w:line="276" w:lineRule="auto"/>
            </w:pPr>
            <w:r w:rsidRPr="001F1C01">
              <w:t>2019</w:t>
            </w:r>
          </w:p>
        </w:tc>
      </w:tr>
      <w:tr w:rsidR="00246561" w:rsidRPr="001F1C01" w14:paraId="32FB7AE1" w14:textId="77777777" w:rsidTr="00E90FE2">
        <w:trPr>
          <w:trHeight w:val="967"/>
        </w:trPr>
        <w:tc>
          <w:tcPr>
            <w:tcW w:w="1223" w:type="pct"/>
            <w:vMerge w:val="restart"/>
            <w:shd w:val="clear" w:color="auto" w:fill="auto"/>
            <w:vAlign w:val="center"/>
          </w:tcPr>
          <w:p w14:paraId="6FD07BF1" w14:textId="77777777" w:rsidR="00246561" w:rsidRPr="001F1C01" w:rsidRDefault="00246561" w:rsidP="00602636">
            <w:pPr>
              <w:spacing w:line="276" w:lineRule="auto"/>
              <w:rPr>
                <w:color w:val="000000"/>
              </w:rPr>
            </w:pPr>
            <w:r w:rsidRPr="001F1C01">
              <w:rPr>
                <w:color w:val="000000"/>
              </w:rPr>
              <w:t>Objectif 1 - La proportion de ceux qui ignorent leur statut métabolique et réduite</w:t>
            </w:r>
          </w:p>
        </w:tc>
        <w:tc>
          <w:tcPr>
            <w:tcW w:w="1220" w:type="pct"/>
            <w:shd w:val="clear" w:color="auto" w:fill="auto"/>
          </w:tcPr>
          <w:p w14:paraId="2C2FC4E3" w14:textId="77777777" w:rsidR="00246561" w:rsidRPr="001F1C01" w:rsidRDefault="00246561" w:rsidP="00602636">
            <w:pPr>
              <w:spacing w:line="276" w:lineRule="auto"/>
              <w:rPr>
                <w:color w:val="000000"/>
              </w:rPr>
            </w:pPr>
            <w:r w:rsidRPr="001F1C01">
              <w:rPr>
                <w:color w:val="000000"/>
              </w:rPr>
              <w:t>Pourcentage de personnes atteintes d’HTA et qui connaissent leur statut</w:t>
            </w:r>
          </w:p>
        </w:tc>
        <w:tc>
          <w:tcPr>
            <w:tcW w:w="253" w:type="pct"/>
            <w:shd w:val="clear" w:color="auto" w:fill="auto"/>
          </w:tcPr>
          <w:p w14:paraId="3FA10784" w14:textId="77777777" w:rsidR="00246561" w:rsidRPr="001F1C01" w:rsidRDefault="00246561" w:rsidP="00602636">
            <w:pPr>
              <w:spacing w:line="276" w:lineRule="auto"/>
              <w:rPr>
                <w:color w:val="000000"/>
              </w:rPr>
            </w:pPr>
            <w:r w:rsidRPr="001F1C01">
              <w:rPr>
                <w:color w:val="000000"/>
              </w:rPr>
              <w:t>32%</w:t>
            </w:r>
          </w:p>
        </w:tc>
        <w:tc>
          <w:tcPr>
            <w:tcW w:w="355" w:type="pct"/>
            <w:shd w:val="clear" w:color="auto" w:fill="auto"/>
          </w:tcPr>
          <w:p w14:paraId="1FAA1EA2" w14:textId="77777777" w:rsidR="00246561" w:rsidRPr="001F1C01" w:rsidRDefault="00246561" w:rsidP="00602636">
            <w:pPr>
              <w:spacing w:line="276" w:lineRule="auto"/>
              <w:rPr>
                <w:color w:val="000000"/>
              </w:rPr>
            </w:pPr>
            <w:r w:rsidRPr="001F1C01">
              <w:rPr>
                <w:color w:val="000000"/>
              </w:rPr>
              <w:t>2015</w:t>
            </w:r>
          </w:p>
        </w:tc>
        <w:tc>
          <w:tcPr>
            <w:tcW w:w="394" w:type="pct"/>
            <w:shd w:val="clear" w:color="auto" w:fill="auto"/>
          </w:tcPr>
          <w:p w14:paraId="5C65F1DC" w14:textId="77777777" w:rsidR="00246561" w:rsidRPr="001F1C01" w:rsidRDefault="00246561" w:rsidP="00602636">
            <w:pPr>
              <w:spacing w:line="276" w:lineRule="auto"/>
              <w:rPr>
                <w:color w:val="000000"/>
              </w:rPr>
            </w:pPr>
            <w:r w:rsidRPr="001F1C01">
              <w:rPr>
                <w:color w:val="000000"/>
              </w:rPr>
              <w:t xml:space="preserve">STEPS </w:t>
            </w:r>
          </w:p>
        </w:tc>
        <w:tc>
          <w:tcPr>
            <w:tcW w:w="431" w:type="pct"/>
            <w:shd w:val="clear" w:color="auto" w:fill="auto"/>
          </w:tcPr>
          <w:p w14:paraId="4DFC69ED" w14:textId="77777777" w:rsidR="00246561" w:rsidRPr="001F1C01" w:rsidRDefault="00246561" w:rsidP="00602636">
            <w:pPr>
              <w:spacing w:line="276" w:lineRule="auto"/>
              <w:rPr>
                <w:color w:val="000000"/>
              </w:rPr>
            </w:pPr>
            <w:r w:rsidRPr="001F1C01">
              <w:rPr>
                <w:color w:val="000000"/>
              </w:rPr>
              <w:t>48%</w:t>
            </w:r>
          </w:p>
        </w:tc>
        <w:tc>
          <w:tcPr>
            <w:tcW w:w="366" w:type="pct"/>
            <w:shd w:val="clear" w:color="auto" w:fill="auto"/>
          </w:tcPr>
          <w:p w14:paraId="67787D3D" w14:textId="77777777" w:rsidR="00246561" w:rsidRPr="001F1C01" w:rsidRDefault="00246561" w:rsidP="00602636">
            <w:pPr>
              <w:spacing w:line="276" w:lineRule="auto"/>
              <w:rPr>
                <w:color w:val="000000"/>
              </w:rPr>
            </w:pPr>
          </w:p>
        </w:tc>
        <w:tc>
          <w:tcPr>
            <w:tcW w:w="366" w:type="pct"/>
            <w:shd w:val="clear" w:color="auto" w:fill="auto"/>
          </w:tcPr>
          <w:p w14:paraId="14698CB1" w14:textId="77777777" w:rsidR="00246561" w:rsidRPr="001F1C01" w:rsidRDefault="00246561" w:rsidP="00602636">
            <w:pPr>
              <w:spacing w:line="276" w:lineRule="auto"/>
              <w:rPr>
                <w:color w:val="000000"/>
              </w:rPr>
            </w:pPr>
          </w:p>
        </w:tc>
        <w:tc>
          <w:tcPr>
            <w:tcW w:w="392" w:type="pct"/>
            <w:shd w:val="clear" w:color="auto" w:fill="auto"/>
          </w:tcPr>
          <w:p w14:paraId="30471B9F" w14:textId="77777777" w:rsidR="00246561" w:rsidRPr="001F1C01" w:rsidRDefault="00246561" w:rsidP="00602636">
            <w:pPr>
              <w:spacing w:line="276" w:lineRule="auto"/>
              <w:rPr>
                <w:color w:val="000000"/>
              </w:rPr>
            </w:pPr>
            <w:r w:rsidRPr="001F1C01">
              <w:rPr>
                <w:color w:val="000000"/>
              </w:rPr>
              <w:t>48%</w:t>
            </w:r>
          </w:p>
        </w:tc>
      </w:tr>
      <w:tr w:rsidR="00246561" w:rsidRPr="001F1C01" w14:paraId="2FCE7485" w14:textId="77777777" w:rsidTr="00E90FE2">
        <w:trPr>
          <w:trHeight w:val="613"/>
        </w:trPr>
        <w:tc>
          <w:tcPr>
            <w:tcW w:w="1223" w:type="pct"/>
            <w:vMerge/>
            <w:shd w:val="clear" w:color="auto" w:fill="auto"/>
            <w:vAlign w:val="bottom"/>
          </w:tcPr>
          <w:p w14:paraId="74A5D497" w14:textId="77777777" w:rsidR="00246561" w:rsidRPr="001F1C01" w:rsidRDefault="00246561" w:rsidP="00602636">
            <w:pPr>
              <w:spacing w:line="276" w:lineRule="auto"/>
              <w:rPr>
                <w:color w:val="000000"/>
              </w:rPr>
            </w:pPr>
          </w:p>
        </w:tc>
        <w:tc>
          <w:tcPr>
            <w:tcW w:w="1220" w:type="pct"/>
            <w:shd w:val="clear" w:color="auto" w:fill="auto"/>
          </w:tcPr>
          <w:p w14:paraId="18D9904E" w14:textId="77777777" w:rsidR="00246561" w:rsidRPr="001F1C01" w:rsidRDefault="00246561" w:rsidP="00602636">
            <w:pPr>
              <w:spacing w:line="276" w:lineRule="auto"/>
              <w:rPr>
                <w:color w:val="000000"/>
              </w:rPr>
            </w:pPr>
            <w:r w:rsidRPr="001F1C01">
              <w:rPr>
                <w:color w:val="000000"/>
              </w:rPr>
              <w:t>Pourcentage de personnes atteinte</w:t>
            </w:r>
            <w:r w:rsidR="00E80374">
              <w:rPr>
                <w:color w:val="000000"/>
              </w:rPr>
              <w:t>s</w:t>
            </w:r>
            <w:r w:rsidRPr="001F1C01">
              <w:rPr>
                <w:color w:val="000000"/>
              </w:rPr>
              <w:t xml:space="preserve"> de Diabète et qui connaissent leur statut</w:t>
            </w:r>
          </w:p>
        </w:tc>
        <w:tc>
          <w:tcPr>
            <w:tcW w:w="253" w:type="pct"/>
            <w:shd w:val="clear" w:color="auto" w:fill="auto"/>
          </w:tcPr>
          <w:p w14:paraId="6D81C617" w14:textId="77777777" w:rsidR="00246561" w:rsidRPr="001F1C01" w:rsidRDefault="00246561" w:rsidP="00602636">
            <w:pPr>
              <w:spacing w:line="276" w:lineRule="auto"/>
              <w:rPr>
                <w:color w:val="000000"/>
              </w:rPr>
            </w:pPr>
            <w:r w:rsidRPr="001F1C01">
              <w:rPr>
                <w:color w:val="000000"/>
              </w:rPr>
              <w:t>28%</w:t>
            </w:r>
          </w:p>
        </w:tc>
        <w:tc>
          <w:tcPr>
            <w:tcW w:w="355" w:type="pct"/>
            <w:shd w:val="clear" w:color="auto" w:fill="auto"/>
          </w:tcPr>
          <w:p w14:paraId="269964AE" w14:textId="77777777" w:rsidR="00246561" w:rsidRPr="001F1C01" w:rsidRDefault="00246561" w:rsidP="00602636">
            <w:pPr>
              <w:spacing w:line="276" w:lineRule="auto"/>
              <w:rPr>
                <w:color w:val="000000"/>
              </w:rPr>
            </w:pPr>
            <w:r w:rsidRPr="001F1C01">
              <w:rPr>
                <w:color w:val="000000"/>
              </w:rPr>
              <w:t>2015</w:t>
            </w:r>
          </w:p>
        </w:tc>
        <w:tc>
          <w:tcPr>
            <w:tcW w:w="394" w:type="pct"/>
            <w:shd w:val="clear" w:color="auto" w:fill="auto"/>
          </w:tcPr>
          <w:p w14:paraId="65B838A8" w14:textId="77777777" w:rsidR="00246561" w:rsidRPr="001F1C01" w:rsidRDefault="00246561" w:rsidP="00602636">
            <w:pPr>
              <w:spacing w:line="276" w:lineRule="auto"/>
              <w:rPr>
                <w:color w:val="000000"/>
              </w:rPr>
            </w:pPr>
            <w:r w:rsidRPr="001F1C01">
              <w:rPr>
                <w:color w:val="000000"/>
              </w:rPr>
              <w:t>STEPS</w:t>
            </w:r>
          </w:p>
        </w:tc>
        <w:tc>
          <w:tcPr>
            <w:tcW w:w="431" w:type="pct"/>
            <w:shd w:val="clear" w:color="auto" w:fill="auto"/>
          </w:tcPr>
          <w:p w14:paraId="67626FE0" w14:textId="77777777" w:rsidR="00246561" w:rsidRPr="001F1C01" w:rsidRDefault="00246561" w:rsidP="00602636">
            <w:pPr>
              <w:spacing w:line="276" w:lineRule="auto"/>
              <w:rPr>
                <w:color w:val="000000"/>
              </w:rPr>
            </w:pPr>
            <w:r w:rsidRPr="001F1C01">
              <w:rPr>
                <w:color w:val="000000"/>
              </w:rPr>
              <w:t>42%</w:t>
            </w:r>
          </w:p>
        </w:tc>
        <w:tc>
          <w:tcPr>
            <w:tcW w:w="366" w:type="pct"/>
            <w:shd w:val="clear" w:color="auto" w:fill="auto"/>
          </w:tcPr>
          <w:p w14:paraId="466AE554" w14:textId="77777777" w:rsidR="00246561" w:rsidRPr="001F1C01" w:rsidRDefault="00246561" w:rsidP="00602636">
            <w:pPr>
              <w:spacing w:line="276" w:lineRule="auto"/>
              <w:rPr>
                <w:color w:val="000000"/>
              </w:rPr>
            </w:pPr>
          </w:p>
        </w:tc>
        <w:tc>
          <w:tcPr>
            <w:tcW w:w="366" w:type="pct"/>
            <w:shd w:val="clear" w:color="auto" w:fill="auto"/>
          </w:tcPr>
          <w:p w14:paraId="0DEC9226" w14:textId="77777777" w:rsidR="00246561" w:rsidRPr="001F1C01" w:rsidRDefault="00246561" w:rsidP="00602636">
            <w:pPr>
              <w:spacing w:line="276" w:lineRule="auto"/>
              <w:rPr>
                <w:color w:val="000000"/>
              </w:rPr>
            </w:pPr>
          </w:p>
        </w:tc>
        <w:tc>
          <w:tcPr>
            <w:tcW w:w="392" w:type="pct"/>
            <w:shd w:val="clear" w:color="auto" w:fill="auto"/>
          </w:tcPr>
          <w:p w14:paraId="47AF6BFC" w14:textId="77777777" w:rsidR="00246561" w:rsidRPr="001F1C01" w:rsidRDefault="00246561" w:rsidP="00602636">
            <w:pPr>
              <w:spacing w:line="276" w:lineRule="auto"/>
              <w:rPr>
                <w:color w:val="000000"/>
              </w:rPr>
            </w:pPr>
            <w:r w:rsidRPr="001F1C01">
              <w:rPr>
                <w:color w:val="000000"/>
              </w:rPr>
              <w:t>42%</w:t>
            </w:r>
          </w:p>
        </w:tc>
      </w:tr>
      <w:tr w:rsidR="00246561" w:rsidRPr="001F1C01" w14:paraId="041EC6E0" w14:textId="77777777" w:rsidTr="00E90FE2">
        <w:trPr>
          <w:trHeight w:val="1257"/>
        </w:trPr>
        <w:tc>
          <w:tcPr>
            <w:tcW w:w="1223" w:type="pct"/>
            <w:vMerge/>
            <w:shd w:val="clear" w:color="auto" w:fill="auto"/>
            <w:vAlign w:val="bottom"/>
          </w:tcPr>
          <w:p w14:paraId="1E58E138" w14:textId="77777777" w:rsidR="00246561" w:rsidRPr="001F1C01" w:rsidRDefault="00246561" w:rsidP="00602636">
            <w:pPr>
              <w:spacing w:line="276" w:lineRule="auto"/>
              <w:rPr>
                <w:color w:val="000000"/>
              </w:rPr>
            </w:pPr>
          </w:p>
        </w:tc>
        <w:tc>
          <w:tcPr>
            <w:tcW w:w="1220" w:type="pct"/>
            <w:shd w:val="clear" w:color="auto" w:fill="auto"/>
          </w:tcPr>
          <w:p w14:paraId="52C4DF15" w14:textId="77777777" w:rsidR="00246561" w:rsidRPr="001F1C01" w:rsidRDefault="00246561" w:rsidP="00602636">
            <w:pPr>
              <w:spacing w:line="276" w:lineRule="auto"/>
              <w:rPr>
                <w:color w:val="000000"/>
              </w:rPr>
            </w:pPr>
            <w:r w:rsidRPr="001F1C01">
              <w:rPr>
                <w:color w:val="000000"/>
              </w:rPr>
              <w:t>Pourcentage de personnes dont le taux de cholestérol est élevé et qui connaissent leur statut</w:t>
            </w:r>
          </w:p>
        </w:tc>
        <w:tc>
          <w:tcPr>
            <w:tcW w:w="253" w:type="pct"/>
            <w:shd w:val="clear" w:color="auto" w:fill="auto"/>
          </w:tcPr>
          <w:p w14:paraId="65AF1C3E" w14:textId="77777777" w:rsidR="00246561" w:rsidRPr="001F1C01" w:rsidRDefault="00246561" w:rsidP="00602636">
            <w:pPr>
              <w:spacing w:line="276" w:lineRule="auto"/>
              <w:rPr>
                <w:color w:val="000000"/>
              </w:rPr>
            </w:pPr>
            <w:r w:rsidRPr="001F1C01">
              <w:t>4%</w:t>
            </w:r>
          </w:p>
        </w:tc>
        <w:tc>
          <w:tcPr>
            <w:tcW w:w="355" w:type="pct"/>
            <w:shd w:val="clear" w:color="auto" w:fill="auto"/>
          </w:tcPr>
          <w:p w14:paraId="09DB5AC8" w14:textId="77777777" w:rsidR="00246561" w:rsidRPr="001F1C01" w:rsidRDefault="00246561" w:rsidP="00602636">
            <w:pPr>
              <w:spacing w:line="276" w:lineRule="auto"/>
              <w:rPr>
                <w:color w:val="000000"/>
              </w:rPr>
            </w:pPr>
            <w:r w:rsidRPr="001F1C01">
              <w:rPr>
                <w:color w:val="000000"/>
              </w:rPr>
              <w:t>2015</w:t>
            </w:r>
          </w:p>
        </w:tc>
        <w:tc>
          <w:tcPr>
            <w:tcW w:w="394" w:type="pct"/>
            <w:shd w:val="clear" w:color="auto" w:fill="auto"/>
          </w:tcPr>
          <w:p w14:paraId="3F365F7B" w14:textId="77777777" w:rsidR="00246561" w:rsidRPr="001F1C01" w:rsidRDefault="00246561" w:rsidP="00602636">
            <w:pPr>
              <w:spacing w:line="276" w:lineRule="auto"/>
              <w:rPr>
                <w:color w:val="000000"/>
              </w:rPr>
            </w:pPr>
            <w:r w:rsidRPr="001F1C01">
              <w:rPr>
                <w:color w:val="000000"/>
              </w:rPr>
              <w:t>STEPS</w:t>
            </w:r>
          </w:p>
        </w:tc>
        <w:tc>
          <w:tcPr>
            <w:tcW w:w="431" w:type="pct"/>
            <w:shd w:val="clear" w:color="auto" w:fill="auto"/>
          </w:tcPr>
          <w:p w14:paraId="23F9CDB3" w14:textId="77777777" w:rsidR="00246561" w:rsidRPr="001F1C01" w:rsidRDefault="00246561" w:rsidP="00602636">
            <w:pPr>
              <w:spacing w:line="276" w:lineRule="auto"/>
              <w:rPr>
                <w:color w:val="000000"/>
              </w:rPr>
            </w:pPr>
            <w:r w:rsidRPr="001F1C01">
              <w:rPr>
                <w:color w:val="000000"/>
              </w:rPr>
              <w:t>8%</w:t>
            </w:r>
          </w:p>
        </w:tc>
        <w:tc>
          <w:tcPr>
            <w:tcW w:w="366" w:type="pct"/>
            <w:shd w:val="clear" w:color="auto" w:fill="auto"/>
          </w:tcPr>
          <w:p w14:paraId="4155019A" w14:textId="77777777" w:rsidR="00246561" w:rsidRPr="001F1C01" w:rsidRDefault="00246561" w:rsidP="00602636">
            <w:pPr>
              <w:spacing w:line="276" w:lineRule="auto"/>
              <w:rPr>
                <w:color w:val="000000"/>
              </w:rPr>
            </w:pPr>
          </w:p>
        </w:tc>
        <w:tc>
          <w:tcPr>
            <w:tcW w:w="366" w:type="pct"/>
            <w:shd w:val="clear" w:color="auto" w:fill="auto"/>
          </w:tcPr>
          <w:p w14:paraId="752B45E9" w14:textId="77777777" w:rsidR="00246561" w:rsidRPr="001F1C01" w:rsidRDefault="00246561" w:rsidP="00602636">
            <w:pPr>
              <w:spacing w:line="276" w:lineRule="auto"/>
              <w:rPr>
                <w:color w:val="000000"/>
              </w:rPr>
            </w:pPr>
          </w:p>
        </w:tc>
        <w:tc>
          <w:tcPr>
            <w:tcW w:w="392" w:type="pct"/>
            <w:shd w:val="clear" w:color="auto" w:fill="auto"/>
          </w:tcPr>
          <w:p w14:paraId="1825FB1A" w14:textId="77777777" w:rsidR="00246561" w:rsidRPr="001F1C01" w:rsidRDefault="00246561" w:rsidP="00602636">
            <w:pPr>
              <w:spacing w:line="276" w:lineRule="auto"/>
              <w:rPr>
                <w:color w:val="000000"/>
              </w:rPr>
            </w:pPr>
          </w:p>
        </w:tc>
      </w:tr>
      <w:tr w:rsidR="00246561" w:rsidRPr="001F1C01" w14:paraId="0859708D" w14:textId="77777777" w:rsidTr="00E90FE2">
        <w:trPr>
          <w:trHeight w:val="1263"/>
        </w:trPr>
        <w:tc>
          <w:tcPr>
            <w:tcW w:w="1223" w:type="pct"/>
            <w:shd w:val="clear" w:color="auto" w:fill="auto"/>
            <w:vAlign w:val="center"/>
          </w:tcPr>
          <w:p w14:paraId="2BC03C38" w14:textId="77777777" w:rsidR="00246561" w:rsidRPr="001F1C01" w:rsidRDefault="00246561" w:rsidP="00602636">
            <w:pPr>
              <w:spacing w:line="276" w:lineRule="auto"/>
              <w:rPr>
                <w:color w:val="000000"/>
              </w:rPr>
            </w:pPr>
            <w:r w:rsidRPr="001F1C01">
              <w:rPr>
                <w:color w:val="000000"/>
              </w:rPr>
              <w:t>Elaboration document de Norme et Procédures de dépistage du paquet MCVM</w:t>
            </w:r>
          </w:p>
        </w:tc>
        <w:tc>
          <w:tcPr>
            <w:tcW w:w="1220" w:type="pct"/>
            <w:shd w:val="clear" w:color="auto" w:fill="auto"/>
          </w:tcPr>
          <w:p w14:paraId="08D2F6B5" w14:textId="77777777" w:rsidR="00246561" w:rsidRPr="001F1C01" w:rsidRDefault="00246561" w:rsidP="00602636">
            <w:pPr>
              <w:spacing w:line="276" w:lineRule="auto"/>
              <w:rPr>
                <w:color w:val="000000"/>
              </w:rPr>
            </w:pPr>
            <w:r w:rsidRPr="001F1C01">
              <w:rPr>
                <w:color w:val="000000"/>
              </w:rPr>
              <w:t>Document de Normes et procédures de dépistage du paquet</w:t>
            </w:r>
          </w:p>
        </w:tc>
        <w:tc>
          <w:tcPr>
            <w:tcW w:w="253" w:type="pct"/>
            <w:shd w:val="clear" w:color="auto" w:fill="auto"/>
          </w:tcPr>
          <w:p w14:paraId="204F205F"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1699B335"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217CB1CD"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47BDCC21"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574CF2D7"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3E0D0EAD" w14:textId="77777777" w:rsidR="00246561" w:rsidRPr="001F1C01" w:rsidRDefault="00246561" w:rsidP="00602636">
            <w:pPr>
              <w:spacing w:line="276" w:lineRule="auto"/>
              <w:rPr>
                <w:color w:val="000000"/>
              </w:rPr>
            </w:pPr>
          </w:p>
        </w:tc>
        <w:tc>
          <w:tcPr>
            <w:tcW w:w="392" w:type="pct"/>
            <w:shd w:val="clear" w:color="auto" w:fill="auto"/>
          </w:tcPr>
          <w:p w14:paraId="15F8E442" w14:textId="77777777" w:rsidR="00246561" w:rsidRPr="001F1C01" w:rsidRDefault="00246561" w:rsidP="00602636">
            <w:pPr>
              <w:spacing w:line="276" w:lineRule="auto"/>
              <w:rPr>
                <w:color w:val="000000"/>
              </w:rPr>
            </w:pPr>
          </w:p>
        </w:tc>
      </w:tr>
      <w:tr w:rsidR="00E80374" w:rsidRPr="00E80374" w14:paraId="501F6E09" w14:textId="77777777" w:rsidTr="00E90FE2">
        <w:trPr>
          <w:trHeight w:val="897"/>
        </w:trPr>
        <w:tc>
          <w:tcPr>
            <w:tcW w:w="1223" w:type="pct"/>
            <w:shd w:val="clear" w:color="auto" w:fill="auto"/>
          </w:tcPr>
          <w:p w14:paraId="6A3F8A04" w14:textId="77777777" w:rsidR="00E80374" w:rsidRPr="001F1C01" w:rsidRDefault="00E80374" w:rsidP="00E80374">
            <w:pPr>
              <w:spacing w:line="276" w:lineRule="auto"/>
              <w:rPr>
                <w:color w:val="000000"/>
              </w:rPr>
            </w:pPr>
            <w:r w:rsidRPr="00E80374">
              <w:rPr>
                <w:color w:val="000000"/>
              </w:rPr>
              <w:t xml:space="preserve">Reproduire 5000 exemplaires du document politiques, normes et protocoles du CD/MCVM  </w:t>
            </w:r>
          </w:p>
        </w:tc>
        <w:tc>
          <w:tcPr>
            <w:tcW w:w="1220" w:type="pct"/>
            <w:shd w:val="clear" w:color="auto" w:fill="auto"/>
          </w:tcPr>
          <w:p w14:paraId="229EAF85" w14:textId="77777777" w:rsidR="00E80374" w:rsidRPr="001F1C01" w:rsidRDefault="00E80374" w:rsidP="00E80374">
            <w:pPr>
              <w:spacing w:line="276" w:lineRule="auto"/>
              <w:rPr>
                <w:color w:val="000000"/>
              </w:rPr>
            </w:pPr>
            <w:r>
              <w:rPr>
                <w:color w:val="000000"/>
              </w:rPr>
              <w:t>Nombre d’exemplaires effectivement reproduits</w:t>
            </w:r>
          </w:p>
        </w:tc>
        <w:tc>
          <w:tcPr>
            <w:tcW w:w="253" w:type="pct"/>
            <w:shd w:val="clear" w:color="auto" w:fill="auto"/>
          </w:tcPr>
          <w:p w14:paraId="3CC042A8" w14:textId="77777777" w:rsidR="00E80374" w:rsidRDefault="00E80374" w:rsidP="00E80374">
            <w:pPr>
              <w:spacing w:line="276" w:lineRule="auto"/>
              <w:rPr>
                <w:color w:val="000000"/>
              </w:rPr>
            </w:pPr>
            <w:r>
              <w:rPr>
                <w:color w:val="000000"/>
              </w:rPr>
              <w:t>0</w:t>
            </w:r>
          </w:p>
        </w:tc>
        <w:tc>
          <w:tcPr>
            <w:tcW w:w="355" w:type="pct"/>
            <w:shd w:val="clear" w:color="auto" w:fill="auto"/>
          </w:tcPr>
          <w:p w14:paraId="36C9E97E" w14:textId="77777777" w:rsidR="00E80374" w:rsidRPr="001F1C01" w:rsidRDefault="00E80374" w:rsidP="00E80374">
            <w:pPr>
              <w:spacing w:line="276" w:lineRule="auto"/>
              <w:rPr>
                <w:color w:val="000000"/>
              </w:rPr>
            </w:pPr>
            <w:r w:rsidRPr="001F1C01">
              <w:rPr>
                <w:color w:val="000000"/>
              </w:rPr>
              <w:t>2017</w:t>
            </w:r>
          </w:p>
        </w:tc>
        <w:tc>
          <w:tcPr>
            <w:tcW w:w="394" w:type="pct"/>
            <w:shd w:val="clear" w:color="auto" w:fill="auto"/>
          </w:tcPr>
          <w:p w14:paraId="7B0F6508" w14:textId="77777777" w:rsidR="00E80374" w:rsidRPr="001F1C01" w:rsidRDefault="00E80374" w:rsidP="00E80374">
            <w:pPr>
              <w:spacing w:line="276" w:lineRule="auto"/>
              <w:rPr>
                <w:color w:val="000000"/>
              </w:rPr>
            </w:pPr>
            <w:r w:rsidRPr="001F1C01">
              <w:rPr>
                <w:color w:val="000000"/>
              </w:rPr>
              <w:t>MSAS</w:t>
            </w:r>
          </w:p>
        </w:tc>
        <w:tc>
          <w:tcPr>
            <w:tcW w:w="431" w:type="pct"/>
            <w:shd w:val="clear" w:color="auto" w:fill="auto"/>
          </w:tcPr>
          <w:p w14:paraId="18A3D114" w14:textId="77777777" w:rsidR="00E80374" w:rsidRPr="001F1C01" w:rsidRDefault="00E80374" w:rsidP="00E80374">
            <w:pPr>
              <w:spacing w:line="276" w:lineRule="auto"/>
              <w:rPr>
                <w:color w:val="000000"/>
              </w:rPr>
            </w:pPr>
            <w:r>
              <w:rPr>
                <w:color w:val="000000"/>
              </w:rPr>
              <w:t>5000</w:t>
            </w:r>
          </w:p>
        </w:tc>
        <w:tc>
          <w:tcPr>
            <w:tcW w:w="366" w:type="pct"/>
            <w:shd w:val="clear" w:color="auto" w:fill="auto"/>
          </w:tcPr>
          <w:p w14:paraId="5F98B8C4" w14:textId="77777777" w:rsidR="00E80374" w:rsidRPr="001F1C01" w:rsidRDefault="00E80374" w:rsidP="00E80374">
            <w:pPr>
              <w:spacing w:line="276" w:lineRule="auto"/>
              <w:rPr>
                <w:color w:val="000000"/>
              </w:rPr>
            </w:pPr>
            <w:r>
              <w:rPr>
                <w:color w:val="000000"/>
              </w:rPr>
              <w:t>5000</w:t>
            </w:r>
          </w:p>
        </w:tc>
        <w:tc>
          <w:tcPr>
            <w:tcW w:w="366" w:type="pct"/>
            <w:shd w:val="clear" w:color="auto" w:fill="auto"/>
          </w:tcPr>
          <w:p w14:paraId="00F52281" w14:textId="77777777" w:rsidR="00E80374" w:rsidRPr="001F1C01" w:rsidRDefault="00E80374" w:rsidP="00E80374">
            <w:pPr>
              <w:spacing w:line="276" w:lineRule="auto"/>
              <w:rPr>
                <w:color w:val="000000"/>
              </w:rPr>
            </w:pPr>
          </w:p>
        </w:tc>
        <w:tc>
          <w:tcPr>
            <w:tcW w:w="392" w:type="pct"/>
            <w:shd w:val="clear" w:color="auto" w:fill="auto"/>
          </w:tcPr>
          <w:p w14:paraId="57396689" w14:textId="77777777" w:rsidR="00E80374" w:rsidRPr="001F1C01" w:rsidRDefault="00E80374" w:rsidP="00E80374">
            <w:pPr>
              <w:spacing w:line="276" w:lineRule="auto"/>
              <w:rPr>
                <w:color w:val="000000"/>
              </w:rPr>
            </w:pPr>
          </w:p>
        </w:tc>
      </w:tr>
      <w:tr w:rsidR="00246561" w:rsidRPr="001F1C01" w14:paraId="20F43478" w14:textId="77777777" w:rsidTr="00E90FE2">
        <w:trPr>
          <w:trHeight w:val="1478"/>
        </w:trPr>
        <w:tc>
          <w:tcPr>
            <w:tcW w:w="1223" w:type="pct"/>
            <w:shd w:val="clear" w:color="auto" w:fill="auto"/>
            <w:vAlign w:val="bottom"/>
          </w:tcPr>
          <w:p w14:paraId="60CD3386" w14:textId="77777777" w:rsidR="00246561" w:rsidRPr="001F1C01" w:rsidRDefault="00246561" w:rsidP="00602636">
            <w:pPr>
              <w:spacing w:line="276" w:lineRule="auto"/>
              <w:rPr>
                <w:color w:val="000000"/>
              </w:rPr>
            </w:pPr>
            <w:r w:rsidRPr="001F1C01">
              <w:rPr>
                <w:color w:val="000000"/>
              </w:rPr>
              <w:t xml:space="preserve">Organiser 5 sessions de formation des formateurs régionaux sur les nouvelles directives en conseil et techniques de dépistage CDDH, dans les 14 régions </w:t>
            </w:r>
          </w:p>
        </w:tc>
        <w:tc>
          <w:tcPr>
            <w:tcW w:w="1220" w:type="pct"/>
            <w:shd w:val="clear" w:color="auto" w:fill="auto"/>
          </w:tcPr>
          <w:p w14:paraId="3B3E76DE" w14:textId="77777777" w:rsidR="00246561" w:rsidRPr="001F1C01" w:rsidRDefault="00246561" w:rsidP="00602636">
            <w:pPr>
              <w:spacing w:line="276" w:lineRule="auto"/>
              <w:rPr>
                <w:color w:val="000000"/>
              </w:rPr>
            </w:pPr>
            <w:r w:rsidRPr="001F1C01">
              <w:rPr>
                <w:color w:val="000000"/>
              </w:rPr>
              <w:t>Nombre de formateurs formés sur le paquet MCVM</w:t>
            </w:r>
          </w:p>
        </w:tc>
        <w:tc>
          <w:tcPr>
            <w:tcW w:w="253" w:type="pct"/>
            <w:shd w:val="clear" w:color="auto" w:fill="auto"/>
          </w:tcPr>
          <w:p w14:paraId="6662FEA9" w14:textId="77777777" w:rsidR="00246561" w:rsidRPr="001F1C01" w:rsidRDefault="00E80374" w:rsidP="00602636">
            <w:pPr>
              <w:spacing w:line="276" w:lineRule="auto"/>
              <w:rPr>
                <w:color w:val="000000"/>
              </w:rPr>
            </w:pPr>
            <w:r>
              <w:rPr>
                <w:color w:val="000000"/>
              </w:rPr>
              <w:t>ND</w:t>
            </w:r>
          </w:p>
        </w:tc>
        <w:tc>
          <w:tcPr>
            <w:tcW w:w="355" w:type="pct"/>
            <w:shd w:val="clear" w:color="auto" w:fill="auto"/>
          </w:tcPr>
          <w:p w14:paraId="7ED07554"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1E3212DA"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0209E813" w14:textId="77777777" w:rsidR="00246561" w:rsidRPr="001F1C01" w:rsidRDefault="00246561" w:rsidP="00602636">
            <w:pPr>
              <w:spacing w:line="276" w:lineRule="auto"/>
              <w:rPr>
                <w:color w:val="000000"/>
              </w:rPr>
            </w:pPr>
            <w:r w:rsidRPr="001F1C01">
              <w:rPr>
                <w:color w:val="000000"/>
              </w:rPr>
              <w:t>150</w:t>
            </w:r>
          </w:p>
        </w:tc>
        <w:tc>
          <w:tcPr>
            <w:tcW w:w="366" w:type="pct"/>
            <w:shd w:val="clear" w:color="auto" w:fill="auto"/>
          </w:tcPr>
          <w:p w14:paraId="5118E131" w14:textId="77777777" w:rsidR="00246561" w:rsidRPr="001F1C01" w:rsidRDefault="00246561" w:rsidP="00602636">
            <w:pPr>
              <w:spacing w:line="276" w:lineRule="auto"/>
              <w:rPr>
                <w:color w:val="000000"/>
              </w:rPr>
            </w:pPr>
            <w:r w:rsidRPr="001F1C01">
              <w:rPr>
                <w:color w:val="000000"/>
              </w:rPr>
              <w:t>30</w:t>
            </w:r>
          </w:p>
        </w:tc>
        <w:tc>
          <w:tcPr>
            <w:tcW w:w="366" w:type="pct"/>
            <w:shd w:val="clear" w:color="auto" w:fill="auto"/>
          </w:tcPr>
          <w:p w14:paraId="4283E8CC" w14:textId="77777777" w:rsidR="00246561" w:rsidRPr="001F1C01" w:rsidRDefault="00246561" w:rsidP="00602636">
            <w:pPr>
              <w:spacing w:line="276" w:lineRule="auto"/>
              <w:rPr>
                <w:color w:val="000000"/>
              </w:rPr>
            </w:pPr>
            <w:r w:rsidRPr="001F1C01">
              <w:rPr>
                <w:color w:val="000000"/>
              </w:rPr>
              <w:t>120</w:t>
            </w:r>
          </w:p>
        </w:tc>
        <w:tc>
          <w:tcPr>
            <w:tcW w:w="392" w:type="pct"/>
            <w:shd w:val="clear" w:color="auto" w:fill="auto"/>
          </w:tcPr>
          <w:p w14:paraId="5986BC57" w14:textId="77777777" w:rsidR="00246561" w:rsidRPr="001F1C01" w:rsidRDefault="00246561" w:rsidP="00602636">
            <w:pPr>
              <w:spacing w:line="276" w:lineRule="auto"/>
              <w:rPr>
                <w:color w:val="000000"/>
              </w:rPr>
            </w:pPr>
          </w:p>
        </w:tc>
      </w:tr>
      <w:tr w:rsidR="00246561" w:rsidRPr="001F1C01" w14:paraId="1109022A" w14:textId="77777777" w:rsidTr="00E90FE2">
        <w:trPr>
          <w:trHeight w:val="1404"/>
        </w:trPr>
        <w:tc>
          <w:tcPr>
            <w:tcW w:w="1223" w:type="pct"/>
            <w:shd w:val="clear" w:color="auto" w:fill="auto"/>
            <w:vAlign w:val="center"/>
          </w:tcPr>
          <w:p w14:paraId="538D916C" w14:textId="77777777" w:rsidR="00246561" w:rsidRPr="001F1C01" w:rsidRDefault="00246561" w:rsidP="00602636">
            <w:pPr>
              <w:spacing w:line="276" w:lineRule="auto"/>
              <w:rPr>
                <w:color w:val="000000"/>
              </w:rPr>
            </w:pPr>
            <w:r w:rsidRPr="001F1C01">
              <w:rPr>
                <w:color w:val="000000"/>
              </w:rPr>
              <w:t xml:space="preserve">Organiser 1 session par région de formation  à l’intention des acteurs communautaires par région dans chacune des 14 régions  sur  les directives en conseil dépistage </w:t>
            </w:r>
          </w:p>
        </w:tc>
        <w:tc>
          <w:tcPr>
            <w:tcW w:w="1220" w:type="pct"/>
            <w:shd w:val="clear" w:color="auto" w:fill="auto"/>
          </w:tcPr>
          <w:p w14:paraId="7910AE0E" w14:textId="77777777" w:rsidR="00246561" w:rsidRPr="001F1C01" w:rsidRDefault="00246561" w:rsidP="00602636">
            <w:pPr>
              <w:spacing w:line="276" w:lineRule="auto"/>
              <w:rPr>
                <w:color w:val="000000"/>
              </w:rPr>
            </w:pPr>
            <w:r w:rsidRPr="001F1C01">
              <w:rPr>
                <w:color w:val="000000"/>
              </w:rPr>
              <w:t>Nombre d’acteurs formés sur le paquet MCVM</w:t>
            </w:r>
          </w:p>
        </w:tc>
        <w:tc>
          <w:tcPr>
            <w:tcW w:w="253" w:type="pct"/>
            <w:shd w:val="clear" w:color="auto" w:fill="auto"/>
          </w:tcPr>
          <w:p w14:paraId="0FF2366A" w14:textId="77777777" w:rsidR="00246561" w:rsidRPr="001F1C01" w:rsidRDefault="00E80374" w:rsidP="00602636">
            <w:pPr>
              <w:spacing w:line="276" w:lineRule="auto"/>
              <w:rPr>
                <w:color w:val="000000"/>
              </w:rPr>
            </w:pPr>
            <w:r>
              <w:rPr>
                <w:color w:val="000000"/>
              </w:rPr>
              <w:t>ND</w:t>
            </w:r>
          </w:p>
        </w:tc>
        <w:tc>
          <w:tcPr>
            <w:tcW w:w="355" w:type="pct"/>
            <w:shd w:val="clear" w:color="auto" w:fill="auto"/>
          </w:tcPr>
          <w:p w14:paraId="5A1E4691"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5685FC25"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6D26FE9D" w14:textId="77777777" w:rsidR="00246561" w:rsidRPr="001F1C01" w:rsidRDefault="00E80374" w:rsidP="00602636">
            <w:pPr>
              <w:spacing w:line="276" w:lineRule="auto"/>
              <w:rPr>
                <w:color w:val="000000"/>
              </w:rPr>
            </w:pPr>
            <w:r>
              <w:rPr>
                <w:color w:val="000000"/>
              </w:rPr>
              <w:t>912</w:t>
            </w:r>
          </w:p>
        </w:tc>
        <w:tc>
          <w:tcPr>
            <w:tcW w:w="366" w:type="pct"/>
            <w:shd w:val="clear" w:color="auto" w:fill="auto"/>
          </w:tcPr>
          <w:p w14:paraId="0C02D1D0" w14:textId="77777777" w:rsidR="00246561" w:rsidRPr="001F1C01" w:rsidRDefault="00246561" w:rsidP="00602636">
            <w:pPr>
              <w:spacing w:line="276" w:lineRule="auto"/>
              <w:rPr>
                <w:color w:val="000000"/>
              </w:rPr>
            </w:pPr>
            <w:r w:rsidRPr="001F1C01">
              <w:rPr>
                <w:color w:val="000000"/>
              </w:rPr>
              <w:t>228</w:t>
            </w:r>
          </w:p>
        </w:tc>
        <w:tc>
          <w:tcPr>
            <w:tcW w:w="366" w:type="pct"/>
            <w:shd w:val="clear" w:color="auto" w:fill="auto"/>
          </w:tcPr>
          <w:p w14:paraId="6337C6F1" w14:textId="77777777" w:rsidR="00246561" w:rsidRPr="001F1C01" w:rsidRDefault="00246561" w:rsidP="00602636">
            <w:pPr>
              <w:spacing w:line="276" w:lineRule="auto"/>
              <w:rPr>
                <w:color w:val="000000"/>
              </w:rPr>
            </w:pPr>
            <w:r w:rsidRPr="001F1C01">
              <w:rPr>
                <w:color w:val="000000"/>
              </w:rPr>
              <w:t>456</w:t>
            </w:r>
          </w:p>
        </w:tc>
        <w:tc>
          <w:tcPr>
            <w:tcW w:w="392" w:type="pct"/>
            <w:shd w:val="clear" w:color="auto" w:fill="auto"/>
          </w:tcPr>
          <w:p w14:paraId="6DD7F619" w14:textId="77777777" w:rsidR="00246561" w:rsidRPr="001F1C01" w:rsidRDefault="00E80374" w:rsidP="00602636">
            <w:pPr>
              <w:spacing w:line="276" w:lineRule="auto"/>
              <w:rPr>
                <w:color w:val="000000"/>
              </w:rPr>
            </w:pPr>
            <w:r w:rsidRPr="00E80374">
              <w:rPr>
                <w:color w:val="000000"/>
              </w:rPr>
              <w:t>228</w:t>
            </w:r>
          </w:p>
        </w:tc>
      </w:tr>
      <w:tr w:rsidR="00246561" w:rsidRPr="001F1C01" w14:paraId="51B1B09A" w14:textId="77777777" w:rsidTr="00E90FE2">
        <w:trPr>
          <w:trHeight w:val="1404"/>
        </w:trPr>
        <w:tc>
          <w:tcPr>
            <w:tcW w:w="1223" w:type="pct"/>
            <w:shd w:val="clear" w:color="auto" w:fill="auto"/>
            <w:vAlign w:val="center"/>
          </w:tcPr>
          <w:p w14:paraId="21A4BA16" w14:textId="77777777" w:rsidR="00246561" w:rsidRPr="001F1C01" w:rsidRDefault="00246561" w:rsidP="00602636">
            <w:pPr>
              <w:spacing w:line="276" w:lineRule="auto"/>
              <w:rPr>
                <w:color w:val="000000"/>
              </w:rPr>
            </w:pPr>
            <w:r w:rsidRPr="001F1C01">
              <w:rPr>
                <w:color w:val="000000"/>
              </w:rPr>
              <w:t>Faire un plaidoyer pour assurer la gratuité du dépistage du paquet MCVM</w:t>
            </w:r>
          </w:p>
        </w:tc>
        <w:tc>
          <w:tcPr>
            <w:tcW w:w="1220" w:type="pct"/>
            <w:shd w:val="clear" w:color="auto" w:fill="auto"/>
          </w:tcPr>
          <w:p w14:paraId="478393A4" w14:textId="77777777" w:rsidR="00246561" w:rsidRPr="001F1C01" w:rsidRDefault="00246561" w:rsidP="00602636">
            <w:pPr>
              <w:spacing w:line="276" w:lineRule="auto"/>
              <w:rPr>
                <w:color w:val="000000"/>
              </w:rPr>
            </w:pPr>
            <w:r w:rsidRPr="001F1C01">
              <w:rPr>
                <w:color w:val="000000"/>
              </w:rPr>
              <w:t>Arrête portant gratuité des produits et technologies de dépistage du paquet MCVM</w:t>
            </w:r>
          </w:p>
        </w:tc>
        <w:tc>
          <w:tcPr>
            <w:tcW w:w="253" w:type="pct"/>
            <w:shd w:val="clear" w:color="auto" w:fill="auto"/>
          </w:tcPr>
          <w:p w14:paraId="1DC3D684" w14:textId="77777777" w:rsidR="00246561" w:rsidRPr="001F1C01" w:rsidDel="008B6E55" w:rsidRDefault="00246561" w:rsidP="00602636">
            <w:pPr>
              <w:spacing w:line="276" w:lineRule="auto"/>
              <w:rPr>
                <w:color w:val="000000"/>
              </w:rPr>
            </w:pPr>
            <w:r w:rsidRPr="001F1C01">
              <w:rPr>
                <w:color w:val="000000"/>
              </w:rPr>
              <w:t>0</w:t>
            </w:r>
          </w:p>
        </w:tc>
        <w:tc>
          <w:tcPr>
            <w:tcW w:w="355" w:type="pct"/>
            <w:shd w:val="clear" w:color="auto" w:fill="auto"/>
          </w:tcPr>
          <w:p w14:paraId="7D095AEB"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6AF1E8D2"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5D7DBF71" w14:textId="77777777" w:rsidR="00246561" w:rsidRPr="001F1C01" w:rsidRDefault="00246561" w:rsidP="00602636">
            <w:pPr>
              <w:spacing w:line="276" w:lineRule="auto"/>
              <w:rPr>
                <w:color w:val="000000"/>
              </w:rPr>
            </w:pPr>
          </w:p>
        </w:tc>
        <w:tc>
          <w:tcPr>
            <w:tcW w:w="366" w:type="pct"/>
            <w:shd w:val="clear" w:color="auto" w:fill="auto"/>
          </w:tcPr>
          <w:p w14:paraId="3C263555"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20D8CB35" w14:textId="77777777" w:rsidR="00246561" w:rsidRPr="001F1C01" w:rsidRDefault="00246561" w:rsidP="00602636">
            <w:pPr>
              <w:spacing w:line="276" w:lineRule="auto"/>
              <w:rPr>
                <w:color w:val="000000"/>
              </w:rPr>
            </w:pPr>
          </w:p>
        </w:tc>
        <w:tc>
          <w:tcPr>
            <w:tcW w:w="392" w:type="pct"/>
            <w:shd w:val="clear" w:color="auto" w:fill="auto"/>
          </w:tcPr>
          <w:p w14:paraId="37F8751D" w14:textId="77777777" w:rsidR="00246561" w:rsidRPr="001F1C01" w:rsidRDefault="00246561" w:rsidP="00602636">
            <w:pPr>
              <w:spacing w:line="276" w:lineRule="auto"/>
              <w:rPr>
                <w:color w:val="000000"/>
              </w:rPr>
            </w:pPr>
          </w:p>
        </w:tc>
      </w:tr>
      <w:tr w:rsidR="00246561" w:rsidRPr="001F1C01" w14:paraId="0AB48EE1" w14:textId="77777777" w:rsidTr="00E90FE2">
        <w:trPr>
          <w:trHeight w:val="1189"/>
        </w:trPr>
        <w:tc>
          <w:tcPr>
            <w:tcW w:w="1223" w:type="pct"/>
            <w:vMerge w:val="restart"/>
            <w:shd w:val="clear" w:color="auto" w:fill="auto"/>
            <w:vAlign w:val="center"/>
          </w:tcPr>
          <w:p w14:paraId="28D0E055" w14:textId="77777777" w:rsidR="00246561" w:rsidRPr="001F1C01" w:rsidRDefault="00246561" w:rsidP="00602636">
            <w:pPr>
              <w:spacing w:line="276" w:lineRule="auto"/>
              <w:rPr>
                <w:color w:val="000000"/>
              </w:rPr>
            </w:pPr>
            <w:r w:rsidRPr="001F1C01">
              <w:rPr>
                <w:color w:val="000000"/>
              </w:rPr>
              <w:t>Assurer l'approvisionnement en réactifs et consommables pour le dépistage du paquet MCVM</w:t>
            </w:r>
          </w:p>
        </w:tc>
        <w:tc>
          <w:tcPr>
            <w:tcW w:w="1220" w:type="pct"/>
            <w:shd w:val="clear" w:color="auto" w:fill="auto"/>
          </w:tcPr>
          <w:p w14:paraId="703AF54B" w14:textId="77777777" w:rsidR="00246561" w:rsidRPr="001F1C01" w:rsidRDefault="00246561" w:rsidP="00602636">
            <w:pPr>
              <w:spacing w:line="276" w:lineRule="auto"/>
              <w:rPr>
                <w:color w:val="000000"/>
              </w:rPr>
            </w:pPr>
            <w:r w:rsidRPr="001F1C01">
              <w:rPr>
                <w:color w:val="000000"/>
              </w:rPr>
              <w:t>Nombre de tests délivrés aux districts au cours de la, phase pilote</w:t>
            </w:r>
          </w:p>
        </w:tc>
        <w:tc>
          <w:tcPr>
            <w:tcW w:w="253" w:type="pct"/>
            <w:shd w:val="clear" w:color="auto" w:fill="auto"/>
          </w:tcPr>
          <w:p w14:paraId="20E124FA" w14:textId="77777777" w:rsidR="00246561" w:rsidRPr="001F1C01" w:rsidRDefault="00246561" w:rsidP="00602636">
            <w:pPr>
              <w:spacing w:line="276" w:lineRule="auto"/>
              <w:rPr>
                <w:color w:val="000000"/>
              </w:rPr>
            </w:pPr>
          </w:p>
        </w:tc>
        <w:tc>
          <w:tcPr>
            <w:tcW w:w="355" w:type="pct"/>
            <w:shd w:val="clear" w:color="auto" w:fill="auto"/>
          </w:tcPr>
          <w:p w14:paraId="78543F7E"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5314B936" w14:textId="77777777" w:rsidR="00246561" w:rsidRPr="001F1C01" w:rsidRDefault="00246561" w:rsidP="00602636">
            <w:pPr>
              <w:spacing w:line="276" w:lineRule="auto"/>
              <w:rPr>
                <w:color w:val="000000"/>
              </w:rPr>
            </w:pPr>
            <w:r w:rsidRPr="001F1C01">
              <w:rPr>
                <w:color w:val="000000"/>
              </w:rPr>
              <w:t>PNA</w:t>
            </w:r>
          </w:p>
        </w:tc>
        <w:tc>
          <w:tcPr>
            <w:tcW w:w="431" w:type="pct"/>
            <w:shd w:val="clear" w:color="auto" w:fill="auto"/>
          </w:tcPr>
          <w:p w14:paraId="5D1230F2" w14:textId="45464EB8" w:rsidR="00246561" w:rsidRPr="001F1C01" w:rsidRDefault="005D5DC4" w:rsidP="00602636">
            <w:pPr>
              <w:spacing w:line="276" w:lineRule="auto"/>
              <w:rPr>
                <w:color w:val="000000"/>
              </w:rPr>
            </w:pPr>
            <w:r>
              <w:rPr>
                <w:color w:val="000000"/>
              </w:rPr>
              <w:t>5409</w:t>
            </w:r>
          </w:p>
        </w:tc>
        <w:tc>
          <w:tcPr>
            <w:tcW w:w="366" w:type="pct"/>
            <w:shd w:val="clear" w:color="auto" w:fill="auto"/>
          </w:tcPr>
          <w:p w14:paraId="1DEC9613" w14:textId="755174A2" w:rsidR="00246561" w:rsidRPr="001F1C01" w:rsidRDefault="005D5DC4" w:rsidP="00602636">
            <w:pPr>
              <w:spacing w:line="276" w:lineRule="auto"/>
              <w:rPr>
                <w:color w:val="000000"/>
              </w:rPr>
            </w:pPr>
            <w:r>
              <w:rPr>
                <w:color w:val="000000"/>
              </w:rPr>
              <w:t>5409</w:t>
            </w:r>
          </w:p>
        </w:tc>
        <w:tc>
          <w:tcPr>
            <w:tcW w:w="366" w:type="pct"/>
            <w:shd w:val="clear" w:color="auto" w:fill="auto"/>
          </w:tcPr>
          <w:p w14:paraId="1846086F" w14:textId="77777777" w:rsidR="00246561" w:rsidRPr="001F1C01" w:rsidRDefault="00246561" w:rsidP="00602636">
            <w:pPr>
              <w:spacing w:line="276" w:lineRule="auto"/>
              <w:rPr>
                <w:color w:val="000000"/>
              </w:rPr>
            </w:pPr>
          </w:p>
        </w:tc>
        <w:tc>
          <w:tcPr>
            <w:tcW w:w="392" w:type="pct"/>
            <w:shd w:val="clear" w:color="auto" w:fill="auto"/>
          </w:tcPr>
          <w:p w14:paraId="51BE4046" w14:textId="77777777" w:rsidR="00246561" w:rsidRPr="001F1C01" w:rsidRDefault="00246561" w:rsidP="00602636">
            <w:pPr>
              <w:spacing w:line="276" w:lineRule="auto"/>
              <w:rPr>
                <w:color w:val="000000"/>
              </w:rPr>
            </w:pPr>
          </w:p>
        </w:tc>
      </w:tr>
      <w:tr w:rsidR="00246561" w:rsidRPr="001F1C01" w14:paraId="29CCE473" w14:textId="77777777" w:rsidTr="00E90FE2">
        <w:trPr>
          <w:trHeight w:val="877"/>
        </w:trPr>
        <w:tc>
          <w:tcPr>
            <w:tcW w:w="1223" w:type="pct"/>
            <w:vMerge/>
            <w:shd w:val="clear" w:color="auto" w:fill="auto"/>
            <w:vAlign w:val="center"/>
          </w:tcPr>
          <w:p w14:paraId="4BDA1239" w14:textId="77777777" w:rsidR="00246561" w:rsidRPr="001F1C01" w:rsidRDefault="00246561" w:rsidP="00602636">
            <w:pPr>
              <w:spacing w:line="276" w:lineRule="auto"/>
              <w:rPr>
                <w:color w:val="000000"/>
              </w:rPr>
            </w:pPr>
          </w:p>
        </w:tc>
        <w:tc>
          <w:tcPr>
            <w:tcW w:w="1220" w:type="pct"/>
            <w:shd w:val="clear" w:color="auto" w:fill="auto"/>
          </w:tcPr>
          <w:p w14:paraId="07F9EF4D" w14:textId="77777777" w:rsidR="00246561" w:rsidRPr="001F1C01" w:rsidRDefault="00246561" w:rsidP="00602636">
            <w:pPr>
              <w:spacing w:line="276" w:lineRule="auto"/>
              <w:rPr>
                <w:color w:val="000000"/>
              </w:rPr>
            </w:pPr>
            <w:r w:rsidRPr="001F1C01">
              <w:rPr>
                <w:color w:val="000000"/>
              </w:rPr>
              <w:t>Nombre de tests délivrés aux districts au cours de la, phase d’extension</w:t>
            </w:r>
          </w:p>
        </w:tc>
        <w:tc>
          <w:tcPr>
            <w:tcW w:w="253" w:type="pct"/>
            <w:shd w:val="clear" w:color="auto" w:fill="auto"/>
          </w:tcPr>
          <w:p w14:paraId="1A5E013E" w14:textId="77777777" w:rsidR="00246561" w:rsidRPr="001F1C01" w:rsidRDefault="00246561" w:rsidP="00602636">
            <w:pPr>
              <w:spacing w:line="276" w:lineRule="auto"/>
              <w:rPr>
                <w:color w:val="000000"/>
              </w:rPr>
            </w:pPr>
          </w:p>
        </w:tc>
        <w:tc>
          <w:tcPr>
            <w:tcW w:w="355" w:type="pct"/>
            <w:shd w:val="clear" w:color="auto" w:fill="auto"/>
          </w:tcPr>
          <w:p w14:paraId="236257B4"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0ECB665E" w14:textId="77777777" w:rsidR="00246561" w:rsidRPr="001F1C01" w:rsidRDefault="00246561" w:rsidP="00602636">
            <w:pPr>
              <w:spacing w:line="276" w:lineRule="auto"/>
              <w:rPr>
                <w:color w:val="000000"/>
              </w:rPr>
            </w:pPr>
            <w:r w:rsidRPr="001F1C01">
              <w:rPr>
                <w:color w:val="000000"/>
              </w:rPr>
              <w:t>PNA</w:t>
            </w:r>
          </w:p>
        </w:tc>
        <w:tc>
          <w:tcPr>
            <w:tcW w:w="431" w:type="pct"/>
            <w:shd w:val="clear" w:color="auto" w:fill="auto"/>
          </w:tcPr>
          <w:p w14:paraId="2C22CCB0" w14:textId="4A6B790A" w:rsidR="00246561" w:rsidRPr="001F1C01" w:rsidRDefault="005D5DC4" w:rsidP="005D5DC4">
            <w:pPr>
              <w:spacing w:line="276" w:lineRule="auto"/>
              <w:rPr>
                <w:color w:val="000000"/>
              </w:rPr>
            </w:pPr>
            <w:r>
              <w:rPr>
                <w:sz w:val="22"/>
                <w:szCs w:val="22"/>
              </w:rPr>
              <w:t>309 010</w:t>
            </w:r>
          </w:p>
        </w:tc>
        <w:tc>
          <w:tcPr>
            <w:tcW w:w="366" w:type="pct"/>
            <w:shd w:val="clear" w:color="auto" w:fill="auto"/>
          </w:tcPr>
          <w:p w14:paraId="4E1339AE" w14:textId="1DCC6EEF" w:rsidR="00246561" w:rsidRPr="001F1C01" w:rsidRDefault="005D5DC4" w:rsidP="006911D7">
            <w:pPr>
              <w:spacing w:line="276" w:lineRule="auto"/>
              <w:rPr>
                <w:color w:val="000000"/>
              </w:rPr>
            </w:pPr>
            <w:r>
              <w:rPr>
                <w:color w:val="000000"/>
              </w:rPr>
              <w:t xml:space="preserve"> </w:t>
            </w:r>
          </w:p>
        </w:tc>
        <w:tc>
          <w:tcPr>
            <w:tcW w:w="366" w:type="pct"/>
            <w:shd w:val="clear" w:color="auto" w:fill="auto"/>
          </w:tcPr>
          <w:p w14:paraId="52989576" w14:textId="2284036D" w:rsidR="00246561" w:rsidRPr="001F1C01" w:rsidRDefault="005D5DC4" w:rsidP="006911D7">
            <w:pPr>
              <w:spacing w:line="276" w:lineRule="auto"/>
              <w:rPr>
                <w:color w:val="000000"/>
              </w:rPr>
            </w:pPr>
            <w:r>
              <w:rPr>
                <w:color w:val="000000"/>
              </w:rPr>
              <w:t>123604</w:t>
            </w:r>
          </w:p>
        </w:tc>
        <w:tc>
          <w:tcPr>
            <w:tcW w:w="392" w:type="pct"/>
            <w:shd w:val="clear" w:color="auto" w:fill="auto"/>
          </w:tcPr>
          <w:p w14:paraId="42AAB41F" w14:textId="1167A3B9" w:rsidR="00246561" w:rsidRPr="001F1C01" w:rsidRDefault="005D5DC4" w:rsidP="00602636">
            <w:pPr>
              <w:spacing w:line="276" w:lineRule="auto"/>
              <w:rPr>
                <w:color w:val="000000"/>
              </w:rPr>
            </w:pPr>
            <w:r>
              <w:rPr>
                <w:color w:val="000000"/>
              </w:rPr>
              <w:t>185406</w:t>
            </w:r>
          </w:p>
        </w:tc>
      </w:tr>
      <w:tr w:rsidR="00246561" w:rsidRPr="001F1C01" w14:paraId="2C4D407C" w14:textId="77777777" w:rsidTr="00E90FE2">
        <w:trPr>
          <w:trHeight w:val="1404"/>
        </w:trPr>
        <w:tc>
          <w:tcPr>
            <w:tcW w:w="1223" w:type="pct"/>
            <w:shd w:val="clear" w:color="auto" w:fill="auto"/>
            <w:vAlign w:val="center"/>
          </w:tcPr>
          <w:p w14:paraId="3464EBCA" w14:textId="77777777" w:rsidR="00246561" w:rsidRPr="001F1C01" w:rsidRDefault="00246561" w:rsidP="00602636">
            <w:pPr>
              <w:spacing w:line="276" w:lineRule="auto"/>
              <w:rPr>
                <w:color w:val="000000"/>
              </w:rPr>
            </w:pPr>
            <w:r w:rsidRPr="001F1C01">
              <w:rPr>
                <w:color w:val="000000"/>
              </w:rPr>
              <w:t>Atelier de mise en place des équipes au niveau des sites pilotes (1 jours)</w:t>
            </w:r>
          </w:p>
        </w:tc>
        <w:tc>
          <w:tcPr>
            <w:tcW w:w="1220" w:type="pct"/>
            <w:shd w:val="clear" w:color="auto" w:fill="auto"/>
          </w:tcPr>
          <w:p w14:paraId="1EB68052" w14:textId="77777777" w:rsidR="00246561" w:rsidRPr="001F1C01" w:rsidRDefault="00246561" w:rsidP="00602636">
            <w:pPr>
              <w:spacing w:line="276" w:lineRule="auto"/>
              <w:rPr>
                <w:color w:val="000000"/>
              </w:rPr>
            </w:pPr>
            <w:r w:rsidRPr="001F1C01">
              <w:rPr>
                <w:color w:val="000000"/>
              </w:rPr>
              <w:t>Nombre d’équipe de dépistage fonctionnel au niveau des sites</w:t>
            </w:r>
          </w:p>
        </w:tc>
        <w:tc>
          <w:tcPr>
            <w:tcW w:w="253" w:type="pct"/>
            <w:shd w:val="clear" w:color="auto" w:fill="auto"/>
          </w:tcPr>
          <w:p w14:paraId="5A659EC2" w14:textId="77777777" w:rsidR="00246561" w:rsidRPr="001F1C01" w:rsidRDefault="00246561" w:rsidP="00602636">
            <w:pPr>
              <w:spacing w:line="276" w:lineRule="auto"/>
              <w:rPr>
                <w:color w:val="000000"/>
              </w:rPr>
            </w:pPr>
            <w:r w:rsidRPr="001F1C01">
              <w:rPr>
                <w:color w:val="000000"/>
              </w:rPr>
              <w:t>7</w:t>
            </w:r>
          </w:p>
        </w:tc>
        <w:tc>
          <w:tcPr>
            <w:tcW w:w="355" w:type="pct"/>
            <w:shd w:val="clear" w:color="auto" w:fill="auto"/>
          </w:tcPr>
          <w:p w14:paraId="07885192"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13AE0065"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1551D891" w14:textId="77777777" w:rsidR="00246561" w:rsidRPr="001F1C01" w:rsidRDefault="00246561" w:rsidP="00602636">
            <w:pPr>
              <w:spacing w:line="276" w:lineRule="auto"/>
              <w:rPr>
                <w:color w:val="000000"/>
              </w:rPr>
            </w:pPr>
            <w:r w:rsidRPr="001F1C01">
              <w:rPr>
                <w:color w:val="000000"/>
              </w:rPr>
              <w:t>56</w:t>
            </w:r>
          </w:p>
        </w:tc>
        <w:tc>
          <w:tcPr>
            <w:tcW w:w="366" w:type="pct"/>
            <w:shd w:val="clear" w:color="auto" w:fill="auto"/>
          </w:tcPr>
          <w:p w14:paraId="7FEDFD27" w14:textId="77777777" w:rsidR="00246561" w:rsidRPr="001F1C01" w:rsidRDefault="00246561" w:rsidP="00602636">
            <w:pPr>
              <w:spacing w:line="276" w:lineRule="auto"/>
              <w:rPr>
                <w:color w:val="000000"/>
              </w:rPr>
            </w:pPr>
            <w:r w:rsidRPr="001F1C01">
              <w:rPr>
                <w:color w:val="000000"/>
              </w:rPr>
              <w:t>13</w:t>
            </w:r>
          </w:p>
        </w:tc>
        <w:tc>
          <w:tcPr>
            <w:tcW w:w="366" w:type="pct"/>
            <w:shd w:val="clear" w:color="auto" w:fill="auto"/>
          </w:tcPr>
          <w:p w14:paraId="6815B022" w14:textId="77777777" w:rsidR="00246561" w:rsidRPr="001F1C01" w:rsidRDefault="00246561" w:rsidP="00602636">
            <w:pPr>
              <w:spacing w:line="276" w:lineRule="auto"/>
              <w:rPr>
                <w:color w:val="000000"/>
              </w:rPr>
            </w:pPr>
            <w:r w:rsidRPr="001F1C01">
              <w:rPr>
                <w:color w:val="000000"/>
              </w:rPr>
              <w:t>30</w:t>
            </w:r>
          </w:p>
        </w:tc>
        <w:tc>
          <w:tcPr>
            <w:tcW w:w="392" w:type="pct"/>
            <w:shd w:val="clear" w:color="auto" w:fill="auto"/>
          </w:tcPr>
          <w:p w14:paraId="23130901" w14:textId="77777777" w:rsidR="00246561" w:rsidRPr="001F1C01" w:rsidRDefault="00246561" w:rsidP="00602636">
            <w:pPr>
              <w:spacing w:line="276" w:lineRule="auto"/>
              <w:rPr>
                <w:color w:val="000000"/>
              </w:rPr>
            </w:pPr>
            <w:r w:rsidRPr="001F1C01">
              <w:rPr>
                <w:color w:val="000000"/>
              </w:rPr>
              <w:t>13</w:t>
            </w:r>
          </w:p>
        </w:tc>
      </w:tr>
      <w:tr w:rsidR="00246561" w:rsidRPr="001F1C01" w14:paraId="7E4221C6" w14:textId="77777777" w:rsidTr="00E90FE2">
        <w:trPr>
          <w:trHeight w:val="991"/>
        </w:trPr>
        <w:tc>
          <w:tcPr>
            <w:tcW w:w="1223" w:type="pct"/>
            <w:shd w:val="clear" w:color="auto" w:fill="auto"/>
            <w:vAlign w:val="center"/>
          </w:tcPr>
          <w:p w14:paraId="2AAF95B6" w14:textId="77777777" w:rsidR="00246561" w:rsidRPr="001F1C01" w:rsidRDefault="00246561" w:rsidP="00602636">
            <w:pPr>
              <w:spacing w:line="276" w:lineRule="auto"/>
              <w:rPr>
                <w:color w:val="000000"/>
              </w:rPr>
            </w:pPr>
            <w:r w:rsidRPr="001F1C01">
              <w:rPr>
                <w:color w:val="000000"/>
              </w:rPr>
              <w:t>Fourniture du dépistage par les équipes au sein des structures</w:t>
            </w:r>
          </w:p>
        </w:tc>
        <w:tc>
          <w:tcPr>
            <w:tcW w:w="1220" w:type="pct"/>
            <w:shd w:val="clear" w:color="auto" w:fill="auto"/>
          </w:tcPr>
          <w:p w14:paraId="2D0F3797" w14:textId="77777777" w:rsidR="00246561" w:rsidRPr="001F1C01" w:rsidRDefault="00246561" w:rsidP="00602636">
            <w:pPr>
              <w:spacing w:line="276" w:lineRule="auto"/>
              <w:rPr>
                <w:color w:val="000000"/>
              </w:rPr>
            </w:pPr>
            <w:r w:rsidRPr="001F1C01">
              <w:rPr>
                <w:color w:val="000000"/>
              </w:rPr>
              <w:t>Nombre de personnes dépistées sur le paquet MCVM au niveau des structures</w:t>
            </w:r>
          </w:p>
        </w:tc>
        <w:tc>
          <w:tcPr>
            <w:tcW w:w="253" w:type="pct"/>
            <w:shd w:val="clear" w:color="auto" w:fill="auto"/>
          </w:tcPr>
          <w:p w14:paraId="3BD478D8" w14:textId="77777777" w:rsidR="00246561" w:rsidRPr="001F1C01" w:rsidRDefault="00246561" w:rsidP="00602636">
            <w:pPr>
              <w:spacing w:line="276" w:lineRule="auto"/>
              <w:rPr>
                <w:color w:val="000000"/>
              </w:rPr>
            </w:pPr>
            <w:r w:rsidRPr="001F1C01">
              <w:rPr>
                <w:color w:val="000000"/>
              </w:rPr>
              <w:t>ND</w:t>
            </w:r>
          </w:p>
        </w:tc>
        <w:tc>
          <w:tcPr>
            <w:tcW w:w="355" w:type="pct"/>
            <w:shd w:val="clear" w:color="auto" w:fill="auto"/>
          </w:tcPr>
          <w:p w14:paraId="612CB9E7"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0BE4BF0B"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6181C097" w14:textId="6F9E3BBA" w:rsidR="00246561" w:rsidRPr="001F1C01" w:rsidRDefault="005D5DC4" w:rsidP="00602636">
            <w:pPr>
              <w:spacing w:line="276" w:lineRule="auto"/>
              <w:rPr>
                <w:color w:val="000000"/>
              </w:rPr>
            </w:pPr>
            <w:r>
              <w:rPr>
                <w:color w:val="000000"/>
              </w:rPr>
              <w:t>283 810</w:t>
            </w:r>
          </w:p>
        </w:tc>
        <w:tc>
          <w:tcPr>
            <w:tcW w:w="366" w:type="pct"/>
            <w:shd w:val="clear" w:color="auto" w:fill="auto"/>
          </w:tcPr>
          <w:p w14:paraId="49C65884" w14:textId="3C3BCDF5" w:rsidR="00246561" w:rsidRPr="001F1C01" w:rsidRDefault="005D5DC4" w:rsidP="00602636">
            <w:pPr>
              <w:spacing w:line="276" w:lineRule="auto"/>
              <w:rPr>
                <w:color w:val="000000"/>
              </w:rPr>
            </w:pPr>
            <w:r>
              <w:rPr>
                <w:color w:val="000000"/>
              </w:rPr>
              <w:t>56762</w:t>
            </w:r>
          </w:p>
        </w:tc>
        <w:tc>
          <w:tcPr>
            <w:tcW w:w="366" w:type="pct"/>
            <w:shd w:val="clear" w:color="auto" w:fill="auto"/>
          </w:tcPr>
          <w:p w14:paraId="593E9CDD" w14:textId="3D5CA3D0" w:rsidR="00246561" w:rsidRPr="001F1C01" w:rsidRDefault="005D5DC4" w:rsidP="00602636">
            <w:pPr>
              <w:spacing w:line="276" w:lineRule="auto"/>
              <w:rPr>
                <w:color w:val="000000"/>
              </w:rPr>
            </w:pPr>
            <w:r>
              <w:rPr>
                <w:color w:val="000000"/>
              </w:rPr>
              <w:t>113524</w:t>
            </w:r>
          </w:p>
        </w:tc>
        <w:tc>
          <w:tcPr>
            <w:tcW w:w="392" w:type="pct"/>
            <w:shd w:val="clear" w:color="auto" w:fill="auto"/>
          </w:tcPr>
          <w:p w14:paraId="5214AD1D" w14:textId="1A5BB770" w:rsidR="00246561" w:rsidRPr="001F1C01" w:rsidRDefault="005D5DC4" w:rsidP="00602636">
            <w:pPr>
              <w:spacing w:line="276" w:lineRule="auto"/>
              <w:rPr>
                <w:color w:val="000000"/>
              </w:rPr>
            </w:pPr>
            <w:r>
              <w:rPr>
                <w:color w:val="000000"/>
              </w:rPr>
              <w:t>113524</w:t>
            </w:r>
          </w:p>
        </w:tc>
      </w:tr>
      <w:tr w:rsidR="00246561" w:rsidRPr="001F1C01" w14:paraId="1C28400D" w14:textId="77777777" w:rsidTr="00E90FE2">
        <w:trPr>
          <w:trHeight w:val="1404"/>
        </w:trPr>
        <w:tc>
          <w:tcPr>
            <w:tcW w:w="1223" w:type="pct"/>
            <w:shd w:val="clear" w:color="auto" w:fill="auto"/>
            <w:vAlign w:val="center"/>
          </w:tcPr>
          <w:p w14:paraId="4A16ACE1" w14:textId="77777777" w:rsidR="00246561" w:rsidRPr="001F1C01" w:rsidRDefault="00246561" w:rsidP="00602636">
            <w:pPr>
              <w:spacing w:line="276" w:lineRule="auto"/>
              <w:rPr>
                <w:color w:val="000000"/>
              </w:rPr>
            </w:pPr>
            <w:r w:rsidRPr="001F1C01">
              <w:rPr>
                <w:color w:val="000000"/>
              </w:rPr>
              <w:t>Organiser 6 activités de stratégies avancées de dépistage  du diabète et de l'HTA par Régions par an pendant 3 Ans</w:t>
            </w:r>
          </w:p>
        </w:tc>
        <w:tc>
          <w:tcPr>
            <w:tcW w:w="1220" w:type="pct"/>
            <w:shd w:val="clear" w:color="auto" w:fill="auto"/>
          </w:tcPr>
          <w:p w14:paraId="62F308A1" w14:textId="77777777" w:rsidR="00246561" w:rsidRPr="001F1C01" w:rsidRDefault="00246561" w:rsidP="00602636">
            <w:pPr>
              <w:spacing w:line="276" w:lineRule="auto"/>
              <w:rPr>
                <w:color w:val="000000"/>
              </w:rPr>
            </w:pPr>
            <w:r w:rsidRPr="001F1C01">
              <w:rPr>
                <w:color w:val="000000"/>
              </w:rPr>
              <w:t>Nombre de personnes dépistées sur le paquet MCVM au cours des stratégies avancées</w:t>
            </w:r>
          </w:p>
        </w:tc>
        <w:tc>
          <w:tcPr>
            <w:tcW w:w="253" w:type="pct"/>
            <w:shd w:val="clear" w:color="auto" w:fill="auto"/>
          </w:tcPr>
          <w:p w14:paraId="209F00FA" w14:textId="77777777" w:rsidR="00246561" w:rsidRPr="001F1C01" w:rsidRDefault="00246561" w:rsidP="00602636">
            <w:pPr>
              <w:spacing w:line="276" w:lineRule="auto"/>
              <w:rPr>
                <w:color w:val="000000"/>
              </w:rPr>
            </w:pPr>
            <w:r w:rsidRPr="001F1C01">
              <w:rPr>
                <w:color w:val="000000"/>
              </w:rPr>
              <w:t>ND</w:t>
            </w:r>
          </w:p>
        </w:tc>
        <w:tc>
          <w:tcPr>
            <w:tcW w:w="355" w:type="pct"/>
            <w:shd w:val="clear" w:color="auto" w:fill="auto"/>
          </w:tcPr>
          <w:p w14:paraId="0EF52D4C"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6ED7721B" w14:textId="77777777" w:rsidR="00246561" w:rsidRPr="001F1C01" w:rsidRDefault="00246561" w:rsidP="00602636">
            <w:pPr>
              <w:spacing w:line="276" w:lineRule="auto"/>
              <w:rPr>
                <w:color w:val="000000"/>
              </w:rPr>
            </w:pPr>
          </w:p>
        </w:tc>
        <w:tc>
          <w:tcPr>
            <w:tcW w:w="431" w:type="pct"/>
            <w:shd w:val="clear" w:color="auto" w:fill="auto"/>
          </w:tcPr>
          <w:p w14:paraId="5A416A2C" w14:textId="77777777" w:rsidR="00246561" w:rsidRPr="001F1C01" w:rsidRDefault="006911D7" w:rsidP="00602636">
            <w:pPr>
              <w:spacing w:line="276" w:lineRule="auto"/>
              <w:rPr>
                <w:color w:val="000000"/>
              </w:rPr>
            </w:pPr>
            <w:r>
              <w:rPr>
                <w:sz w:val="22"/>
                <w:szCs w:val="22"/>
              </w:rPr>
              <w:t>25 2</w:t>
            </w:r>
            <w:r w:rsidRPr="001F1C01">
              <w:rPr>
                <w:sz w:val="22"/>
                <w:szCs w:val="22"/>
              </w:rPr>
              <w:t>00</w:t>
            </w:r>
          </w:p>
        </w:tc>
        <w:tc>
          <w:tcPr>
            <w:tcW w:w="366" w:type="pct"/>
            <w:shd w:val="clear" w:color="auto" w:fill="auto"/>
          </w:tcPr>
          <w:p w14:paraId="1A92F746" w14:textId="77777777" w:rsidR="00246561" w:rsidRPr="001F1C01" w:rsidRDefault="00246561" w:rsidP="00602636">
            <w:pPr>
              <w:spacing w:line="276" w:lineRule="auto"/>
              <w:rPr>
                <w:color w:val="000000"/>
              </w:rPr>
            </w:pPr>
            <w:r w:rsidRPr="001F1C01">
              <w:rPr>
                <w:color w:val="000000"/>
              </w:rPr>
              <w:t>840</w:t>
            </w:r>
          </w:p>
        </w:tc>
        <w:tc>
          <w:tcPr>
            <w:tcW w:w="366" w:type="pct"/>
            <w:shd w:val="clear" w:color="auto" w:fill="auto"/>
          </w:tcPr>
          <w:p w14:paraId="1324F161" w14:textId="77777777" w:rsidR="00246561" w:rsidRPr="001F1C01" w:rsidRDefault="00246561" w:rsidP="00602636">
            <w:pPr>
              <w:spacing w:line="276" w:lineRule="auto"/>
              <w:rPr>
                <w:color w:val="000000"/>
              </w:rPr>
            </w:pPr>
            <w:r w:rsidRPr="001F1C01">
              <w:rPr>
                <w:color w:val="000000"/>
              </w:rPr>
              <w:t>5880</w:t>
            </w:r>
          </w:p>
        </w:tc>
        <w:tc>
          <w:tcPr>
            <w:tcW w:w="392" w:type="pct"/>
            <w:shd w:val="clear" w:color="auto" w:fill="auto"/>
          </w:tcPr>
          <w:p w14:paraId="0B4CCB84" w14:textId="77777777" w:rsidR="00246561" w:rsidRPr="001F1C01" w:rsidRDefault="006911D7" w:rsidP="00602636">
            <w:pPr>
              <w:spacing w:line="276" w:lineRule="auto"/>
              <w:rPr>
                <w:color w:val="000000"/>
              </w:rPr>
            </w:pPr>
            <w:r w:rsidRPr="006911D7">
              <w:rPr>
                <w:color w:val="000000"/>
              </w:rPr>
              <w:t>19240</w:t>
            </w:r>
          </w:p>
        </w:tc>
      </w:tr>
      <w:tr w:rsidR="00246561" w:rsidRPr="001F1C01" w14:paraId="67F4BF6A" w14:textId="77777777" w:rsidTr="00E90FE2">
        <w:trPr>
          <w:trHeight w:val="1404"/>
        </w:trPr>
        <w:tc>
          <w:tcPr>
            <w:tcW w:w="1223" w:type="pct"/>
            <w:shd w:val="clear" w:color="auto" w:fill="auto"/>
            <w:vAlign w:val="center"/>
          </w:tcPr>
          <w:p w14:paraId="4F2DF5EF" w14:textId="77777777" w:rsidR="00246561" w:rsidRPr="001F1C01" w:rsidRDefault="00246561" w:rsidP="00602636">
            <w:pPr>
              <w:spacing w:line="276" w:lineRule="auto"/>
              <w:rPr>
                <w:color w:val="000000"/>
              </w:rPr>
            </w:pPr>
            <w:r w:rsidRPr="001F1C01">
              <w:rPr>
                <w:color w:val="000000"/>
              </w:rPr>
              <w:t>Créer des centres d’informations sur les MCVM en dehors des structures hospitalières / de sante dans 6 régions</w:t>
            </w:r>
          </w:p>
        </w:tc>
        <w:tc>
          <w:tcPr>
            <w:tcW w:w="1220" w:type="pct"/>
            <w:shd w:val="clear" w:color="auto" w:fill="auto"/>
          </w:tcPr>
          <w:p w14:paraId="3140A90B" w14:textId="77777777" w:rsidR="00246561" w:rsidRPr="001F1C01" w:rsidRDefault="00246561" w:rsidP="00602636">
            <w:pPr>
              <w:spacing w:line="276" w:lineRule="auto"/>
              <w:rPr>
                <w:color w:val="000000"/>
              </w:rPr>
            </w:pPr>
            <w:r w:rsidRPr="001F1C01">
              <w:rPr>
                <w:color w:val="000000"/>
              </w:rPr>
              <w:t>Nombre  de centres d’information MCVM mis en place</w:t>
            </w:r>
          </w:p>
        </w:tc>
        <w:tc>
          <w:tcPr>
            <w:tcW w:w="253" w:type="pct"/>
            <w:shd w:val="clear" w:color="auto" w:fill="auto"/>
          </w:tcPr>
          <w:p w14:paraId="18A1CEF5"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128D5D2E"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543C6ED3" w14:textId="77777777" w:rsidR="00246561" w:rsidRPr="001F1C01" w:rsidRDefault="00246561" w:rsidP="00602636">
            <w:pPr>
              <w:spacing w:line="276" w:lineRule="auto"/>
              <w:rPr>
                <w:color w:val="000000"/>
              </w:rPr>
            </w:pPr>
            <w:r w:rsidRPr="001F1C01">
              <w:rPr>
                <w:color w:val="000000"/>
              </w:rPr>
              <w:t>MSAS</w:t>
            </w:r>
          </w:p>
        </w:tc>
        <w:tc>
          <w:tcPr>
            <w:tcW w:w="431" w:type="pct"/>
            <w:shd w:val="clear" w:color="auto" w:fill="auto"/>
          </w:tcPr>
          <w:p w14:paraId="2D746893" w14:textId="77777777" w:rsidR="00246561" w:rsidRPr="001F1C01" w:rsidRDefault="00915AB4" w:rsidP="00602636">
            <w:pPr>
              <w:spacing w:line="276" w:lineRule="auto"/>
              <w:rPr>
                <w:color w:val="000000"/>
              </w:rPr>
            </w:pPr>
            <w:r>
              <w:rPr>
                <w:color w:val="000000"/>
              </w:rPr>
              <w:t>6</w:t>
            </w:r>
          </w:p>
        </w:tc>
        <w:tc>
          <w:tcPr>
            <w:tcW w:w="366" w:type="pct"/>
            <w:shd w:val="clear" w:color="auto" w:fill="auto"/>
          </w:tcPr>
          <w:p w14:paraId="65DC93A9"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5A19A671" w14:textId="77777777" w:rsidR="00246561" w:rsidRPr="001F1C01" w:rsidRDefault="00246561" w:rsidP="00602636">
            <w:pPr>
              <w:spacing w:line="276" w:lineRule="auto"/>
              <w:rPr>
                <w:color w:val="000000"/>
              </w:rPr>
            </w:pPr>
            <w:r w:rsidRPr="001F1C01">
              <w:rPr>
                <w:color w:val="000000"/>
              </w:rPr>
              <w:t>4</w:t>
            </w:r>
          </w:p>
        </w:tc>
        <w:tc>
          <w:tcPr>
            <w:tcW w:w="392" w:type="pct"/>
            <w:shd w:val="clear" w:color="auto" w:fill="auto"/>
          </w:tcPr>
          <w:p w14:paraId="2513140B" w14:textId="77777777" w:rsidR="00246561" w:rsidRPr="001F1C01" w:rsidRDefault="00246561" w:rsidP="00602636">
            <w:pPr>
              <w:spacing w:line="276" w:lineRule="auto"/>
              <w:rPr>
                <w:color w:val="000000"/>
              </w:rPr>
            </w:pPr>
            <w:r w:rsidRPr="001F1C01">
              <w:rPr>
                <w:color w:val="000000"/>
              </w:rPr>
              <w:t>6</w:t>
            </w:r>
          </w:p>
        </w:tc>
      </w:tr>
      <w:tr w:rsidR="00246561" w:rsidRPr="001F1C01" w14:paraId="0E263C40" w14:textId="77777777" w:rsidTr="00E90FE2">
        <w:trPr>
          <w:trHeight w:val="1404"/>
        </w:trPr>
        <w:tc>
          <w:tcPr>
            <w:tcW w:w="1223" w:type="pct"/>
            <w:shd w:val="clear" w:color="auto" w:fill="auto"/>
            <w:vAlign w:val="center"/>
          </w:tcPr>
          <w:p w14:paraId="3360220C" w14:textId="77777777" w:rsidR="00246561" w:rsidRPr="001F1C01" w:rsidRDefault="00246561" w:rsidP="00602636">
            <w:pPr>
              <w:spacing w:line="276" w:lineRule="auto"/>
              <w:rPr>
                <w:color w:val="000000"/>
              </w:rPr>
            </w:pPr>
            <w:r w:rsidRPr="001F1C01">
              <w:rPr>
                <w:color w:val="000000"/>
              </w:rPr>
              <w:t>Elaborer un plan de communication pour le paquet MCVM</w:t>
            </w:r>
          </w:p>
        </w:tc>
        <w:tc>
          <w:tcPr>
            <w:tcW w:w="1220" w:type="pct"/>
            <w:shd w:val="clear" w:color="auto" w:fill="auto"/>
          </w:tcPr>
          <w:p w14:paraId="0A06E65A" w14:textId="77777777" w:rsidR="00246561" w:rsidRPr="001F1C01" w:rsidRDefault="00246561" w:rsidP="00602636">
            <w:pPr>
              <w:spacing w:line="276" w:lineRule="auto"/>
              <w:rPr>
                <w:color w:val="000000"/>
              </w:rPr>
            </w:pPr>
            <w:r w:rsidRPr="001F1C01">
              <w:rPr>
                <w:color w:val="000000"/>
              </w:rPr>
              <w:t>Plan de communication sur le paquet MCVM Disponible</w:t>
            </w:r>
          </w:p>
        </w:tc>
        <w:tc>
          <w:tcPr>
            <w:tcW w:w="253" w:type="pct"/>
            <w:shd w:val="clear" w:color="auto" w:fill="auto"/>
          </w:tcPr>
          <w:p w14:paraId="45BFC2D1"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68A1A7A3"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1CA8FEA5"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1A3DBF09"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4DD66D7F" w14:textId="77777777" w:rsidR="00246561" w:rsidRPr="001F1C01" w:rsidRDefault="00246561" w:rsidP="00602636">
            <w:pPr>
              <w:spacing w:line="276" w:lineRule="auto"/>
              <w:rPr>
                <w:color w:val="000000"/>
              </w:rPr>
            </w:pPr>
            <w:r w:rsidRPr="001F1C01">
              <w:rPr>
                <w:color w:val="000000"/>
              </w:rPr>
              <w:t>1</w:t>
            </w:r>
          </w:p>
        </w:tc>
        <w:tc>
          <w:tcPr>
            <w:tcW w:w="366" w:type="pct"/>
            <w:shd w:val="clear" w:color="auto" w:fill="auto"/>
          </w:tcPr>
          <w:p w14:paraId="363387F0" w14:textId="77777777" w:rsidR="00246561" w:rsidRPr="001F1C01" w:rsidRDefault="00246561" w:rsidP="00602636">
            <w:pPr>
              <w:spacing w:line="276" w:lineRule="auto"/>
              <w:rPr>
                <w:color w:val="000000"/>
              </w:rPr>
            </w:pPr>
          </w:p>
        </w:tc>
        <w:tc>
          <w:tcPr>
            <w:tcW w:w="392" w:type="pct"/>
            <w:shd w:val="clear" w:color="auto" w:fill="auto"/>
          </w:tcPr>
          <w:p w14:paraId="71F2E41E" w14:textId="77777777" w:rsidR="00246561" w:rsidRPr="001F1C01" w:rsidRDefault="00246561" w:rsidP="00602636">
            <w:pPr>
              <w:spacing w:line="276" w:lineRule="auto"/>
              <w:rPr>
                <w:color w:val="000000"/>
              </w:rPr>
            </w:pPr>
          </w:p>
        </w:tc>
      </w:tr>
      <w:tr w:rsidR="00246561" w:rsidRPr="001F1C01" w14:paraId="2256F66D" w14:textId="77777777" w:rsidTr="00E90FE2">
        <w:trPr>
          <w:trHeight w:val="1404"/>
        </w:trPr>
        <w:tc>
          <w:tcPr>
            <w:tcW w:w="1223" w:type="pct"/>
            <w:vMerge w:val="restart"/>
            <w:shd w:val="clear" w:color="auto" w:fill="auto"/>
            <w:vAlign w:val="bottom"/>
          </w:tcPr>
          <w:p w14:paraId="6BE225B6" w14:textId="77777777" w:rsidR="00246561" w:rsidRPr="001F1C01" w:rsidRDefault="00246561" w:rsidP="00602636">
            <w:pPr>
              <w:spacing w:line="276" w:lineRule="auto"/>
              <w:rPr>
                <w:color w:val="000000"/>
              </w:rPr>
            </w:pPr>
            <w:r w:rsidRPr="001F1C01">
              <w:rPr>
                <w:color w:val="000000"/>
              </w:rPr>
              <w:t>Elaborer des supports de communications sur le paquet MCVM</w:t>
            </w:r>
          </w:p>
        </w:tc>
        <w:tc>
          <w:tcPr>
            <w:tcW w:w="1220" w:type="pct"/>
            <w:shd w:val="clear" w:color="auto" w:fill="auto"/>
          </w:tcPr>
          <w:p w14:paraId="5DCD9560" w14:textId="77777777" w:rsidR="00246561" w:rsidRPr="001F1C01" w:rsidRDefault="00246561" w:rsidP="00602636">
            <w:pPr>
              <w:spacing w:line="276" w:lineRule="auto"/>
              <w:rPr>
                <w:color w:val="000000"/>
              </w:rPr>
            </w:pPr>
            <w:r w:rsidRPr="001F1C01">
              <w:rPr>
                <w:color w:val="000000"/>
              </w:rPr>
              <w:t>Nombre de d’affiches sur le MCVM mis-en a la disposition des structures de santé</w:t>
            </w:r>
          </w:p>
        </w:tc>
        <w:tc>
          <w:tcPr>
            <w:tcW w:w="253" w:type="pct"/>
            <w:shd w:val="clear" w:color="auto" w:fill="auto"/>
          </w:tcPr>
          <w:p w14:paraId="32E87132"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1A4B6588"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5982C821"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09447CE6" w14:textId="77777777" w:rsidR="00246561" w:rsidRPr="001F1C01" w:rsidRDefault="00246561" w:rsidP="00602636">
            <w:pPr>
              <w:spacing w:line="276" w:lineRule="auto"/>
              <w:rPr>
                <w:color w:val="000000"/>
              </w:rPr>
            </w:pPr>
            <w:r w:rsidRPr="001F1C01">
              <w:rPr>
                <w:color w:val="000000"/>
              </w:rPr>
              <w:t>10 000</w:t>
            </w:r>
          </w:p>
        </w:tc>
        <w:tc>
          <w:tcPr>
            <w:tcW w:w="366" w:type="pct"/>
            <w:shd w:val="clear" w:color="auto" w:fill="auto"/>
          </w:tcPr>
          <w:p w14:paraId="23782E0B" w14:textId="77777777" w:rsidR="00246561" w:rsidRPr="001F1C01" w:rsidRDefault="00246561" w:rsidP="00602636">
            <w:pPr>
              <w:spacing w:line="276" w:lineRule="auto"/>
              <w:rPr>
                <w:color w:val="000000"/>
              </w:rPr>
            </w:pPr>
          </w:p>
        </w:tc>
        <w:tc>
          <w:tcPr>
            <w:tcW w:w="366" w:type="pct"/>
            <w:shd w:val="clear" w:color="auto" w:fill="auto"/>
          </w:tcPr>
          <w:p w14:paraId="548B0F19" w14:textId="77777777" w:rsidR="00246561" w:rsidRPr="001F1C01" w:rsidRDefault="00246561" w:rsidP="00602636">
            <w:pPr>
              <w:spacing w:line="276" w:lineRule="auto"/>
              <w:rPr>
                <w:color w:val="000000"/>
              </w:rPr>
            </w:pPr>
            <w:r w:rsidRPr="001F1C01">
              <w:rPr>
                <w:color w:val="000000"/>
              </w:rPr>
              <w:t xml:space="preserve">10 000 </w:t>
            </w:r>
          </w:p>
        </w:tc>
        <w:tc>
          <w:tcPr>
            <w:tcW w:w="392" w:type="pct"/>
            <w:shd w:val="clear" w:color="auto" w:fill="auto"/>
          </w:tcPr>
          <w:p w14:paraId="75CF0746" w14:textId="77777777" w:rsidR="00246561" w:rsidRPr="001F1C01" w:rsidRDefault="00246561" w:rsidP="00602636">
            <w:pPr>
              <w:spacing w:line="276" w:lineRule="auto"/>
              <w:rPr>
                <w:color w:val="000000"/>
              </w:rPr>
            </w:pPr>
          </w:p>
        </w:tc>
      </w:tr>
      <w:tr w:rsidR="00246561" w:rsidRPr="001F1C01" w14:paraId="42FCBB4F" w14:textId="77777777" w:rsidTr="00E90FE2">
        <w:trPr>
          <w:trHeight w:val="1404"/>
        </w:trPr>
        <w:tc>
          <w:tcPr>
            <w:tcW w:w="1223" w:type="pct"/>
            <w:vMerge/>
            <w:shd w:val="clear" w:color="auto" w:fill="auto"/>
            <w:vAlign w:val="center"/>
          </w:tcPr>
          <w:p w14:paraId="7D387FF2" w14:textId="77777777" w:rsidR="00246561" w:rsidRPr="001F1C01" w:rsidRDefault="00246561" w:rsidP="00602636">
            <w:pPr>
              <w:spacing w:line="276" w:lineRule="auto"/>
              <w:rPr>
                <w:color w:val="000000"/>
              </w:rPr>
            </w:pPr>
          </w:p>
        </w:tc>
        <w:tc>
          <w:tcPr>
            <w:tcW w:w="1220" w:type="pct"/>
            <w:shd w:val="clear" w:color="auto" w:fill="auto"/>
          </w:tcPr>
          <w:p w14:paraId="7B916AA2" w14:textId="77777777" w:rsidR="00246561" w:rsidRPr="001F1C01" w:rsidRDefault="00246561" w:rsidP="00602636">
            <w:pPr>
              <w:spacing w:line="276" w:lineRule="auto"/>
              <w:rPr>
                <w:color w:val="000000"/>
              </w:rPr>
            </w:pPr>
            <w:r w:rsidRPr="001F1C01">
              <w:rPr>
                <w:color w:val="000000"/>
              </w:rPr>
              <w:t>Nombre de boites a images sur le MCVM mises à la disposition des acteurs</w:t>
            </w:r>
          </w:p>
        </w:tc>
        <w:tc>
          <w:tcPr>
            <w:tcW w:w="253" w:type="pct"/>
            <w:shd w:val="clear" w:color="auto" w:fill="auto"/>
          </w:tcPr>
          <w:p w14:paraId="14B4D5A5"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7874DA1A"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35E01C5E"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71AD24FA" w14:textId="77777777" w:rsidR="00246561" w:rsidRPr="001F1C01" w:rsidRDefault="00246561" w:rsidP="00602636">
            <w:pPr>
              <w:spacing w:line="276" w:lineRule="auto"/>
              <w:rPr>
                <w:color w:val="000000"/>
              </w:rPr>
            </w:pPr>
            <w:r w:rsidRPr="001F1C01">
              <w:rPr>
                <w:color w:val="000000"/>
              </w:rPr>
              <w:t>500</w:t>
            </w:r>
          </w:p>
        </w:tc>
        <w:tc>
          <w:tcPr>
            <w:tcW w:w="366" w:type="pct"/>
            <w:shd w:val="clear" w:color="auto" w:fill="auto"/>
          </w:tcPr>
          <w:p w14:paraId="1A707B11" w14:textId="77777777" w:rsidR="00246561" w:rsidRPr="001F1C01" w:rsidRDefault="00246561" w:rsidP="00602636">
            <w:pPr>
              <w:spacing w:line="276" w:lineRule="auto"/>
              <w:rPr>
                <w:color w:val="000000"/>
              </w:rPr>
            </w:pPr>
          </w:p>
        </w:tc>
        <w:tc>
          <w:tcPr>
            <w:tcW w:w="366" w:type="pct"/>
            <w:shd w:val="clear" w:color="auto" w:fill="auto"/>
          </w:tcPr>
          <w:p w14:paraId="682DF28C" w14:textId="77777777" w:rsidR="00246561" w:rsidRPr="001F1C01" w:rsidRDefault="00246561" w:rsidP="00602636">
            <w:pPr>
              <w:spacing w:line="276" w:lineRule="auto"/>
              <w:rPr>
                <w:color w:val="000000"/>
              </w:rPr>
            </w:pPr>
            <w:r w:rsidRPr="001F1C01">
              <w:rPr>
                <w:color w:val="000000"/>
              </w:rPr>
              <w:t>500</w:t>
            </w:r>
          </w:p>
        </w:tc>
        <w:tc>
          <w:tcPr>
            <w:tcW w:w="392" w:type="pct"/>
            <w:shd w:val="clear" w:color="auto" w:fill="auto"/>
          </w:tcPr>
          <w:p w14:paraId="45BEC79D" w14:textId="77777777" w:rsidR="00246561" w:rsidRPr="001F1C01" w:rsidRDefault="00246561" w:rsidP="00602636">
            <w:pPr>
              <w:spacing w:line="276" w:lineRule="auto"/>
              <w:rPr>
                <w:color w:val="000000"/>
              </w:rPr>
            </w:pPr>
          </w:p>
        </w:tc>
      </w:tr>
      <w:tr w:rsidR="00246561" w:rsidRPr="001F1C01" w14:paraId="30CCB5E7" w14:textId="77777777" w:rsidTr="00E90FE2">
        <w:trPr>
          <w:trHeight w:val="566"/>
        </w:trPr>
        <w:tc>
          <w:tcPr>
            <w:tcW w:w="1223" w:type="pct"/>
            <w:vMerge/>
            <w:shd w:val="clear" w:color="auto" w:fill="auto"/>
            <w:vAlign w:val="center"/>
          </w:tcPr>
          <w:p w14:paraId="74AAA767" w14:textId="77777777" w:rsidR="00246561" w:rsidRPr="001F1C01" w:rsidRDefault="00246561" w:rsidP="00602636">
            <w:pPr>
              <w:spacing w:line="276" w:lineRule="auto"/>
              <w:rPr>
                <w:color w:val="000000"/>
              </w:rPr>
            </w:pPr>
          </w:p>
        </w:tc>
        <w:tc>
          <w:tcPr>
            <w:tcW w:w="1220" w:type="pct"/>
            <w:shd w:val="clear" w:color="auto" w:fill="auto"/>
          </w:tcPr>
          <w:p w14:paraId="51E5153A" w14:textId="77777777" w:rsidR="00246561" w:rsidRPr="001F1C01" w:rsidRDefault="00246561" w:rsidP="00602636">
            <w:pPr>
              <w:spacing w:line="276" w:lineRule="auto"/>
              <w:rPr>
                <w:color w:val="000000"/>
              </w:rPr>
            </w:pPr>
            <w:r w:rsidRPr="001F1C01">
              <w:rPr>
                <w:color w:val="000000"/>
              </w:rPr>
              <w:t>Nombre de supports vidéo  sur le MCVM mises à la disposition des acteurs</w:t>
            </w:r>
          </w:p>
        </w:tc>
        <w:tc>
          <w:tcPr>
            <w:tcW w:w="253" w:type="pct"/>
            <w:shd w:val="clear" w:color="auto" w:fill="auto"/>
          </w:tcPr>
          <w:p w14:paraId="5C6C20D2"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3B33EE75"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524FD3FF"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5B84C124" w14:textId="77777777" w:rsidR="00246561" w:rsidRPr="001F1C01" w:rsidRDefault="00246561" w:rsidP="00602636">
            <w:pPr>
              <w:spacing w:line="276" w:lineRule="auto"/>
              <w:rPr>
                <w:color w:val="000000"/>
              </w:rPr>
            </w:pPr>
          </w:p>
        </w:tc>
        <w:tc>
          <w:tcPr>
            <w:tcW w:w="366" w:type="pct"/>
            <w:shd w:val="clear" w:color="auto" w:fill="auto"/>
          </w:tcPr>
          <w:p w14:paraId="0EF26450" w14:textId="77777777" w:rsidR="00246561" w:rsidRPr="001F1C01" w:rsidRDefault="00246561" w:rsidP="00602636">
            <w:pPr>
              <w:spacing w:line="276" w:lineRule="auto"/>
              <w:rPr>
                <w:color w:val="000000"/>
              </w:rPr>
            </w:pPr>
          </w:p>
        </w:tc>
        <w:tc>
          <w:tcPr>
            <w:tcW w:w="366" w:type="pct"/>
            <w:shd w:val="clear" w:color="auto" w:fill="auto"/>
          </w:tcPr>
          <w:p w14:paraId="03FF0990" w14:textId="77777777" w:rsidR="00246561" w:rsidRPr="001F1C01" w:rsidRDefault="00246561" w:rsidP="00602636">
            <w:pPr>
              <w:spacing w:line="276" w:lineRule="auto"/>
              <w:rPr>
                <w:color w:val="000000"/>
              </w:rPr>
            </w:pPr>
            <w:r w:rsidRPr="001F1C01">
              <w:rPr>
                <w:color w:val="000000"/>
              </w:rPr>
              <w:t>500</w:t>
            </w:r>
          </w:p>
        </w:tc>
        <w:tc>
          <w:tcPr>
            <w:tcW w:w="392" w:type="pct"/>
            <w:shd w:val="clear" w:color="auto" w:fill="auto"/>
          </w:tcPr>
          <w:p w14:paraId="6A1E8B23" w14:textId="77777777" w:rsidR="00246561" w:rsidRPr="001F1C01" w:rsidRDefault="00246561" w:rsidP="00602636">
            <w:pPr>
              <w:spacing w:line="276" w:lineRule="auto"/>
              <w:rPr>
                <w:color w:val="000000"/>
              </w:rPr>
            </w:pPr>
          </w:p>
        </w:tc>
      </w:tr>
      <w:tr w:rsidR="00246561" w:rsidRPr="001F1C01" w14:paraId="5C130A40" w14:textId="77777777" w:rsidTr="00E90FE2">
        <w:trPr>
          <w:trHeight w:val="1404"/>
        </w:trPr>
        <w:tc>
          <w:tcPr>
            <w:tcW w:w="1223" w:type="pct"/>
            <w:shd w:val="clear" w:color="auto" w:fill="auto"/>
            <w:vAlign w:val="center"/>
          </w:tcPr>
          <w:p w14:paraId="386B1FE2" w14:textId="77777777" w:rsidR="00246561" w:rsidRPr="001F1C01" w:rsidRDefault="00246561" w:rsidP="00602636">
            <w:pPr>
              <w:spacing w:line="276" w:lineRule="auto"/>
              <w:rPr>
                <w:color w:val="000000"/>
              </w:rPr>
            </w:pPr>
            <w:r w:rsidRPr="001F1C01">
              <w:rPr>
                <w:color w:val="000000"/>
              </w:rPr>
              <w:t>Former les acteurs sanitaires et communautaires à l’utilisation des supports</w:t>
            </w:r>
          </w:p>
        </w:tc>
        <w:tc>
          <w:tcPr>
            <w:tcW w:w="1220" w:type="pct"/>
            <w:shd w:val="clear" w:color="auto" w:fill="auto"/>
          </w:tcPr>
          <w:p w14:paraId="00B2E717" w14:textId="77777777" w:rsidR="00246561" w:rsidRPr="001F1C01" w:rsidRDefault="00246561" w:rsidP="00602636">
            <w:pPr>
              <w:spacing w:line="276" w:lineRule="auto"/>
              <w:rPr>
                <w:color w:val="000000"/>
              </w:rPr>
            </w:pPr>
            <w:r w:rsidRPr="001F1C01">
              <w:rPr>
                <w:color w:val="000000"/>
              </w:rPr>
              <w:t>Nombre d’acteurs communautaires formés sur les outils de communication MCVM</w:t>
            </w:r>
          </w:p>
        </w:tc>
        <w:tc>
          <w:tcPr>
            <w:tcW w:w="253" w:type="pct"/>
            <w:shd w:val="clear" w:color="auto" w:fill="auto"/>
          </w:tcPr>
          <w:p w14:paraId="6A58037E" w14:textId="77777777" w:rsidR="00246561" w:rsidRPr="001F1C01" w:rsidRDefault="00246561" w:rsidP="00602636">
            <w:pPr>
              <w:spacing w:line="276" w:lineRule="auto"/>
              <w:rPr>
                <w:color w:val="000000"/>
              </w:rPr>
            </w:pPr>
            <w:r w:rsidRPr="001F1C01">
              <w:rPr>
                <w:color w:val="000000"/>
              </w:rPr>
              <w:t>0</w:t>
            </w:r>
          </w:p>
        </w:tc>
        <w:tc>
          <w:tcPr>
            <w:tcW w:w="355" w:type="pct"/>
            <w:shd w:val="clear" w:color="auto" w:fill="auto"/>
          </w:tcPr>
          <w:p w14:paraId="4D8AE412"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645C7009"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4942FFE1" w14:textId="77777777" w:rsidR="00246561" w:rsidRPr="001F1C01" w:rsidRDefault="00915AB4" w:rsidP="00602636">
            <w:pPr>
              <w:spacing w:line="276" w:lineRule="auto"/>
              <w:rPr>
                <w:color w:val="000000"/>
              </w:rPr>
            </w:pPr>
            <w:r>
              <w:rPr>
                <w:color w:val="000000"/>
              </w:rPr>
              <w:t>510</w:t>
            </w:r>
          </w:p>
        </w:tc>
        <w:tc>
          <w:tcPr>
            <w:tcW w:w="366" w:type="pct"/>
            <w:shd w:val="clear" w:color="auto" w:fill="auto"/>
          </w:tcPr>
          <w:p w14:paraId="2A5F492F" w14:textId="77777777" w:rsidR="00246561" w:rsidRPr="001F1C01" w:rsidRDefault="00915AB4" w:rsidP="00602636">
            <w:pPr>
              <w:spacing w:line="276" w:lineRule="auto"/>
              <w:rPr>
                <w:color w:val="000000"/>
              </w:rPr>
            </w:pPr>
            <w:r>
              <w:rPr>
                <w:color w:val="000000"/>
              </w:rPr>
              <w:t>9</w:t>
            </w:r>
            <w:r w:rsidR="00246561" w:rsidRPr="001F1C01">
              <w:rPr>
                <w:color w:val="000000"/>
              </w:rPr>
              <w:t>0</w:t>
            </w:r>
          </w:p>
        </w:tc>
        <w:tc>
          <w:tcPr>
            <w:tcW w:w="366" w:type="pct"/>
            <w:shd w:val="clear" w:color="auto" w:fill="auto"/>
          </w:tcPr>
          <w:p w14:paraId="24875FE0" w14:textId="77777777" w:rsidR="00246561" w:rsidRPr="001F1C01" w:rsidRDefault="00915AB4" w:rsidP="00602636">
            <w:pPr>
              <w:spacing w:line="276" w:lineRule="auto"/>
              <w:rPr>
                <w:color w:val="000000"/>
              </w:rPr>
            </w:pPr>
            <w:r>
              <w:rPr>
                <w:color w:val="000000"/>
              </w:rPr>
              <w:t>420</w:t>
            </w:r>
          </w:p>
        </w:tc>
        <w:tc>
          <w:tcPr>
            <w:tcW w:w="392" w:type="pct"/>
            <w:shd w:val="clear" w:color="auto" w:fill="auto"/>
          </w:tcPr>
          <w:p w14:paraId="7875D902" w14:textId="77777777" w:rsidR="00246561" w:rsidRPr="001F1C01" w:rsidRDefault="00246561" w:rsidP="00602636">
            <w:pPr>
              <w:spacing w:line="276" w:lineRule="auto"/>
              <w:rPr>
                <w:color w:val="000000"/>
              </w:rPr>
            </w:pPr>
          </w:p>
        </w:tc>
      </w:tr>
      <w:tr w:rsidR="00246561" w:rsidRPr="001F1C01" w14:paraId="517B0DFD" w14:textId="77777777" w:rsidTr="00E90FE2">
        <w:trPr>
          <w:trHeight w:val="1404"/>
        </w:trPr>
        <w:tc>
          <w:tcPr>
            <w:tcW w:w="1223" w:type="pct"/>
            <w:shd w:val="clear" w:color="auto" w:fill="auto"/>
          </w:tcPr>
          <w:p w14:paraId="617D2213" w14:textId="77777777" w:rsidR="00246561" w:rsidRPr="001F1C01" w:rsidRDefault="00246561" w:rsidP="00602636">
            <w:pPr>
              <w:spacing w:line="276" w:lineRule="auto"/>
              <w:rPr>
                <w:color w:val="000000"/>
              </w:rPr>
            </w:pPr>
            <w:r w:rsidRPr="001F1C01">
              <w:rPr>
                <w:color w:val="000000"/>
              </w:rPr>
              <w:t>organiser 2 causeries par mois dans chaque district</w:t>
            </w:r>
          </w:p>
        </w:tc>
        <w:tc>
          <w:tcPr>
            <w:tcW w:w="1220" w:type="pct"/>
            <w:shd w:val="clear" w:color="auto" w:fill="auto"/>
          </w:tcPr>
          <w:p w14:paraId="1891112A" w14:textId="77777777" w:rsidR="00246561" w:rsidRPr="001F1C01" w:rsidRDefault="00246561" w:rsidP="00602636">
            <w:pPr>
              <w:spacing w:line="276" w:lineRule="auto"/>
              <w:rPr>
                <w:color w:val="000000"/>
              </w:rPr>
            </w:pPr>
            <w:r w:rsidRPr="001F1C01">
              <w:rPr>
                <w:color w:val="000000"/>
              </w:rPr>
              <w:t>Nombre de personnes touches par les causeries (30 personnes par séances pour 2280 séances)</w:t>
            </w:r>
          </w:p>
        </w:tc>
        <w:tc>
          <w:tcPr>
            <w:tcW w:w="253" w:type="pct"/>
            <w:shd w:val="clear" w:color="auto" w:fill="auto"/>
          </w:tcPr>
          <w:p w14:paraId="104C3F11" w14:textId="77777777" w:rsidR="00246561" w:rsidRPr="001F1C01" w:rsidRDefault="00246561" w:rsidP="00602636">
            <w:pPr>
              <w:spacing w:line="276" w:lineRule="auto"/>
              <w:rPr>
                <w:color w:val="000000"/>
              </w:rPr>
            </w:pPr>
            <w:r w:rsidRPr="001F1C01">
              <w:rPr>
                <w:color w:val="000000"/>
              </w:rPr>
              <w:t>ND</w:t>
            </w:r>
          </w:p>
        </w:tc>
        <w:tc>
          <w:tcPr>
            <w:tcW w:w="355" w:type="pct"/>
            <w:shd w:val="clear" w:color="auto" w:fill="auto"/>
          </w:tcPr>
          <w:p w14:paraId="581C3B9A" w14:textId="77777777" w:rsidR="00246561" w:rsidRPr="001F1C01" w:rsidRDefault="00246561" w:rsidP="00602636">
            <w:pPr>
              <w:spacing w:line="276" w:lineRule="auto"/>
              <w:rPr>
                <w:color w:val="000000"/>
              </w:rPr>
            </w:pPr>
            <w:r w:rsidRPr="001F1C01">
              <w:rPr>
                <w:color w:val="000000"/>
              </w:rPr>
              <w:t>2017</w:t>
            </w:r>
          </w:p>
        </w:tc>
        <w:tc>
          <w:tcPr>
            <w:tcW w:w="394" w:type="pct"/>
            <w:shd w:val="clear" w:color="auto" w:fill="auto"/>
          </w:tcPr>
          <w:p w14:paraId="4E276746" w14:textId="77777777" w:rsidR="00246561" w:rsidRPr="001F1C01" w:rsidRDefault="00246561" w:rsidP="00602636">
            <w:pPr>
              <w:spacing w:line="276" w:lineRule="auto"/>
              <w:rPr>
                <w:color w:val="000000"/>
              </w:rPr>
            </w:pPr>
            <w:r w:rsidRPr="001F1C01">
              <w:rPr>
                <w:color w:val="000000"/>
              </w:rPr>
              <w:t>MSAS/SNEIPS</w:t>
            </w:r>
          </w:p>
        </w:tc>
        <w:tc>
          <w:tcPr>
            <w:tcW w:w="431" w:type="pct"/>
            <w:shd w:val="clear" w:color="auto" w:fill="auto"/>
          </w:tcPr>
          <w:p w14:paraId="58B1CA96" w14:textId="77777777" w:rsidR="00246561" w:rsidRPr="001F1C01" w:rsidRDefault="00246561" w:rsidP="00602636">
            <w:pPr>
              <w:spacing w:line="276" w:lineRule="auto"/>
              <w:rPr>
                <w:color w:val="000000"/>
              </w:rPr>
            </w:pPr>
            <w:r w:rsidRPr="001F1C01">
              <w:rPr>
                <w:color w:val="000000"/>
              </w:rPr>
              <w:t>68400</w:t>
            </w:r>
          </w:p>
        </w:tc>
        <w:tc>
          <w:tcPr>
            <w:tcW w:w="366" w:type="pct"/>
            <w:shd w:val="clear" w:color="auto" w:fill="auto"/>
          </w:tcPr>
          <w:p w14:paraId="37B5B462" w14:textId="77777777" w:rsidR="00246561" w:rsidRPr="001F1C01" w:rsidRDefault="00915AB4" w:rsidP="00602636">
            <w:pPr>
              <w:spacing w:line="276" w:lineRule="auto"/>
              <w:rPr>
                <w:color w:val="000000"/>
              </w:rPr>
            </w:pPr>
            <w:r>
              <w:rPr>
                <w:color w:val="000000"/>
              </w:rPr>
              <w:t>3420</w:t>
            </w:r>
          </w:p>
        </w:tc>
        <w:tc>
          <w:tcPr>
            <w:tcW w:w="366" w:type="pct"/>
            <w:shd w:val="clear" w:color="auto" w:fill="auto"/>
          </w:tcPr>
          <w:p w14:paraId="50D5EFEA" w14:textId="77777777" w:rsidR="00246561" w:rsidRPr="001F1C01" w:rsidRDefault="00915AB4" w:rsidP="00602636">
            <w:pPr>
              <w:spacing w:line="276" w:lineRule="auto"/>
              <w:rPr>
                <w:color w:val="000000"/>
              </w:rPr>
            </w:pPr>
            <w:r w:rsidRPr="00915AB4">
              <w:rPr>
                <w:color w:val="000000"/>
              </w:rPr>
              <w:t>25992</w:t>
            </w:r>
          </w:p>
        </w:tc>
        <w:tc>
          <w:tcPr>
            <w:tcW w:w="392" w:type="pct"/>
            <w:shd w:val="clear" w:color="auto" w:fill="auto"/>
          </w:tcPr>
          <w:p w14:paraId="3A61B575" w14:textId="77777777" w:rsidR="00246561" w:rsidRPr="001F1C01" w:rsidRDefault="00E90FE2" w:rsidP="00602636">
            <w:pPr>
              <w:spacing w:line="276" w:lineRule="auto"/>
              <w:rPr>
                <w:color w:val="000000"/>
              </w:rPr>
            </w:pPr>
            <w:r w:rsidRPr="00E90FE2">
              <w:rPr>
                <w:color w:val="000000"/>
              </w:rPr>
              <w:t>38988</w:t>
            </w:r>
          </w:p>
        </w:tc>
      </w:tr>
      <w:tr w:rsidR="00246561" w:rsidRPr="001F1C01" w14:paraId="6AC73B2D" w14:textId="77777777" w:rsidTr="00E90FE2">
        <w:trPr>
          <w:trHeight w:val="1401"/>
        </w:trPr>
        <w:tc>
          <w:tcPr>
            <w:tcW w:w="1223" w:type="pct"/>
            <w:shd w:val="clear" w:color="auto" w:fill="auto"/>
            <w:vAlign w:val="center"/>
          </w:tcPr>
          <w:p w14:paraId="78D47D7F" w14:textId="77777777" w:rsidR="00246561" w:rsidRPr="001F1C01" w:rsidRDefault="00246561" w:rsidP="00602636">
            <w:pPr>
              <w:spacing w:line="276" w:lineRule="auto"/>
              <w:rPr>
                <w:color w:val="000000"/>
              </w:rPr>
            </w:pPr>
            <w:r w:rsidRPr="001F1C01">
              <w:rPr>
                <w:color w:val="000000"/>
              </w:rPr>
              <w:t>Objectif 2 Doubler la proportion de personnes qui font partie du paquet MCVM qui sont pris en charge et/ou sous traitement</w:t>
            </w:r>
          </w:p>
        </w:tc>
        <w:tc>
          <w:tcPr>
            <w:tcW w:w="1220" w:type="pct"/>
            <w:shd w:val="clear" w:color="auto" w:fill="auto"/>
          </w:tcPr>
          <w:p w14:paraId="0ADF6222" w14:textId="77777777" w:rsidR="00246561" w:rsidRPr="001F1C01" w:rsidRDefault="00246561" w:rsidP="00602636">
            <w:pPr>
              <w:spacing w:line="276" w:lineRule="auto"/>
              <w:rPr>
                <w:color w:val="000000"/>
              </w:rPr>
            </w:pPr>
            <w:r w:rsidRPr="001F1C01">
              <w:rPr>
                <w:color w:val="000000"/>
              </w:rPr>
              <w:t>Pourcentage de personnes atteintes d’HTA et qui connaissent leur statut et qui sont effectivement pris en charge</w:t>
            </w:r>
          </w:p>
        </w:tc>
        <w:tc>
          <w:tcPr>
            <w:tcW w:w="253" w:type="pct"/>
            <w:shd w:val="clear" w:color="auto" w:fill="auto"/>
          </w:tcPr>
          <w:p w14:paraId="36C46288" w14:textId="77777777" w:rsidR="00246561" w:rsidRPr="001F1C01" w:rsidRDefault="00246561" w:rsidP="00602636">
            <w:pPr>
              <w:spacing w:line="276" w:lineRule="auto"/>
              <w:rPr>
                <w:color w:val="000000"/>
              </w:rPr>
            </w:pPr>
            <w:r w:rsidRPr="001F1C01">
              <w:rPr>
                <w:color w:val="000000"/>
              </w:rPr>
              <w:t>7%</w:t>
            </w:r>
          </w:p>
        </w:tc>
        <w:tc>
          <w:tcPr>
            <w:tcW w:w="355" w:type="pct"/>
            <w:shd w:val="clear" w:color="auto" w:fill="auto"/>
          </w:tcPr>
          <w:p w14:paraId="2704CD61" w14:textId="77777777" w:rsidR="00246561" w:rsidRPr="001F1C01" w:rsidRDefault="00246561" w:rsidP="00602636">
            <w:pPr>
              <w:spacing w:line="276" w:lineRule="auto"/>
              <w:rPr>
                <w:color w:val="000000"/>
              </w:rPr>
            </w:pPr>
            <w:r w:rsidRPr="001F1C01">
              <w:rPr>
                <w:color w:val="000000"/>
              </w:rPr>
              <w:t>2015</w:t>
            </w:r>
          </w:p>
        </w:tc>
        <w:tc>
          <w:tcPr>
            <w:tcW w:w="394" w:type="pct"/>
            <w:shd w:val="clear" w:color="auto" w:fill="auto"/>
          </w:tcPr>
          <w:p w14:paraId="7E47D122" w14:textId="77777777" w:rsidR="00246561" w:rsidRPr="001F1C01" w:rsidRDefault="00246561" w:rsidP="00602636">
            <w:pPr>
              <w:spacing w:line="276" w:lineRule="auto"/>
              <w:rPr>
                <w:color w:val="000000"/>
              </w:rPr>
            </w:pPr>
            <w:r w:rsidRPr="001F1C01">
              <w:rPr>
                <w:color w:val="000000"/>
              </w:rPr>
              <w:t xml:space="preserve">STEPS </w:t>
            </w:r>
          </w:p>
        </w:tc>
        <w:tc>
          <w:tcPr>
            <w:tcW w:w="431" w:type="pct"/>
            <w:shd w:val="clear" w:color="auto" w:fill="auto"/>
          </w:tcPr>
          <w:p w14:paraId="242F0FD2" w14:textId="77777777" w:rsidR="00246561" w:rsidRPr="001F1C01" w:rsidRDefault="00246561" w:rsidP="00602636">
            <w:pPr>
              <w:spacing w:line="276" w:lineRule="auto"/>
              <w:rPr>
                <w:color w:val="000000"/>
              </w:rPr>
            </w:pPr>
            <w:r w:rsidRPr="001F1C01">
              <w:rPr>
                <w:color w:val="000000"/>
              </w:rPr>
              <w:t>14%</w:t>
            </w:r>
          </w:p>
        </w:tc>
        <w:tc>
          <w:tcPr>
            <w:tcW w:w="366" w:type="pct"/>
            <w:shd w:val="clear" w:color="auto" w:fill="auto"/>
          </w:tcPr>
          <w:p w14:paraId="3C7EB88A" w14:textId="77777777" w:rsidR="00246561" w:rsidRPr="001F1C01" w:rsidRDefault="00246561" w:rsidP="00602636">
            <w:pPr>
              <w:spacing w:line="276" w:lineRule="auto"/>
              <w:rPr>
                <w:color w:val="000000"/>
              </w:rPr>
            </w:pPr>
          </w:p>
        </w:tc>
        <w:tc>
          <w:tcPr>
            <w:tcW w:w="366" w:type="pct"/>
            <w:shd w:val="clear" w:color="auto" w:fill="auto"/>
          </w:tcPr>
          <w:p w14:paraId="647A6A63" w14:textId="77777777" w:rsidR="00246561" w:rsidRPr="001F1C01" w:rsidRDefault="00246561" w:rsidP="00602636">
            <w:pPr>
              <w:spacing w:line="276" w:lineRule="auto"/>
              <w:rPr>
                <w:color w:val="000000"/>
              </w:rPr>
            </w:pPr>
          </w:p>
        </w:tc>
        <w:tc>
          <w:tcPr>
            <w:tcW w:w="392" w:type="pct"/>
            <w:shd w:val="clear" w:color="auto" w:fill="auto"/>
          </w:tcPr>
          <w:p w14:paraId="47503327" w14:textId="77777777" w:rsidR="00246561" w:rsidRPr="001F1C01" w:rsidRDefault="00246561" w:rsidP="00602636">
            <w:pPr>
              <w:spacing w:line="276" w:lineRule="auto"/>
              <w:rPr>
                <w:color w:val="000000"/>
              </w:rPr>
            </w:pPr>
          </w:p>
        </w:tc>
      </w:tr>
      <w:tr w:rsidR="00246561" w:rsidRPr="001F1C01" w14:paraId="68D16220" w14:textId="77777777" w:rsidTr="00E90FE2">
        <w:trPr>
          <w:trHeight w:val="1404"/>
        </w:trPr>
        <w:tc>
          <w:tcPr>
            <w:tcW w:w="1223" w:type="pct"/>
            <w:shd w:val="clear" w:color="auto" w:fill="auto"/>
            <w:vAlign w:val="center"/>
          </w:tcPr>
          <w:p w14:paraId="78362FA5" w14:textId="77777777" w:rsidR="00246561" w:rsidRPr="001F1C01" w:rsidRDefault="00246561" w:rsidP="00602636">
            <w:pPr>
              <w:spacing w:line="276" w:lineRule="auto"/>
              <w:rPr>
                <w:color w:val="000000"/>
              </w:rPr>
            </w:pPr>
          </w:p>
        </w:tc>
        <w:tc>
          <w:tcPr>
            <w:tcW w:w="1220" w:type="pct"/>
            <w:shd w:val="clear" w:color="auto" w:fill="auto"/>
          </w:tcPr>
          <w:p w14:paraId="51CEC859" w14:textId="77777777" w:rsidR="00246561" w:rsidRPr="001F1C01" w:rsidRDefault="00246561" w:rsidP="00602636">
            <w:pPr>
              <w:spacing w:line="276" w:lineRule="auto"/>
              <w:rPr>
                <w:color w:val="000000"/>
              </w:rPr>
            </w:pPr>
            <w:r w:rsidRPr="001F1C01">
              <w:rPr>
                <w:color w:val="000000"/>
              </w:rPr>
              <w:t>Pourcentage de personnes atteinte de Diabète et qui connaissent leur statut qui sont effectivement pris en charge</w:t>
            </w:r>
          </w:p>
        </w:tc>
        <w:tc>
          <w:tcPr>
            <w:tcW w:w="253" w:type="pct"/>
            <w:shd w:val="clear" w:color="auto" w:fill="auto"/>
          </w:tcPr>
          <w:p w14:paraId="04E8DE78" w14:textId="77777777" w:rsidR="00246561" w:rsidRPr="001F1C01" w:rsidRDefault="00246561" w:rsidP="00602636">
            <w:pPr>
              <w:spacing w:line="276" w:lineRule="auto"/>
              <w:rPr>
                <w:color w:val="000000"/>
              </w:rPr>
            </w:pPr>
            <w:r w:rsidRPr="001F1C01">
              <w:rPr>
                <w:color w:val="000000"/>
              </w:rPr>
              <w:t>14%</w:t>
            </w:r>
          </w:p>
        </w:tc>
        <w:tc>
          <w:tcPr>
            <w:tcW w:w="355" w:type="pct"/>
            <w:shd w:val="clear" w:color="auto" w:fill="auto"/>
          </w:tcPr>
          <w:p w14:paraId="74AB56CA" w14:textId="77777777" w:rsidR="00246561" w:rsidRPr="001F1C01" w:rsidRDefault="00246561" w:rsidP="00602636">
            <w:pPr>
              <w:spacing w:line="276" w:lineRule="auto"/>
              <w:rPr>
                <w:color w:val="000000"/>
              </w:rPr>
            </w:pPr>
            <w:r w:rsidRPr="001F1C01">
              <w:rPr>
                <w:color w:val="000000"/>
              </w:rPr>
              <w:t>2015</w:t>
            </w:r>
          </w:p>
        </w:tc>
        <w:tc>
          <w:tcPr>
            <w:tcW w:w="394" w:type="pct"/>
            <w:shd w:val="clear" w:color="auto" w:fill="auto"/>
          </w:tcPr>
          <w:p w14:paraId="6C2D823C" w14:textId="77777777" w:rsidR="00246561" w:rsidRPr="001F1C01" w:rsidRDefault="00246561" w:rsidP="00602636">
            <w:pPr>
              <w:spacing w:line="276" w:lineRule="auto"/>
              <w:rPr>
                <w:color w:val="000000"/>
              </w:rPr>
            </w:pPr>
            <w:r w:rsidRPr="001F1C01">
              <w:rPr>
                <w:color w:val="000000"/>
              </w:rPr>
              <w:t>STEPS</w:t>
            </w:r>
          </w:p>
        </w:tc>
        <w:tc>
          <w:tcPr>
            <w:tcW w:w="431" w:type="pct"/>
            <w:shd w:val="clear" w:color="auto" w:fill="auto"/>
          </w:tcPr>
          <w:p w14:paraId="28EA2592" w14:textId="77777777" w:rsidR="00246561" w:rsidRPr="001F1C01" w:rsidRDefault="00246561" w:rsidP="00602636">
            <w:pPr>
              <w:spacing w:line="276" w:lineRule="auto"/>
              <w:rPr>
                <w:color w:val="000000"/>
              </w:rPr>
            </w:pPr>
            <w:r w:rsidRPr="001F1C01">
              <w:rPr>
                <w:color w:val="000000"/>
              </w:rPr>
              <w:t>28%</w:t>
            </w:r>
          </w:p>
        </w:tc>
        <w:tc>
          <w:tcPr>
            <w:tcW w:w="366" w:type="pct"/>
            <w:shd w:val="clear" w:color="auto" w:fill="auto"/>
          </w:tcPr>
          <w:p w14:paraId="39B00990" w14:textId="77777777" w:rsidR="00246561" w:rsidRPr="001F1C01" w:rsidRDefault="00246561" w:rsidP="00602636">
            <w:pPr>
              <w:spacing w:line="276" w:lineRule="auto"/>
              <w:rPr>
                <w:color w:val="000000"/>
              </w:rPr>
            </w:pPr>
          </w:p>
        </w:tc>
        <w:tc>
          <w:tcPr>
            <w:tcW w:w="366" w:type="pct"/>
            <w:shd w:val="clear" w:color="auto" w:fill="auto"/>
          </w:tcPr>
          <w:p w14:paraId="316BA3A5" w14:textId="77777777" w:rsidR="00246561" w:rsidRPr="001F1C01" w:rsidRDefault="00246561" w:rsidP="00602636">
            <w:pPr>
              <w:spacing w:line="276" w:lineRule="auto"/>
              <w:rPr>
                <w:color w:val="000000"/>
              </w:rPr>
            </w:pPr>
          </w:p>
        </w:tc>
        <w:tc>
          <w:tcPr>
            <w:tcW w:w="392" w:type="pct"/>
            <w:shd w:val="clear" w:color="auto" w:fill="auto"/>
          </w:tcPr>
          <w:p w14:paraId="0971AB9D" w14:textId="77777777" w:rsidR="00246561" w:rsidRPr="001F1C01" w:rsidRDefault="00246561" w:rsidP="00602636">
            <w:pPr>
              <w:spacing w:line="276" w:lineRule="auto"/>
              <w:rPr>
                <w:color w:val="000000"/>
              </w:rPr>
            </w:pPr>
          </w:p>
        </w:tc>
      </w:tr>
      <w:tr w:rsidR="00E90FE2" w:rsidRPr="001F1C01" w14:paraId="79516D46" w14:textId="77777777" w:rsidTr="00E90FE2">
        <w:trPr>
          <w:trHeight w:val="1404"/>
        </w:trPr>
        <w:tc>
          <w:tcPr>
            <w:tcW w:w="1223" w:type="pct"/>
            <w:shd w:val="clear" w:color="auto" w:fill="auto"/>
            <w:vAlign w:val="center"/>
          </w:tcPr>
          <w:p w14:paraId="43AE5964" w14:textId="77777777" w:rsidR="00E90FE2" w:rsidRPr="001F1C01" w:rsidRDefault="00E90FE2" w:rsidP="00E90FE2">
            <w:pPr>
              <w:spacing w:line="276" w:lineRule="auto"/>
              <w:rPr>
                <w:color w:val="000000"/>
              </w:rPr>
            </w:pPr>
          </w:p>
        </w:tc>
        <w:tc>
          <w:tcPr>
            <w:tcW w:w="1220" w:type="pct"/>
            <w:shd w:val="clear" w:color="auto" w:fill="auto"/>
          </w:tcPr>
          <w:p w14:paraId="12A81D29" w14:textId="77777777" w:rsidR="00E90FE2" w:rsidRPr="001F1C01" w:rsidRDefault="00E90FE2" w:rsidP="00E90FE2">
            <w:pPr>
              <w:spacing w:line="276" w:lineRule="auto"/>
              <w:rPr>
                <w:color w:val="000000"/>
              </w:rPr>
            </w:pPr>
            <w:r w:rsidRPr="001F1C01">
              <w:rPr>
                <w:color w:val="000000"/>
              </w:rPr>
              <w:t>Pourcentage de personnes dont le taux de cholestérol est élevé et qui connaissent leur statut qui est effectivement pris en charge</w:t>
            </w:r>
          </w:p>
        </w:tc>
        <w:tc>
          <w:tcPr>
            <w:tcW w:w="253" w:type="pct"/>
            <w:shd w:val="clear" w:color="auto" w:fill="auto"/>
          </w:tcPr>
          <w:p w14:paraId="56735A7A" w14:textId="77777777" w:rsidR="00E90FE2" w:rsidRPr="001F1C01" w:rsidRDefault="00E90FE2" w:rsidP="00E90FE2">
            <w:pPr>
              <w:spacing w:line="276" w:lineRule="auto"/>
              <w:rPr>
                <w:color w:val="000000"/>
              </w:rPr>
            </w:pPr>
            <w:r>
              <w:rPr>
                <w:color w:val="000000"/>
              </w:rPr>
              <w:t>N</w:t>
            </w:r>
            <w:r w:rsidRPr="001F1C01">
              <w:rPr>
                <w:color w:val="000000"/>
              </w:rPr>
              <w:t>D</w:t>
            </w:r>
          </w:p>
        </w:tc>
        <w:tc>
          <w:tcPr>
            <w:tcW w:w="355" w:type="pct"/>
            <w:shd w:val="clear" w:color="auto" w:fill="auto"/>
          </w:tcPr>
          <w:p w14:paraId="2262D715" w14:textId="77777777" w:rsidR="00E90FE2" w:rsidRPr="001F1C01" w:rsidRDefault="00E90FE2" w:rsidP="00E90FE2">
            <w:pPr>
              <w:spacing w:line="276" w:lineRule="auto"/>
              <w:rPr>
                <w:color w:val="000000"/>
              </w:rPr>
            </w:pPr>
            <w:r w:rsidRPr="001F1C01">
              <w:rPr>
                <w:color w:val="000000"/>
              </w:rPr>
              <w:t>2015</w:t>
            </w:r>
          </w:p>
        </w:tc>
        <w:tc>
          <w:tcPr>
            <w:tcW w:w="394" w:type="pct"/>
            <w:shd w:val="clear" w:color="auto" w:fill="auto"/>
          </w:tcPr>
          <w:p w14:paraId="44E21586" w14:textId="77777777" w:rsidR="00E90FE2" w:rsidRPr="001F1C01" w:rsidRDefault="00E90FE2" w:rsidP="00E90FE2">
            <w:pPr>
              <w:spacing w:line="276" w:lineRule="auto"/>
              <w:rPr>
                <w:color w:val="000000"/>
              </w:rPr>
            </w:pPr>
            <w:r w:rsidRPr="001F1C01">
              <w:rPr>
                <w:color w:val="000000"/>
              </w:rPr>
              <w:t>STEPS</w:t>
            </w:r>
          </w:p>
        </w:tc>
        <w:tc>
          <w:tcPr>
            <w:tcW w:w="431" w:type="pct"/>
            <w:shd w:val="clear" w:color="auto" w:fill="auto"/>
          </w:tcPr>
          <w:p w14:paraId="306087CD" w14:textId="77777777" w:rsidR="00E90FE2" w:rsidRPr="001F1C01" w:rsidRDefault="00E90FE2" w:rsidP="00E90FE2">
            <w:pPr>
              <w:spacing w:line="276" w:lineRule="auto"/>
              <w:rPr>
                <w:color w:val="000000"/>
              </w:rPr>
            </w:pPr>
          </w:p>
        </w:tc>
        <w:tc>
          <w:tcPr>
            <w:tcW w:w="366" w:type="pct"/>
            <w:shd w:val="clear" w:color="auto" w:fill="auto"/>
          </w:tcPr>
          <w:p w14:paraId="0246A050" w14:textId="77777777" w:rsidR="00E90FE2" w:rsidRPr="001F1C01" w:rsidRDefault="00E90FE2" w:rsidP="00E90FE2">
            <w:pPr>
              <w:spacing w:line="276" w:lineRule="auto"/>
              <w:rPr>
                <w:color w:val="000000"/>
              </w:rPr>
            </w:pPr>
          </w:p>
        </w:tc>
        <w:tc>
          <w:tcPr>
            <w:tcW w:w="366" w:type="pct"/>
            <w:shd w:val="clear" w:color="auto" w:fill="auto"/>
          </w:tcPr>
          <w:p w14:paraId="6A80D28F" w14:textId="77777777" w:rsidR="00E90FE2" w:rsidRPr="001F1C01" w:rsidRDefault="00E90FE2" w:rsidP="00E90FE2">
            <w:pPr>
              <w:spacing w:line="276" w:lineRule="auto"/>
              <w:rPr>
                <w:color w:val="000000"/>
              </w:rPr>
            </w:pPr>
          </w:p>
        </w:tc>
        <w:tc>
          <w:tcPr>
            <w:tcW w:w="392" w:type="pct"/>
            <w:shd w:val="clear" w:color="auto" w:fill="auto"/>
          </w:tcPr>
          <w:p w14:paraId="6B1AAC50" w14:textId="77777777" w:rsidR="00E90FE2" w:rsidRPr="001F1C01" w:rsidRDefault="00E90FE2" w:rsidP="00E90FE2">
            <w:pPr>
              <w:spacing w:line="276" w:lineRule="auto"/>
              <w:rPr>
                <w:color w:val="000000"/>
              </w:rPr>
            </w:pPr>
          </w:p>
        </w:tc>
      </w:tr>
      <w:tr w:rsidR="00E90FE2" w:rsidRPr="001F1C01" w14:paraId="50F6F538" w14:textId="77777777" w:rsidTr="00E90FE2">
        <w:trPr>
          <w:trHeight w:val="1404"/>
        </w:trPr>
        <w:tc>
          <w:tcPr>
            <w:tcW w:w="1223" w:type="pct"/>
            <w:shd w:val="clear" w:color="auto" w:fill="auto"/>
            <w:vAlign w:val="center"/>
          </w:tcPr>
          <w:p w14:paraId="43DA0C24" w14:textId="77777777" w:rsidR="00E90FE2" w:rsidRPr="001F1C01" w:rsidRDefault="00E90FE2" w:rsidP="00E90FE2">
            <w:pPr>
              <w:spacing w:line="276" w:lineRule="auto"/>
              <w:rPr>
                <w:color w:val="000000"/>
              </w:rPr>
            </w:pPr>
            <w:r w:rsidRPr="001F1C01">
              <w:rPr>
                <w:color w:val="000000"/>
              </w:rPr>
              <w:t>Elaborer un document de Politique normes et procédures de prise en charge du paquet MCVM</w:t>
            </w:r>
          </w:p>
        </w:tc>
        <w:tc>
          <w:tcPr>
            <w:tcW w:w="1220" w:type="pct"/>
            <w:shd w:val="clear" w:color="auto" w:fill="auto"/>
          </w:tcPr>
          <w:p w14:paraId="1F10A8B5" w14:textId="77777777" w:rsidR="00E90FE2" w:rsidRPr="001F1C01" w:rsidRDefault="00E90FE2" w:rsidP="00E90FE2">
            <w:pPr>
              <w:spacing w:line="276" w:lineRule="auto"/>
              <w:rPr>
                <w:color w:val="000000"/>
              </w:rPr>
            </w:pPr>
            <w:r w:rsidRPr="001F1C01">
              <w:rPr>
                <w:color w:val="000000"/>
              </w:rPr>
              <w:t>Document de Normes et procédures de dépistage du paquet MCVM</w:t>
            </w:r>
          </w:p>
        </w:tc>
        <w:tc>
          <w:tcPr>
            <w:tcW w:w="253" w:type="pct"/>
            <w:shd w:val="clear" w:color="auto" w:fill="auto"/>
          </w:tcPr>
          <w:p w14:paraId="5D24E33F" w14:textId="77777777" w:rsidR="00E90FE2" w:rsidRPr="001F1C01" w:rsidRDefault="00E90FE2" w:rsidP="00E90FE2">
            <w:pPr>
              <w:spacing w:line="276" w:lineRule="auto"/>
              <w:rPr>
                <w:color w:val="000000"/>
              </w:rPr>
            </w:pPr>
            <w:r w:rsidRPr="001F1C01">
              <w:rPr>
                <w:color w:val="000000"/>
              </w:rPr>
              <w:t>0</w:t>
            </w:r>
          </w:p>
        </w:tc>
        <w:tc>
          <w:tcPr>
            <w:tcW w:w="355" w:type="pct"/>
            <w:shd w:val="clear" w:color="auto" w:fill="auto"/>
          </w:tcPr>
          <w:p w14:paraId="6B2ECA44" w14:textId="77777777" w:rsidR="00E90FE2" w:rsidRPr="001F1C01" w:rsidRDefault="00E90FE2" w:rsidP="00E90FE2">
            <w:pPr>
              <w:spacing w:line="276" w:lineRule="auto"/>
              <w:rPr>
                <w:color w:val="000000"/>
              </w:rPr>
            </w:pPr>
            <w:r w:rsidRPr="001F1C01">
              <w:rPr>
                <w:color w:val="000000"/>
              </w:rPr>
              <w:t>2017</w:t>
            </w:r>
          </w:p>
        </w:tc>
        <w:tc>
          <w:tcPr>
            <w:tcW w:w="394" w:type="pct"/>
            <w:shd w:val="clear" w:color="auto" w:fill="auto"/>
          </w:tcPr>
          <w:p w14:paraId="7D127F7F" w14:textId="77777777" w:rsidR="00E90FE2" w:rsidRPr="001F1C01" w:rsidRDefault="00E90FE2" w:rsidP="00E90FE2">
            <w:pPr>
              <w:spacing w:line="276" w:lineRule="auto"/>
              <w:rPr>
                <w:color w:val="000000"/>
              </w:rPr>
            </w:pPr>
            <w:r w:rsidRPr="001F1C01">
              <w:rPr>
                <w:color w:val="000000"/>
              </w:rPr>
              <w:t>MSAS/DLMT</w:t>
            </w:r>
          </w:p>
        </w:tc>
        <w:tc>
          <w:tcPr>
            <w:tcW w:w="431" w:type="pct"/>
            <w:shd w:val="clear" w:color="auto" w:fill="auto"/>
          </w:tcPr>
          <w:p w14:paraId="49B22173" w14:textId="77777777" w:rsidR="00E90FE2" w:rsidRPr="001F1C01" w:rsidRDefault="00E90FE2" w:rsidP="00E90FE2">
            <w:pPr>
              <w:spacing w:line="276" w:lineRule="auto"/>
              <w:rPr>
                <w:color w:val="000000"/>
              </w:rPr>
            </w:pPr>
            <w:r w:rsidRPr="001F1C01">
              <w:rPr>
                <w:color w:val="000000"/>
              </w:rPr>
              <w:t>1</w:t>
            </w:r>
          </w:p>
        </w:tc>
        <w:tc>
          <w:tcPr>
            <w:tcW w:w="366" w:type="pct"/>
            <w:shd w:val="clear" w:color="auto" w:fill="auto"/>
          </w:tcPr>
          <w:p w14:paraId="51BA0B6C" w14:textId="77777777" w:rsidR="00E90FE2" w:rsidRPr="001F1C01" w:rsidRDefault="00E90FE2" w:rsidP="00E90FE2">
            <w:pPr>
              <w:spacing w:line="276" w:lineRule="auto"/>
              <w:rPr>
                <w:color w:val="000000"/>
              </w:rPr>
            </w:pPr>
            <w:r w:rsidRPr="001F1C01">
              <w:rPr>
                <w:color w:val="000000"/>
              </w:rPr>
              <w:t>1</w:t>
            </w:r>
          </w:p>
        </w:tc>
        <w:tc>
          <w:tcPr>
            <w:tcW w:w="366" w:type="pct"/>
            <w:shd w:val="clear" w:color="auto" w:fill="auto"/>
          </w:tcPr>
          <w:p w14:paraId="6955157C" w14:textId="77777777" w:rsidR="00E90FE2" w:rsidRPr="001F1C01" w:rsidRDefault="00E90FE2" w:rsidP="00E90FE2">
            <w:pPr>
              <w:spacing w:line="276" w:lineRule="auto"/>
              <w:rPr>
                <w:color w:val="000000"/>
              </w:rPr>
            </w:pPr>
          </w:p>
        </w:tc>
        <w:tc>
          <w:tcPr>
            <w:tcW w:w="392" w:type="pct"/>
            <w:shd w:val="clear" w:color="auto" w:fill="auto"/>
          </w:tcPr>
          <w:p w14:paraId="00261B6E" w14:textId="77777777" w:rsidR="00E90FE2" w:rsidRPr="001F1C01" w:rsidRDefault="00E90FE2" w:rsidP="00E90FE2">
            <w:pPr>
              <w:spacing w:line="276" w:lineRule="auto"/>
              <w:rPr>
                <w:color w:val="000000"/>
              </w:rPr>
            </w:pPr>
          </w:p>
        </w:tc>
      </w:tr>
      <w:tr w:rsidR="00E90FE2" w:rsidRPr="001F1C01" w14:paraId="17F68C34" w14:textId="77777777" w:rsidTr="00E90FE2">
        <w:trPr>
          <w:trHeight w:val="849"/>
        </w:trPr>
        <w:tc>
          <w:tcPr>
            <w:tcW w:w="1223" w:type="pct"/>
            <w:shd w:val="clear" w:color="auto" w:fill="auto"/>
            <w:vAlign w:val="bottom"/>
          </w:tcPr>
          <w:p w14:paraId="2D2A5045" w14:textId="77777777" w:rsidR="00E90FE2" w:rsidRPr="001F1C01" w:rsidRDefault="00E90FE2" w:rsidP="00E90FE2">
            <w:pPr>
              <w:spacing w:line="276" w:lineRule="auto"/>
              <w:rPr>
                <w:color w:val="000000"/>
              </w:rPr>
            </w:pPr>
            <w:r w:rsidRPr="001F1C01">
              <w:rPr>
                <w:color w:val="000000"/>
              </w:rPr>
              <w:t>2000 exemplaires du document politiques, normes et protocoles du PECDH</w:t>
            </w:r>
          </w:p>
        </w:tc>
        <w:tc>
          <w:tcPr>
            <w:tcW w:w="1220" w:type="pct"/>
            <w:shd w:val="clear" w:color="auto" w:fill="auto"/>
          </w:tcPr>
          <w:p w14:paraId="4B5630A5" w14:textId="77777777" w:rsidR="00E90FE2" w:rsidRPr="001F1C01" w:rsidRDefault="00E90FE2" w:rsidP="00E90FE2">
            <w:pPr>
              <w:spacing w:line="276" w:lineRule="auto"/>
              <w:rPr>
                <w:color w:val="000000"/>
              </w:rPr>
            </w:pPr>
            <w:r w:rsidRPr="001F1C01">
              <w:rPr>
                <w:color w:val="000000"/>
              </w:rPr>
              <w:t>Nombre d’exemplaires du document de NEP MSCM</w:t>
            </w:r>
          </w:p>
        </w:tc>
        <w:tc>
          <w:tcPr>
            <w:tcW w:w="253" w:type="pct"/>
            <w:shd w:val="clear" w:color="auto" w:fill="auto"/>
          </w:tcPr>
          <w:p w14:paraId="44951204" w14:textId="77777777" w:rsidR="00E90FE2" w:rsidRPr="001F1C01" w:rsidRDefault="00E90FE2" w:rsidP="00E90FE2">
            <w:pPr>
              <w:spacing w:line="276" w:lineRule="auto"/>
              <w:rPr>
                <w:color w:val="000000"/>
              </w:rPr>
            </w:pPr>
            <w:r w:rsidRPr="001F1C01">
              <w:rPr>
                <w:color w:val="000000"/>
              </w:rPr>
              <w:t>0</w:t>
            </w:r>
          </w:p>
        </w:tc>
        <w:tc>
          <w:tcPr>
            <w:tcW w:w="355" w:type="pct"/>
            <w:shd w:val="clear" w:color="auto" w:fill="auto"/>
          </w:tcPr>
          <w:p w14:paraId="25E108C2" w14:textId="77777777" w:rsidR="00E90FE2" w:rsidRPr="001F1C01" w:rsidRDefault="00E90FE2" w:rsidP="00E90FE2">
            <w:pPr>
              <w:spacing w:line="276" w:lineRule="auto"/>
              <w:rPr>
                <w:color w:val="000000"/>
              </w:rPr>
            </w:pPr>
            <w:r w:rsidRPr="001F1C01">
              <w:rPr>
                <w:color w:val="000000"/>
              </w:rPr>
              <w:t>2017</w:t>
            </w:r>
          </w:p>
        </w:tc>
        <w:tc>
          <w:tcPr>
            <w:tcW w:w="394" w:type="pct"/>
            <w:shd w:val="clear" w:color="auto" w:fill="auto"/>
          </w:tcPr>
          <w:p w14:paraId="4519C422" w14:textId="77777777" w:rsidR="00E90FE2" w:rsidRPr="001F1C01" w:rsidRDefault="00E90FE2" w:rsidP="00E90FE2">
            <w:pPr>
              <w:spacing w:line="276" w:lineRule="auto"/>
              <w:rPr>
                <w:color w:val="000000"/>
              </w:rPr>
            </w:pPr>
            <w:r w:rsidRPr="001F1C01">
              <w:rPr>
                <w:color w:val="000000"/>
              </w:rPr>
              <w:t>MSAS/DLMT</w:t>
            </w:r>
          </w:p>
        </w:tc>
        <w:tc>
          <w:tcPr>
            <w:tcW w:w="431" w:type="pct"/>
            <w:shd w:val="clear" w:color="auto" w:fill="auto"/>
          </w:tcPr>
          <w:p w14:paraId="08861509" w14:textId="77777777" w:rsidR="00E90FE2" w:rsidRPr="001F1C01" w:rsidRDefault="00E90FE2" w:rsidP="00E90FE2">
            <w:pPr>
              <w:spacing w:line="276" w:lineRule="auto"/>
              <w:rPr>
                <w:color w:val="000000"/>
              </w:rPr>
            </w:pPr>
            <w:r>
              <w:rPr>
                <w:color w:val="000000"/>
              </w:rPr>
              <w:t>5</w:t>
            </w:r>
            <w:r w:rsidRPr="001F1C01">
              <w:rPr>
                <w:color w:val="000000"/>
              </w:rPr>
              <w:t>000</w:t>
            </w:r>
          </w:p>
        </w:tc>
        <w:tc>
          <w:tcPr>
            <w:tcW w:w="366" w:type="pct"/>
            <w:shd w:val="clear" w:color="auto" w:fill="auto"/>
          </w:tcPr>
          <w:p w14:paraId="1AE1B517" w14:textId="77777777" w:rsidR="00E90FE2" w:rsidRPr="001F1C01" w:rsidRDefault="00E90FE2" w:rsidP="00E90FE2">
            <w:pPr>
              <w:spacing w:line="276" w:lineRule="auto"/>
              <w:rPr>
                <w:color w:val="000000"/>
              </w:rPr>
            </w:pPr>
          </w:p>
        </w:tc>
        <w:tc>
          <w:tcPr>
            <w:tcW w:w="366" w:type="pct"/>
            <w:shd w:val="clear" w:color="auto" w:fill="auto"/>
          </w:tcPr>
          <w:p w14:paraId="5FECFD62" w14:textId="77777777" w:rsidR="00E90FE2" w:rsidRPr="001F1C01" w:rsidRDefault="00E90FE2" w:rsidP="00E90FE2">
            <w:pPr>
              <w:spacing w:line="276" w:lineRule="auto"/>
              <w:rPr>
                <w:color w:val="000000"/>
              </w:rPr>
            </w:pPr>
            <w:r>
              <w:rPr>
                <w:color w:val="000000"/>
              </w:rPr>
              <w:t>5</w:t>
            </w:r>
            <w:r w:rsidRPr="001F1C01">
              <w:rPr>
                <w:color w:val="000000"/>
              </w:rPr>
              <w:t>000</w:t>
            </w:r>
          </w:p>
        </w:tc>
        <w:tc>
          <w:tcPr>
            <w:tcW w:w="392" w:type="pct"/>
            <w:shd w:val="clear" w:color="auto" w:fill="auto"/>
          </w:tcPr>
          <w:p w14:paraId="21C18420" w14:textId="77777777" w:rsidR="00E90FE2" w:rsidRPr="001F1C01" w:rsidRDefault="00E90FE2" w:rsidP="00E90FE2">
            <w:pPr>
              <w:spacing w:line="276" w:lineRule="auto"/>
              <w:rPr>
                <w:color w:val="000000"/>
              </w:rPr>
            </w:pPr>
          </w:p>
        </w:tc>
      </w:tr>
      <w:tr w:rsidR="00E90FE2" w:rsidRPr="001F1C01" w14:paraId="599BA7A2" w14:textId="77777777" w:rsidTr="00E90FE2">
        <w:trPr>
          <w:trHeight w:val="1404"/>
        </w:trPr>
        <w:tc>
          <w:tcPr>
            <w:tcW w:w="1223" w:type="pct"/>
            <w:shd w:val="clear" w:color="auto" w:fill="auto"/>
            <w:vAlign w:val="bottom"/>
          </w:tcPr>
          <w:p w14:paraId="686D72CA" w14:textId="77777777" w:rsidR="00E90FE2" w:rsidRPr="001F1C01" w:rsidRDefault="00E90FE2" w:rsidP="00E90FE2">
            <w:pPr>
              <w:spacing w:line="276" w:lineRule="auto"/>
              <w:rPr>
                <w:rFonts w:ascii="Calibri" w:hAnsi="Calibri" w:cs="Calibri"/>
                <w:color w:val="000000"/>
                <w:sz w:val="20"/>
                <w:szCs w:val="20"/>
              </w:rPr>
            </w:pPr>
            <w:r w:rsidRPr="001F1C01">
              <w:rPr>
                <w:rFonts w:ascii="Calibri" w:hAnsi="Calibri" w:cs="Calibri"/>
                <w:color w:val="000000"/>
                <w:sz w:val="20"/>
                <w:szCs w:val="20"/>
              </w:rPr>
              <w:t xml:space="preserve">Organiser 5 sessions de formation des formateurs régionaux sur les nouvelles directives en conseil et techniques de dépistage CDDH, dans les 14 régions </w:t>
            </w:r>
          </w:p>
        </w:tc>
        <w:tc>
          <w:tcPr>
            <w:tcW w:w="1220" w:type="pct"/>
            <w:shd w:val="clear" w:color="auto" w:fill="auto"/>
          </w:tcPr>
          <w:p w14:paraId="49D9AFA9" w14:textId="77777777" w:rsidR="00E90FE2" w:rsidRPr="001F1C01" w:rsidRDefault="00E90FE2" w:rsidP="00E90FE2">
            <w:pPr>
              <w:spacing w:line="276" w:lineRule="auto"/>
            </w:pPr>
            <w:r w:rsidRPr="001F1C01">
              <w:t>Nombre de formateurs formés sur la prise en charge du paquet MCVM</w:t>
            </w:r>
          </w:p>
        </w:tc>
        <w:tc>
          <w:tcPr>
            <w:tcW w:w="253" w:type="pct"/>
            <w:shd w:val="clear" w:color="auto" w:fill="auto"/>
          </w:tcPr>
          <w:p w14:paraId="3F34BF09"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65919189"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1C8929BC" w14:textId="77777777" w:rsidR="00E90FE2" w:rsidRPr="001F1C01" w:rsidRDefault="00E90FE2" w:rsidP="00E90FE2">
            <w:pPr>
              <w:spacing w:line="276" w:lineRule="auto"/>
              <w:rPr>
                <w:sz w:val="22"/>
                <w:szCs w:val="22"/>
              </w:rPr>
            </w:pPr>
            <w:r>
              <w:rPr>
                <w:sz w:val="22"/>
                <w:szCs w:val="22"/>
              </w:rPr>
              <w:t>MSAS</w:t>
            </w:r>
          </w:p>
        </w:tc>
        <w:tc>
          <w:tcPr>
            <w:tcW w:w="431" w:type="pct"/>
            <w:shd w:val="clear" w:color="auto" w:fill="auto"/>
          </w:tcPr>
          <w:p w14:paraId="5512D987" w14:textId="77777777" w:rsidR="00E90FE2" w:rsidRPr="001F1C01" w:rsidRDefault="00E90FE2" w:rsidP="00E90FE2">
            <w:pPr>
              <w:spacing w:line="276" w:lineRule="auto"/>
              <w:rPr>
                <w:sz w:val="22"/>
                <w:szCs w:val="22"/>
              </w:rPr>
            </w:pPr>
            <w:r w:rsidRPr="001F1C01">
              <w:rPr>
                <w:sz w:val="22"/>
                <w:szCs w:val="22"/>
              </w:rPr>
              <w:t>150</w:t>
            </w:r>
          </w:p>
        </w:tc>
        <w:tc>
          <w:tcPr>
            <w:tcW w:w="366" w:type="pct"/>
            <w:shd w:val="clear" w:color="auto" w:fill="auto"/>
          </w:tcPr>
          <w:p w14:paraId="4F2FEDC7" w14:textId="77777777" w:rsidR="00E90FE2" w:rsidRPr="001F1C01" w:rsidRDefault="00E90FE2" w:rsidP="00E90FE2">
            <w:pPr>
              <w:spacing w:line="276" w:lineRule="auto"/>
              <w:rPr>
                <w:sz w:val="22"/>
                <w:szCs w:val="22"/>
              </w:rPr>
            </w:pPr>
            <w:r w:rsidRPr="001F1C01">
              <w:rPr>
                <w:sz w:val="22"/>
                <w:szCs w:val="22"/>
              </w:rPr>
              <w:t>30</w:t>
            </w:r>
          </w:p>
        </w:tc>
        <w:tc>
          <w:tcPr>
            <w:tcW w:w="366" w:type="pct"/>
            <w:shd w:val="clear" w:color="auto" w:fill="auto"/>
          </w:tcPr>
          <w:p w14:paraId="7CC1CE0C" w14:textId="77777777" w:rsidR="00E90FE2" w:rsidRPr="001F1C01" w:rsidRDefault="00E90FE2" w:rsidP="00E90FE2">
            <w:pPr>
              <w:spacing w:line="276" w:lineRule="auto"/>
              <w:rPr>
                <w:sz w:val="22"/>
                <w:szCs w:val="22"/>
              </w:rPr>
            </w:pPr>
            <w:r w:rsidRPr="001F1C01">
              <w:rPr>
                <w:sz w:val="22"/>
                <w:szCs w:val="22"/>
              </w:rPr>
              <w:t>120</w:t>
            </w:r>
          </w:p>
        </w:tc>
        <w:tc>
          <w:tcPr>
            <w:tcW w:w="392" w:type="pct"/>
            <w:shd w:val="clear" w:color="auto" w:fill="auto"/>
          </w:tcPr>
          <w:p w14:paraId="320A8BA3" w14:textId="77777777" w:rsidR="00E90FE2" w:rsidRPr="001F1C01" w:rsidRDefault="00E90FE2" w:rsidP="00E90FE2">
            <w:pPr>
              <w:spacing w:line="276" w:lineRule="auto"/>
              <w:rPr>
                <w:sz w:val="22"/>
                <w:szCs w:val="22"/>
              </w:rPr>
            </w:pPr>
          </w:p>
        </w:tc>
      </w:tr>
      <w:tr w:rsidR="00E90FE2" w:rsidRPr="001F1C01" w14:paraId="31D3AABC" w14:textId="77777777" w:rsidTr="00E90FE2">
        <w:trPr>
          <w:trHeight w:val="1404"/>
        </w:trPr>
        <w:tc>
          <w:tcPr>
            <w:tcW w:w="1223" w:type="pct"/>
            <w:shd w:val="clear" w:color="auto" w:fill="auto"/>
            <w:vAlign w:val="bottom"/>
          </w:tcPr>
          <w:p w14:paraId="437ACD44" w14:textId="77777777" w:rsidR="00E90FE2" w:rsidRPr="001F1C01" w:rsidRDefault="00E90FE2" w:rsidP="00E90FE2">
            <w:pPr>
              <w:spacing w:line="276" w:lineRule="auto"/>
              <w:rPr>
                <w:rFonts w:ascii="Calibri" w:hAnsi="Calibri" w:cs="Calibri"/>
                <w:color w:val="000000"/>
                <w:sz w:val="20"/>
                <w:szCs w:val="20"/>
              </w:rPr>
            </w:pPr>
            <w:r w:rsidRPr="001F1C01">
              <w:rPr>
                <w:rFonts w:ascii="Calibri" w:hAnsi="Calibri" w:cs="Calibri"/>
                <w:color w:val="000000"/>
                <w:sz w:val="20"/>
                <w:szCs w:val="20"/>
              </w:rPr>
              <w:t xml:space="preserve">Organiser 1 session par district de formation des acteurs par an sur les nouvelles directives  de prise en charge et d’accompagnement </w:t>
            </w:r>
          </w:p>
        </w:tc>
        <w:tc>
          <w:tcPr>
            <w:tcW w:w="1220" w:type="pct"/>
            <w:shd w:val="clear" w:color="auto" w:fill="auto"/>
          </w:tcPr>
          <w:p w14:paraId="59217441" w14:textId="77777777" w:rsidR="00E90FE2" w:rsidRPr="001F1C01" w:rsidRDefault="00E90FE2" w:rsidP="00E90FE2">
            <w:pPr>
              <w:spacing w:line="276" w:lineRule="auto"/>
            </w:pPr>
            <w:r w:rsidRPr="001F1C01">
              <w:t>Nombre de prestataires formés sur la prise en charge du paquet MCVM</w:t>
            </w:r>
          </w:p>
        </w:tc>
        <w:tc>
          <w:tcPr>
            <w:tcW w:w="253" w:type="pct"/>
            <w:shd w:val="clear" w:color="auto" w:fill="auto"/>
          </w:tcPr>
          <w:p w14:paraId="7375D78C"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0ADB1252"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115A7C07" w14:textId="77777777" w:rsidR="00E90FE2" w:rsidRPr="001F1C01" w:rsidRDefault="00E90FE2" w:rsidP="00E90FE2">
            <w:pPr>
              <w:spacing w:line="276" w:lineRule="auto"/>
              <w:rPr>
                <w:sz w:val="22"/>
                <w:szCs w:val="22"/>
              </w:rPr>
            </w:pPr>
            <w:r w:rsidRPr="001F1C01">
              <w:rPr>
                <w:sz w:val="22"/>
                <w:szCs w:val="22"/>
              </w:rPr>
              <w:t>MSAS DLMT</w:t>
            </w:r>
          </w:p>
        </w:tc>
        <w:tc>
          <w:tcPr>
            <w:tcW w:w="431" w:type="pct"/>
            <w:shd w:val="clear" w:color="auto" w:fill="auto"/>
          </w:tcPr>
          <w:p w14:paraId="5754E0C6" w14:textId="77777777" w:rsidR="00E90FE2" w:rsidRPr="001F1C01" w:rsidRDefault="00E90FE2" w:rsidP="00E90FE2">
            <w:pPr>
              <w:spacing w:line="276" w:lineRule="auto"/>
              <w:rPr>
                <w:sz w:val="22"/>
                <w:szCs w:val="22"/>
              </w:rPr>
            </w:pPr>
            <w:r w:rsidRPr="001F1C01">
              <w:rPr>
                <w:sz w:val="22"/>
                <w:szCs w:val="22"/>
              </w:rPr>
              <w:t>1150</w:t>
            </w:r>
          </w:p>
        </w:tc>
        <w:tc>
          <w:tcPr>
            <w:tcW w:w="366" w:type="pct"/>
            <w:shd w:val="clear" w:color="auto" w:fill="auto"/>
          </w:tcPr>
          <w:p w14:paraId="6E3FE9AA" w14:textId="77777777" w:rsidR="00E90FE2" w:rsidRPr="001F1C01" w:rsidRDefault="00E90FE2" w:rsidP="00E90FE2">
            <w:pPr>
              <w:spacing w:line="276" w:lineRule="auto"/>
              <w:rPr>
                <w:sz w:val="22"/>
                <w:szCs w:val="22"/>
              </w:rPr>
            </w:pPr>
            <w:r w:rsidRPr="001F1C01">
              <w:rPr>
                <w:sz w:val="22"/>
                <w:szCs w:val="22"/>
              </w:rPr>
              <w:t>35</w:t>
            </w:r>
          </w:p>
        </w:tc>
        <w:tc>
          <w:tcPr>
            <w:tcW w:w="366" w:type="pct"/>
            <w:shd w:val="clear" w:color="auto" w:fill="auto"/>
          </w:tcPr>
          <w:p w14:paraId="24F40184" w14:textId="77777777" w:rsidR="00E90FE2" w:rsidRPr="001F1C01" w:rsidRDefault="00E90FE2" w:rsidP="00E90FE2">
            <w:pPr>
              <w:spacing w:line="276" w:lineRule="auto"/>
              <w:rPr>
                <w:sz w:val="22"/>
                <w:szCs w:val="22"/>
              </w:rPr>
            </w:pPr>
            <w:r w:rsidRPr="001F1C01">
              <w:rPr>
                <w:sz w:val="22"/>
                <w:szCs w:val="22"/>
              </w:rPr>
              <w:t>460</w:t>
            </w:r>
          </w:p>
        </w:tc>
        <w:tc>
          <w:tcPr>
            <w:tcW w:w="392" w:type="pct"/>
            <w:shd w:val="clear" w:color="auto" w:fill="auto"/>
          </w:tcPr>
          <w:p w14:paraId="3FEAE804" w14:textId="77777777" w:rsidR="00E90FE2" w:rsidRPr="001F1C01" w:rsidRDefault="00E90FE2" w:rsidP="00E90FE2">
            <w:pPr>
              <w:spacing w:line="276" w:lineRule="auto"/>
              <w:rPr>
                <w:sz w:val="22"/>
                <w:szCs w:val="22"/>
              </w:rPr>
            </w:pPr>
            <w:r w:rsidRPr="001F1C01">
              <w:rPr>
                <w:sz w:val="22"/>
                <w:szCs w:val="22"/>
              </w:rPr>
              <w:t>655</w:t>
            </w:r>
          </w:p>
        </w:tc>
      </w:tr>
      <w:tr w:rsidR="00E90FE2" w:rsidRPr="001F1C01" w14:paraId="4177773E" w14:textId="77777777" w:rsidTr="00E90FE2">
        <w:trPr>
          <w:trHeight w:val="853"/>
        </w:trPr>
        <w:tc>
          <w:tcPr>
            <w:tcW w:w="1223" w:type="pct"/>
            <w:shd w:val="clear" w:color="auto" w:fill="auto"/>
            <w:vAlign w:val="center"/>
          </w:tcPr>
          <w:p w14:paraId="2049BA80" w14:textId="77777777" w:rsidR="00E90FE2" w:rsidRPr="001F1C01" w:rsidRDefault="00E90FE2" w:rsidP="00E90FE2">
            <w:pPr>
              <w:spacing w:line="276" w:lineRule="auto"/>
              <w:rPr>
                <w:rFonts w:ascii="Calibri" w:hAnsi="Calibri" w:cs="Calibri"/>
                <w:color w:val="000000"/>
                <w:sz w:val="20"/>
                <w:szCs w:val="20"/>
              </w:rPr>
            </w:pPr>
            <w:r w:rsidRPr="001F1C01">
              <w:rPr>
                <w:rFonts w:ascii="Calibri" w:hAnsi="Calibri" w:cs="Calibri"/>
                <w:color w:val="000000"/>
                <w:sz w:val="20"/>
                <w:szCs w:val="20"/>
              </w:rPr>
              <w:t>Supervision Post formation                           voir suivi évaluation</w:t>
            </w:r>
          </w:p>
        </w:tc>
        <w:tc>
          <w:tcPr>
            <w:tcW w:w="1220" w:type="pct"/>
            <w:shd w:val="clear" w:color="auto" w:fill="auto"/>
          </w:tcPr>
          <w:p w14:paraId="47848FED" w14:textId="77777777" w:rsidR="00E90FE2" w:rsidRPr="001F1C01" w:rsidRDefault="00E90FE2" w:rsidP="00E90FE2">
            <w:pPr>
              <w:spacing w:line="276" w:lineRule="auto"/>
            </w:pPr>
            <w:r w:rsidRPr="001F1C01">
              <w:t>Pourcentage de prestataires formés et supervisés</w:t>
            </w:r>
          </w:p>
        </w:tc>
        <w:tc>
          <w:tcPr>
            <w:tcW w:w="253" w:type="pct"/>
            <w:shd w:val="clear" w:color="auto" w:fill="auto"/>
          </w:tcPr>
          <w:p w14:paraId="43923F41"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5C917761"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539DAB1D" w14:textId="77777777" w:rsidR="00E90FE2" w:rsidRPr="001F1C01" w:rsidRDefault="00E90FE2" w:rsidP="00E90FE2">
            <w:pPr>
              <w:spacing w:line="276" w:lineRule="auto"/>
              <w:rPr>
                <w:sz w:val="22"/>
                <w:szCs w:val="22"/>
              </w:rPr>
            </w:pPr>
            <w:r w:rsidRPr="001F1C01">
              <w:rPr>
                <w:sz w:val="22"/>
                <w:szCs w:val="22"/>
              </w:rPr>
              <w:t>MSAS DLMNT</w:t>
            </w:r>
          </w:p>
        </w:tc>
        <w:tc>
          <w:tcPr>
            <w:tcW w:w="431" w:type="pct"/>
            <w:shd w:val="clear" w:color="auto" w:fill="auto"/>
          </w:tcPr>
          <w:p w14:paraId="62BA606F" w14:textId="77777777" w:rsidR="00E90FE2" w:rsidRPr="001F1C01" w:rsidRDefault="00E90FE2" w:rsidP="00E90FE2">
            <w:pPr>
              <w:spacing w:line="276" w:lineRule="auto"/>
              <w:rPr>
                <w:sz w:val="22"/>
                <w:szCs w:val="22"/>
              </w:rPr>
            </w:pPr>
            <w:r w:rsidRPr="001F1C01">
              <w:rPr>
                <w:sz w:val="22"/>
                <w:szCs w:val="22"/>
              </w:rPr>
              <w:t>80%</w:t>
            </w:r>
          </w:p>
        </w:tc>
        <w:tc>
          <w:tcPr>
            <w:tcW w:w="366" w:type="pct"/>
            <w:shd w:val="clear" w:color="auto" w:fill="auto"/>
          </w:tcPr>
          <w:p w14:paraId="2312678E" w14:textId="77777777" w:rsidR="00E90FE2" w:rsidRPr="001F1C01" w:rsidRDefault="00E90FE2" w:rsidP="00E90FE2">
            <w:pPr>
              <w:spacing w:line="276" w:lineRule="auto"/>
              <w:rPr>
                <w:sz w:val="22"/>
                <w:szCs w:val="22"/>
              </w:rPr>
            </w:pPr>
            <w:r w:rsidRPr="001F1C01">
              <w:rPr>
                <w:sz w:val="22"/>
                <w:szCs w:val="22"/>
              </w:rPr>
              <w:t>17%</w:t>
            </w:r>
          </w:p>
        </w:tc>
        <w:tc>
          <w:tcPr>
            <w:tcW w:w="366" w:type="pct"/>
            <w:shd w:val="clear" w:color="auto" w:fill="auto"/>
          </w:tcPr>
          <w:p w14:paraId="141B7546" w14:textId="77777777" w:rsidR="00E90FE2" w:rsidRPr="001F1C01" w:rsidRDefault="00E90FE2" w:rsidP="00E90FE2">
            <w:pPr>
              <w:spacing w:line="276" w:lineRule="auto"/>
              <w:rPr>
                <w:sz w:val="22"/>
                <w:szCs w:val="22"/>
              </w:rPr>
            </w:pPr>
            <w:r w:rsidRPr="001F1C01">
              <w:rPr>
                <w:sz w:val="22"/>
                <w:szCs w:val="22"/>
              </w:rPr>
              <w:t>50%</w:t>
            </w:r>
          </w:p>
        </w:tc>
        <w:tc>
          <w:tcPr>
            <w:tcW w:w="392" w:type="pct"/>
            <w:shd w:val="clear" w:color="auto" w:fill="auto"/>
          </w:tcPr>
          <w:p w14:paraId="7C6ECB3A" w14:textId="77777777" w:rsidR="00E90FE2" w:rsidRPr="001F1C01" w:rsidRDefault="00E90FE2" w:rsidP="00E90FE2">
            <w:pPr>
              <w:spacing w:line="276" w:lineRule="auto"/>
              <w:rPr>
                <w:sz w:val="22"/>
                <w:szCs w:val="22"/>
              </w:rPr>
            </w:pPr>
            <w:r w:rsidRPr="001F1C01">
              <w:rPr>
                <w:sz w:val="22"/>
                <w:szCs w:val="22"/>
              </w:rPr>
              <w:t>33%</w:t>
            </w:r>
          </w:p>
        </w:tc>
      </w:tr>
      <w:tr w:rsidR="00E90FE2" w:rsidRPr="001F1C01" w14:paraId="75B08902" w14:textId="77777777" w:rsidTr="00E90FE2">
        <w:trPr>
          <w:trHeight w:val="567"/>
        </w:trPr>
        <w:tc>
          <w:tcPr>
            <w:tcW w:w="1223" w:type="pct"/>
            <w:shd w:val="clear" w:color="auto" w:fill="auto"/>
            <w:vAlign w:val="bottom"/>
          </w:tcPr>
          <w:p w14:paraId="1F265314" w14:textId="77777777" w:rsidR="00E90FE2" w:rsidRPr="001F1C01" w:rsidRDefault="00E90FE2" w:rsidP="00E90FE2">
            <w:pPr>
              <w:spacing w:line="276" w:lineRule="auto"/>
              <w:rPr>
                <w:color w:val="000000"/>
              </w:rPr>
            </w:pPr>
            <w:r w:rsidRPr="001F1C01">
              <w:rPr>
                <w:color w:val="000000"/>
              </w:rPr>
              <w:t>Former 2 prestataires par sites pour la fourniture de soins podologiques préventifs et curatifs</w:t>
            </w:r>
          </w:p>
        </w:tc>
        <w:tc>
          <w:tcPr>
            <w:tcW w:w="1220" w:type="pct"/>
            <w:shd w:val="clear" w:color="auto" w:fill="auto"/>
          </w:tcPr>
          <w:p w14:paraId="1C4DD9AB" w14:textId="77777777" w:rsidR="00E90FE2" w:rsidRPr="001F1C01" w:rsidRDefault="00E90FE2" w:rsidP="00E90FE2">
            <w:pPr>
              <w:spacing w:line="276" w:lineRule="auto"/>
              <w:rPr>
                <w:color w:val="000000"/>
              </w:rPr>
            </w:pPr>
            <w:r w:rsidRPr="001F1C01">
              <w:rPr>
                <w:color w:val="000000"/>
              </w:rPr>
              <w:t>Nombre de prestataires formés en  soins podologiques préventifs et curatifs</w:t>
            </w:r>
          </w:p>
        </w:tc>
        <w:tc>
          <w:tcPr>
            <w:tcW w:w="253" w:type="pct"/>
            <w:shd w:val="clear" w:color="auto" w:fill="auto"/>
          </w:tcPr>
          <w:p w14:paraId="71A43FD2"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45315F2A"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121C9C1D" w14:textId="77777777" w:rsidR="00E90FE2" w:rsidRPr="001F1C01" w:rsidRDefault="00E90FE2" w:rsidP="00E90FE2">
            <w:pPr>
              <w:spacing w:line="276" w:lineRule="auto"/>
              <w:rPr>
                <w:sz w:val="22"/>
                <w:szCs w:val="22"/>
              </w:rPr>
            </w:pPr>
          </w:p>
        </w:tc>
        <w:tc>
          <w:tcPr>
            <w:tcW w:w="431" w:type="pct"/>
            <w:shd w:val="clear" w:color="auto" w:fill="auto"/>
          </w:tcPr>
          <w:p w14:paraId="6E9DAD72" w14:textId="77777777" w:rsidR="00E90FE2" w:rsidRPr="001F1C01" w:rsidRDefault="00E90FE2" w:rsidP="00E90FE2">
            <w:pPr>
              <w:spacing w:line="276" w:lineRule="auto"/>
              <w:rPr>
                <w:sz w:val="22"/>
                <w:szCs w:val="22"/>
              </w:rPr>
            </w:pPr>
            <w:r w:rsidRPr="001F1C01">
              <w:rPr>
                <w:sz w:val="22"/>
                <w:szCs w:val="22"/>
              </w:rPr>
              <w:t>92</w:t>
            </w:r>
          </w:p>
        </w:tc>
        <w:tc>
          <w:tcPr>
            <w:tcW w:w="366" w:type="pct"/>
            <w:shd w:val="clear" w:color="auto" w:fill="auto"/>
          </w:tcPr>
          <w:p w14:paraId="3213CEFF" w14:textId="77777777" w:rsidR="00E90FE2" w:rsidRPr="001F1C01" w:rsidRDefault="00E90FE2" w:rsidP="00E90FE2">
            <w:pPr>
              <w:spacing w:line="276" w:lineRule="auto"/>
              <w:rPr>
                <w:sz w:val="22"/>
                <w:szCs w:val="22"/>
              </w:rPr>
            </w:pPr>
            <w:r w:rsidRPr="001F1C01">
              <w:rPr>
                <w:sz w:val="22"/>
                <w:szCs w:val="22"/>
              </w:rPr>
              <w:t>3</w:t>
            </w:r>
          </w:p>
        </w:tc>
        <w:tc>
          <w:tcPr>
            <w:tcW w:w="366" w:type="pct"/>
            <w:shd w:val="clear" w:color="auto" w:fill="auto"/>
          </w:tcPr>
          <w:p w14:paraId="3CF8EBB9" w14:textId="77777777" w:rsidR="00E90FE2" w:rsidRPr="001F1C01" w:rsidRDefault="00E90FE2" w:rsidP="00E90FE2">
            <w:pPr>
              <w:spacing w:line="276" w:lineRule="auto"/>
              <w:rPr>
                <w:sz w:val="22"/>
                <w:szCs w:val="22"/>
              </w:rPr>
            </w:pPr>
            <w:r w:rsidRPr="001F1C01">
              <w:rPr>
                <w:sz w:val="22"/>
                <w:szCs w:val="22"/>
              </w:rPr>
              <w:t>37</w:t>
            </w:r>
          </w:p>
        </w:tc>
        <w:tc>
          <w:tcPr>
            <w:tcW w:w="392" w:type="pct"/>
            <w:shd w:val="clear" w:color="auto" w:fill="auto"/>
          </w:tcPr>
          <w:p w14:paraId="3477DEF1" w14:textId="77777777" w:rsidR="00E90FE2" w:rsidRPr="001F1C01" w:rsidRDefault="00E90FE2" w:rsidP="00E90FE2">
            <w:pPr>
              <w:spacing w:line="276" w:lineRule="auto"/>
              <w:rPr>
                <w:sz w:val="22"/>
                <w:szCs w:val="22"/>
              </w:rPr>
            </w:pPr>
            <w:r w:rsidRPr="001F1C01">
              <w:rPr>
                <w:sz w:val="22"/>
                <w:szCs w:val="22"/>
              </w:rPr>
              <w:t>52</w:t>
            </w:r>
          </w:p>
        </w:tc>
      </w:tr>
      <w:tr w:rsidR="00E90FE2" w:rsidRPr="001F1C01" w14:paraId="44514EFB" w14:textId="77777777" w:rsidTr="00E90FE2">
        <w:trPr>
          <w:trHeight w:val="1404"/>
        </w:trPr>
        <w:tc>
          <w:tcPr>
            <w:tcW w:w="1223" w:type="pct"/>
            <w:shd w:val="clear" w:color="auto" w:fill="auto"/>
            <w:vAlign w:val="center"/>
          </w:tcPr>
          <w:p w14:paraId="1084FA2E" w14:textId="77777777" w:rsidR="00E90FE2" w:rsidRPr="001F1C01" w:rsidRDefault="00E90FE2" w:rsidP="00E90FE2">
            <w:pPr>
              <w:spacing w:line="276" w:lineRule="auto"/>
              <w:rPr>
                <w:rFonts w:ascii="Calibri" w:hAnsi="Calibri" w:cs="Calibri"/>
                <w:color w:val="000000"/>
                <w:sz w:val="20"/>
                <w:szCs w:val="20"/>
              </w:rPr>
            </w:pPr>
            <w:r w:rsidRPr="001F1C01">
              <w:rPr>
                <w:color w:val="000000"/>
              </w:rPr>
              <w:t>Intégrer les MTE du paquet MCVM dans les activités de quantification et de suivi des produits de sante  déjà fonctionnels</w:t>
            </w:r>
          </w:p>
        </w:tc>
        <w:tc>
          <w:tcPr>
            <w:tcW w:w="1220" w:type="pct"/>
            <w:shd w:val="clear" w:color="auto" w:fill="auto"/>
          </w:tcPr>
          <w:p w14:paraId="587E7247" w14:textId="77777777" w:rsidR="00E90FE2" w:rsidRPr="001F1C01" w:rsidRDefault="00E90FE2" w:rsidP="00E90FE2">
            <w:pPr>
              <w:spacing w:line="276" w:lineRule="auto"/>
            </w:pPr>
            <w:r w:rsidRPr="001F1C01">
              <w:t>Pourcentages de disponibilité des MTE du paquet MCVM dans les structures publiques</w:t>
            </w:r>
          </w:p>
        </w:tc>
        <w:tc>
          <w:tcPr>
            <w:tcW w:w="253" w:type="pct"/>
            <w:shd w:val="clear" w:color="auto" w:fill="auto"/>
          </w:tcPr>
          <w:p w14:paraId="05F2F725" w14:textId="77777777" w:rsidR="00E90FE2" w:rsidRPr="001F1C01" w:rsidRDefault="00E90FE2" w:rsidP="00E90FE2">
            <w:pPr>
              <w:spacing w:line="276" w:lineRule="auto"/>
              <w:rPr>
                <w:sz w:val="22"/>
                <w:szCs w:val="22"/>
              </w:rPr>
            </w:pPr>
            <w:r w:rsidRPr="001F1C01">
              <w:rPr>
                <w:sz w:val="22"/>
                <w:szCs w:val="22"/>
              </w:rPr>
              <w:t>18,5%</w:t>
            </w:r>
          </w:p>
        </w:tc>
        <w:tc>
          <w:tcPr>
            <w:tcW w:w="355" w:type="pct"/>
            <w:shd w:val="clear" w:color="auto" w:fill="auto"/>
          </w:tcPr>
          <w:p w14:paraId="550008C1" w14:textId="77777777" w:rsidR="00E90FE2" w:rsidRPr="001F1C01" w:rsidRDefault="00E90FE2" w:rsidP="00E90FE2">
            <w:pPr>
              <w:spacing w:line="276" w:lineRule="auto"/>
              <w:rPr>
                <w:sz w:val="22"/>
                <w:szCs w:val="22"/>
              </w:rPr>
            </w:pPr>
            <w:r w:rsidRPr="001F1C01">
              <w:rPr>
                <w:sz w:val="22"/>
                <w:szCs w:val="22"/>
              </w:rPr>
              <w:t>2016</w:t>
            </w:r>
          </w:p>
        </w:tc>
        <w:tc>
          <w:tcPr>
            <w:tcW w:w="394" w:type="pct"/>
            <w:shd w:val="clear" w:color="auto" w:fill="auto"/>
          </w:tcPr>
          <w:p w14:paraId="7D5CA46F" w14:textId="77777777" w:rsidR="00E90FE2" w:rsidRPr="001F1C01" w:rsidRDefault="00E90FE2" w:rsidP="00E90FE2">
            <w:pPr>
              <w:spacing w:line="276" w:lineRule="auto"/>
              <w:rPr>
                <w:sz w:val="22"/>
                <w:szCs w:val="22"/>
              </w:rPr>
            </w:pPr>
            <w:r w:rsidRPr="001F1C01">
              <w:rPr>
                <w:sz w:val="22"/>
                <w:szCs w:val="22"/>
              </w:rPr>
              <w:t>Etude Paths 2016</w:t>
            </w:r>
          </w:p>
        </w:tc>
        <w:tc>
          <w:tcPr>
            <w:tcW w:w="431" w:type="pct"/>
            <w:shd w:val="clear" w:color="auto" w:fill="auto"/>
          </w:tcPr>
          <w:p w14:paraId="661D2BBC" w14:textId="77777777" w:rsidR="00E90FE2" w:rsidRPr="001F1C01" w:rsidRDefault="00E90FE2" w:rsidP="00E90FE2">
            <w:pPr>
              <w:spacing w:line="276" w:lineRule="auto"/>
              <w:rPr>
                <w:sz w:val="22"/>
                <w:szCs w:val="22"/>
              </w:rPr>
            </w:pPr>
            <w:r w:rsidRPr="001F1C01">
              <w:rPr>
                <w:sz w:val="22"/>
                <w:szCs w:val="22"/>
              </w:rPr>
              <w:t>80%</w:t>
            </w:r>
          </w:p>
        </w:tc>
        <w:tc>
          <w:tcPr>
            <w:tcW w:w="366" w:type="pct"/>
            <w:shd w:val="clear" w:color="auto" w:fill="auto"/>
          </w:tcPr>
          <w:p w14:paraId="0823BD6B" w14:textId="77777777" w:rsidR="00E90FE2" w:rsidRPr="001F1C01" w:rsidRDefault="00E90FE2" w:rsidP="00E90FE2">
            <w:pPr>
              <w:spacing w:line="276" w:lineRule="auto"/>
              <w:rPr>
                <w:sz w:val="22"/>
                <w:szCs w:val="22"/>
              </w:rPr>
            </w:pPr>
            <w:r w:rsidRPr="001F1C01">
              <w:rPr>
                <w:sz w:val="22"/>
                <w:szCs w:val="22"/>
              </w:rPr>
              <w:t>25%</w:t>
            </w:r>
          </w:p>
        </w:tc>
        <w:tc>
          <w:tcPr>
            <w:tcW w:w="366" w:type="pct"/>
            <w:shd w:val="clear" w:color="auto" w:fill="auto"/>
          </w:tcPr>
          <w:p w14:paraId="5E26577C" w14:textId="77777777" w:rsidR="00E90FE2" w:rsidRPr="001F1C01" w:rsidRDefault="00E90FE2" w:rsidP="00E90FE2">
            <w:pPr>
              <w:spacing w:line="276" w:lineRule="auto"/>
              <w:rPr>
                <w:sz w:val="22"/>
                <w:szCs w:val="22"/>
              </w:rPr>
            </w:pPr>
            <w:r w:rsidRPr="001F1C01">
              <w:rPr>
                <w:sz w:val="22"/>
                <w:szCs w:val="22"/>
              </w:rPr>
              <w:t>60%</w:t>
            </w:r>
          </w:p>
        </w:tc>
        <w:tc>
          <w:tcPr>
            <w:tcW w:w="392" w:type="pct"/>
            <w:shd w:val="clear" w:color="auto" w:fill="auto"/>
          </w:tcPr>
          <w:p w14:paraId="7FF710ED" w14:textId="77777777" w:rsidR="00E90FE2" w:rsidRPr="001F1C01" w:rsidRDefault="00E90FE2" w:rsidP="00E90FE2">
            <w:pPr>
              <w:spacing w:line="276" w:lineRule="auto"/>
              <w:rPr>
                <w:sz w:val="22"/>
                <w:szCs w:val="22"/>
              </w:rPr>
            </w:pPr>
            <w:r w:rsidRPr="001F1C01">
              <w:rPr>
                <w:sz w:val="22"/>
                <w:szCs w:val="22"/>
              </w:rPr>
              <w:t>80%</w:t>
            </w:r>
          </w:p>
        </w:tc>
      </w:tr>
      <w:tr w:rsidR="00E90FE2" w:rsidRPr="001F1C01" w14:paraId="52E409DE" w14:textId="77777777" w:rsidTr="00E90FE2">
        <w:trPr>
          <w:trHeight w:val="1404"/>
        </w:trPr>
        <w:tc>
          <w:tcPr>
            <w:tcW w:w="1223" w:type="pct"/>
            <w:shd w:val="clear" w:color="auto" w:fill="auto"/>
            <w:vAlign w:val="bottom"/>
          </w:tcPr>
          <w:p w14:paraId="7E4FC8D3" w14:textId="77777777" w:rsidR="00E90FE2" w:rsidRPr="001F1C01" w:rsidRDefault="00E90FE2" w:rsidP="00E90FE2">
            <w:pPr>
              <w:spacing w:line="276" w:lineRule="auto"/>
              <w:rPr>
                <w:color w:val="000000"/>
              </w:rPr>
            </w:pPr>
            <w:r w:rsidRPr="001F1C01">
              <w:rPr>
                <w:rFonts w:ascii="Calibri" w:hAnsi="Calibri" w:cs="Calibri"/>
                <w:color w:val="000000"/>
                <w:sz w:val="20"/>
                <w:szCs w:val="20"/>
              </w:rPr>
              <w:t>Faire un plaidoyer pour intégrer les MTE du paquet MCVM  dans le Comite de sécurisation des produits de santé familiale</w:t>
            </w:r>
          </w:p>
        </w:tc>
        <w:tc>
          <w:tcPr>
            <w:tcW w:w="1220" w:type="pct"/>
            <w:shd w:val="clear" w:color="auto" w:fill="auto"/>
          </w:tcPr>
          <w:p w14:paraId="55D83818" w14:textId="77777777" w:rsidR="00E90FE2" w:rsidRPr="001F1C01" w:rsidRDefault="00E90FE2" w:rsidP="00E90FE2">
            <w:pPr>
              <w:spacing w:line="276" w:lineRule="auto"/>
            </w:pPr>
            <w:r w:rsidRPr="001F1C01">
              <w:t>Pourcentage de MTE du paquet  MCVM intégrés dans la liste des ME</w:t>
            </w:r>
          </w:p>
        </w:tc>
        <w:tc>
          <w:tcPr>
            <w:tcW w:w="253" w:type="pct"/>
            <w:shd w:val="clear" w:color="auto" w:fill="auto"/>
          </w:tcPr>
          <w:p w14:paraId="62ECCADB" w14:textId="77777777" w:rsidR="00E90FE2" w:rsidRPr="001F1C01" w:rsidRDefault="00E90FE2" w:rsidP="00E90FE2">
            <w:pPr>
              <w:spacing w:line="276" w:lineRule="auto"/>
              <w:rPr>
                <w:sz w:val="22"/>
                <w:szCs w:val="22"/>
              </w:rPr>
            </w:pPr>
            <w:r w:rsidRPr="001F1C01">
              <w:rPr>
                <w:sz w:val="22"/>
                <w:szCs w:val="22"/>
              </w:rPr>
              <w:t>50%</w:t>
            </w:r>
          </w:p>
        </w:tc>
        <w:tc>
          <w:tcPr>
            <w:tcW w:w="355" w:type="pct"/>
            <w:shd w:val="clear" w:color="auto" w:fill="auto"/>
          </w:tcPr>
          <w:p w14:paraId="312F211B" w14:textId="77777777" w:rsidR="00E90FE2" w:rsidRPr="001F1C01" w:rsidRDefault="00E90FE2" w:rsidP="00E90FE2">
            <w:pPr>
              <w:spacing w:line="276" w:lineRule="auto"/>
              <w:rPr>
                <w:sz w:val="22"/>
                <w:szCs w:val="22"/>
              </w:rPr>
            </w:pPr>
            <w:r w:rsidRPr="001F1C01">
              <w:rPr>
                <w:sz w:val="22"/>
                <w:szCs w:val="22"/>
              </w:rPr>
              <w:t>2016</w:t>
            </w:r>
          </w:p>
        </w:tc>
        <w:tc>
          <w:tcPr>
            <w:tcW w:w="394" w:type="pct"/>
            <w:shd w:val="clear" w:color="auto" w:fill="auto"/>
          </w:tcPr>
          <w:p w14:paraId="7815D1B6" w14:textId="77777777" w:rsidR="00E90FE2" w:rsidRPr="001F1C01" w:rsidRDefault="00E90FE2" w:rsidP="00E90FE2">
            <w:pPr>
              <w:spacing w:line="276" w:lineRule="auto"/>
              <w:rPr>
                <w:sz w:val="22"/>
                <w:szCs w:val="22"/>
              </w:rPr>
            </w:pPr>
            <w:r w:rsidRPr="001F1C01">
              <w:rPr>
                <w:sz w:val="22"/>
                <w:szCs w:val="22"/>
              </w:rPr>
              <w:t>MSAS PNA</w:t>
            </w:r>
          </w:p>
        </w:tc>
        <w:tc>
          <w:tcPr>
            <w:tcW w:w="431" w:type="pct"/>
            <w:shd w:val="clear" w:color="auto" w:fill="auto"/>
          </w:tcPr>
          <w:p w14:paraId="781B2933" w14:textId="77777777" w:rsidR="00E90FE2" w:rsidRPr="001F1C01" w:rsidRDefault="00E90FE2" w:rsidP="00E90FE2">
            <w:pPr>
              <w:spacing w:line="276" w:lineRule="auto"/>
              <w:rPr>
                <w:sz w:val="22"/>
                <w:szCs w:val="22"/>
              </w:rPr>
            </w:pPr>
          </w:p>
        </w:tc>
        <w:tc>
          <w:tcPr>
            <w:tcW w:w="366" w:type="pct"/>
            <w:shd w:val="clear" w:color="auto" w:fill="auto"/>
          </w:tcPr>
          <w:p w14:paraId="450893EB" w14:textId="77777777" w:rsidR="00E90FE2" w:rsidRPr="001F1C01" w:rsidRDefault="00E90FE2" w:rsidP="00E90FE2">
            <w:pPr>
              <w:spacing w:line="276" w:lineRule="auto"/>
              <w:rPr>
                <w:sz w:val="22"/>
                <w:szCs w:val="22"/>
              </w:rPr>
            </w:pPr>
            <w:r w:rsidRPr="001F1C01">
              <w:rPr>
                <w:sz w:val="22"/>
                <w:szCs w:val="22"/>
              </w:rPr>
              <w:t>100%</w:t>
            </w:r>
          </w:p>
        </w:tc>
        <w:tc>
          <w:tcPr>
            <w:tcW w:w="366" w:type="pct"/>
            <w:shd w:val="clear" w:color="auto" w:fill="auto"/>
          </w:tcPr>
          <w:p w14:paraId="751F8B17" w14:textId="77777777" w:rsidR="00E90FE2" w:rsidRPr="001F1C01" w:rsidRDefault="00E90FE2" w:rsidP="00E90FE2">
            <w:pPr>
              <w:spacing w:line="276" w:lineRule="auto"/>
              <w:rPr>
                <w:sz w:val="22"/>
                <w:szCs w:val="22"/>
              </w:rPr>
            </w:pPr>
          </w:p>
        </w:tc>
        <w:tc>
          <w:tcPr>
            <w:tcW w:w="392" w:type="pct"/>
            <w:shd w:val="clear" w:color="auto" w:fill="auto"/>
          </w:tcPr>
          <w:p w14:paraId="5627E0B3" w14:textId="77777777" w:rsidR="00E90FE2" w:rsidRPr="001F1C01" w:rsidRDefault="00E90FE2" w:rsidP="00E90FE2">
            <w:pPr>
              <w:spacing w:line="276" w:lineRule="auto"/>
              <w:rPr>
                <w:sz w:val="22"/>
                <w:szCs w:val="22"/>
              </w:rPr>
            </w:pPr>
          </w:p>
        </w:tc>
      </w:tr>
      <w:tr w:rsidR="00E90FE2" w:rsidRPr="001F1C01" w14:paraId="0A2D63A6" w14:textId="77777777" w:rsidTr="00E90FE2">
        <w:trPr>
          <w:trHeight w:val="1404"/>
        </w:trPr>
        <w:tc>
          <w:tcPr>
            <w:tcW w:w="1223" w:type="pct"/>
            <w:shd w:val="clear" w:color="auto" w:fill="auto"/>
            <w:vAlign w:val="center"/>
          </w:tcPr>
          <w:p w14:paraId="115B777F" w14:textId="77777777" w:rsidR="00E90FE2" w:rsidRPr="001F1C01" w:rsidRDefault="00E90FE2" w:rsidP="00E90FE2">
            <w:pPr>
              <w:spacing w:line="276" w:lineRule="auto"/>
              <w:rPr>
                <w:rFonts w:ascii="Calibri" w:hAnsi="Calibri" w:cs="Calibri"/>
                <w:color w:val="000000"/>
                <w:sz w:val="20"/>
                <w:szCs w:val="20"/>
              </w:rPr>
            </w:pPr>
            <w:r w:rsidRPr="001F1C01">
              <w:rPr>
                <w:color w:val="000000"/>
              </w:rPr>
              <w:t>Intégrer les MTE du diabète et de l'HTA dans les stratégies innovantes de la PNA en ciblant les prescripteurs</w:t>
            </w:r>
          </w:p>
        </w:tc>
        <w:tc>
          <w:tcPr>
            <w:tcW w:w="1220" w:type="pct"/>
            <w:shd w:val="clear" w:color="auto" w:fill="auto"/>
          </w:tcPr>
          <w:p w14:paraId="7D04018C" w14:textId="77777777" w:rsidR="00E90FE2" w:rsidRPr="001F1C01" w:rsidRDefault="00E90FE2" w:rsidP="00E90FE2">
            <w:pPr>
              <w:spacing w:line="276" w:lineRule="auto"/>
            </w:pPr>
            <w:r w:rsidRPr="001F1C01">
              <w:t>Pourcentage de MTE du paquet  MCVM intégrés dans la liste des produits Djeguesina et Yeksina</w:t>
            </w:r>
          </w:p>
        </w:tc>
        <w:tc>
          <w:tcPr>
            <w:tcW w:w="253" w:type="pct"/>
            <w:shd w:val="clear" w:color="auto" w:fill="auto"/>
          </w:tcPr>
          <w:p w14:paraId="1DBC63D4" w14:textId="77777777" w:rsidR="00E90FE2" w:rsidRPr="001F1C01" w:rsidRDefault="00E90FE2" w:rsidP="00E90FE2">
            <w:pPr>
              <w:spacing w:line="276" w:lineRule="auto"/>
              <w:rPr>
                <w:sz w:val="22"/>
                <w:szCs w:val="22"/>
              </w:rPr>
            </w:pPr>
            <w:r w:rsidRPr="001F1C01">
              <w:rPr>
                <w:sz w:val="22"/>
                <w:szCs w:val="22"/>
              </w:rPr>
              <w:t>0%</w:t>
            </w:r>
          </w:p>
        </w:tc>
        <w:tc>
          <w:tcPr>
            <w:tcW w:w="355" w:type="pct"/>
            <w:shd w:val="clear" w:color="auto" w:fill="auto"/>
          </w:tcPr>
          <w:p w14:paraId="5F4E7B2E"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60D87245" w14:textId="77777777" w:rsidR="00E90FE2" w:rsidRPr="001F1C01" w:rsidRDefault="00E90FE2" w:rsidP="00E90FE2">
            <w:pPr>
              <w:spacing w:line="276" w:lineRule="auto"/>
              <w:rPr>
                <w:sz w:val="22"/>
                <w:szCs w:val="22"/>
              </w:rPr>
            </w:pPr>
            <w:r w:rsidRPr="001F1C01">
              <w:rPr>
                <w:sz w:val="22"/>
                <w:szCs w:val="22"/>
              </w:rPr>
              <w:t>MSAS PNA</w:t>
            </w:r>
          </w:p>
        </w:tc>
        <w:tc>
          <w:tcPr>
            <w:tcW w:w="431" w:type="pct"/>
            <w:shd w:val="clear" w:color="auto" w:fill="auto"/>
          </w:tcPr>
          <w:p w14:paraId="6AA4A3BF" w14:textId="77777777" w:rsidR="00E90FE2" w:rsidRPr="001F1C01" w:rsidRDefault="00E90FE2" w:rsidP="00E90FE2">
            <w:pPr>
              <w:spacing w:line="276" w:lineRule="auto"/>
              <w:rPr>
                <w:sz w:val="22"/>
                <w:szCs w:val="22"/>
              </w:rPr>
            </w:pPr>
            <w:r w:rsidRPr="001F1C01">
              <w:rPr>
                <w:sz w:val="22"/>
                <w:szCs w:val="22"/>
              </w:rPr>
              <w:t>100%</w:t>
            </w:r>
          </w:p>
        </w:tc>
        <w:tc>
          <w:tcPr>
            <w:tcW w:w="366" w:type="pct"/>
            <w:shd w:val="clear" w:color="auto" w:fill="auto"/>
          </w:tcPr>
          <w:p w14:paraId="492AB8B1" w14:textId="77777777" w:rsidR="00E90FE2" w:rsidRPr="001F1C01" w:rsidRDefault="00E90FE2" w:rsidP="00E90FE2">
            <w:pPr>
              <w:spacing w:line="276" w:lineRule="auto"/>
              <w:rPr>
                <w:sz w:val="22"/>
                <w:szCs w:val="22"/>
              </w:rPr>
            </w:pPr>
          </w:p>
        </w:tc>
        <w:tc>
          <w:tcPr>
            <w:tcW w:w="366" w:type="pct"/>
            <w:shd w:val="clear" w:color="auto" w:fill="auto"/>
          </w:tcPr>
          <w:p w14:paraId="06FC4422" w14:textId="77777777" w:rsidR="00E90FE2" w:rsidRPr="001F1C01" w:rsidRDefault="00E90FE2" w:rsidP="00E90FE2">
            <w:pPr>
              <w:spacing w:line="276" w:lineRule="auto"/>
              <w:rPr>
                <w:sz w:val="22"/>
                <w:szCs w:val="22"/>
              </w:rPr>
            </w:pPr>
            <w:r w:rsidRPr="001F1C01">
              <w:rPr>
                <w:sz w:val="22"/>
                <w:szCs w:val="22"/>
              </w:rPr>
              <w:t>100%</w:t>
            </w:r>
          </w:p>
        </w:tc>
        <w:tc>
          <w:tcPr>
            <w:tcW w:w="392" w:type="pct"/>
            <w:shd w:val="clear" w:color="auto" w:fill="auto"/>
          </w:tcPr>
          <w:p w14:paraId="16CE7A10" w14:textId="77777777" w:rsidR="00E90FE2" w:rsidRPr="001F1C01" w:rsidRDefault="00E90FE2" w:rsidP="00E90FE2">
            <w:pPr>
              <w:spacing w:line="276" w:lineRule="auto"/>
              <w:rPr>
                <w:sz w:val="22"/>
                <w:szCs w:val="22"/>
              </w:rPr>
            </w:pPr>
          </w:p>
        </w:tc>
      </w:tr>
      <w:tr w:rsidR="00E90FE2" w:rsidRPr="001F1C01" w14:paraId="60070FFE" w14:textId="77777777" w:rsidTr="00E90FE2">
        <w:trPr>
          <w:trHeight w:val="991"/>
        </w:trPr>
        <w:tc>
          <w:tcPr>
            <w:tcW w:w="1223" w:type="pct"/>
            <w:shd w:val="clear" w:color="auto" w:fill="auto"/>
          </w:tcPr>
          <w:p w14:paraId="0A5494C0" w14:textId="77777777" w:rsidR="00E90FE2" w:rsidRPr="001F1C01" w:rsidRDefault="00E90FE2" w:rsidP="00E90FE2">
            <w:pPr>
              <w:spacing w:line="276" w:lineRule="auto"/>
              <w:rPr>
                <w:color w:val="000000"/>
              </w:rPr>
            </w:pPr>
            <w:r w:rsidRPr="001F1C01">
              <w:rPr>
                <w:color w:val="000000"/>
              </w:rPr>
              <w:t>former les dépositaires  des districts sanitaires sur le MCVM et la gestion des MTE</w:t>
            </w:r>
          </w:p>
        </w:tc>
        <w:tc>
          <w:tcPr>
            <w:tcW w:w="1220" w:type="pct"/>
            <w:shd w:val="clear" w:color="auto" w:fill="auto"/>
          </w:tcPr>
          <w:p w14:paraId="69DB3B20" w14:textId="77777777" w:rsidR="00E90FE2" w:rsidRPr="001F1C01" w:rsidRDefault="00E90FE2" w:rsidP="00E90FE2">
            <w:pPr>
              <w:spacing w:line="276" w:lineRule="auto"/>
            </w:pPr>
            <w:r w:rsidRPr="001F1C01">
              <w:t>Nombre de dépositaires formés sur la gestion des produits du paquet MCVM</w:t>
            </w:r>
          </w:p>
        </w:tc>
        <w:tc>
          <w:tcPr>
            <w:tcW w:w="253" w:type="pct"/>
            <w:shd w:val="clear" w:color="auto" w:fill="auto"/>
          </w:tcPr>
          <w:p w14:paraId="1A782F5E"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0FBDDC7A" w14:textId="77777777" w:rsidR="00E90FE2" w:rsidRPr="001F1C01" w:rsidRDefault="00E90FE2" w:rsidP="00E90FE2">
            <w:pPr>
              <w:spacing w:line="276" w:lineRule="auto"/>
              <w:rPr>
                <w:sz w:val="22"/>
                <w:szCs w:val="22"/>
              </w:rPr>
            </w:pPr>
            <w:r w:rsidRPr="001F1C01">
              <w:rPr>
                <w:sz w:val="22"/>
                <w:szCs w:val="22"/>
              </w:rPr>
              <w:t>2015</w:t>
            </w:r>
          </w:p>
        </w:tc>
        <w:tc>
          <w:tcPr>
            <w:tcW w:w="394" w:type="pct"/>
            <w:shd w:val="clear" w:color="auto" w:fill="auto"/>
          </w:tcPr>
          <w:p w14:paraId="01BFF80F" w14:textId="77777777" w:rsidR="00E90FE2" w:rsidRPr="001F1C01" w:rsidRDefault="00E90FE2" w:rsidP="00E90FE2">
            <w:pPr>
              <w:spacing w:line="276" w:lineRule="auto"/>
              <w:rPr>
                <w:sz w:val="22"/>
                <w:szCs w:val="22"/>
              </w:rPr>
            </w:pPr>
            <w:r w:rsidRPr="001F1C01">
              <w:rPr>
                <w:sz w:val="22"/>
                <w:szCs w:val="22"/>
              </w:rPr>
              <w:t>MSAS</w:t>
            </w:r>
          </w:p>
        </w:tc>
        <w:tc>
          <w:tcPr>
            <w:tcW w:w="431" w:type="pct"/>
            <w:shd w:val="clear" w:color="auto" w:fill="auto"/>
          </w:tcPr>
          <w:p w14:paraId="3C9C12B8" w14:textId="77777777" w:rsidR="00E90FE2" w:rsidRPr="001F1C01" w:rsidRDefault="00E90FE2" w:rsidP="00E90FE2">
            <w:pPr>
              <w:spacing w:line="276" w:lineRule="auto"/>
              <w:rPr>
                <w:sz w:val="22"/>
                <w:szCs w:val="22"/>
              </w:rPr>
            </w:pPr>
            <w:r>
              <w:rPr>
                <w:sz w:val="22"/>
                <w:szCs w:val="22"/>
              </w:rPr>
              <w:t>47</w:t>
            </w:r>
            <w:r w:rsidRPr="001F1C01">
              <w:rPr>
                <w:sz w:val="22"/>
                <w:szCs w:val="22"/>
              </w:rPr>
              <w:t>5</w:t>
            </w:r>
          </w:p>
        </w:tc>
        <w:tc>
          <w:tcPr>
            <w:tcW w:w="366" w:type="pct"/>
            <w:shd w:val="clear" w:color="auto" w:fill="auto"/>
          </w:tcPr>
          <w:p w14:paraId="4A86EA52" w14:textId="77777777" w:rsidR="00E90FE2" w:rsidRPr="001F1C01" w:rsidRDefault="00E90FE2" w:rsidP="00E90FE2">
            <w:pPr>
              <w:spacing w:line="276" w:lineRule="auto"/>
              <w:rPr>
                <w:sz w:val="22"/>
                <w:szCs w:val="22"/>
              </w:rPr>
            </w:pPr>
            <w:r w:rsidRPr="001F1C01">
              <w:rPr>
                <w:sz w:val="22"/>
                <w:szCs w:val="22"/>
              </w:rPr>
              <w:t>86</w:t>
            </w:r>
          </w:p>
        </w:tc>
        <w:tc>
          <w:tcPr>
            <w:tcW w:w="366" w:type="pct"/>
            <w:shd w:val="clear" w:color="auto" w:fill="auto"/>
          </w:tcPr>
          <w:p w14:paraId="34D83597" w14:textId="77777777" w:rsidR="00E90FE2" w:rsidRPr="001F1C01" w:rsidRDefault="00E90FE2" w:rsidP="00E90FE2">
            <w:pPr>
              <w:spacing w:line="276" w:lineRule="auto"/>
              <w:rPr>
                <w:sz w:val="22"/>
                <w:szCs w:val="22"/>
              </w:rPr>
            </w:pPr>
            <w:r w:rsidRPr="001F1C01">
              <w:rPr>
                <w:sz w:val="22"/>
                <w:szCs w:val="22"/>
              </w:rPr>
              <w:t>282</w:t>
            </w:r>
          </w:p>
        </w:tc>
        <w:tc>
          <w:tcPr>
            <w:tcW w:w="392" w:type="pct"/>
            <w:shd w:val="clear" w:color="auto" w:fill="auto"/>
          </w:tcPr>
          <w:p w14:paraId="658CA79D" w14:textId="77777777" w:rsidR="00E90FE2" w:rsidRPr="001F1C01" w:rsidRDefault="00E90FE2" w:rsidP="00E90FE2">
            <w:pPr>
              <w:spacing w:line="276" w:lineRule="auto"/>
              <w:rPr>
                <w:sz w:val="22"/>
                <w:szCs w:val="22"/>
              </w:rPr>
            </w:pPr>
            <w:r>
              <w:rPr>
                <w:sz w:val="22"/>
                <w:szCs w:val="22"/>
              </w:rPr>
              <w:t>107</w:t>
            </w:r>
          </w:p>
        </w:tc>
      </w:tr>
      <w:tr w:rsidR="00E90FE2" w:rsidRPr="001F1C01" w14:paraId="08D4E90E" w14:textId="77777777" w:rsidTr="00E90FE2">
        <w:trPr>
          <w:trHeight w:val="693"/>
        </w:trPr>
        <w:tc>
          <w:tcPr>
            <w:tcW w:w="1223" w:type="pct"/>
            <w:shd w:val="clear" w:color="auto" w:fill="auto"/>
          </w:tcPr>
          <w:p w14:paraId="09FD7AF0" w14:textId="77777777" w:rsidR="00E90FE2" w:rsidRPr="001F1C01" w:rsidRDefault="00E90FE2" w:rsidP="00E90FE2">
            <w:pPr>
              <w:spacing w:line="276" w:lineRule="auto"/>
              <w:rPr>
                <w:rFonts w:ascii="Calibri" w:hAnsi="Calibri" w:cs="Calibri"/>
                <w:color w:val="000000"/>
                <w:sz w:val="20"/>
                <w:szCs w:val="20"/>
              </w:rPr>
            </w:pPr>
            <w:r w:rsidRPr="001F1C01">
              <w:rPr>
                <w:color w:val="000000"/>
              </w:rPr>
              <w:t>Renforcement  des Ressources Humaines -</w:t>
            </w:r>
          </w:p>
        </w:tc>
        <w:tc>
          <w:tcPr>
            <w:tcW w:w="1220" w:type="pct"/>
            <w:shd w:val="clear" w:color="auto" w:fill="auto"/>
          </w:tcPr>
          <w:p w14:paraId="5C61FFBC" w14:textId="77777777" w:rsidR="00E90FE2" w:rsidRPr="001F1C01" w:rsidRDefault="00E90FE2" w:rsidP="00E90FE2">
            <w:pPr>
              <w:spacing w:line="276" w:lineRule="auto"/>
            </w:pPr>
          </w:p>
        </w:tc>
        <w:tc>
          <w:tcPr>
            <w:tcW w:w="253" w:type="pct"/>
            <w:shd w:val="clear" w:color="auto" w:fill="auto"/>
          </w:tcPr>
          <w:p w14:paraId="369CB221" w14:textId="77777777" w:rsidR="00E90FE2" w:rsidRPr="001F1C01" w:rsidRDefault="00E90FE2" w:rsidP="00E90FE2">
            <w:pPr>
              <w:spacing w:line="276" w:lineRule="auto"/>
              <w:rPr>
                <w:sz w:val="22"/>
                <w:szCs w:val="22"/>
              </w:rPr>
            </w:pPr>
          </w:p>
        </w:tc>
        <w:tc>
          <w:tcPr>
            <w:tcW w:w="355" w:type="pct"/>
            <w:shd w:val="clear" w:color="auto" w:fill="auto"/>
          </w:tcPr>
          <w:p w14:paraId="346A65DE" w14:textId="77777777" w:rsidR="00E90FE2" w:rsidRPr="001F1C01" w:rsidRDefault="00E90FE2" w:rsidP="00E90FE2">
            <w:pPr>
              <w:spacing w:line="276" w:lineRule="auto"/>
              <w:rPr>
                <w:sz w:val="22"/>
                <w:szCs w:val="22"/>
              </w:rPr>
            </w:pPr>
          </w:p>
        </w:tc>
        <w:tc>
          <w:tcPr>
            <w:tcW w:w="394" w:type="pct"/>
            <w:shd w:val="clear" w:color="auto" w:fill="auto"/>
          </w:tcPr>
          <w:p w14:paraId="70D2D33B" w14:textId="77777777" w:rsidR="00E90FE2" w:rsidRPr="001F1C01" w:rsidRDefault="00E90FE2" w:rsidP="00E90FE2">
            <w:pPr>
              <w:spacing w:line="276" w:lineRule="auto"/>
              <w:rPr>
                <w:sz w:val="22"/>
                <w:szCs w:val="22"/>
              </w:rPr>
            </w:pPr>
          </w:p>
        </w:tc>
        <w:tc>
          <w:tcPr>
            <w:tcW w:w="431" w:type="pct"/>
            <w:shd w:val="clear" w:color="auto" w:fill="auto"/>
          </w:tcPr>
          <w:p w14:paraId="62FE799D" w14:textId="77777777" w:rsidR="00E90FE2" w:rsidRPr="001F1C01" w:rsidRDefault="00E90FE2" w:rsidP="00E90FE2">
            <w:pPr>
              <w:spacing w:line="276" w:lineRule="auto"/>
              <w:rPr>
                <w:sz w:val="22"/>
                <w:szCs w:val="22"/>
              </w:rPr>
            </w:pPr>
          </w:p>
        </w:tc>
        <w:tc>
          <w:tcPr>
            <w:tcW w:w="366" w:type="pct"/>
            <w:shd w:val="clear" w:color="auto" w:fill="auto"/>
          </w:tcPr>
          <w:p w14:paraId="578C6D8D" w14:textId="77777777" w:rsidR="00E90FE2" w:rsidRPr="001F1C01" w:rsidRDefault="00E90FE2" w:rsidP="00E90FE2">
            <w:pPr>
              <w:spacing w:line="276" w:lineRule="auto"/>
              <w:rPr>
                <w:sz w:val="22"/>
                <w:szCs w:val="22"/>
              </w:rPr>
            </w:pPr>
          </w:p>
        </w:tc>
        <w:tc>
          <w:tcPr>
            <w:tcW w:w="366" w:type="pct"/>
            <w:shd w:val="clear" w:color="auto" w:fill="auto"/>
          </w:tcPr>
          <w:p w14:paraId="41539B2E" w14:textId="77777777" w:rsidR="00E90FE2" w:rsidRPr="001F1C01" w:rsidRDefault="00E90FE2" w:rsidP="00E90FE2">
            <w:pPr>
              <w:spacing w:line="276" w:lineRule="auto"/>
              <w:rPr>
                <w:sz w:val="22"/>
                <w:szCs w:val="22"/>
              </w:rPr>
            </w:pPr>
          </w:p>
        </w:tc>
        <w:tc>
          <w:tcPr>
            <w:tcW w:w="392" w:type="pct"/>
            <w:shd w:val="clear" w:color="auto" w:fill="auto"/>
          </w:tcPr>
          <w:p w14:paraId="3F750F33" w14:textId="77777777" w:rsidR="00E90FE2" w:rsidRPr="001F1C01" w:rsidRDefault="00E90FE2" w:rsidP="00E90FE2">
            <w:pPr>
              <w:spacing w:line="276" w:lineRule="auto"/>
              <w:rPr>
                <w:sz w:val="22"/>
                <w:szCs w:val="22"/>
              </w:rPr>
            </w:pPr>
          </w:p>
        </w:tc>
      </w:tr>
      <w:tr w:rsidR="00E90FE2" w:rsidRPr="001F1C01" w14:paraId="393462FE" w14:textId="77777777" w:rsidTr="00E90FE2">
        <w:trPr>
          <w:trHeight w:val="1404"/>
        </w:trPr>
        <w:tc>
          <w:tcPr>
            <w:tcW w:w="1223" w:type="pct"/>
            <w:shd w:val="clear" w:color="auto" w:fill="auto"/>
          </w:tcPr>
          <w:p w14:paraId="6AFD632C" w14:textId="77777777" w:rsidR="00E90FE2" w:rsidRPr="001F1C01" w:rsidRDefault="00E90FE2" w:rsidP="00E90FE2">
            <w:pPr>
              <w:spacing w:line="276" w:lineRule="auto"/>
              <w:rPr>
                <w:color w:val="000000"/>
              </w:rPr>
            </w:pPr>
            <w:r w:rsidRPr="001F1C01">
              <w:rPr>
                <w:color w:val="000000"/>
              </w:rPr>
              <w:t>Créer une cartographie/base de données des médecins spécialistes diplômés au Sénégal prenant en charge / compètent dans le domaine MCVM</w:t>
            </w:r>
          </w:p>
        </w:tc>
        <w:tc>
          <w:tcPr>
            <w:tcW w:w="1220" w:type="pct"/>
            <w:shd w:val="clear" w:color="auto" w:fill="auto"/>
          </w:tcPr>
          <w:p w14:paraId="15D28BD1" w14:textId="77777777" w:rsidR="00E90FE2" w:rsidRPr="001F1C01" w:rsidRDefault="00E90FE2" w:rsidP="00E90FE2">
            <w:pPr>
              <w:spacing w:line="276" w:lineRule="auto"/>
              <w:rPr>
                <w:color w:val="000000"/>
              </w:rPr>
            </w:pPr>
            <w:r w:rsidRPr="001F1C01">
              <w:rPr>
                <w:color w:val="000000"/>
              </w:rPr>
              <w:t>Cartographie des médecins spécialistes diplômés au Sénégal prenant en charge / compètent dans le domaine MCVM</w:t>
            </w:r>
          </w:p>
        </w:tc>
        <w:tc>
          <w:tcPr>
            <w:tcW w:w="253" w:type="pct"/>
            <w:shd w:val="clear" w:color="auto" w:fill="auto"/>
          </w:tcPr>
          <w:p w14:paraId="494A9C14" w14:textId="77777777" w:rsidR="00E90FE2" w:rsidRPr="001F1C01" w:rsidRDefault="00E90FE2" w:rsidP="00E90FE2">
            <w:pPr>
              <w:spacing w:line="276" w:lineRule="auto"/>
              <w:rPr>
                <w:sz w:val="22"/>
                <w:szCs w:val="22"/>
              </w:rPr>
            </w:pPr>
            <w:r w:rsidRPr="001F1C01">
              <w:rPr>
                <w:sz w:val="22"/>
                <w:szCs w:val="22"/>
              </w:rPr>
              <w:t>0</w:t>
            </w:r>
          </w:p>
        </w:tc>
        <w:tc>
          <w:tcPr>
            <w:tcW w:w="355" w:type="pct"/>
            <w:shd w:val="clear" w:color="auto" w:fill="auto"/>
          </w:tcPr>
          <w:p w14:paraId="4E528C39" w14:textId="77777777" w:rsidR="00E90FE2" w:rsidRPr="001F1C01" w:rsidRDefault="00E90FE2" w:rsidP="00E90FE2">
            <w:pPr>
              <w:spacing w:line="276" w:lineRule="auto"/>
              <w:rPr>
                <w:sz w:val="22"/>
                <w:szCs w:val="22"/>
              </w:rPr>
            </w:pPr>
          </w:p>
        </w:tc>
        <w:tc>
          <w:tcPr>
            <w:tcW w:w="394" w:type="pct"/>
            <w:shd w:val="clear" w:color="auto" w:fill="auto"/>
          </w:tcPr>
          <w:p w14:paraId="4FDA4232" w14:textId="77777777" w:rsidR="00E90FE2" w:rsidRPr="001F1C01" w:rsidRDefault="00E90FE2" w:rsidP="00E90FE2">
            <w:pPr>
              <w:spacing w:line="276" w:lineRule="auto"/>
              <w:rPr>
                <w:sz w:val="22"/>
                <w:szCs w:val="22"/>
              </w:rPr>
            </w:pPr>
            <w:r w:rsidRPr="001F1C01">
              <w:rPr>
                <w:sz w:val="22"/>
                <w:szCs w:val="22"/>
              </w:rPr>
              <w:t>MSAS</w:t>
            </w:r>
          </w:p>
        </w:tc>
        <w:tc>
          <w:tcPr>
            <w:tcW w:w="431" w:type="pct"/>
            <w:shd w:val="clear" w:color="auto" w:fill="auto"/>
          </w:tcPr>
          <w:p w14:paraId="032A49B1" w14:textId="77777777" w:rsidR="00E90FE2" w:rsidRPr="001F1C01" w:rsidRDefault="00E90FE2" w:rsidP="00E90FE2">
            <w:pPr>
              <w:spacing w:line="276" w:lineRule="auto"/>
              <w:rPr>
                <w:sz w:val="22"/>
                <w:szCs w:val="22"/>
              </w:rPr>
            </w:pPr>
            <w:r w:rsidRPr="001F1C01">
              <w:rPr>
                <w:sz w:val="22"/>
                <w:szCs w:val="22"/>
              </w:rPr>
              <w:t>1</w:t>
            </w:r>
          </w:p>
        </w:tc>
        <w:tc>
          <w:tcPr>
            <w:tcW w:w="366" w:type="pct"/>
            <w:shd w:val="clear" w:color="auto" w:fill="auto"/>
          </w:tcPr>
          <w:p w14:paraId="0859B065" w14:textId="77777777" w:rsidR="00E90FE2" w:rsidRPr="001F1C01" w:rsidRDefault="00E90FE2" w:rsidP="00E90FE2">
            <w:pPr>
              <w:spacing w:line="276" w:lineRule="auto"/>
              <w:rPr>
                <w:sz w:val="22"/>
                <w:szCs w:val="22"/>
              </w:rPr>
            </w:pPr>
            <w:r w:rsidRPr="001F1C01">
              <w:rPr>
                <w:sz w:val="22"/>
                <w:szCs w:val="22"/>
              </w:rPr>
              <w:t>1</w:t>
            </w:r>
          </w:p>
        </w:tc>
        <w:tc>
          <w:tcPr>
            <w:tcW w:w="366" w:type="pct"/>
            <w:shd w:val="clear" w:color="auto" w:fill="auto"/>
          </w:tcPr>
          <w:p w14:paraId="73D0C2CB" w14:textId="77777777" w:rsidR="00E90FE2" w:rsidRPr="001F1C01" w:rsidRDefault="00E90FE2" w:rsidP="00E90FE2">
            <w:pPr>
              <w:spacing w:line="276" w:lineRule="auto"/>
              <w:rPr>
                <w:sz w:val="22"/>
                <w:szCs w:val="22"/>
              </w:rPr>
            </w:pPr>
          </w:p>
        </w:tc>
        <w:tc>
          <w:tcPr>
            <w:tcW w:w="392" w:type="pct"/>
            <w:shd w:val="clear" w:color="auto" w:fill="auto"/>
          </w:tcPr>
          <w:p w14:paraId="2ACDEE1C" w14:textId="77777777" w:rsidR="00E90FE2" w:rsidRPr="001F1C01" w:rsidRDefault="00E90FE2" w:rsidP="00E90FE2">
            <w:pPr>
              <w:spacing w:line="276" w:lineRule="auto"/>
              <w:rPr>
                <w:sz w:val="22"/>
                <w:szCs w:val="22"/>
              </w:rPr>
            </w:pPr>
          </w:p>
        </w:tc>
      </w:tr>
      <w:tr w:rsidR="00E90FE2" w:rsidRPr="001F1C01" w14:paraId="64B9C96E" w14:textId="77777777" w:rsidTr="00E90FE2">
        <w:trPr>
          <w:trHeight w:val="851"/>
        </w:trPr>
        <w:tc>
          <w:tcPr>
            <w:tcW w:w="1223" w:type="pct"/>
            <w:shd w:val="clear" w:color="auto" w:fill="auto"/>
          </w:tcPr>
          <w:p w14:paraId="29C6744E" w14:textId="77777777" w:rsidR="00E90FE2" w:rsidRPr="001F1C01" w:rsidRDefault="00E90FE2" w:rsidP="00E90FE2">
            <w:pPr>
              <w:spacing w:line="276" w:lineRule="auto"/>
              <w:rPr>
                <w:color w:val="000000"/>
              </w:rPr>
            </w:pPr>
            <w:r w:rsidRPr="001F1C01">
              <w:rPr>
                <w:color w:val="000000"/>
              </w:rPr>
              <w:t>Recruter 6 cardiologues pour Kolda, Tambacounda, Kaffrine, Matam, Sédhiou, Kédougou</w:t>
            </w:r>
          </w:p>
        </w:tc>
        <w:tc>
          <w:tcPr>
            <w:tcW w:w="1220" w:type="pct"/>
            <w:shd w:val="clear" w:color="auto" w:fill="auto"/>
          </w:tcPr>
          <w:p w14:paraId="3D68997F" w14:textId="77777777" w:rsidR="00E90FE2" w:rsidRPr="001F1C01" w:rsidRDefault="00E90FE2" w:rsidP="00E90FE2">
            <w:pPr>
              <w:spacing w:line="276" w:lineRule="auto"/>
              <w:rPr>
                <w:color w:val="000000"/>
              </w:rPr>
            </w:pPr>
            <w:r w:rsidRPr="001F1C01">
              <w:rPr>
                <w:color w:val="000000"/>
              </w:rPr>
              <w:t>Nombre de cardiologues recrutés</w:t>
            </w:r>
          </w:p>
        </w:tc>
        <w:tc>
          <w:tcPr>
            <w:tcW w:w="253" w:type="pct"/>
            <w:shd w:val="clear" w:color="auto" w:fill="auto"/>
          </w:tcPr>
          <w:p w14:paraId="70D569B6" w14:textId="77777777" w:rsidR="00E90FE2" w:rsidRPr="001F1C01" w:rsidRDefault="00E90FE2" w:rsidP="00E90FE2">
            <w:pPr>
              <w:spacing w:line="276" w:lineRule="auto"/>
              <w:rPr>
                <w:sz w:val="22"/>
                <w:szCs w:val="22"/>
              </w:rPr>
            </w:pPr>
            <w:r w:rsidRPr="001F1C01">
              <w:rPr>
                <w:sz w:val="22"/>
                <w:szCs w:val="22"/>
              </w:rPr>
              <w:t>0</w:t>
            </w:r>
          </w:p>
        </w:tc>
        <w:tc>
          <w:tcPr>
            <w:tcW w:w="355" w:type="pct"/>
            <w:shd w:val="clear" w:color="auto" w:fill="auto"/>
          </w:tcPr>
          <w:p w14:paraId="46455D62"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6E1C5297" w14:textId="77777777" w:rsidR="00E90FE2" w:rsidRPr="001F1C01" w:rsidRDefault="00E90FE2" w:rsidP="00E90FE2">
            <w:pPr>
              <w:spacing w:line="276" w:lineRule="auto"/>
              <w:rPr>
                <w:sz w:val="22"/>
                <w:szCs w:val="22"/>
              </w:rPr>
            </w:pPr>
            <w:r w:rsidRPr="001F1C01">
              <w:rPr>
                <w:sz w:val="22"/>
                <w:szCs w:val="22"/>
              </w:rPr>
              <w:t>MSAS DRH</w:t>
            </w:r>
          </w:p>
        </w:tc>
        <w:tc>
          <w:tcPr>
            <w:tcW w:w="431" w:type="pct"/>
            <w:shd w:val="clear" w:color="auto" w:fill="auto"/>
          </w:tcPr>
          <w:p w14:paraId="4F994A77" w14:textId="77777777" w:rsidR="00E90FE2" w:rsidRPr="001F1C01" w:rsidRDefault="00E90FE2" w:rsidP="00E90FE2">
            <w:pPr>
              <w:spacing w:line="276" w:lineRule="auto"/>
              <w:rPr>
                <w:sz w:val="22"/>
                <w:szCs w:val="22"/>
              </w:rPr>
            </w:pPr>
            <w:r w:rsidRPr="001F1C01">
              <w:rPr>
                <w:sz w:val="22"/>
                <w:szCs w:val="22"/>
              </w:rPr>
              <w:t>6</w:t>
            </w:r>
          </w:p>
        </w:tc>
        <w:tc>
          <w:tcPr>
            <w:tcW w:w="366" w:type="pct"/>
            <w:shd w:val="clear" w:color="auto" w:fill="auto"/>
          </w:tcPr>
          <w:p w14:paraId="46CA8861" w14:textId="77777777" w:rsidR="00E90FE2" w:rsidRPr="001F1C01" w:rsidRDefault="00E90FE2" w:rsidP="00E90FE2">
            <w:pPr>
              <w:spacing w:line="276" w:lineRule="auto"/>
              <w:rPr>
                <w:sz w:val="22"/>
                <w:szCs w:val="22"/>
              </w:rPr>
            </w:pPr>
            <w:r w:rsidRPr="001F1C01">
              <w:rPr>
                <w:sz w:val="22"/>
                <w:szCs w:val="22"/>
              </w:rPr>
              <w:t>2</w:t>
            </w:r>
          </w:p>
        </w:tc>
        <w:tc>
          <w:tcPr>
            <w:tcW w:w="366" w:type="pct"/>
            <w:shd w:val="clear" w:color="auto" w:fill="auto"/>
          </w:tcPr>
          <w:p w14:paraId="62DEC036" w14:textId="77777777" w:rsidR="00E90FE2" w:rsidRPr="001F1C01" w:rsidRDefault="00E90FE2" w:rsidP="00E90FE2">
            <w:pPr>
              <w:spacing w:line="276" w:lineRule="auto"/>
              <w:rPr>
                <w:sz w:val="22"/>
                <w:szCs w:val="22"/>
              </w:rPr>
            </w:pPr>
            <w:r w:rsidRPr="001F1C01">
              <w:rPr>
                <w:sz w:val="22"/>
                <w:szCs w:val="22"/>
              </w:rPr>
              <w:t>2</w:t>
            </w:r>
          </w:p>
        </w:tc>
        <w:tc>
          <w:tcPr>
            <w:tcW w:w="392" w:type="pct"/>
            <w:shd w:val="clear" w:color="auto" w:fill="auto"/>
          </w:tcPr>
          <w:p w14:paraId="1680C2B1" w14:textId="77777777" w:rsidR="00E90FE2" w:rsidRPr="001F1C01" w:rsidRDefault="00E90FE2" w:rsidP="00E90FE2">
            <w:pPr>
              <w:spacing w:line="276" w:lineRule="auto"/>
              <w:rPr>
                <w:sz w:val="22"/>
                <w:szCs w:val="22"/>
              </w:rPr>
            </w:pPr>
            <w:r w:rsidRPr="001F1C01">
              <w:rPr>
                <w:sz w:val="22"/>
                <w:szCs w:val="22"/>
              </w:rPr>
              <w:t>2</w:t>
            </w:r>
          </w:p>
        </w:tc>
      </w:tr>
      <w:tr w:rsidR="00E90FE2" w:rsidRPr="001F1C01" w14:paraId="45BAB352" w14:textId="77777777" w:rsidTr="00E90FE2">
        <w:trPr>
          <w:trHeight w:val="1404"/>
        </w:trPr>
        <w:tc>
          <w:tcPr>
            <w:tcW w:w="1223" w:type="pct"/>
            <w:shd w:val="clear" w:color="auto" w:fill="auto"/>
            <w:vAlign w:val="bottom"/>
          </w:tcPr>
          <w:p w14:paraId="46716597" w14:textId="77777777" w:rsidR="00E90FE2" w:rsidRPr="001F1C01" w:rsidRDefault="00E90FE2" w:rsidP="00E90FE2">
            <w:pPr>
              <w:spacing w:line="276" w:lineRule="auto"/>
            </w:pPr>
            <w:r w:rsidRPr="001F1C01">
              <w:t>Offrir 10 bourses annuelles DES de cardiologies, médicine interne endocrinologie (CHIFFRE DE DLMNT). 1500 euros par an, pour 4 ans.</w:t>
            </w:r>
          </w:p>
        </w:tc>
        <w:tc>
          <w:tcPr>
            <w:tcW w:w="1220" w:type="pct"/>
            <w:shd w:val="clear" w:color="auto" w:fill="auto"/>
          </w:tcPr>
          <w:p w14:paraId="07532986" w14:textId="77777777" w:rsidR="00E90FE2" w:rsidRPr="001F1C01" w:rsidRDefault="00E90FE2" w:rsidP="00E90FE2">
            <w:pPr>
              <w:spacing w:line="276" w:lineRule="auto"/>
            </w:pPr>
            <w:r w:rsidRPr="001F1C01">
              <w:t>Nombre de spécialistes formés pour la prise en charge du paquet MCVM</w:t>
            </w:r>
          </w:p>
        </w:tc>
        <w:tc>
          <w:tcPr>
            <w:tcW w:w="253" w:type="pct"/>
            <w:shd w:val="clear" w:color="auto" w:fill="auto"/>
          </w:tcPr>
          <w:p w14:paraId="1C6CC117" w14:textId="77777777" w:rsidR="00E90FE2" w:rsidRPr="001F1C01" w:rsidRDefault="00E90FE2" w:rsidP="00E90FE2">
            <w:pPr>
              <w:spacing w:line="276" w:lineRule="auto"/>
              <w:rPr>
                <w:sz w:val="22"/>
                <w:szCs w:val="22"/>
              </w:rPr>
            </w:pPr>
            <w:r w:rsidRPr="001F1C01">
              <w:rPr>
                <w:sz w:val="22"/>
                <w:szCs w:val="22"/>
              </w:rPr>
              <w:t>0</w:t>
            </w:r>
          </w:p>
        </w:tc>
        <w:tc>
          <w:tcPr>
            <w:tcW w:w="355" w:type="pct"/>
            <w:shd w:val="clear" w:color="auto" w:fill="auto"/>
          </w:tcPr>
          <w:p w14:paraId="133846CE" w14:textId="77777777" w:rsidR="00E90FE2" w:rsidRPr="001F1C01" w:rsidRDefault="00E90FE2" w:rsidP="00E90FE2">
            <w:pPr>
              <w:spacing w:line="276" w:lineRule="auto"/>
              <w:rPr>
                <w:sz w:val="22"/>
                <w:szCs w:val="22"/>
              </w:rPr>
            </w:pPr>
          </w:p>
        </w:tc>
        <w:tc>
          <w:tcPr>
            <w:tcW w:w="394" w:type="pct"/>
            <w:shd w:val="clear" w:color="auto" w:fill="auto"/>
          </w:tcPr>
          <w:p w14:paraId="71011032" w14:textId="77777777" w:rsidR="00E90FE2" w:rsidRPr="001F1C01" w:rsidRDefault="00E90FE2" w:rsidP="00E90FE2">
            <w:pPr>
              <w:spacing w:line="276" w:lineRule="auto"/>
              <w:rPr>
                <w:sz w:val="22"/>
                <w:szCs w:val="22"/>
              </w:rPr>
            </w:pPr>
            <w:r w:rsidRPr="001F1C01">
              <w:rPr>
                <w:sz w:val="22"/>
                <w:szCs w:val="22"/>
              </w:rPr>
              <w:t xml:space="preserve">MSAS </w:t>
            </w:r>
          </w:p>
          <w:p w14:paraId="50D73351" w14:textId="77777777" w:rsidR="00E90FE2" w:rsidRPr="001F1C01" w:rsidRDefault="00E90FE2" w:rsidP="00E90FE2">
            <w:pPr>
              <w:spacing w:line="276" w:lineRule="auto"/>
              <w:rPr>
                <w:sz w:val="22"/>
                <w:szCs w:val="22"/>
              </w:rPr>
            </w:pPr>
            <w:r w:rsidRPr="001F1C01">
              <w:rPr>
                <w:sz w:val="22"/>
                <w:szCs w:val="22"/>
              </w:rPr>
              <w:t>DRPF</w:t>
            </w:r>
          </w:p>
        </w:tc>
        <w:tc>
          <w:tcPr>
            <w:tcW w:w="431" w:type="pct"/>
            <w:shd w:val="clear" w:color="auto" w:fill="auto"/>
          </w:tcPr>
          <w:p w14:paraId="6AD88CA8" w14:textId="77777777" w:rsidR="00E90FE2" w:rsidRPr="001F1C01" w:rsidRDefault="00E90FE2" w:rsidP="00E90FE2">
            <w:pPr>
              <w:spacing w:line="276" w:lineRule="auto"/>
              <w:rPr>
                <w:sz w:val="22"/>
                <w:szCs w:val="22"/>
              </w:rPr>
            </w:pPr>
            <w:r w:rsidRPr="001F1C01">
              <w:rPr>
                <w:sz w:val="22"/>
                <w:szCs w:val="22"/>
              </w:rPr>
              <w:t>10</w:t>
            </w:r>
          </w:p>
        </w:tc>
        <w:tc>
          <w:tcPr>
            <w:tcW w:w="366" w:type="pct"/>
            <w:shd w:val="clear" w:color="auto" w:fill="auto"/>
          </w:tcPr>
          <w:p w14:paraId="1098E7E5" w14:textId="77777777" w:rsidR="00E90FE2" w:rsidRPr="001F1C01" w:rsidRDefault="00E90FE2" w:rsidP="00E90FE2">
            <w:pPr>
              <w:spacing w:line="276" w:lineRule="auto"/>
              <w:rPr>
                <w:sz w:val="22"/>
                <w:szCs w:val="22"/>
              </w:rPr>
            </w:pPr>
          </w:p>
        </w:tc>
        <w:tc>
          <w:tcPr>
            <w:tcW w:w="366" w:type="pct"/>
            <w:shd w:val="clear" w:color="auto" w:fill="auto"/>
          </w:tcPr>
          <w:p w14:paraId="5504EE2B" w14:textId="77777777" w:rsidR="00E90FE2" w:rsidRPr="001F1C01" w:rsidRDefault="00E90FE2" w:rsidP="00E90FE2">
            <w:pPr>
              <w:spacing w:line="276" w:lineRule="auto"/>
              <w:rPr>
                <w:sz w:val="22"/>
                <w:szCs w:val="22"/>
              </w:rPr>
            </w:pPr>
            <w:r w:rsidRPr="001F1C01">
              <w:rPr>
                <w:sz w:val="22"/>
                <w:szCs w:val="22"/>
              </w:rPr>
              <w:t>5</w:t>
            </w:r>
          </w:p>
        </w:tc>
        <w:tc>
          <w:tcPr>
            <w:tcW w:w="392" w:type="pct"/>
            <w:shd w:val="clear" w:color="auto" w:fill="auto"/>
          </w:tcPr>
          <w:p w14:paraId="3931C761" w14:textId="77777777" w:rsidR="00E90FE2" w:rsidRPr="001F1C01" w:rsidRDefault="00E90FE2" w:rsidP="00E90FE2">
            <w:pPr>
              <w:spacing w:line="276" w:lineRule="auto"/>
              <w:rPr>
                <w:sz w:val="22"/>
                <w:szCs w:val="22"/>
              </w:rPr>
            </w:pPr>
            <w:r w:rsidRPr="001F1C01">
              <w:rPr>
                <w:sz w:val="22"/>
                <w:szCs w:val="22"/>
              </w:rPr>
              <w:t>5</w:t>
            </w:r>
          </w:p>
        </w:tc>
      </w:tr>
      <w:tr w:rsidR="00E90FE2" w:rsidRPr="001F1C01" w14:paraId="095EE358" w14:textId="77777777" w:rsidTr="00E90FE2">
        <w:trPr>
          <w:trHeight w:val="1404"/>
        </w:trPr>
        <w:tc>
          <w:tcPr>
            <w:tcW w:w="1223" w:type="pct"/>
            <w:shd w:val="clear" w:color="auto" w:fill="auto"/>
            <w:vAlign w:val="bottom"/>
          </w:tcPr>
          <w:p w14:paraId="267E3DE3" w14:textId="77777777" w:rsidR="00E90FE2" w:rsidRPr="001F1C01" w:rsidRDefault="00E90FE2" w:rsidP="00E90FE2">
            <w:pPr>
              <w:spacing w:line="276" w:lineRule="auto"/>
            </w:pPr>
            <w:r w:rsidRPr="001F1C01">
              <w:t>Recrutement des éducateurs dans l’éducation thérapeutique des MCVM (techniciens supérieures en sante communautaires)</w:t>
            </w:r>
          </w:p>
        </w:tc>
        <w:tc>
          <w:tcPr>
            <w:tcW w:w="1220" w:type="pct"/>
            <w:shd w:val="clear" w:color="auto" w:fill="auto"/>
          </w:tcPr>
          <w:p w14:paraId="5418F2EC" w14:textId="77777777" w:rsidR="00E90FE2" w:rsidRPr="001F1C01" w:rsidRDefault="00E90FE2" w:rsidP="00E90FE2">
            <w:pPr>
              <w:spacing w:line="276" w:lineRule="auto"/>
            </w:pPr>
            <w:r w:rsidRPr="001F1C01">
              <w:t>Nombre d’éducateurs thérapeutiques recrutés</w:t>
            </w:r>
          </w:p>
        </w:tc>
        <w:tc>
          <w:tcPr>
            <w:tcW w:w="253" w:type="pct"/>
            <w:shd w:val="clear" w:color="auto" w:fill="auto"/>
          </w:tcPr>
          <w:p w14:paraId="5C2C302F" w14:textId="77777777" w:rsidR="00E90FE2" w:rsidRPr="001F1C01" w:rsidRDefault="00E90FE2" w:rsidP="00E90FE2">
            <w:pPr>
              <w:spacing w:line="276" w:lineRule="auto"/>
              <w:rPr>
                <w:sz w:val="22"/>
                <w:szCs w:val="22"/>
              </w:rPr>
            </w:pPr>
            <w:r w:rsidRPr="001F1C01">
              <w:rPr>
                <w:sz w:val="22"/>
                <w:szCs w:val="22"/>
              </w:rPr>
              <w:t>0</w:t>
            </w:r>
          </w:p>
        </w:tc>
        <w:tc>
          <w:tcPr>
            <w:tcW w:w="355" w:type="pct"/>
            <w:shd w:val="clear" w:color="auto" w:fill="auto"/>
          </w:tcPr>
          <w:p w14:paraId="26415CDC"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349418F9" w14:textId="77777777" w:rsidR="00E90FE2" w:rsidRPr="001F1C01" w:rsidRDefault="00E90FE2" w:rsidP="00E90FE2">
            <w:pPr>
              <w:spacing w:line="276" w:lineRule="auto"/>
              <w:rPr>
                <w:sz w:val="22"/>
                <w:szCs w:val="22"/>
              </w:rPr>
            </w:pPr>
            <w:r w:rsidRPr="001F1C01">
              <w:rPr>
                <w:sz w:val="22"/>
                <w:szCs w:val="22"/>
              </w:rPr>
              <w:t>MSAS DRH</w:t>
            </w:r>
          </w:p>
        </w:tc>
        <w:tc>
          <w:tcPr>
            <w:tcW w:w="431" w:type="pct"/>
            <w:shd w:val="clear" w:color="auto" w:fill="auto"/>
          </w:tcPr>
          <w:p w14:paraId="308ED303" w14:textId="77777777" w:rsidR="00E90FE2" w:rsidRPr="001F1C01" w:rsidRDefault="00E90FE2" w:rsidP="00E90FE2">
            <w:pPr>
              <w:spacing w:line="276" w:lineRule="auto"/>
              <w:rPr>
                <w:sz w:val="22"/>
                <w:szCs w:val="22"/>
              </w:rPr>
            </w:pPr>
            <w:r w:rsidRPr="001F1C01">
              <w:rPr>
                <w:sz w:val="22"/>
                <w:szCs w:val="22"/>
              </w:rPr>
              <w:t>14</w:t>
            </w:r>
          </w:p>
        </w:tc>
        <w:tc>
          <w:tcPr>
            <w:tcW w:w="366" w:type="pct"/>
            <w:shd w:val="clear" w:color="auto" w:fill="auto"/>
          </w:tcPr>
          <w:p w14:paraId="7241E9A9" w14:textId="77777777" w:rsidR="00E90FE2" w:rsidRPr="001F1C01" w:rsidRDefault="00E90FE2" w:rsidP="00E90FE2">
            <w:pPr>
              <w:spacing w:line="276" w:lineRule="auto"/>
              <w:rPr>
                <w:sz w:val="22"/>
                <w:szCs w:val="22"/>
              </w:rPr>
            </w:pPr>
          </w:p>
        </w:tc>
        <w:tc>
          <w:tcPr>
            <w:tcW w:w="366" w:type="pct"/>
            <w:shd w:val="clear" w:color="auto" w:fill="auto"/>
          </w:tcPr>
          <w:p w14:paraId="65ADF4D9" w14:textId="77777777" w:rsidR="00E90FE2" w:rsidRPr="001F1C01" w:rsidRDefault="00E90FE2" w:rsidP="00E90FE2">
            <w:pPr>
              <w:spacing w:line="276" w:lineRule="auto"/>
              <w:rPr>
                <w:sz w:val="22"/>
                <w:szCs w:val="22"/>
              </w:rPr>
            </w:pPr>
            <w:r w:rsidRPr="001F1C01">
              <w:rPr>
                <w:sz w:val="22"/>
                <w:szCs w:val="22"/>
              </w:rPr>
              <w:t>7</w:t>
            </w:r>
          </w:p>
        </w:tc>
        <w:tc>
          <w:tcPr>
            <w:tcW w:w="392" w:type="pct"/>
            <w:shd w:val="clear" w:color="auto" w:fill="auto"/>
          </w:tcPr>
          <w:p w14:paraId="5D971DCB" w14:textId="77777777" w:rsidR="00E90FE2" w:rsidRPr="001F1C01" w:rsidRDefault="00E90FE2" w:rsidP="00E90FE2">
            <w:pPr>
              <w:spacing w:line="276" w:lineRule="auto"/>
              <w:rPr>
                <w:sz w:val="22"/>
                <w:szCs w:val="22"/>
              </w:rPr>
            </w:pPr>
            <w:r w:rsidRPr="001F1C01">
              <w:rPr>
                <w:sz w:val="22"/>
                <w:szCs w:val="22"/>
              </w:rPr>
              <w:t>7</w:t>
            </w:r>
          </w:p>
        </w:tc>
      </w:tr>
      <w:tr w:rsidR="00E90FE2" w:rsidRPr="001F1C01" w14:paraId="1F74C558" w14:textId="77777777" w:rsidTr="00E90FE2">
        <w:trPr>
          <w:trHeight w:val="1133"/>
        </w:trPr>
        <w:tc>
          <w:tcPr>
            <w:tcW w:w="1223" w:type="pct"/>
            <w:shd w:val="clear" w:color="auto" w:fill="auto"/>
          </w:tcPr>
          <w:p w14:paraId="18445E58" w14:textId="77777777" w:rsidR="00E90FE2" w:rsidRPr="001F1C01" w:rsidRDefault="00E90FE2" w:rsidP="00E90FE2">
            <w:pPr>
              <w:spacing w:line="276" w:lineRule="auto"/>
            </w:pPr>
            <w:r w:rsidRPr="001F1C01">
              <w:t>Recrutement des diététiciens dans l’éducation thérapeutique des MCVM (techniciens supérieures en sante communautaires)</w:t>
            </w:r>
          </w:p>
        </w:tc>
        <w:tc>
          <w:tcPr>
            <w:tcW w:w="1220" w:type="pct"/>
            <w:shd w:val="clear" w:color="auto" w:fill="auto"/>
          </w:tcPr>
          <w:p w14:paraId="11E4125D" w14:textId="77777777" w:rsidR="00E90FE2" w:rsidRPr="001F1C01" w:rsidRDefault="00E90FE2" w:rsidP="00E90FE2">
            <w:pPr>
              <w:spacing w:line="276" w:lineRule="auto"/>
            </w:pPr>
            <w:r w:rsidRPr="001F1C01">
              <w:t>Nombre de diététiciens recrutés et affectés dans les régions cibles</w:t>
            </w:r>
          </w:p>
        </w:tc>
        <w:tc>
          <w:tcPr>
            <w:tcW w:w="253" w:type="pct"/>
            <w:shd w:val="clear" w:color="auto" w:fill="auto"/>
          </w:tcPr>
          <w:p w14:paraId="75A13CB1"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45A25A5F"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0071C2F6" w14:textId="77777777" w:rsidR="00E90FE2" w:rsidRPr="001F1C01" w:rsidRDefault="00E90FE2" w:rsidP="00E90FE2">
            <w:pPr>
              <w:spacing w:line="276" w:lineRule="auto"/>
              <w:rPr>
                <w:sz w:val="22"/>
                <w:szCs w:val="22"/>
              </w:rPr>
            </w:pPr>
            <w:r w:rsidRPr="001F1C01">
              <w:rPr>
                <w:sz w:val="22"/>
                <w:szCs w:val="22"/>
              </w:rPr>
              <w:t>MSAS DRH</w:t>
            </w:r>
          </w:p>
        </w:tc>
        <w:tc>
          <w:tcPr>
            <w:tcW w:w="431" w:type="pct"/>
            <w:shd w:val="clear" w:color="auto" w:fill="auto"/>
          </w:tcPr>
          <w:p w14:paraId="2750FFAE" w14:textId="77777777" w:rsidR="00E90FE2" w:rsidRPr="001F1C01" w:rsidRDefault="00E90FE2" w:rsidP="00E90FE2">
            <w:pPr>
              <w:spacing w:line="276" w:lineRule="auto"/>
              <w:rPr>
                <w:sz w:val="22"/>
                <w:szCs w:val="22"/>
              </w:rPr>
            </w:pPr>
            <w:r w:rsidRPr="001F1C01">
              <w:rPr>
                <w:sz w:val="22"/>
                <w:szCs w:val="22"/>
              </w:rPr>
              <w:t>14</w:t>
            </w:r>
          </w:p>
        </w:tc>
        <w:tc>
          <w:tcPr>
            <w:tcW w:w="366" w:type="pct"/>
            <w:shd w:val="clear" w:color="auto" w:fill="auto"/>
          </w:tcPr>
          <w:p w14:paraId="696D8569" w14:textId="77777777" w:rsidR="00E90FE2" w:rsidRPr="001F1C01" w:rsidRDefault="00E90FE2" w:rsidP="00E90FE2">
            <w:pPr>
              <w:spacing w:line="276" w:lineRule="auto"/>
              <w:rPr>
                <w:sz w:val="22"/>
                <w:szCs w:val="22"/>
              </w:rPr>
            </w:pPr>
          </w:p>
        </w:tc>
        <w:tc>
          <w:tcPr>
            <w:tcW w:w="366" w:type="pct"/>
            <w:shd w:val="clear" w:color="auto" w:fill="auto"/>
          </w:tcPr>
          <w:p w14:paraId="29A3F243" w14:textId="77777777" w:rsidR="00E90FE2" w:rsidRPr="001F1C01" w:rsidRDefault="00E90FE2" w:rsidP="00E90FE2">
            <w:pPr>
              <w:spacing w:line="276" w:lineRule="auto"/>
              <w:rPr>
                <w:sz w:val="22"/>
                <w:szCs w:val="22"/>
              </w:rPr>
            </w:pPr>
            <w:r w:rsidRPr="001F1C01">
              <w:rPr>
                <w:sz w:val="22"/>
                <w:szCs w:val="22"/>
              </w:rPr>
              <w:t>7</w:t>
            </w:r>
          </w:p>
        </w:tc>
        <w:tc>
          <w:tcPr>
            <w:tcW w:w="392" w:type="pct"/>
            <w:shd w:val="clear" w:color="auto" w:fill="auto"/>
          </w:tcPr>
          <w:p w14:paraId="1191BFB9" w14:textId="77777777" w:rsidR="00E90FE2" w:rsidRPr="001F1C01" w:rsidRDefault="00E90FE2" w:rsidP="00E90FE2">
            <w:pPr>
              <w:spacing w:line="276" w:lineRule="auto"/>
              <w:rPr>
                <w:sz w:val="22"/>
                <w:szCs w:val="22"/>
              </w:rPr>
            </w:pPr>
            <w:r w:rsidRPr="001F1C01">
              <w:rPr>
                <w:sz w:val="22"/>
                <w:szCs w:val="22"/>
              </w:rPr>
              <w:t>7</w:t>
            </w:r>
          </w:p>
        </w:tc>
      </w:tr>
      <w:tr w:rsidR="00E90FE2" w:rsidRPr="001F1C01" w14:paraId="6BE99BC4" w14:textId="77777777" w:rsidTr="00E90FE2">
        <w:trPr>
          <w:trHeight w:val="1817"/>
        </w:trPr>
        <w:tc>
          <w:tcPr>
            <w:tcW w:w="1223" w:type="pct"/>
            <w:vMerge w:val="restart"/>
            <w:shd w:val="clear" w:color="auto" w:fill="auto"/>
            <w:vAlign w:val="center"/>
          </w:tcPr>
          <w:p w14:paraId="5DC39017" w14:textId="77777777" w:rsidR="00E90FE2" w:rsidRPr="001F1C01" w:rsidRDefault="00E90FE2" w:rsidP="00E90FE2">
            <w:pPr>
              <w:spacing w:line="276" w:lineRule="auto"/>
            </w:pPr>
            <w:r w:rsidRPr="001F1C01">
              <w:t>Objectif 3 Doubler la proportion de patients atteintes du paquet MCVM, sous traitement et dont les paramètres cliniques et biologiques sont bien contrôlés </w:t>
            </w:r>
          </w:p>
        </w:tc>
        <w:tc>
          <w:tcPr>
            <w:tcW w:w="1220" w:type="pct"/>
            <w:shd w:val="clear" w:color="auto" w:fill="auto"/>
          </w:tcPr>
          <w:p w14:paraId="327BBB5E" w14:textId="77777777" w:rsidR="00E90FE2" w:rsidRPr="001F1C01" w:rsidRDefault="00E90FE2" w:rsidP="00E90FE2">
            <w:pPr>
              <w:spacing w:line="276" w:lineRule="auto"/>
            </w:pPr>
            <w:r w:rsidRPr="001F1C01">
              <w:t>Pourcentage de personnes atteintes d’HTA et qui connaissent leur statut et qui sont effectivement pris en charge et qui sont bien contrôlés</w:t>
            </w:r>
          </w:p>
        </w:tc>
        <w:tc>
          <w:tcPr>
            <w:tcW w:w="253" w:type="pct"/>
            <w:shd w:val="clear" w:color="auto" w:fill="auto"/>
          </w:tcPr>
          <w:p w14:paraId="4FCFC609" w14:textId="77777777" w:rsidR="00E90FE2" w:rsidRPr="001F1C01" w:rsidRDefault="00E90FE2" w:rsidP="00E90FE2">
            <w:pPr>
              <w:spacing w:line="276" w:lineRule="auto"/>
              <w:rPr>
                <w:color w:val="000000"/>
              </w:rPr>
            </w:pPr>
            <w:r w:rsidRPr="001F1C01">
              <w:rPr>
                <w:color w:val="000000"/>
              </w:rPr>
              <w:t>3%</w:t>
            </w:r>
          </w:p>
        </w:tc>
        <w:tc>
          <w:tcPr>
            <w:tcW w:w="355" w:type="pct"/>
            <w:shd w:val="clear" w:color="auto" w:fill="auto"/>
          </w:tcPr>
          <w:p w14:paraId="70ED2CA5" w14:textId="77777777" w:rsidR="00E90FE2" w:rsidRPr="001F1C01" w:rsidRDefault="00E90FE2" w:rsidP="00E90FE2">
            <w:pPr>
              <w:spacing w:line="276" w:lineRule="auto"/>
            </w:pPr>
            <w:r w:rsidRPr="001F1C01">
              <w:t>2015</w:t>
            </w:r>
          </w:p>
        </w:tc>
        <w:tc>
          <w:tcPr>
            <w:tcW w:w="394" w:type="pct"/>
            <w:shd w:val="clear" w:color="auto" w:fill="auto"/>
          </w:tcPr>
          <w:p w14:paraId="55D6ACED" w14:textId="77777777" w:rsidR="00E90FE2" w:rsidRPr="001F1C01" w:rsidRDefault="00E90FE2" w:rsidP="00E90FE2">
            <w:pPr>
              <w:spacing w:line="276" w:lineRule="auto"/>
            </w:pPr>
            <w:r w:rsidRPr="001F1C01">
              <w:t xml:space="preserve">STEPS </w:t>
            </w:r>
          </w:p>
        </w:tc>
        <w:tc>
          <w:tcPr>
            <w:tcW w:w="431" w:type="pct"/>
            <w:shd w:val="clear" w:color="auto" w:fill="auto"/>
          </w:tcPr>
          <w:p w14:paraId="27B4EB06" w14:textId="77777777" w:rsidR="00E90FE2" w:rsidRPr="001F1C01" w:rsidRDefault="00E90FE2" w:rsidP="00E90FE2">
            <w:pPr>
              <w:spacing w:line="276" w:lineRule="auto"/>
            </w:pPr>
            <w:r w:rsidRPr="001F1C01">
              <w:t>6%</w:t>
            </w:r>
          </w:p>
        </w:tc>
        <w:tc>
          <w:tcPr>
            <w:tcW w:w="366" w:type="pct"/>
            <w:shd w:val="clear" w:color="auto" w:fill="auto"/>
          </w:tcPr>
          <w:p w14:paraId="62A9005F" w14:textId="77777777" w:rsidR="00E90FE2" w:rsidRPr="001F1C01" w:rsidRDefault="00E90FE2" w:rsidP="00E90FE2">
            <w:pPr>
              <w:spacing w:line="276" w:lineRule="auto"/>
            </w:pPr>
          </w:p>
        </w:tc>
        <w:tc>
          <w:tcPr>
            <w:tcW w:w="366" w:type="pct"/>
            <w:shd w:val="clear" w:color="auto" w:fill="auto"/>
          </w:tcPr>
          <w:p w14:paraId="08802963" w14:textId="77777777" w:rsidR="00E90FE2" w:rsidRPr="001F1C01" w:rsidRDefault="00E90FE2" w:rsidP="00E90FE2">
            <w:pPr>
              <w:spacing w:line="276" w:lineRule="auto"/>
            </w:pPr>
          </w:p>
        </w:tc>
        <w:tc>
          <w:tcPr>
            <w:tcW w:w="392" w:type="pct"/>
            <w:shd w:val="clear" w:color="auto" w:fill="auto"/>
          </w:tcPr>
          <w:p w14:paraId="37C06B85" w14:textId="77777777" w:rsidR="00E90FE2" w:rsidRPr="001F1C01" w:rsidRDefault="00E90FE2" w:rsidP="00E90FE2">
            <w:pPr>
              <w:spacing w:line="276" w:lineRule="auto"/>
            </w:pPr>
          </w:p>
        </w:tc>
      </w:tr>
      <w:tr w:rsidR="00E90FE2" w:rsidRPr="001F1C01" w14:paraId="763071D3" w14:textId="77777777" w:rsidTr="00E90FE2">
        <w:trPr>
          <w:trHeight w:val="1817"/>
        </w:trPr>
        <w:tc>
          <w:tcPr>
            <w:tcW w:w="1223" w:type="pct"/>
            <w:vMerge/>
            <w:shd w:val="clear" w:color="auto" w:fill="auto"/>
            <w:vAlign w:val="center"/>
          </w:tcPr>
          <w:p w14:paraId="7C098EDB" w14:textId="77777777" w:rsidR="00E90FE2" w:rsidRPr="001F1C01" w:rsidRDefault="00E90FE2" w:rsidP="00E90FE2">
            <w:pPr>
              <w:spacing w:line="276" w:lineRule="auto"/>
            </w:pPr>
          </w:p>
        </w:tc>
        <w:tc>
          <w:tcPr>
            <w:tcW w:w="1220" w:type="pct"/>
            <w:shd w:val="clear" w:color="auto" w:fill="auto"/>
          </w:tcPr>
          <w:p w14:paraId="15BA740D" w14:textId="77777777" w:rsidR="00E90FE2" w:rsidRPr="001F1C01" w:rsidRDefault="00E90FE2" w:rsidP="00E90FE2">
            <w:pPr>
              <w:spacing w:line="276" w:lineRule="auto"/>
            </w:pPr>
            <w:r w:rsidRPr="001F1C01">
              <w:t>Pourcentage de personnes atteinte de Diabète et qui connaissent leur statut qui sont effectivement pris en charge et qui sont bien contrôlés</w:t>
            </w:r>
          </w:p>
        </w:tc>
        <w:tc>
          <w:tcPr>
            <w:tcW w:w="253" w:type="pct"/>
            <w:shd w:val="clear" w:color="auto" w:fill="auto"/>
          </w:tcPr>
          <w:p w14:paraId="2D02E061" w14:textId="77777777" w:rsidR="00E90FE2" w:rsidRPr="001F1C01" w:rsidRDefault="00E90FE2" w:rsidP="00E90FE2">
            <w:pPr>
              <w:spacing w:line="276" w:lineRule="auto"/>
              <w:rPr>
                <w:color w:val="000000"/>
              </w:rPr>
            </w:pPr>
            <w:r w:rsidRPr="001F1C01">
              <w:rPr>
                <w:color w:val="000000"/>
              </w:rPr>
              <w:t>11%</w:t>
            </w:r>
          </w:p>
        </w:tc>
        <w:tc>
          <w:tcPr>
            <w:tcW w:w="355" w:type="pct"/>
            <w:shd w:val="clear" w:color="auto" w:fill="auto"/>
          </w:tcPr>
          <w:p w14:paraId="6266B1EB" w14:textId="77777777" w:rsidR="00E90FE2" w:rsidRPr="001F1C01" w:rsidRDefault="00E90FE2" w:rsidP="00E90FE2">
            <w:pPr>
              <w:spacing w:line="276" w:lineRule="auto"/>
            </w:pPr>
            <w:r w:rsidRPr="001F1C01">
              <w:t>2015</w:t>
            </w:r>
          </w:p>
        </w:tc>
        <w:tc>
          <w:tcPr>
            <w:tcW w:w="394" w:type="pct"/>
            <w:shd w:val="clear" w:color="auto" w:fill="auto"/>
          </w:tcPr>
          <w:p w14:paraId="18C4658E" w14:textId="77777777" w:rsidR="00E90FE2" w:rsidRPr="001F1C01" w:rsidRDefault="00E90FE2" w:rsidP="00E90FE2">
            <w:pPr>
              <w:spacing w:line="276" w:lineRule="auto"/>
            </w:pPr>
            <w:r w:rsidRPr="001F1C01">
              <w:t>STEPS</w:t>
            </w:r>
          </w:p>
        </w:tc>
        <w:tc>
          <w:tcPr>
            <w:tcW w:w="431" w:type="pct"/>
            <w:shd w:val="clear" w:color="auto" w:fill="auto"/>
          </w:tcPr>
          <w:p w14:paraId="4178C29E" w14:textId="77777777" w:rsidR="00E90FE2" w:rsidRPr="001F1C01" w:rsidRDefault="00E90FE2" w:rsidP="00E90FE2">
            <w:pPr>
              <w:spacing w:line="276" w:lineRule="auto"/>
            </w:pPr>
            <w:r w:rsidRPr="001F1C01">
              <w:t>22%</w:t>
            </w:r>
          </w:p>
        </w:tc>
        <w:tc>
          <w:tcPr>
            <w:tcW w:w="366" w:type="pct"/>
            <w:shd w:val="clear" w:color="auto" w:fill="auto"/>
          </w:tcPr>
          <w:p w14:paraId="50CEEC8E" w14:textId="77777777" w:rsidR="00E90FE2" w:rsidRPr="001F1C01" w:rsidRDefault="00E90FE2" w:rsidP="00E90FE2">
            <w:pPr>
              <w:spacing w:line="276" w:lineRule="auto"/>
            </w:pPr>
          </w:p>
        </w:tc>
        <w:tc>
          <w:tcPr>
            <w:tcW w:w="366" w:type="pct"/>
            <w:shd w:val="clear" w:color="auto" w:fill="auto"/>
          </w:tcPr>
          <w:p w14:paraId="2D55F687" w14:textId="77777777" w:rsidR="00E90FE2" w:rsidRPr="001F1C01" w:rsidRDefault="00E90FE2" w:rsidP="00E90FE2">
            <w:pPr>
              <w:spacing w:line="276" w:lineRule="auto"/>
            </w:pPr>
          </w:p>
        </w:tc>
        <w:tc>
          <w:tcPr>
            <w:tcW w:w="392" w:type="pct"/>
            <w:shd w:val="clear" w:color="auto" w:fill="auto"/>
          </w:tcPr>
          <w:p w14:paraId="55DF64F2" w14:textId="77777777" w:rsidR="00E90FE2" w:rsidRPr="001F1C01" w:rsidRDefault="00E90FE2" w:rsidP="00E90FE2">
            <w:pPr>
              <w:spacing w:line="276" w:lineRule="auto"/>
            </w:pPr>
          </w:p>
        </w:tc>
      </w:tr>
      <w:tr w:rsidR="00E90FE2" w:rsidRPr="001F1C01" w14:paraId="0D1A3551" w14:textId="77777777" w:rsidTr="00E90FE2">
        <w:trPr>
          <w:trHeight w:val="1817"/>
        </w:trPr>
        <w:tc>
          <w:tcPr>
            <w:tcW w:w="1223" w:type="pct"/>
            <w:vMerge/>
            <w:shd w:val="clear" w:color="auto" w:fill="auto"/>
            <w:vAlign w:val="center"/>
          </w:tcPr>
          <w:p w14:paraId="3B8BAAA8" w14:textId="77777777" w:rsidR="00E90FE2" w:rsidRPr="001F1C01" w:rsidRDefault="00E90FE2" w:rsidP="00E90FE2">
            <w:pPr>
              <w:spacing w:line="276" w:lineRule="auto"/>
            </w:pPr>
          </w:p>
        </w:tc>
        <w:tc>
          <w:tcPr>
            <w:tcW w:w="1220" w:type="pct"/>
            <w:shd w:val="clear" w:color="auto" w:fill="auto"/>
          </w:tcPr>
          <w:p w14:paraId="781EC45F" w14:textId="77777777" w:rsidR="00E90FE2" w:rsidRPr="001F1C01" w:rsidRDefault="00E90FE2" w:rsidP="00E90FE2">
            <w:pPr>
              <w:spacing w:line="276" w:lineRule="auto"/>
            </w:pPr>
            <w:r w:rsidRPr="001F1C01">
              <w:t>Pourcentage de personnes dont le taux de cholestérol est élevé et qui connaissent leur statut qui sont effectivement pris en charge et qui sont bien contrôlés</w:t>
            </w:r>
          </w:p>
        </w:tc>
        <w:tc>
          <w:tcPr>
            <w:tcW w:w="253" w:type="pct"/>
            <w:shd w:val="clear" w:color="auto" w:fill="auto"/>
          </w:tcPr>
          <w:p w14:paraId="4F606C71" w14:textId="77777777" w:rsidR="00E90FE2" w:rsidRPr="001F1C01" w:rsidRDefault="00E90FE2" w:rsidP="00E90FE2">
            <w:pPr>
              <w:spacing w:line="276" w:lineRule="auto"/>
              <w:rPr>
                <w:color w:val="000000"/>
              </w:rPr>
            </w:pPr>
            <w:r w:rsidRPr="001F1C01">
              <w:rPr>
                <w:color w:val="000000"/>
              </w:rPr>
              <w:t>ND</w:t>
            </w:r>
          </w:p>
        </w:tc>
        <w:tc>
          <w:tcPr>
            <w:tcW w:w="355" w:type="pct"/>
            <w:shd w:val="clear" w:color="auto" w:fill="auto"/>
          </w:tcPr>
          <w:p w14:paraId="412D15AD" w14:textId="77777777" w:rsidR="00E90FE2" w:rsidRPr="001F1C01" w:rsidRDefault="00E90FE2" w:rsidP="00E90FE2">
            <w:pPr>
              <w:spacing w:line="276" w:lineRule="auto"/>
            </w:pPr>
          </w:p>
        </w:tc>
        <w:tc>
          <w:tcPr>
            <w:tcW w:w="394" w:type="pct"/>
            <w:shd w:val="clear" w:color="auto" w:fill="auto"/>
          </w:tcPr>
          <w:p w14:paraId="79A55387" w14:textId="77777777" w:rsidR="00E90FE2" w:rsidRPr="001F1C01" w:rsidRDefault="00E90FE2" w:rsidP="00E90FE2">
            <w:pPr>
              <w:spacing w:line="276" w:lineRule="auto"/>
            </w:pPr>
          </w:p>
        </w:tc>
        <w:tc>
          <w:tcPr>
            <w:tcW w:w="431" w:type="pct"/>
            <w:shd w:val="clear" w:color="auto" w:fill="auto"/>
          </w:tcPr>
          <w:p w14:paraId="56825F66" w14:textId="77777777" w:rsidR="00E90FE2" w:rsidRPr="001F1C01" w:rsidRDefault="00E90FE2" w:rsidP="00E90FE2">
            <w:pPr>
              <w:spacing w:line="276" w:lineRule="auto"/>
            </w:pPr>
          </w:p>
        </w:tc>
        <w:tc>
          <w:tcPr>
            <w:tcW w:w="366" w:type="pct"/>
            <w:shd w:val="clear" w:color="auto" w:fill="auto"/>
          </w:tcPr>
          <w:p w14:paraId="6292A18C" w14:textId="77777777" w:rsidR="00E90FE2" w:rsidRPr="001F1C01" w:rsidRDefault="00E90FE2" w:rsidP="00E90FE2">
            <w:pPr>
              <w:spacing w:line="276" w:lineRule="auto"/>
            </w:pPr>
          </w:p>
        </w:tc>
        <w:tc>
          <w:tcPr>
            <w:tcW w:w="366" w:type="pct"/>
            <w:shd w:val="clear" w:color="auto" w:fill="auto"/>
          </w:tcPr>
          <w:p w14:paraId="2E4C5B5E" w14:textId="77777777" w:rsidR="00E90FE2" w:rsidRPr="001F1C01" w:rsidRDefault="00E90FE2" w:rsidP="00E90FE2">
            <w:pPr>
              <w:spacing w:line="276" w:lineRule="auto"/>
            </w:pPr>
          </w:p>
        </w:tc>
        <w:tc>
          <w:tcPr>
            <w:tcW w:w="392" w:type="pct"/>
            <w:shd w:val="clear" w:color="auto" w:fill="auto"/>
          </w:tcPr>
          <w:p w14:paraId="4259E104" w14:textId="77777777" w:rsidR="00E90FE2" w:rsidRPr="001F1C01" w:rsidRDefault="00E90FE2" w:rsidP="00E90FE2">
            <w:pPr>
              <w:spacing w:line="276" w:lineRule="auto"/>
            </w:pPr>
          </w:p>
        </w:tc>
      </w:tr>
      <w:tr w:rsidR="00E90FE2" w:rsidRPr="001F1C01" w14:paraId="24309603" w14:textId="77777777" w:rsidTr="00E90FE2">
        <w:trPr>
          <w:trHeight w:val="1404"/>
        </w:trPr>
        <w:tc>
          <w:tcPr>
            <w:tcW w:w="1223" w:type="pct"/>
            <w:shd w:val="clear" w:color="auto" w:fill="auto"/>
          </w:tcPr>
          <w:p w14:paraId="417C1641" w14:textId="77777777" w:rsidR="00E90FE2" w:rsidRPr="001F1C01" w:rsidRDefault="00E90FE2" w:rsidP="00E90FE2">
            <w:pPr>
              <w:spacing w:line="276" w:lineRule="auto"/>
            </w:pPr>
            <w:r w:rsidRPr="001F1C01">
              <w:t>Organiser 5 sessions de formation de 30 participants chacune en éducation thérapeutique pour les prestataires (médecins, assistants sociaux, éducateurs thérapeutiques, infirmiers)</w:t>
            </w:r>
          </w:p>
        </w:tc>
        <w:tc>
          <w:tcPr>
            <w:tcW w:w="1220" w:type="pct"/>
            <w:shd w:val="clear" w:color="auto" w:fill="auto"/>
          </w:tcPr>
          <w:p w14:paraId="506E8D6F" w14:textId="77777777" w:rsidR="00E90FE2" w:rsidRPr="001F1C01" w:rsidRDefault="00E90FE2" w:rsidP="00E90FE2">
            <w:pPr>
              <w:spacing w:line="276" w:lineRule="auto"/>
            </w:pPr>
            <w:r w:rsidRPr="001F1C01">
              <w:t>Nombre de prestataires formés en éducation thérapeutique</w:t>
            </w:r>
          </w:p>
        </w:tc>
        <w:tc>
          <w:tcPr>
            <w:tcW w:w="253" w:type="pct"/>
            <w:shd w:val="clear" w:color="auto" w:fill="auto"/>
          </w:tcPr>
          <w:p w14:paraId="3C34C2A7"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4F1C46A7"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0ACF412C" w14:textId="77777777" w:rsidR="00E90FE2" w:rsidRPr="001F1C01" w:rsidRDefault="00E90FE2" w:rsidP="00E90FE2">
            <w:pPr>
              <w:spacing w:line="276" w:lineRule="auto"/>
              <w:rPr>
                <w:sz w:val="22"/>
                <w:szCs w:val="22"/>
              </w:rPr>
            </w:pPr>
            <w:r w:rsidRPr="001F1C01">
              <w:rPr>
                <w:sz w:val="22"/>
                <w:szCs w:val="22"/>
              </w:rPr>
              <w:t>MSAS DLMT</w:t>
            </w:r>
          </w:p>
        </w:tc>
        <w:tc>
          <w:tcPr>
            <w:tcW w:w="431" w:type="pct"/>
            <w:shd w:val="clear" w:color="auto" w:fill="auto"/>
          </w:tcPr>
          <w:p w14:paraId="4C03F9EB" w14:textId="77777777" w:rsidR="00E90FE2" w:rsidRPr="001F1C01" w:rsidRDefault="00E90FE2" w:rsidP="00E90FE2">
            <w:pPr>
              <w:spacing w:line="276" w:lineRule="auto"/>
              <w:rPr>
                <w:sz w:val="22"/>
                <w:szCs w:val="22"/>
              </w:rPr>
            </w:pPr>
            <w:r>
              <w:rPr>
                <w:sz w:val="22"/>
                <w:szCs w:val="22"/>
              </w:rPr>
              <w:t>18</w:t>
            </w:r>
            <w:r w:rsidRPr="001F1C01">
              <w:rPr>
                <w:sz w:val="22"/>
                <w:szCs w:val="22"/>
              </w:rPr>
              <w:t>0</w:t>
            </w:r>
          </w:p>
        </w:tc>
        <w:tc>
          <w:tcPr>
            <w:tcW w:w="366" w:type="pct"/>
            <w:shd w:val="clear" w:color="auto" w:fill="auto"/>
          </w:tcPr>
          <w:p w14:paraId="4F978A68" w14:textId="77777777" w:rsidR="00E90FE2" w:rsidRPr="001F1C01" w:rsidRDefault="00E90FE2" w:rsidP="00E90FE2">
            <w:pPr>
              <w:spacing w:line="276" w:lineRule="auto"/>
              <w:rPr>
                <w:sz w:val="22"/>
                <w:szCs w:val="22"/>
              </w:rPr>
            </w:pPr>
            <w:r>
              <w:rPr>
                <w:sz w:val="22"/>
                <w:szCs w:val="22"/>
              </w:rPr>
              <w:t>30</w:t>
            </w:r>
          </w:p>
        </w:tc>
        <w:tc>
          <w:tcPr>
            <w:tcW w:w="366" w:type="pct"/>
            <w:shd w:val="clear" w:color="auto" w:fill="auto"/>
          </w:tcPr>
          <w:p w14:paraId="03A5900D" w14:textId="77777777" w:rsidR="00E90FE2" w:rsidRPr="001F1C01" w:rsidRDefault="00E34E60" w:rsidP="00E90FE2">
            <w:pPr>
              <w:spacing w:line="276" w:lineRule="auto"/>
              <w:rPr>
                <w:sz w:val="22"/>
                <w:szCs w:val="22"/>
              </w:rPr>
            </w:pPr>
            <w:r>
              <w:rPr>
                <w:sz w:val="22"/>
                <w:szCs w:val="22"/>
              </w:rPr>
              <w:t>120</w:t>
            </w:r>
          </w:p>
        </w:tc>
        <w:tc>
          <w:tcPr>
            <w:tcW w:w="392" w:type="pct"/>
            <w:shd w:val="clear" w:color="auto" w:fill="auto"/>
          </w:tcPr>
          <w:p w14:paraId="0193F527" w14:textId="77777777" w:rsidR="00E90FE2" w:rsidRPr="001F1C01" w:rsidRDefault="00E34E60" w:rsidP="00E90FE2">
            <w:pPr>
              <w:spacing w:line="276" w:lineRule="auto"/>
              <w:rPr>
                <w:sz w:val="22"/>
                <w:szCs w:val="22"/>
              </w:rPr>
            </w:pPr>
            <w:r>
              <w:rPr>
                <w:sz w:val="22"/>
                <w:szCs w:val="22"/>
              </w:rPr>
              <w:t>30</w:t>
            </w:r>
          </w:p>
        </w:tc>
      </w:tr>
      <w:tr w:rsidR="00E90FE2" w:rsidRPr="001F1C01" w14:paraId="6AF48713" w14:textId="77777777" w:rsidTr="00E90FE2">
        <w:trPr>
          <w:trHeight w:val="842"/>
        </w:trPr>
        <w:tc>
          <w:tcPr>
            <w:tcW w:w="1223" w:type="pct"/>
            <w:shd w:val="clear" w:color="auto" w:fill="auto"/>
          </w:tcPr>
          <w:p w14:paraId="76F7B772" w14:textId="77777777" w:rsidR="00E90FE2" w:rsidRPr="001F1C01" w:rsidRDefault="00E90FE2" w:rsidP="00E90FE2">
            <w:pPr>
              <w:spacing w:line="276" w:lineRule="auto"/>
            </w:pPr>
            <w:r w:rsidRPr="001F1C01">
              <w:t>Multiplier des outils (Kit Conversation Maps) d'éducation thérapeutique dans tous les sites de PEC</w:t>
            </w:r>
          </w:p>
        </w:tc>
        <w:tc>
          <w:tcPr>
            <w:tcW w:w="1220" w:type="pct"/>
            <w:shd w:val="clear" w:color="auto" w:fill="auto"/>
          </w:tcPr>
          <w:p w14:paraId="18458B43" w14:textId="77777777" w:rsidR="00E90FE2" w:rsidRPr="001F1C01" w:rsidRDefault="00E90FE2" w:rsidP="00E90FE2">
            <w:pPr>
              <w:spacing w:line="276" w:lineRule="auto"/>
            </w:pPr>
            <w:r w:rsidRPr="001F1C01">
              <w:t>Nombre de kit d’éducation thérapeutiques délivrés aux structures de santé</w:t>
            </w:r>
          </w:p>
        </w:tc>
        <w:tc>
          <w:tcPr>
            <w:tcW w:w="253" w:type="pct"/>
            <w:shd w:val="clear" w:color="auto" w:fill="auto"/>
          </w:tcPr>
          <w:p w14:paraId="3EFC485B" w14:textId="77777777" w:rsidR="00E90FE2" w:rsidRPr="001F1C01" w:rsidRDefault="00E90FE2" w:rsidP="00E90FE2">
            <w:pPr>
              <w:spacing w:line="276" w:lineRule="auto"/>
              <w:rPr>
                <w:sz w:val="22"/>
                <w:szCs w:val="22"/>
              </w:rPr>
            </w:pPr>
            <w:r w:rsidRPr="001F1C01">
              <w:rPr>
                <w:sz w:val="22"/>
                <w:szCs w:val="22"/>
              </w:rPr>
              <w:t>ND</w:t>
            </w:r>
          </w:p>
        </w:tc>
        <w:tc>
          <w:tcPr>
            <w:tcW w:w="355" w:type="pct"/>
            <w:shd w:val="clear" w:color="auto" w:fill="auto"/>
          </w:tcPr>
          <w:p w14:paraId="6F709BAE" w14:textId="77777777" w:rsidR="00E90FE2" w:rsidRPr="001F1C01" w:rsidRDefault="00E90FE2" w:rsidP="00E90FE2">
            <w:pPr>
              <w:spacing w:line="276" w:lineRule="auto"/>
              <w:rPr>
                <w:sz w:val="22"/>
                <w:szCs w:val="22"/>
              </w:rPr>
            </w:pPr>
            <w:r w:rsidRPr="001F1C01">
              <w:rPr>
                <w:sz w:val="22"/>
                <w:szCs w:val="22"/>
              </w:rPr>
              <w:t>2017</w:t>
            </w:r>
          </w:p>
        </w:tc>
        <w:tc>
          <w:tcPr>
            <w:tcW w:w="394" w:type="pct"/>
            <w:shd w:val="clear" w:color="auto" w:fill="auto"/>
          </w:tcPr>
          <w:p w14:paraId="4E114D22" w14:textId="77777777" w:rsidR="00E90FE2" w:rsidRPr="001F1C01" w:rsidRDefault="00E90FE2" w:rsidP="00E90FE2">
            <w:pPr>
              <w:spacing w:line="276" w:lineRule="auto"/>
              <w:rPr>
                <w:sz w:val="22"/>
                <w:szCs w:val="22"/>
              </w:rPr>
            </w:pPr>
            <w:r w:rsidRPr="001F1C01">
              <w:rPr>
                <w:sz w:val="22"/>
                <w:szCs w:val="22"/>
              </w:rPr>
              <w:t>MSAS SNEIPS</w:t>
            </w:r>
          </w:p>
        </w:tc>
        <w:tc>
          <w:tcPr>
            <w:tcW w:w="431" w:type="pct"/>
            <w:shd w:val="clear" w:color="auto" w:fill="auto"/>
          </w:tcPr>
          <w:p w14:paraId="08C8F2FD" w14:textId="77777777" w:rsidR="00E90FE2" w:rsidRPr="001F1C01" w:rsidRDefault="00E90FE2" w:rsidP="00E90FE2">
            <w:pPr>
              <w:spacing w:line="276" w:lineRule="auto"/>
              <w:rPr>
                <w:sz w:val="22"/>
                <w:szCs w:val="22"/>
              </w:rPr>
            </w:pPr>
            <w:r w:rsidRPr="001F1C01">
              <w:rPr>
                <w:sz w:val="22"/>
                <w:szCs w:val="22"/>
              </w:rPr>
              <w:t>130</w:t>
            </w:r>
          </w:p>
        </w:tc>
        <w:tc>
          <w:tcPr>
            <w:tcW w:w="366" w:type="pct"/>
            <w:shd w:val="clear" w:color="auto" w:fill="auto"/>
          </w:tcPr>
          <w:p w14:paraId="201E7B06" w14:textId="77777777" w:rsidR="00E90FE2" w:rsidRPr="001F1C01" w:rsidRDefault="00E90FE2" w:rsidP="00E90FE2">
            <w:pPr>
              <w:spacing w:line="276" w:lineRule="auto"/>
              <w:rPr>
                <w:sz w:val="22"/>
                <w:szCs w:val="22"/>
              </w:rPr>
            </w:pPr>
          </w:p>
        </w:tc>
        <w:tc>
          <w:tcPr>
            <w:tcW w:w="366" w:type="pct"/>
            <w:shd w:val="clear" w:color="auto" w:fill="auto"/>
          </w:tcPr>
          <w:p w14:paraId="4C6267FA" w14:textId="77777777" w:rsidR="00E90FE2" w:rsidRPr="001F1C01" w:rsidRDefault="00E90FE2" w:rsidP="00E90FE2">
            <w:pPr>
              <w:spacing w:line="276" w:lineRule="auto"/>
              <w:rPr>
                <w:sz w:val="22"/>
                <w:szCs w:val="22"/>
              </w:rPr>
            </w:pPr>
            <w:r w:rsidRPr="001F1C01">
              <w:rPr>
                <w:sz w:val="22"/>
                <w:szCs w:val="22"/>
              </w:rPr>
              <w:t>130</w:t>
            </w:r>
          </w:p>
        </w:tc>
        <w:tc>
          <w:tcPr>
            <w:tcW w:w="392" w:type="pct"/>
            <w:shd w:val="clear" w:color="auto" w:fill="auto"/>
          </w:tcPr>
          <w:p w14:paraId="763BB0A4" w14:textId="77777777" w:rsidR="00E90FE2" w:rsidRPr="001F1C01" w:rsidRDefault="00E90FE2" w:rsidP="00E90FE2">
            <w:pPr>
              <w:spacing w:line="276" w:lineRule="auto"/>
              <w:rPr>
                <w:sz w:val="22"/>
                <w:szCs w:val="22"/>
              </w:rPr>
            </w:pPr>
          </w:p>
        </w:tc>
      </w:tr>
      <w:tr w:rsidR="000F56FD" w:rsidRPr="001F1C01" w14:paraId="4C367152" w14:textId="77777777" w:rsidTr="00E90FE2">
        <w:trPr>
          <w:trHeight w:val="986"/>
        </w:trPr>
        <w:tc>
          <w:tcPr>
            <w:tcW w:w="1223" w:type="pct"/>
            <w:shd w:val="clear" w:color="auto" w:fill="auto"/>
          </w:tcPr>
          <w:p w14:paraId="41EEDBB7" w14:textId="77777777" w:rsidR="000F56FD" w:rsidRPr="001F1C01" w:rsidRDefault="000F56FD" w:rsidP="000F56FD">
            <w:pPr>
              <w:spacing w:line="276" w:lineRule="auto"/>
            </w:pPr>
            <w:r w:rsidRPr="001F1C01">
              <w:t xml:space="preserve">Organiser des séances d’éducation thérapeutique selon le modèle de l’APEDIA </w:t>
            </w:r>
          </w:p>
        </w:tc>
        <w:tc>
          <w:tcPr>
            <w:tcW w:w="1220" w:type="pct"/>
            <w:shd w:val="clear" w:color="auto" w:fill="auto"/>
          </w:tcPr>
          <w:p w14:paraId="036FC00B" w14:textId="77777777" w:rsidR="000F56FD" w:rsidRPr="001F1C01" w:rsidRDefault="000F56FD" w:rsidP="000F56FD">
            <w:pPr>
              <w:spacing w:line="276" w:lineRule="auto"/>
            </w:pPr>
            <w:r w:rsidRPr="001F1C01">
              <w:t>Nombre de séances d’éducation thérapeutique réalisées</w:t>
            </w:r>
          </w:p>
        </w:tc>
        <w:tc>
          <w:tcPr>
            <w:tcW w:w="253" w:type="pct"/>
            <w:shd w:val="clear" w:color="auto" w:fill="auto"/>
          </w:tcPr>
          <w:p w14:paraId="71272130" w14:textId="77777777" w:rsidR="000F56FD" w:rsidRPr="001F1C01" w:rsidRDefault="000F56FD" w:rsidP="000F56FD">
            <w:pPr>
              <w:spacing w:line="276" w:lineRule="auto"/>
              <w:rPr>
                <w:sz w:val="22"/>
                <w:szCs w:val="22"/>
              </w:rPr>
            </w:pPr>
            <w:r w:rsidRPr="001F1C01">
              <w:rPr>
                <w:sz w:val="22"/>
                <w:szCs w:val="22"/>
              </w:rPr>
              <w:t>ND</w:t>
            </w:r>
          </w:p>
        </w:tc>
        <w:tc>
          <w:tcPr>
            <w:tcW w:w="355" w:type="pct"/>
            <w:shd w:val="clear" w:color="auto" w:fill="auto"/>
          </w:tcPr>
          <w:p w14:paraId="05311B50"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47F17CB1" w14:textId="77777777" w:rsidR="000F56FD" w:rsidRPr="001F1C01" w:rsidRDefault="000F56FD" w:rsidP="000F56FD">
            <w:pPr>
              <w:spacing w:line="276" w:lineRule="auto"/>
              <w:rPr>
                <w:sz w:val="22"/>
                <w:szCs w:val="22"/>
              </w:rPr>
            </w:pPr>
            <w:r w:rsidRPr="001F1C01">
              <w:rPr>
                <w:sz w:val="22"/>
                <w:szCs w:val="22"/>
              </w:rPr>
              <w:t>MSAS SNEIPS</w:t>
            </w:r>
          </w:p>
        </w:tc>
        <w:tc>
          <w:tcPr>
            <w:tcW w:w="431" w:type="pct"/>
            <w:shd w:val="clear" w:color="auto" w:fill="auto"/>
          </w:tcPr>
          <w:p w14:paraId="164967B9" w14:textId="77777777" w:rsidR="000F56FD" w:rsidRPr="001F1C01" w:rsidRDefault="000F56FD" w:rsidP="000F56FD">
            <w:pPr>
              <w:spacing w:line="276" w:lineRule="auto"/>
              <w:rPr>
                <w:sz w:val="22"/>
                <w:szCs w:val="22"/>
              </w:rPr>
            </w:pPr>
            <w:r>
              <w:rPr>
                <w:sz w:val="22"/>
                <w:szCs w:val="22"/>
              </w:rPr>
              <w:t>1248</w:t>
            </w:r>
          </w:p>
        </w:tc>
        <w:tc>
          <w:tcPr>
            <w:tcW w:w="366" w:type="pct"/>
            <w:shd w:val="clear" w:color="auto" w:fill="auto"/>
          </w:tcPr>
          <w:p w14:paraId="191CDA62" w14:textId="77777777" w:rsidR="000F56FD" w:rsidRPr="001F1C01" w:rsidRDefault="000F56FD" w:rsidP="000F56FD">
            <w:pPr>
              <w:spacing w:line="276" w:lineRule="auto"/>
              <w:rPr>
                <w:sz w:val="22"/>
                <w:szCs w:val="22"/>
              </w:rPr>
            </w:pPr>
            <w:r>
              <w:rPr>
                <w:sz w:val="22"/>
                <w:szCs w:val="22"/>
              </w:rPr>
              <w:t>144</w:t>
            </w:r>
          </w:p>
        </w:tc>
        <w:tc>
          <w:tcPr>
            <w:tcW w:w="366" w:type="pct"/>
            <w:shd w:val="clear" w:color="auto" w:fill="auto"/>
          </w:tcPr>
          <w:p w14:paraId="02F2A198" w14:textId="77777777" w:rsidR="000F56FD" w:rsidRPr="001F1C01" w:rsidRDefault="000F56FD" w:rsidP="000F56FD">
            <w:pPr>
              <w:spacing w:line="276" w:lineRule="auto"/>
              <w:rPr>
                <w:sz w:val="22"/>
                <w:szCs w:val="22"/>
              </w:rPr>
            </w:pPr>
            <w:r>
              <w:rPr>
                <w:sz w:val="22"/>
                <w:szCs w:val="22"/>
              </w:rPr>
              <w:t>440</w:t>
            </w:r>
          </w:p>
        </w:tc>
        <w:tc>
          <w:tcPr>
            <w:tcW w:w="392" w:type="pct"/>
            <w:shd w:val="clear" w:color="auto" w:fill="auto"/>
          </w:tcPr>
          <w:p w14:paraId="312DFC57" w14:textId="77777777" w:rsidR="000F56FD" w:rsidRPr="001F1C01" w:rsidRDefault="000F56FD" w:rsidP="000F56FD">
            <w:pPr>
              <w:spacing w:line="276" w:lineRule="auto"/>
              <w:rPr>
                <w:sz w:val="22"/>
                <w:szCs w:val="22"/>
              </w:rPr>
            </w:pPr>
            <w:r>
              <w:rPr>
                <w:sz w:val="22"/>
                <w:szCs w:val="22"/>
              </w:rPr>
              <w:t>664</w:t>
            </w:r>
          </w:p>
        </w:tc>
      </w:tr>
      <w:tr w:rsidR="000F56FD" w:rsidRPr="001F1C01" w14:paraId="490A1DB3" w14:textId="77777777" w:rsidTr="00E90FE2">
        <w:trPr>
          <w:trHeight w:val="1404"/>
        </w:trPr>
        <w:tc>
          <w:tcPr>
            <w:tcW w:w="1223" w:type="pct"/>
            <w:shd w:val="clear" w:color="auto" w:fill="auto"/>
          </w:tcPr>
          <w:p w14:paraId="5FA62DDB" w14:textId="77777777" w:rsidR="000F56FD" w:rsidRPr="001F1C01" w:rsidRDefault="000F56FD" w:rsidP="000F56FD">
            <w:pPr>
              <w:spacing w:line="276" w:lineRule="auto"/>
            </w:pPr>
            <w:r w:rsidRPr="001F1C01">
              <w:t xml:space="preserve">Mettre en place un système de relance des Rendez-vous (SMS et Appels téléphoniques) -  </w:t>
            </w:r>
          </w:p>
        </w:tc>
        <w:tc>
          <w:tcPr>
            <w:tcW w:w="1220" w:type="pct"/>
            <w:shd w:val="clear" w:color="auto" w:fill="auto"/>
          </w:tcPr>
          <w:p w14:paraId="053A06F3" w14:textId="77777777" w:rsidR="000F56FD" w:rsidRPr="001F1C01" w:rsidRDefault="000F56FD" w:rsidP="000F56FD">
            <w:pPr>
              <w:spacing w:line="276" w:lineRule="auto"/>
            </w:pPr>
            <w:r w:rsidRPr="001F1C01">
              <w:t>Nombre de districts bénéficiant du système de relance de RV par SMS et appels téléphoniques</w:t>
            </w:r>
          </w:p>
        </w:tc>
        <w:tc>
          <w:tcPr>
            <w:tcW w:w="253" w:type="pct"/>
            <w:shd w:val="clear" w:color="auto" w:fill="auto"/>
          </w:tcPr>
          <w:p w14:paraId="1E294A55" w14:textId="77777777" w:rsidR="000F56FD" w:rsidRPr="001F1C01" w:rsidRDefault="000F56FD" w:rsidP="000F56FD">
            <w:pPr>
              <w:spacing w:line="276" w:lineRule="auto"/>
              <w:rPr>
                <w:sz w:val="22"/>
                <w:szCs w:val="22"/>
              </w:rPr>
            </w:pPr>
            <w:r w:rsidRPr="001F1C01">
              <w:rPr>
                <w:sz w:val="22"/>
                <w:szCs w:val="22"/>
              </w:rPr>
              <w:t>ND</w:t>
            </w:r>
          </w:p>
        </w:tc>
        <w:tc>
          <w:tcPr>
            <w:tcW w:w="355" w:type="pct"/>
            <w:shd w:val="clear" w:color="auto" w:fill="auto"/>
          </w:tcPr>
          <w:p w14:paraId="31155F3E"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1BF3A87D" w14:textId="77777777" w:rsidR="000F56FD" w:rsidRPr="001F1C01" w:rsidRDefault="000F56FD" w:rsidP="000F56FD">
            <w:pPr>
              <w:spacing w:line="276" w:lineRule="auto"/>
              <w:rPr>
                <w:sz w:val="22"/>
                <w:szCs w:val="22"/>
              </w:rPr>
            </w:pPr>
            <w:r w:rsidRPr="001F1C01">
              <w:rPr>
                <w:sz w:val="22"/>
                <w:szCs w:val="22"/>
              </w:rPr>
              <w:t>MSAS DSIS</w:t>
            </w:r>
          </w:p>
        </w:tc>
        <w:tc>
          <w:tcPr>
            <w:tcW w:w="431" w:type="pct"/>
            <w:shd w:val="clear" w:color="auto" w:fill="auto"/>
          </w:tcPr>
          <w:p w14:paraId="6D938A84" w14:textId="77777777" w:rsidR="000F56FD" w:rsidRPr="001F1C01" w:rsidRDefault="000F56FD" w:rsidP="000F56FD">
            <w:pPr>
              <w:spacing w:line="276" w:lineRule="auto"/>
              <w:rPr>
                <w:sz w:val="22"/>
                <w:szCs w:val="22"/>
              </w:rPr>
            </w:pPr>
            <w:r w:rsidRPr="001F1C01">
              <w:rPr>
                <w:sz w:val="22"/>
                <w:szCs w:val="22"/>
              </w:rPr>
              <w:t>46</w:t>
            </w:r>
          </w:p>
        </w:tc>
        <w:tc>
          <w:tcPr>
            <w:tcW w:w="366" w:type="pct"/>
            <w:shd w:val="clear" w:color="auto" w:fill="auto"/>
          </w:tcPr>
          <w:p w14:paraId="5035D241" w14:textId="77777777" w:rsidR="000F56FD" w:rsidRPr="001F1C01" w:rsidRDefault="000F56FD" w:rsidP="000F56FD">
            <w:pPr>
              <w:spacing w:line="276" w:lineRule="auto"/>
              <w:rPr>
                <w:sz w:val="22"/>
                <w:szCs w:val="22"/>
              </w:rPr>
            </w:pPr>
            <w:r w:rsidRPr="001F1C01">
              <w:rPr>
                <w:sz w:val="22"/>
                <w:szCs w:val="22"/>
              </w:rPr>
              <w:t>1</w:t>
            </w:r>
          </w:p>
        </w:tc>
        <w:tc>
          <w:tcPr>
            <w:tcW w:w="366" w:type="pct"/>
            <w:shd w:val="clear" w:color="auto" w:fill="auto"/>
          </w:tcPr>
          <w:p w14:paraId="3BCFDB75" w14:textId="77777777" w:rsidR="000F56FD" w:rsidRPr="001F1C01" w:rsidRDefault="000F56FD" w:rsidP="000F56FD">
            <w:pPr>
              <w:spacing w:line="276" w:lineRule="auto"/>
              <w:rPr>
                <w:sz w:val="22"/>
                <w:szCs w:val="22"/>
              </w:rPr>
            </w:pPr>
            <w:r w:rsidRPr="001F1C01">
              <w:rPr>
                <w:sz w:val="22"/>
                <w:szCs w:val="22"/>
              </w:rPr>
              <w:t>30</w:t>
            </w:r>
          </w:p>
        </w:tc>
        <w:tc>
          <w:tcPr>
            <w:tcW w:w="392" w:type="pct"/>
            <w:shd w:val="clear" w:color="auto" w:fill="auto"/>
          </w:tcPr>
          <w:p w14:paraId="3022FB29" w14:textId="77777777" w:rsidR="000F56FD" w:rsidRPr="001F1C01" w:rsidRDefault="000F56FD" w:rsidP="000F56FD">
            <w:pPr>
              <w:spacing w:line="276" w:lineRule="auto"/>
              <w:rPr>
                <w:sz w:val="22"/>
                <w:szCs w:val="22"/>
              </w:rPr>
            </w:pPr>
            <w:r w:rsidRPr="001F1C01">
              <w:rPr>
                <w:sz w:val="22"/>
                <w:szCs w:val="22"/>
              </w:rPr>
              <w:t>15</w:t>
            </w:r>
          </w:p>
        </w:tc>
      </w:tr>
      <w:tr w:rsidR="000F56FD" w:rsidRPr="001F1C01" w14:paraId="0A535C8B" w14:textId="77777777" w:rsidTr="00E90FE2">
        <w:trPr>
          <w:trHeight w:val="1404"/>
        </w:trPr>
        <w:tc>
          <w:tcPr>
            <w:tcW w:w="1223" w:type="pct"/>
            <w:shd w:val="clear" w:color="auto" w:fill="auto"/>
          </w:tcPr>
          <w:p w14:paraId="242232A5" w14:textId="77777777" w:rsidR="000F56FD" w:rsidRPr="001F1C01" w:rsidRDefault="000F56FD" w:rsidP="000F56FD">
            <w:pPr>
              <w:spacing w:line="276" w:lineRule="auto"/>
            </w:pPr>
            <w:r w:rsidRPr="001F1C01">
              <w:t xml:space="preserve"> Appuyer les Associations Cœur Unis et Cœurs solidaires à mettre en place des antennes dans chaque région </w:t>
            </w:r>
          </w:p>
        </w:tc>
        <w:tc>
          <w:tcPr>
            <w:tcW w:w="1220" w:type="pct"/>
            <w:shd w:val="clear" w:color="auto" w:fill="auto"/>
          </w:tcPr>
          <w:p w14:paraId="4EFDBCE1" w14:textId="77777777" w:rsidR="000F56FD" w:rsidRPr="001F1C01" w:rsidRDefault="000F56FD" w:rsidP="000F56FD">
            <w:pPr>
              <w:spacing w:line="276" w:lineRule="auto"/>
            </w:pPr>
            <w:r w:rsidRPr="001F1C01">
              <w:t>Nombre d’antennes des associations d’appuis au patients MCVM mise en place</w:t>
            </w:r>
          </w:p>
        </w:tc>
        <w:tc>
          <w:tcPr>
            <w:tcW w:w="253" w:type="pct"/>
            <w:shd w:val="clear" w:color="auto" w:fill="auto"/>
          </w:tcPr>
          <w:p w14:paraId="7743F4E0" w14:textId="77777777" w:rsidR="000F56FD" w:rsidRPr="001F1C01" w:rsidRDefault="000F56FD" w:rsidP="000F56FD">
            <w:pPr>
              <w:spacing w:line="276" w:lineRule="auto"/>
              <w:rPr>
                <w:sz w:val="22"/>
                <w:szCs w:val="22"/>
              </w:rPr>
            </w:pPr>
            <w:r w:rsidRPr="001F1C01">
              <w:rPr>
                <w:sz w:val="22"/>
                <w:szCs w:val="22"/>
              </w:rPr>
              <w:t>ND</w:t>
            </w:r>
          </w:p>
        </w:tc>
        <w:tc>
          <w:tcPr>
            <w:tcW w:w="355" w:type="pct"/>
            <w:shd w:val="clear" w:color="auto" w:fill="auto"/>
          </w:tcPr>
          <w:p w14:paraId="05164039"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41AA6E26" w14:textId="77777777" w:rsidR="000F56FD" w:rsidRPr="001F1C01" w:rsidRDefault="000F56FD" w:rsidP="000F56FD">
            <w:pPr>
              <w:spacing w:line="276" w:lineRule="auto"/>
              <w:rPr>
                <w:sz w:val="22"/>
                <w:szCs w:val="22"/>
              </w:rPr>
            </w:pPr>
            <w:r w:rsidRPr="001F1C01">
              <w:rPr>
                <w:sz w:val="22"/>
                <w:szCs w:val="22"/>
              </w:rPr>
              <w:t>MSAS DLMT</w:t>
            </w:r>
          </w:p>
        </w:tc>
        <w:tc>
          <w:tcPr>
            <w:tcW w:w="431" w:type="pct"/>
            <w:shd w:val="clear" w:color="auto" w:fill="auto"/>
          </w:tcPr>
          <w:p w14:paraId="42507E6C" w14:textId="77777777" w:rsidR="000F56FD" w:rsidRPr="001F1C01" w:rsidRDefault="000F56FD" w:rsidP="000F56FD">
            <w:pPr>
              <w:spacing w:line="276" w:lineRule="auto"/>
              <w:rPr>
                <w:sz w:val="22"/>
                <w:szCs w:val="22"/>
              </w:rPr>
            </w:pPr>
            <w:r w:rsidRPr="001F1C01">
              <w:rPr>
                <w:sz w:val="22"/>
                <w:szCs w:val="22"/>
              </w:rPr>
              <w:t>14</w:t>
            </w:r>
          </w:p>
        </w:tc>
        <w:tc>
          <w:tcPr>
            <w:tcW w:w="366" w:type="pct"/>
            <w:shd w:val="clear" w:color="auto" w:fill="auto"/>
          </w:tcPr>
          <w:p w14:paraId="250ECE2D" w14:textId="77777777" w:rsidR="000F56FD" w:rsidRPr="001F1C01" w:rsidRDefault="000F56FD" w:rsidP="000F56FD">
            <w:pPr>
              <w:spacing w:line="276" w:lineRule="auto"/>
              <w:rPr>
                <w:sz w:val="22"/>
                <w:szCs w:val="22"/>
              </w:rPr>
            </w:pPr>
          </w:p>
        </w:tc>
        <w:tc>
          <w:tcPr>
            <w:tcW w:w="366" w:type="pct"/>
            <w:shd w:val="clear" w:color="auto" w:fill="auto"/>
          </w:tcPr>
          <w:p w14:paraId="44085F20" w14:textId="77777777" w:rsidR="000F56FD" w:rsidRPr="001F1C01" w:rsidRDefault="000F56FD" w:rsidP="000F56FD">
            <w:pPr>
              <w:spacing w:line="276" w:lineRule="auto"/>
              <w:rPr>
                <w:sz w:val="22"/>
                <w:szCs w:val="22"/>
              </w:rPr>
            </w:pPr>
            <w:r w:rsidRPr="001F1C01">
              <w:rPr>
                <w:sz w:val="22"/>
                <w:szCs w:val="22"/>
              </w:rPr>
              <w:t>7</w:t>
            </w:r>
          </w:p>
        </w:tc>
        <w:tc>
          <w:tcPr>
            <w:tcW w:w="392" w:type="pct"/>
            <w:shd w:val="clear" w:color="auto" w:fill="auto"/>
          </w:tcPr>
          <w:p w14:paraId="1036331B" w14:textId="77777777" w:rsidR="000F56FD" w:rsidRPr="001F1C01" w:rsidRDefault="000F56FD" w:rsidP="000F56FD">
            <w:pPr>
              <w:spacing w:line="276" w:lineRule="auto"/>
              <w:rPr>
                <w:sz w:val="22"/>
                <w:szCs w:val="22"/>
              </w:rPr>
            </w:pPr>
            <w:r w:rsidRPr="001F1C01">
              <w:rPr>
                <w:sz w:val="22"/>
                <w:szCs w:val="22"/>
              </w:rPr>
              <w:t>7</w:t>
            </w:r>
          </w:p>
        </w:tc>
      </w:tr>
      <w:tr w:rsidR="000F56FD" w:rsidRPr="001F1C01" w14:paraId="096CAC9B" w14:textId="77777777" w:rsidTr="00E90FE2">
        <w:trPr>
          <w:trHeight w:val="1404"/>
        </w:trPr>
        <w:tc>
          <w:tcPr>
            <w:tcW w:w="1223" w:type="pct"/>
            <w:shd w:val="clear" w:color="auto" w:fill="auto"/>
          </w:tcPr>
          <w:p w14:paraId="3B11E9C8" w14:textId="77777777" w:rsidR="000F56FD" w:rsidRPr="001F1C01" w:rsidRDefault="000F56FD" w:rsidP="000F56FD">
            <w:pPr>
              <w:spacing w:line="276" w:lineRule="auto"/>
            </w:pPr>
            <w:r w:rsidRPr="001F1C01">
              <w:t xml:space="preserve">          Mener une étude documentaire prospective et globale sur les couts de prise en charge des patients MCVM par maladies sur la base des nouveaux protocoles de prise en charge et une étude sur la CMU à travers l'ACMU et toutes les Assurances Maladie (MSAS, et PRIVE ) par rapport aux MCVM</w:t>
            </w:r>
          </w:p>
        </w:tc>
        <w:tc>
          <w:tcPr>
            <w:tcW w:w="1220" w:type="pct"/>
            <w:shd w:val="clear" w:color="auto" w:fill="auto"/>
          </w:tcPr>
          <w:p w14:paraId="39427AB8" w14:textId="77777777" w:rsidR="000F56FD" w:rsidRPr="001F1C01" w:rsidRDefault="000F56FD" w:rsidP="000F56FD">
            <w:pPr>
              <w:spacing w:line="276" w:lineRule="auto"/>
            </w:pPr>
            <w:r w:rsidRPr="001F1C01">
              <w:t>Nombre d’</w:t>
            </w:r>
            <w:r w:rsidRPr="001F1C01">
              <w:rPr>
                <w:color w:val="000000"/>
              </w:rPr>
              <w:t>étude documentaire prospective et globale sur les couts de prise en charge des patients MCVM réalisées</w:t>
            </w:r>
          </w:p>
        </w:tc>
        <w:tc>
          <w:tcPr>
            <w:tcW w:w="253" w:type="pct"/>
            <w:shd w:val="clear" w:color="auto" w:fill="auto"/>
          </w:tcPr>
          <w:p w14:paraId="466AAF3F" w14:textId="77777777" w:rsidR="000F56FD" w:rsidRPr="001F1C01" w:rsidRDefault="000F56FD" w:rsidP="000F56FD">
            <w:pPr>
              <w:spacing w:line="276" w:lineRule="auto"/>
              <w:rPr>
                <w:sz w:val="22"/>
                <w:szCs w:val="22"/>
              </w:rPr>
            </w:pPr>
            <w:r w:rsidRPr="001F1C01">
              <w:rPr>
                <w:sz w:val="22"/>
                <w:szCs w:val="22"/>
              </w:rPr>
              <w:t>0</w:t>
            </w:r>
          </w:p>
        </w:tc>
        <w:tc>
          <w:tcPr>
            <w:tcW w:w="355" w:type="pct"/>
            <w:shd w:val="clear" w:color="auto" w:fill="auto"/>
          </w:tcPr>
          <w:p w14:paraId="05D1EBE4"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615341CC" w14:textId="77777777" w:rsidR="000F56FD" w:rsidRPr="001F1C01" w:rsidRDefault="000F56FD" w:rsidP="000F56FD">
            <w:pPr>
              <w:spacing w:line="276" w:lineRule="auto"/>
              <w:rPr>
                <w:sz w:val="22"/>
                <w:szCs w:val="22"/>
              </w:rPr>
            </w:pPr>
            <w:r w:rsidRPr="001F1C01">
              <w:rPr>
                <w:sz w:val="22"/>
                <w:szCs w:val="22"/>
              </w:rPr>
              <w:t>MSAS CMU</w:t>
            </w:r>
          </w:p>
        </w:tc>
        <w:tc>
          <w:tcPr>
            <w:tcW w:w="431" w:type="pct"/>
            <w:shd w:val="clear" w:color="auto" w:fill="auto"/>
          </w:tcPr>
          <w:p w14:paraId="5210233F" w14:textId="77777777" w:rsidR="000F56FD" w:rsidRPr="001F1C01" w:rsidRDefault="000F56FD" w:rsidP="000F56FD">
            <w:pPr>
              <w:spacing w:line="276" w:lineRule="auto"/>
              <w:rPr>
                <w:sz w:val="22"/>
                <w:szCs w:val="22"/>
              </w:rPr>
            </w:pPr>
            <w:r w:rsidRPr="001F1C01">
              <w:rPr>
                <w:sz w:val="22"/>
                <w:szCs w:val="22"/>
              </w:rPr>
              <w:t>1</w:t>
            </w:r>
          </w:p>
        </w:tc>
        <w:tc>
          <w:tcPr>
            <w:tcW w:w="366" w:type="pct"/>
            <w:shd w:val="clear" w:color="auto" w:fill="auto"/>
          </w:tcPr>
          <w:p w14:paraId="5025168E" w14:textId="77777777" w:rsidR="000F56FD" w:rsidRPr="001F1C01" w:rsidRDefault="000F56FD" w:rsidP="000F56FD">
            <w:pPr>
              <w:spacing w:line="276" w:lineRule="auto"/>
              <w:rPr>
                <w:sz w:val="22"/>
                <w:szCs w:val="22"/>
              </w:rPr>
            </w:pPr>
          </w:p>
        </w:tc>
        <w:tc>
          <w:tcPr>
            <w:tcW w:w="366" w:type="pct"/>
            <w:shd w:val="clear" w:color="auto" w:fill="auto"/>
          </w:tcPr>
          <w:p w14:paraId="39DF2A4A" w14:textId="77777777" w:rsidR="000F56FD" w:rsidRPr="001F1C01" w:rsidRDefault="000F56FD" w:rsidP="000F56FD">
            <w:pPr>
              <w:spacing w:line="276" w:lineRule="auto"/>
              <w:rPr>
                <w:sz w:val="22"/>
                <w:szCs w:val="22"/>
              </w:rPr>
            </w:pPr>
            <w:r w:rsidRPr="001F1C01">
              <w:rPr>
                <w:sz w:val="22"/>
                <w:szCs w:val="22"/>
              </w:rPr>
              <w:t>1</w:t>
            </w:r>
          </w:p>
        </w:tc>
        <w:tc>
          <w:tcPr>
            <w:tcW w:w="392" w:type="pct"/>
            <w:shd w:val="clear" w:color="auto" w:fill="auto"/>
          </w:tcPr>
          <w:p w14:paraId="41663784" w14:textId="77777777" w:rsidR="000F56FD" w:rsidRPr="001F1C01" w:rsidRDefault="000F56FD" w:rsidP="000F56FD">
            <w:pPr>
              <w:spacing w:line="276" w:lineRule="auto"/>
              <w:rPr>
                <w:sz w:val="22"/>
                <w:szCs w:val="22"/>
              </w:rPr>
            </w:pPr>
          </w:p>
        </w:tc>
      </w:tr>
      <w:tr w:rsidR="000F56FD" w:rsidRPr="001F1C01" w14:paraId="4FD54DF1" w14:textId="77777777" w:rsidTr="00E90FE2">
        <w:trPr>
          <w:trHeight w:val="1404"/>
        </w:trPr>
        <w:tc>
          <w:tcPr>
            <w:tcW w:w="1223" w:type="pct"/>
            <w:shd w:val="clear" w:color="auto" w:fill="auto"/>
          </w:tcPr>
          <w:p w14:paraId="29266E22" w14:textId="77777777" w:rsidR="000F56FD" w:rsidRPr="001F1C01" w:rsidRDefault="000F56FD" w:rsidP="000F56FD">
            <w:pPr>
              <w:spacing w:line="276" w:lineRule="auto"/>
            </w:pPr>
            <w:r w:rsidRPr="001F1C01">
              <w:t xml:space="preserve"> Intégration des patients MCVM du secteur informel dans une phase pilote avec inscription automatique avec une mutuelle d’assurance </w:t>
            </w:r>
          </w:p>
        </w:tc>
        <w:tc>
          <w:tcPr>
            <w:tcW w:w="1220" w:type="pct"/>
            <w:shd w:val="clear" w:color="auto" w:fill="auto"/>
          </w:tcPr>
          <w:p w14:paraId="425BCE31" w14:textId="77777777" w:rsidR="000F56FD" w:rsidRPr="001F1C01" w:rsidRDefault="000F56FD" w:rsidP="000F56FD">
            <w:pPr>
              <w:spacing w:line="276" w:lineRule="auto"/>
            </w:pPr>
            <w:r w:rsidRPr="001F1C01">
              <w:t>Nombre de patients atteints de MCVM enrôlés dans les mutuelles</w:t>
            </w:r>
          </w:p>
        </w:tc>
        <w:tc>
          <w:tcPr>
            <w:tcW w:w="253" w:type="pct"/>
            <w:shd w:val="clear" w:color="auto" w:fill="auto"/>
          </w:tcPr>
          <w:p w14:paraId="5701FE59" w14:textId="77777777" w:rsidR="000F56FD" w:rsidRPr="001F1C01" w:rsidRDefault="000F56FD" w:rsidP="000F56FD">
            <w:pPr>
              <w:spacing w:line="276" w:lineRule="auto"/>
            </w:pPr>
            <w:r w:rsidRPr="001F1C01">
              <w:t>ND</w:t>
            </w:r>
          </w:p>
        </w:tc>
        <w:tc>
          <w:tcPr>
            <w:tcW w:w="355" w:type="pct"/>
            <w:shd w:val="clear" w:color="auto" w:fill="auto"/>
          </w:tcPr>
          <w:p w14:paraId="0287804A" w14:textId="77777777" w:rsidR="000F56FD" w:rsidRPr="001F1C01" w:rsidRDefault="000F56FD" w:rsidP="000F56FD">
            <w:pPr>
              <w:spacing w:line="276" w:lineRule="auto"/>
            </w:pPr>
            <w:r w:rsidRPr="001F1C01">
              <w:t>2017</w:t>
            </w:r>
          </w:p>
        </w:tc>
        <w:tc>
          <w:tcPr>
            <w:tcW w:w="394" w:type="pct"/>
            <w:shd w:val="clear" w:color="auto" w:fill="auto"/>
          </w:tcPr>
          <w:p w14:paraId="23515633" w14:textId="77777777" w:rsidR="000F56FD" w:rsidRPr="001F1C01" w:rsidRDefault="000F56FD" w:rsidP="000F56FD">
            <w:pPr>
              <w:spacing w:line="276" w:lineRule="auto"/>
            </w:pPr>
            <w:r w:rsidRPr="001F1C01">
              <w:t>MSAS CMU</w:t>
            </w:r>
          </w:p>
        </w:tc>
        <w:tc>
          <w:tcPr>
            <w:tcW w:w="431" w:type="pct"/>
            <w:shd w:val="clear" w:color="auto" w:fill="auto"/>
          </w:tcPr>
          <w:p w14:paraId="0264A8AB" w14:textId="77777777" w:rsidR="000F56FD" w:rsidRPr="001F1C01" w:rsidRDefault="000F56FD" w:rsidP="000F56FD">
            <w:pPr>
              <w:spacing w:line="276" w:lineRule="auto"/>
            </w:pPr>
            <w:r w:rsidRPr="001F1C01">
              <w:t>7200</w:t>
            </w:r>
          </w:p>
        </w:tc>
        <w:tc>
          <w:tcPr>
            <w:tcW w:w="366" w:type="pct"/>
            <w:shd w:val="clear" w:color="auto" w:fill="auto"/>
          </w:tcPr>
          <w:p w14:paraId="6AA74CD5" w14:textId="77777777" w:rsidR="000F56FD" w:rsidRPr="001F1C01" w:rsidRDefault="000F56FD" w:rsidP="000F56FD">
            <w:pPr>
              <w:spacing w:line="276" w:lineRule="auto"/>
            </w:pPr>
            <w:r w:rsidRPr="001F1C01">
              <w:t>200</w:t>
            </w:r>
          </w:p>
        </w:tc>
        <w:tc>
          <w:tcPr>
            <w:tcW w:w="366" w:type="pct"/>
            <w:shd w:val="clear" w:color="auto" w:fill="auto"/>
          </w:tcPr>
          <w:p w14:paraId="2F3B87BC" w14:textId="77777777" w:rsidR="000F56FD" w:rsidRPr="001F1C01" w:rsidRDefault="000F56FD" w:rsidP="000F56FD">
            <w:pPr>
              <w:spacing w:line="276" w:lineRule="auto"/>
            </w:pPr>
            <w:r w:rsidRPr="001F1C01">
              <w:t>3500</w:t>
            </w:r>
          </w:p>
        </w:tc>
        <w:tc>
          <w:tcPr>
            <w:tcW w:w="392" w:type="pct"/>
            <w:shd w:val="clear" w:color="auto" w:fill="auto"/>
          </w:tcPr>
          <w:p w14:paraId="19D3078C" w14:textId="77777777" w:rsidR="000F56FD" w:rsidRPr="001F1C01" w:rsidRDefault="000F56FD" w:rsidP="000F56FD">
            <w:pPr>
              <w:spacing w:line="276" w:lineRule="auto"/>
            </w:pPr>
            <w:r w:rsidRPr="001F1C01">
              <w:t>3500</w:t>
            </w:r>
          </w:p>
        </w:tc>
      </w:tr>
      <w:tr w:rsidR="000F56FD" w:rsidRPr="001F1C01" w14:paraId="21BD0DCD" w14:textId="77777777" w:rsidTr="00E90FE2">
        <w:trPr>
          <w:trHeight w:val="995"/>
        </w:trPr>
        <w:tc>
          <w:tcPr>
            <w:tcW w:w="1223" w:type="pct"/>
            <w:shd w:val="clear" w:color="auto" w:fill="auto"/>
          </w:tcPr>
          <w:p w14:paraId="451BE659" w14:textId="77777777" w:rsidR="000F56FD" w:rsidRPr="001F1C01" w:rsidRDefault="000F56FD" w:rsidP="000F56FD">
            <w:pPr>
              <w:spacing w:line="276" w:lineRule="auto"/>
            </w:pPr>
            <w:r w:rsidRPr="001F1C01">
              <w:t>Mettre en place un système de collecte de compilation et d’analyse des données</w:t>
            </w:r>
          </w:p>
        </w:tc>
        <w:tc>
          <w:tcPr>
            <w:tcW w:w="1220" w:type="pct"/>
            <w:shd w:val="clear" w:color="auto" w:fill="auto"/>
          </w:tcPr>
          <w:p w14:paraId="5A60CF54" w14:textId="77777777" w:rsidR="000F56FD" w:rsidRPr="001F1C01" w:rsidRDefault="000F56FD" w:rsidP="000F56FD">
            <w:pPr>
              <w:spacing w:line="276" w:lineRule="auto"/>
            </w:pPr>
            <w:r w:rsidRPr="001F1C01">
              <w:t>Système fonctionnel de collecte de compilation et d’analyse des données du paquet MCVM</w:t>
            </w:r>
          </w:p>
        </w:tc>
        <w:tc>
          <w:tcPr>
            <w:tcW w:w="253" w:type="pct"/>
            <w:shd w:val="clear" w:color="auto" w:fill="auto"/>
          </w:tcPr>
          <w:p w14:paraId="4EFEB20A" w14:textId="77777777" w:rsidR="000F56FD" w:rsidRPr="001F1C01" w:rsidRDefault="000F56FD" w:rsidP="000F56FD">
            <w:pPr>
              <w:spacing w:line="276" w:lineRule="auto"/>
            </w:pPr>
            <w:r w:rsidRPr="001F1C01">
              <w:t>0</w:t>
            </w:r>
          </w:p>
        </w:tc>
        <w:tc>
          <w:tcPr>
            <w:tcW w:w="355" w:type="pct"/>
            <w:shd w:val="clear" w:color="auto" w:fill="auto"/>
          </w:tcPr>
          <w:p w14:paraId="1C011263" w14:textId="77777777" w:rsidR="000F56FD" w:rsidRPr="001F1C01" w:rsidRDefault="000F56FD" w:rsidP="000F56FD">
            <w:pPr>
              <w:spacing w:line="276" w:lineRule="auto"/>
            </w:pPr>
            <w:r w:rsidRPr="001F1C01">
              <w:t>2017</w:t>
            </w:r>
          </w:p>
        </w:tc>
        <w:tc>
          <w:tcPr>
            <w:tcW w:w="394" w:type="pct"/>
            <w:shd w:val="clear" w:color="auto" w:fill="auto"/>
          </w:tcPr>
          <w:p w14:paraId="702B10E4" w14:textId="77777777" w:rsidR="000F56FD" w:rsidRPr="001F1C01" w:rsidRDefault="000F56FD" w:rsidP="000F56FD">
            <w:pPr>
              <w:spacing w:line="276" w:lineRule="auto"/>
            </w:pPr>
            <w:r w:rsidRPr="001F1C01">
              <w:t>MSAS DSIS</w:t>
            </w:r>
          </w:p>
        </w:tc>
        <w:tc>
          <w:tcPr>
            <w:tcW w:w="431" w:type="pct"/>
            <w:shd w:val="clear" w:color="auto" w:fill="auto"/>
          </w:tcPr>
          <w:p w14:paraId="3F33EC1F" w14:textId="77777777" w:rsidR="000F56FD" w:rsidRPr="001F1C01" w:rsidRDefault="000F56FD" w:rsidP="000F56FD">
            <w:pPr>
              <w:spacing w:line="276" w:lineRule="auto"/>
            </w:pPr>
            <w:r w:rsidRPr="001F1C01">
              <w:t>1</w:t>
            </w:r>
          </w:p>
        </w:tc>
        <w:tc>
          <w:tcPr>
            <w:tcW w:w="366" w:type="pct"/>
            <w:shd w:val="clear" w:color="auto" w:fill="auto"/>
          </w:tcPr>
          <w:p w14:paraId="45F62D50" w14:textId="77777777" w:rsidR="000F56FD" w:rsidRPr="001F1C01" w:rsidRDefault="000F56FD" w:rsidP="000F56FD">
            <w:pPr>
              <w:spacing w:line="276" w:lineRule="auto"/>
            </w:pPr>
            <w:r w:rsidRPr="001F1C01">
              <w:t>1</w:t>
            </w:r>
          </w:p>
        </w:tc>
        <w:tc>
          <w:tcPr>
            <w:tcW w:w="366" w:type="pct"/>
            <w:shd w:val="clear" w:color="auto" w:fill="auto"/>
          </w:tcPr>
          <w:p w14:paraId="10353DEB" w14:textId="77777777" w:rsidR="000F56FD" w:rsidRPr="001F1C01" w:rsidRDefault="000F56FD" w:rsidP="000F56FD">
            <w:pPr>
              <w:spacing w:line="276" w:lineRule="auto"/>
            </w:pPr>
          </w:p>
        </w:tc>
        <w:tc>
          <w:tcPr>
            <w:tcW w:w="392" w:type="pct"/>
            <w:shd w:val="clear" w:color="auto" w:fill="auto"/>
          </w:tcPr>
          <w:p w14:paraId="65950A67" w14:textId="77777777" w:rsidR="000F56FD" w:rsidRPr="001F1C01" w:rsidRDefault="000F56FD" w:rsidP="000F56FD">
            <w:pPr>
              <w:spacing w:line="276" w:lineRule="auto"/>
            </w:pPr>
          </w:p>
        </w:tc>
      </w:tr>
      <w:tr w:rsidR="000F56FD" w:rsidRPr="001F1C01" w14:paraId="7F7C7A79" w14:textId="77777777" w:rsidTr="00E90FE2">
        <w:trPr>
          <w:trHeight w:val="1404"/>
        </w:trPr>
        <w:tc>
          <w:tcPr>
            <w:tcW w:w="1223" w:type="pct"/>
            <w:shd w:val="clear" w:color="auto" w:fill="auto"/>
          </w:tcPr>
          <w:p w14:paraId="6CC73907" w14:textId="77777777" w:rsidR="000F56FD" w:rsidRPr="001F1C01" w:rsidRDefault="000F56FD" w:rsidP="000F56FD">
            <w:pPr>
              <w:spacing w:line="276" w:lineRule="auto"/>
            </w:pPr>
            <w:r w:rsidRPr="001F1C01">
              <w:t xml:space="preserve"> Organiser 14 ateliers régionaux de formation pour les  gestionnaires de données  de district, des hôpitaux et des régions et autres acteurs régionaux  aux outils et logiciels de traitement et d'analyse des données  dans les régions par axe </w:t>
            </w:r>
          </w:p>
        </w:tc>
        <w:tc>
          <w:tcPr>
            <w:tcW w:w="1220" w:type="pct"/>
            <w:shd w:val="clear" w:color="auto" w:fill="auto"/>
          </w:tcPr>
          <w:p w14:paraId="31E3AD4B" w14:textId="77777777" w:rsidR="000F56FD" w:rsidRPr="001F1C01" w:rsidRDefault="000F56FD" w:rsidP="000F56FD">
            <w:pPr>
              <w:spacing w:line="276" w:lineRule="auto"/>
            </w:pPr>
            <w:r w:rsidRPr="001F1C01">
              <w:t>Nombre d’acteurs formés sur la gestion des données du paquet MCVM</w:t>
            </w:r>
          </w:p>
        </w:tc>
        <w:tc>
          <w:tcPr>
            <w:tcW w:w="253" w:type="pct"/>
            <w:shd w:val="clear" w:color="auto" w:fill="auto"/>
          </w:tcPr>
          <w:p w14:paraId="067BD185" w14:textId="77777777" w:rsidR="000F56FD" w:rsidRPr="001F1C01" w:rsidRDefault="000F56FD" w:rsidP="000F56FD">
            <w:pPr>
              <w:spacing w:line="276" w:lineRule="auto"/>
            </w:pPr>
            <w:r w:rsidRPr="001F1C01">
              <w:t>ND</w:t>
            </w:r>
          </w:p>
        </w:tc>
        <w:tc>
          <w:tcPr>
            <w:tcW w:w="355" w:type="pct"/>
            <w:shd w:val="clear" w:color="auto" w:fill="auto"/>
          </w:tcPr>
          <w:p w14:paraId="5721826E" w14:textId="77777777" w:rsidR="000F56FD" w:rsidRPr="001F1C01" w:rsidRDefault="000F56FD" w:rsidP="000F56FD">
            <w:pPr>
              <w:spacing w:line="276" w:lineRule="auto"/>
            </w:pPr>
            <w:r w:rsidRPr="001F1C01">
              <w:t>2017</w:t>
            </w:r>
          </w:p>
        </w:tc>
        <w:tc>
          <w:tcPr>
            <w:tcW w:w="394" w:type="pct"/>
            <w:shd w:val="clear" w:color="auto" w:fill="auto"/>
          </w:tcPr>
          <w:p w14:paraId="3B9588C2" w14:textId="77777777" w:rsidR="000F56FD" w:rsidRPr="001F1C01" w:rsidRDefault="000F56FD" w:rsidP="000F56FD">
            <w:pPr>
              <w:spacing w:line="276" w:lineRule="auto"/>
            </w:pPr>
            <w:r w:rsidRPr="001F1C01">
              <w:t>MSAS DSIS DLMT</w:t>
            </w:r>
          </w:p>
        </w:tc>
        <w:tc>
          <w:tcPr>
            <w:tcW w:w="431" w:type="pct"/>
            <w:shd w:val="clear" w:color="auto" w:fill="auto"/>
          </w:tcPr>
          <w:p w14:paraId="72AC494C" w14:textId="77777777" w:rsidR="000F56FD" w:rsidRPr="001F1C01" w:rsidRDefault="000F56FD" w:rsidP="000F56FD">
            <w:pPr>
              <w:spacing w:line="276" w:lineRule="auto"/>
            </w:pPr>
            <w:r w:rsidRPr="001F1C01">
              <w:t>350</w:t>
            </w:r>
          </w:p>
        </w:tc>
        <w:tc>
          <w:tcPr>
            <w:tcW w:w="366" w:type="pct"/>
            <w:shd w:val="clear" w:color="auto" w:fill="auto"/>
          </w:tcPr>
          <w:p w14:paraId="5684EC1C" w14:textId="77777777" w:rsidR="000F56FD" w:rsidRPr="001F1C01" w:rsidRDefault="000F56FD" w:rsidP="000F56FD">
            <w:pPr>
              <w:spacing w:line="276" w:lineRule="auto"/>
            </w:pPr>
            <w:r w:rsidRPr="001F1C01">
              <w:t>25</w:t>
            </w:r>
          </w:p>
        </w:tc>
        <w:tc>
          <w:tcPr>
            <w:tcW w:w="366" w:type="pct"/>
            <w:shd w:val="clear" w:color="auto" w:fill="auto"/>
          </w:tcPr>
          <w:p w14:paraId="4462BF9E" w14:textId="77777777" w:rsidR="000F56FD" w:rsidRPr="001F1C01" w:rsidRDefault="000F56FD" w:rsidP="000F56FD">
            <w:pPr>
              <w:spacing w:line="276" w:lineRule="auto"/>
            </w:pPr>
            <w:r w:rsidRPr="001F1C01">
              <w:t>325</w:t>
            </w:r>
          </w:p>
        </w:tc>
        <w:tc>
          <w:tcPr>
            <w:tcW w:w="392" w:type="pct"/>
            <w:shd w:val="clear" w:color="auto" w:fill="auto"/>
          </w:tcPr>
          <w:p w14:paraId="1B5DFB40" w14:textId="77777777" w:rsidR="000F56FD" w:rsidRPr="001F1C01" w:rsidRDefault="000F56FD" w:rsidP="000F56FD">
            <w:pPr>
              <w:spacing w:line="276" w:lineRule="auto"/>
            </w:pPr>
          </w:p>
        </w:tc>
      </w:tr>
      <w:tr w:rsidR="000F56FD" w:rsidRPr="001F1C01" w14:paraId="12AE4031" w14:textId="77777777" w:rsidTr="00E90FE2">
        <w:trPr>
          <w:trHeight w:val="1404"/>
        </w:trPr>
        <w:tc>
          <w:tcPr>
            <w:tcW w:w="1223" w:type="pct"/>
            <w:shd w:val="clear" w:color="auto" w:fill="auto"/>
          </w:tcPr>
          <w:p w14:paraId="657364F2" w14:textId="77777777" w:rsidR="000F56FD" w:rsidRPr="001F1C01" w:rsidRDefault="000F56FD" w:rsidP="000F56FD">
            <w:pPr>
              <w:spacing w:line="276" w:lineRule="auto"/>
            </w:pPr>
            <w:r w:rsidRPr="001F1C01">
              <w:t xml:space="preserve"> Collecte rétrospective des données disponibles dans les hôpitaux public et prives sur l’ensemble du territoire national </w:t>
            </w:r>
          </w:p>
        </w:tc>
        <w:tc>
          <w:tcPr>
            <w:tcW w:w="1220" w:type="pct"/>
            <w:shd w:val="clear" w:color="auto" w:fill="auto"/>
          </w:tcPr>
          <w:p w14:paraId="16F494D3" w14:textId="77777777" w:rsidR="000F56FD" w:rsidRPr="001F1C01" w:rsidRDefault="000F56FD" w:rsidP="000F56FD">
            <w:pPr>
              <w:spacing w:line="276" w:lineRule="auto"/>
            </w:pPr>
            <w:r w:rsidRPr="001F1C01">
              <w:t>Pourcentage de Données cohérentes et de qualité disponibles sur le paquet MCVM dans le 14 régions</w:t>
            </w:r>
          </w:p>
        </w:tc>
        <w:tc>
          <w:tcPr>
            <w:tcW w:w="253" w:type="pct"/>
            <w:shd w:val="clear" w:color="auto" w:fill="auto"/>
          </w:tcPr>
          <w:p w14:paraId="3FFE0E43" w14:textId="77777777" w:rsidR="000F56FD" w:rsidRPr="001F1C01" w:rsidRDefault="000F56FD" w:rsidP="000F56FD">
            <w:pPr>
              <w:spacing w:line="276" w:lineRule="auto"/>
            </w:pPr>
            <w:r w:rsidRPr="001F1C01">
              <w:t>ND</w:t>
            </w:r>
          </w:p>
        </w:tc>
        <w:tc>
          <w:tcPr>
            <w:tcW w:w="355" w:type="pct"/>
            <w:shd w:val="clear" w:color="auto" w:fill="auto"/>
          </w:tcPr>
          <w:p w14:paraId="1075EF3E" w14:textId="77777777" w:rsidR="000F56FD" w:rsidRPr="001F1C01" w:rsidRDefault="000F56FD" w:rsidP="000F56FD">
            <w:pPr>
              <w:spacing w:line="276" w:lineRule="auto"/>
            </w:pPr>
            <w:r w:rsidRPr="001F1C01">
              <w:t>2017</w:t>
            </w:r>
          </w:p>
        </w:tc>
        <w:tc>
          <w:tcPr>
            <w:tcW w:w="394" w:type="pct"/>
            <w:shd w:val="clear" w:color="auto" w:fill="auto"/>
          </w:tcPr>
          <w:p w14:paraId="1767DB44" w14:textId="77777777" w:rsidR="000F56FD" w:rsidRPr="001F1C01" w:rsidRDefault="000F56FD" w:rsidP="000F56FD">
            <w:pPr>
              <w:spacing w:line="276" w:lineRule="auto"/>
            </w:pPr>
            <w:r w:rsidRPr="001F1C01">
              <w:t>MSAS DSIS</w:t>
            </w:r>
          </w:p>
        </w:tc>
        <w:tc>
          <w:tcPr>
            <w:tcW w:w="431" w:type="pct"/>
            <w:shd w:val="clear" w:color="auto" w:fill="auto"/>
          </w:tcPr>
          <w:p w14:paraId="06538CF5" w14:textId="77777777" w:rsidR="000F56FD" w:rsidRPr="001F1C01" w:rsidRDefault="000F56FD" w:rsidP="000F56FD">
            <w:pPr>
              <w:spacing w:line="276" w:lineRule="auto"/>
            </w:pPr>
            <w:r w:rsidRPr="001F1C01">
              <w:t>95%</w:t>
            </w:r>
          </w:p>
        </w:tc>
        <w:tc>
          <w:tcPr>
            <w:tcW w:w="366" w:type="pct"/>
            <w:shd w:val="clear" w:color="auto" w:fill="auto"/>
          </w:tcPr>
          <w:p w14:paraId="4E5350E5" w14:textId="77777777" w:rsidR="000F56FD" w:rsidRPr="001F1C01" w:rsidRDefault="000F56FD" w:rsidP="000F56FD">
            <w:pPr>
              <w:spacing w:line="276" w:lineRule="auto"/>
            </w:pPr>
            <w:r w:rsidRPr="001F1C01">
              <w:t>5%</w:t>
            </w:r>
          </w:p>
        </w:tc>
        <w:tc>
          <w:tcPr>
            <w:tcW w:w="366" w:type="pct"/>
            <w:shd w:val="clear" w:color="auto" w:fill="auto"/>
          </w:tcPr>
          <w:p w14:paraId="6D533C60" w14:textId="77777777" w:rsidR="000F56FD" w:rsidRPr="001F1C01" w:rsidRDefault="000F56FD" w:rsidP="000F56FD">
            <w:pPr>
              <w:spacing w:line="276" w:lineRule="auto"/>
            </w:pPr>
            <w:r w:rsidRPr="001F1C01">
              <w:t>60%</w:t>
            </w:r>
          </w:p>
        </w:tc>
        <w:tc>
          <w:tcPr>
            <w:tcW w:w="392" w:type="pct"/>
            <w:shd w:val="clear" w:color="auto" w:fill="auto"/>
          </w:tcPr>
          <w:p w14:paraId="2D403140" w14:textId="77777777" w:rsidR="000F56FD" w:rsidRPr="001F1C01" w:rsidRDefault="000F56FD" w:rsidP="000F56FD">
            <w:pPr>
              <w:spacing w:line="276" w:lineRule="auto"/>
            </w:pPr>
            <w:r w:rsidRPr="001F1C01">
              <w:t>95%</w:t>
            </w:r>
          </w:p>
        </w:tc>
      </w:tr>
      <w:tr w:rsidR="000F56FD" w:rsidRPr="001F1C01" w14:paraId="4BB69659" w14:textId="77777777" w:rsidTr="00E90FE2">
        <w:trPr>
          <w:trHeight w:val="988"/>
        </w:trPr>
        <w:tc>
          <w:tcPr>
            <w:tcW w:w="1223" w:type="pct"/>
            <w:shd w:val="clear" w:color="auto" w:fill="auto"/>
            <w:vAlign w:val="center"/>
          </w:tcPr>
          <w:p w14:paraId="41E14668" w14:textId="77777777" w:rsidR="000F56FD" w:rsidRPr="001F1C01" w:rsidRDefault="000F56FD" w:rsidP="000F56FD">
            <w:pPr>
              <w:spacing w:line="276" w:lineRule="auto"/>
            </w:pPr>
            <w:r w:rsidRPr="001F1C01">
              <w:t>Assurer la planification le suivi et le reportage des interventions</w:t>
            </w:r>
          </w:p>
        </w:tc>
        <w:tc>
          <w:tcPr>
            <w:tcW w:w="1220" w:type="pct"/>
            <w:shd w:val="clear" w:color="auto" w:fill="auto"/>
          </w:tcPr>
          <w:p w14:paraId="7A56DCDE" w14:textId="77777777" w:rsidR="000F56FD" w:rsidRPr="001F1C01" w:rsidRDefault="000F56FD" w:rsidP="000F56FD">
            <w:pPr>
              <w:spacing w:line="276" w:lineRule="auto"/>
            </w:pPr>
            <w:r w:rsidRPr="001F1C01">
              <w:t>Nombre de plan d’action annuels disponibles</w:t>
            </w:r>
          </w:p>
        </w:tc>
        <w:tc>
          <w:tcPr>
            <w:tcW w:w="253" w:type="pct"/>
            <w:shd w:val="clear" w:color="auto" w:fill="auto"/>
          </w:tcPr>
          <w:p w14:paraId="71642FB9" w14:textId="77777777" w:rsidR="000F56FD" w:rsidRPr="001F1C01" w:rsidRDefault="000F56FD" w:rsidP="000F56FD">
            <w:pPr>
              <w:spacing w:line="276" w:lineRule="auto"/>
            </w:pPr>
            <w:r w:rsidRPr="001F1C01">
              <w:t>ND</w:t>
            </w:r>
          </w:p>
        </w:tc>
        <w:tc>
          <w:tcPr>
            <w:tcW w:w="355" w:type="pct"/>
            <w:shd w:val="clear" w:color="auto" w:fill="auto"/>
          </w:tcPr>
          <w:p w14:paraId="2B87CECF" w14:textId="77777777" w:rsidR="000F56FD" w:rsidRPr="001F1C01" w:rsidRDefault="000F56FD" w:rsidP="000F56FD">
            <w:pPr>
              <w:spacing w:line="276" w:lineRule="auto"/>
            </w:pPr>
            <w:r w:rsidRPr="001F1C01">
              <w:t>2017</w:t>
            </w:r>
          </w:p>
        </w:tc>
        <w:tc>
          <w:tcPr>
            <w:tcW w:w="394" w:type="pct"/>
            <w:shd w:val="clear" w:color="auto" w:fill="auto"/>
          </w:tcPr>
          <w:p w14:paraId="1415A5C2" w14:textId="77777777" w:rsidR="000F56FD" w:rsidRPr="001F1C01" w:rsidRDefault="000F56FD" w:rsidP="000F56FD">
            <w:pPr>
              <w:spacing w:line="276" w:lineRule="auto"/>
            </w:pPr>
            <w:r w:rsidRPr="001F1C01">
              <w:t>MSAS DLMT</w:t>
            </w:r>
          </w:p>
        </w:tc>
        <w:tc>
          <w:tcPr>
            <w:tcW w:w="431" w:type="pct"/>
            <w:shd w:val="clear" w:color="auto" w:fill="auto"/>
          </w:tcPr>
          <w:p w14:paraId="1D84ACB1" w14:textId="77777777" w:rsidR="000F56FD" w:rsidRPr="001F1C01" w:rsidRDefault="000F56FD" w:rsidP="000F56FD">
            <w:pPr>
              <w:spacing w:line="276" w:lineRule="auto"/>
            </w:pPr>
            <w:r w:rsidRPr="001F1C01">
              <w:t>3</w:t>
            </w:r>
          </w:p>
        </w:tc>
        <w:tc>
          <w:tcPr>
            <w:tcW w:w="366" w:type="pct"/>
            <w:shd w:val="clear" w:color="auto" w:fill="auto"/>
          </w:tcPr>
          <w:p w14:paraId="05E1B209" w14:textId="77777777" w:rsidR="000F56FD" w:rsidRPr="001F1C01" w:rsidRDefault="000F56FD" w:rsidP="000F56FD">
            <w:pPr>
              <w:spacing w:line="276" w:lineRule="auto"/>
            </w:pPr>
            <w:r w:rsidRPr="001F1C01">
              <w:t>1</w:t>
            </w:r>
          </w:p>
        </w:tc>
        <w:tc>
          <w:tcPr>
            <w:tcW w:w="366" w:type="pct"/>
            <w:shd w:val="clear" w:color="auto" w:fill="auto"/>
          </w:tcPr>
          <w:p w14:paraId="3E77AB6E" w14:textId="77777777" w:rsidR="000F56FD" w:rsidRPr="001F1C01" w:rsidRDefault="000F56FD" w:rsidP="000F56FD">
            <w:pPr>
              <w:spacing w:line="276" w:lineRule="auto"/>
            </w:pPr>
            <w:r w:rsidRPr="001F1C01">
              <w:t>1</w:t>
            </w:r>
          </w:p>
        </w:tc>
        <w:tc>
          <w:tcPr>
            <w:tcW w:w="392" w:type="pct"/>
            <w:shd w:val="clear" w:color="auto" w:fill="auto"/>
          </w:tcPr>
          <w:p w14:paraId="0FF88297" w14:textId="77777777" w:rsidR="000F56FD" w:rsidRPr="001F1C01" w:rsidRDefault="000F56FD" w:rsidP="000F56FD">
            <w:pPr>
              <w:spacing w:line="276" w:lineRule="auto"/>
            </w:pPr>
            <w:r w:rsidRPr="001F1C01">
              <w:t>1</w:t>
            </w:r>
          </w:p>
        </w:tc>
      </w:tr>
      <w:tr w:rsidR="000F56FD" w:rsidRPr="001F1C01" w14:paraId="44DDAC88" w14:textId="77777777" w:rsidTr="00E90FE2">
        <w:trPr>
          <w:trHeight w:val="708"/>
        </w:trPr>
        <w:tc>
          <w:tcPr>
            <w:tcW w:w="1223" w:type="pct"/>
            <w:shd w:val="clear" w:color="auto" w:fill="auto"/>
          </w:tcPr>
          <w:p w14:paraId="36B2B6B7" w14:textId="77777777" w:rsidR="000F56FD" w:rsidRPr="001F1C01" w:rsidRDefault="000F56FD" w:rsidP="000F56FD">
            <w:pPr>
              <w:spacing w:line="276" w:lineRule="auto"/>
            </w:pPr>
            <w:r w:rsidRPr="001F1C01">
              <w:t xml:space="preserve"> Assurer une supervision semestrielle du niveau central vers le niveau régional </w:t>
            </w:r>
          </w:p>
        </w:tc>
        <w:tc>
          <w:tcPr>
            <w:tcW w:w="1220" w:type="pct"/>
            <w:shd w:val="clear" w:color="auto" w:fill="auto"/>
          </w:tcPr>
          <w:p w14:paraId="011850EB" w14:textId="77777777" w:rsidR="000F56FD" w:rsidRPr="001F1C01" w:rsidRDefault="000F56FD" w:rsidP="000F56FD">
            <w:pPr>
              <w:spacing w:line="276" w:lineRule="auto"/>
            </w:pPr>
            <w:r w:rsidRPr="001F1C01">
              <w:t>Nombre de régions supervisées sur le paquet MCVM</w:t>
            </w:r>
          </w:p>
        </w:tc>
        <w:tc>
          <w:tcPr>
            <w:tcW w:w="253" w:type="pct"/>
            <w:shd w:val="clear" w:color="auto" w:fill="auto"/>
          </w:tcPr>
          <w:p w14:paraId="1CE4F0F5" w14:textId="77777777" w:rsidR="000F56FD" w:rsidRPr="001F1C01" w:rsidRDefault="000F56FD" w:rsidP="000F56FD">
            <w:pPr>
              <w:spacing w:line="276" w:lineRule="auto"/>
              <w:rPr>
                <w:sz w:val="22"/>
                <w:szCs w:val="22"/>
              </w:rPr>
            </w:pPr>
            <w:r w:rsidRPr="001F1C01">
              <w:rPr>
                <w:sz w:val="22"/>
                <w:szCs w:val="22"/>
              </w:rPr>
              <w:t>ND</w:t>
            </w:r>
          </w:p>
        </w:tc>
        <w:tc>
          <w:tcPr>
            <w:tcW w:w="355" w:type="pct"/>
            <w:shd w:val="clear" w:color="auto" w:fill="auto"/>
          </w:tcPr>
          <w:p w14:paraId="15FCB994"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1B682830" w14:textId="77777777" w:rsidR="000F56FD" w:rsidRPr="001F1C01" w:rsidRDefault="000F56FD" w:rsidP="000F56FD">
            <w:pPr>
              <w:spacing w:line="276" w:lineRule="auto"/>
              <w:rPr>
                <w:sz w:val="22"/>
                <w:szCs w:val="22"/>
              </w:rPr>
            </w:pPr>
            <w:r w:rsidRPr="001F1C01">
              <w:rPr>
                <w:sz w:val="22"/>
                <w:szCs w:val="22"/>
              </w:rPr>
              <w:t>MSAS DLMT</w:t>
            </w:r>
          </w:p>
        </w:tc>
        <w:tc>
          <w:tcPr>
            <w:tcW w:w="431" w:type="pct"/>
            <w:shd w:val="clear" w:color="auto" w:fill="auto"/>
          </w:tcPr>
          <w:p w14:paraId="05DA8B3A" w14:textId="77777777" w:rsidR="000F56FD" w:rsidRPr="001F1C01" w:rsidRDefault="000F56FD" w:rsidP="000F56FD">
            <w:pPr>
              <w:spacing w:line="276" w:lineRule="auto"/>
              <w:rPr>
                <w:sz w:val="22"/>
                <w:szCs w:val="22"/>
              </w:rPr>
            </w:pPr>
            <w:r w:rsidRPr="001F1C01">
              <w:rPr>
                <w:sz w:val="22"/>
                <w:szCs w:val="22"/>
              </w:rPr>
              <w:t>5</w:t>
            </w:r>
          </w:p>
        </w:tc>
        <w:tc>
          <w:tcPr>
            <w:tcW w:w="366" w:type="pct"/>
            <w:shd w:val="clear" w:color="auto" w:fill="auto"/>
          </w:tcPr>
          <w:p w14:paraId="2C1BDA5E" w14:textId="77777777" w:rsidR="000F56FD" w:rsidRPr="001F1C01" w:rsidRDefault="000F56FD" w:rsidP="000F56FD">
            <w:pPr>
              <w:spacing w:line="276" w:lineRule="auto"/>
              <w:rPr>
                <w:sz w:val="22"/>
                <w:szCs w:val="22"/>
              </w:rPr>
            </w:pPr>
            <w:r w:rsidRPr="001F1C01">
              <w:rPr>
                <w:sz w:val="22"/>
                <w:szCs w:val="22"/>
              </w:rPr>
              <w:t>1</w:t>
            </w:r>
          </w:p>
        </w:tc>
        <w:tc>
          <w:tcPr>
            <w:tcW w:w="366" w:type="pct"/>
            <w:shd w:val="clear" w:color="auto" w:fill="auto"/>
          </w:tcPr>
          <w:p w14:paraId="43952360" w14:textId="77777777" w:rsidR="000F56FD" w:rsidRPr="001F1C01" w:rsidRDefault="000F56FD" w:rsidP="000F56FD">
            <w:pPr>
              <w:spacing w:line="276" w:lineRule="auto"/>
              <w:rPr>
                <w:sz w:val="22"/>
                <w:szCs w:val="22"/>
              </w:rPr>
            </w:pPr>
            <w:r w:rsidRPr="001F1C01">
              <w:rPr>
                <w:sz w:val="22"/>
                <w:szCs w:val="22"/>
              </w:rPr>
              <w:t>2</w:t>
            </w:r>
          </w:p>
        </w:tc>
        <w:tc>
          <w:tcPr>
            <w:tcW w:w="392" w:type="pct"/>
            <w:shd w:val="clear" w:color="auto" w:fill="auto"/>
          </w:tcPr>
          <w:p w14:paraId="4B7AE630" w14:textId="77777777" w:rsidR="000F56FD" w:rsidRPr="001F1C01" w:rsidRDefault="000F56FD" w:rsidP="000F56FD">
            <w:pPr>
              <w:spacing w:line="276" w:lineRule="auto"/>
              <w:rPr>
                <w:sz w:val="22"/>
                <w:szCs w:val="22"/>
              </w:rPr>
            </w:pPr>
            <w:r w:rsidRPr="001F1C01">
              <w:rPr>
                <w:sz w:val="22"/>
                <w:szCs w:val="22"/>
              </w:rPr>
              <w:t>2</w:t>
            </w:r>
          </w:p>
        </w:tc>
      </w:tr>
      <w:tr w:rsidR="000F56FD" w:rsidRPr="001F1C01" w14:paraId="0CCEA8B2" w14:textId="77777777" w:rsidTr="00E90FE2">
        <w:trPr>
          <w:trHeight w:val="830"/>
        </w:trPr>
        <w:tc>
          <w:tcPr>
            <w:tcW w:w="1223" w:type="pct"/>
            <w:shd w:val="clear" w:color="auto" w:fill="auto"/>
          </w:tcPr>
          <w:p w14:paraId="0730C93B" w14:textId="77777777" w:rsidR="000F56FD" w:rsidRPr="001F1C01" w:rsidRDefault="000F56FD" w:rsidP="000F56FD">
            <w:pPr>
              <w:spacing w:line="276" w:lineRule="auto"/>
            </w:pPr>
            <w:r w:rsidRPr="001F1C01">
              <w:t xml:space="preserve"> Assurer une supervision semestrielle  intégrée du niveau régional vers les districts  </w:t>
            </w:r>
          </w:p>
        </w:tc>
        <w:tc>
          <w:tcPr>
            <w:tcW w:w="1220" w:type="pct"/>
            <w:shd w:val="clear" w:color="auto" w:fill="auto"/>
          </w:tcPr>
          <w:p w14:paraId="75A49E84" w14:textId="77777777" w:rsidR="000F56FD" w:rsidRPr="001F1C01" w:rsidRDefault="000F56FD" w:rsidP="000F56FD">
            <w:pPr>
              <w:spacing w:line="276" w:lineRule="auto"/>
            </w:pPr>
            <w:r w:rsidRPr="001F1C01">
              <w:t>Nombre de districts supervisés sur le paquet MCVM</w:t>
            </w:r>
          </w:p>
        </w:tc>
        <w:tc>
          <w:tcPr>
            <w:tcW w:w="253" w:type="pct"/>
            <w:shd w:val="clear" w:color="auto" w:fill="auto"/>
          </w:tcPr>
          <w:p w14:paraId="47623619" w14:textId="77777777" w:rsidR="000F56FD" w:rsidRPr="001F1C01" w:rsidRDefault="000F56FD" w:rsidP="000F56FD">
            <w:pPr>
              <w:spacing w:line="276" w:lineRule="auto"/>
              <w:rPr>
                <w:sz w:val="22"/>
                <w:szCs w:val="22"/>
              </w:rPr>
            </w:pPr>
            <w:r w:rsidRPr="001F1C01">
              <w:rPr>
                <w:sz w:val="22"/>
                <w:szCs w:val="22"/>
              </w:rPr>
              <w:t>ND</w:t>
            </w:r>
          </w:p>
        </w:tc>
        <w:tc>
          <w:tcPr>
            <w:tcW w:w="355" w:type="pct"/>
            <w:shd w:val="clear" w:color="auto" w:fill="auto"/>
          </w:tcPr>
          <w:p w14:paraId="1DC23892" w14:textId="77777777" w:rsidR="000F56FD" w:rsidRPr="001F1C01" w:rsidRDefault="000F56FD" w:rsidP="000F56FD">
            <w:pPr>
              <w:spacing w:line="276" w:lineRule="auto"/>
              <w:rPr>
                <w:sz w:val="22"/>
                <w:szCs w:val="22"/>
              </w:rPr>
            </w:pPr>
            <w:r w:rsidRPr="001F1C01">
              <w:rPr>
                <w:sz w:val="22"/>
                <w:szCs w:val="22"/>
              </w:rPr>
              <w:t>2017</w:t>
            </w:r>
          </w:p>
        </w:tc>
        <w:tc>
          <w:tcPr>
            <w:tcW w:w="394" w:type="pct"/>
            <w:shd w:val="clear" w:color="auto" w:fill="auto"/>
          </w:tcPr>
          <w:p w14:paraId="3F010A90" w14:textId="77777777" w:rsidR="000F56FD" w:rsidRPr="001F1C01" w:rsidRDefault="000F56FD" w:rsidP="000F56FD">
            <w:pPr>
              <w:spacing w:line="276" w:lineRule="auto"/>
              <w:rPr>
                <w:sz w:val="22"/>
                <w:szCs w:val="22"/>
              </w:rPr>
            </w:pPr>
            <w:r w:rsidRPr="001F1C01">
              <w:rPr>
                <w:sz w:val="22"/>
                <w:szCs w:val="22"/>
              </w:rPr>
              <w:t>MSAS RM</w:t>
            </w:r>
          </w:p>
        </w:tc>
        <w:tc>
          <w:tcPr>
            <w:tcW w:w="431" w:type="pct"/>
            <w:shd w:val="clear" w:color="auto" w:fill="auto"/>
          </w:tcPr>
          <w:p w14:paraId="25FF01C4" w14:textId="77777777" w:rsidR="000F56FD" w:rsidRPr="001F1C01" w:rsidRDefault="000F56FD" w:rsidP="000F56FD">
            <w:pPr>
              <w:spacing w:line="276" w:lineRule="auto"/>
              <w:rPr>
                <w:sz w:val="22"/>
                <w:szCs w:val="22"/>
              </w:rPr>
            </w:pPr>
            <w:r w:rsidRPr="001F1C01">
              <w:rPr>
                <w:sz w:val="22"/>
                <w:szCs w:val="22"/>
              </w:rPr>
              <w:t>46</w:t>
            </w:r>
          </w:p>
        </w:tc>
        <w:tc>
          <w:tcPr>
            <w:tcW w:w="366" w:type="pct"/>
            <w:shd w:val="clear" w:color="auto" w:fill="auto"/>
          </w:tcPr>
          <w:p w14:paraId="42F392AC" w14:textId="77777777" w:rsidR="000F56FD" w:rsidRPr="001F1C01" w:rsidRDefault="000F56FD" w:rsidP="000F56FD">
            <w:pPr>
              <w:spacing w:line="276" w:lineRule="auto"/>
              <w:rPr>
                <w:sz w:val="22"/>
                <w:szCs w:val="22"/>
              </w:rPr>
            </w:pPr>
            <w:r w:rsidRPr="001F1C01">
              <w:rPr>
                <w:sz w:val="22"/>
                <w:szCs w:val="22"/>
              </w:rPr>
              <w:t>1</w:t>
            </w:r>
          </w:p>
        </w:tc>
        <w:tc>
          <w:tcPr>
            <w:tcW w:w="366" w:type="pct"/>
            <w:shd w:val="clear" w:color="auto" w:fill="auto"/>
          </w:tcPr>
          <w:p w14:paraId="154E9B7E" w14:textId="77777777" w:rsidR="000F56FD" w:rsidRPr="001F1C01" w:rsidRDefault="000F56FD" w:rsidP="000F56FD">
            <w:pPr>
              <w:spacing w:line="276" w:lineRule="auto"/>
              <w:rPr>
                <w:sz w:val="22"/>
                <w:szCs w:val="22"/>
              </w:rPr>
            </w:pPr>
            <w:r w:rsidRPr="001F1C01">
              <w:rPr>
                <w:sz w:val="22"/>
                <w:szCs w:val="22"/>
              </w:rPr>
              <w:t>22</w:t>
            </w:r>
          </w:p>
        </w:tc>
        <w:tc>
          <w:tcPr>
            <w:tcW w:w="392" w:type="pct"/>
            <w:shd w:val="clear" w:color="auto" w:fill="auto"/>
          </w:tcPr>
          <w:p w14:paraId="03AFDD6F" w14:textId="77777777" w:rsidR="000F56FD" w:rsidRPr="001F1C01" w:rsidRDefault="000F56FD" w:rsidP="000F56FD">
            <w:pPr>
              <w:spacing w:line="276" w:lineRule="auto"/>
              <w:rPr>
                <w:sz w:val="22"/>
                <w:szCs w:val="22"/>
              </w:rPr>
            </w:pPr>
            <w:r w:rsidRPr="001F1C01">
              <w:rPr>
                <w:sz w:val="22"/>
                <w:szCs w:val="22"/>
              </w:rPr>
              <w:t>23</w:t>
            </w:r>
          </w:p>
        </w:tc>
      </w:tr>
      <w:tr w:rsidR="000F56FD" w:rsidRPr="001F1C01" w14:paraId="146095A8" w14:textId="77777777" w:rsidTr="00E90FE2">
        <w:trPr>
          <w:trHeight w:val="838"/>
        </w:trPr>
        <w:tc>
          <w:tcPr>
            <w:tcW w:w="1223" w:type="pct"/>
            <w:shd w:val="clear" w:color="auto" w:fill="auto"/>
          </w:tcPr>
          <w:p w14:paraId="6F2A5F12" w14:textId="77777777" w:rsidR="000F56FD" w:rsidRPr="001F1C01" w:rsidRDefault="000F56FD" w:rsidP="000F56FD">
            <w:pPr>
              <w:spacing w:line="276" w:lineRule="auto"/>
            </w:pPr>
            <w:r w:rsidRPr="001F1C01">
              <w:t xml:space="preserve">Organiser une revue annuelle au niveau national des données et de prise en charge </w:t>
            </w:r>
          </w:p>
        </w:tc>
        <w:tc>
          <w:tcPr>
            <w:tcW w:w="1220" w:type="pct"/>
            <w:shd w:val="clear" w:color="auto" w:fill="auto"/>
          </w:tcPr>
          <w:p w14:paraId="478E2E66" w14:textId="77777777" w:rsidR="000F56FD" w:rsidRPr="001F1C01" w:rsidRDefault="000F56FD" w:rsidP="000F56FD">
            <w:pPr>
              <w:spacing w:line="276" w:lineRule="auto"/>
            </w:pPr>
            <w:r w:rsidRPr="001F1C01">
              <w:t>Nombre de revues organisées sur les activités MCVM</w:t>
            </w:r>
          </w:p>
        </w:tc>
        <w:tc>
          <w:tcPr>
            <w:tcW w:w="253" w:type="pct"/>
            <w:shd w:val="clear" w:color="auto" w:fill="auto"/>
          </w:tcPr>
          <w:p w14:paraId="3496D872" w14:textId="77777777" w:rsidR="000F56FD" w:rsidRPr="001F1C01" w:rsidRDefault="000F56FD" w:rsidP="000F56FD">
            <w:pPr>
              <w:spacing w:line="276" w:lineRule="auto"/>
            </w:pPr>
            <w:r w:rsidRPr="001F1C01">
              <w:t>0</w:t>
            </w:r>
          </w:p>
        </w:tc>
        <w:tc>
          <w:tcPr>
            <w:tcW w:w="355" w:type="pct"/>
            <w:shd w:val="clear" w:color="auto" w:fill="auto"/>
          </w:tcPr>
          <w:p w14:paraId="19FA5BA4" w14:textId="77777777" w:rsidR="000F56FD" w:rsidRPr="001F1C01" w:rsidRDefault="000F56FD" w:rsidP="000F56FD">
            <w:pPr>
              <w:spacing w:line="276" w:lineRule="auto"/>
            </w:pPr>
            <w:r w:rsidRPr="001F1C01">
              <w:t>2017</w:t>
            </w:r>
          </w:p>
        </w:tc>
        <w:tc>
          <w:tcPr>
            <w:tcW w:w="394" w:type="pct"/>
            <w:shd w:val="clear" w:color="auto" w:fill="auto"/>
          </w:tcPr>
          <w:p w14:paraId="349A6E55" w14:textId="77777777" w:rsidR="000F56FD" w:rsidRPr="001F1C01" w:rsidRDefault="000F56FD" w:rsidP="000F56FD">
            <w:pPr>
              <w:spacing w:line="276" w:lineRule="auto"/>
            </w:pPr>
            <w:r w:rsidRPr="001F1C01">
              <w:t>MSAS DLMT</w:t>
            </w:r>
          </w:p>
        </w:tc>
        <w:tc>
          <w:tcPr>
            <w:tcW w:w="431" w:type="pct"/>
            <w:shd w:val="clear" w:color="auto" w:fill="auto"/>
          </w:tcPr>
          <w:p w14:paraId="23877EDC" w14:textId="77777777" w:rsidR="000F56FD" w:rsidRPr="001F1C01" w:rsidRDefault="000F56FD" w:rsidP="000F56FD">
            <w:pPr>
              <w:spacing w:line="276" w:lineRule="auto"/>
            </w:pPr>
            <w:r w:rsidRPr="001F1C01">
              <w:t>3</w:t>
            </w:r>
          </w:p>
        </w:tc>
        <w:tc>
          <w:tcPr>
            <w:tcW w:w="366" w:type="pct"/>
            <w:shd w:val="clear" w:color="auto" w:fill="auto"/>
          </w:tcPr>
          <w:p w14:paraId="201A7871" w14:textId="77777777" w:rsidR="000F56FD" w:rsidRPr="001F1C01" w:rsidRDefault="000F56FD" w:rsidP="000F56FD">
            <w:pPr>
              <w:spacing w:line="276" w:lineRule="auto"/>
            </w:pPr>
            <w:r w:rsidRPr="001F1C01">
              <w:t>1</w:t>
            </w:r>
          </w:p>
        </w:tc>
        <w:tc>
          <w:tcPr>
            <w:tcW w:w="366" w:type="pct"/>
            <w:shd w:val="clear" w:color="auto" w:fill="auto"/>
          </w:tcPr>
          <w:p w14:paraId="328B5B92" w14:textId="77777777" w:rsidR="000F56FD" w:rsidRPr="001F1C01" w:rsidRDefault="000F56FD" w:rsidP="000F56FD">
            <w:pPr>
              <w:spacing w:line="276" w:lineRule="auto"/>
            </w:pPr>
            <w:r w:rsidRPr="001F1C01">
              <w:t>1</w:t>
            </w:r>
          </w:p>
        </w:tc>
        <w:tc>
          <w:tcPr>
            <w:tcW w:w="392" w:type="pct"/>
            <w:shd w:val="clear" w:color="auto" w:fill="auto"/>
          </w:tcPr>
          <w:p w14:paraId="2744C5AF" w14:textId="77777777" w:rsidR="000F56FD" w:rsidRPr="001F1C01" w:rsidRDefault="000F56FD" w:rsidP="000F56FD">
            <w:pPr>
              <w:spacing w:line="276" w:lineRule="auto"/>
            </w:pPr>
            <w:r w:rsidRPr="001F1C01">
              <w:t>1</w:t>
            </w:r>
          </w:p>
        </w:tc>
      </w:tr>
      <w:tr w:rsidR="000F56FD" w:rsidRPr="001F1C01" w14:paraId="2EC3DA1B" w14:textId="77777777" w:rsidTr="00E90FE2">
        <w:trPr>
          <w:trHeight w:val="563"/>
        </w:trPr>
        <w:tc>
          <w:tcPr>
            <w:tcW w:w="1223" w:type="pct"/>
            <w:shd w:val="clear" w:color="auto" w:fill="auto"/>
          </w:tcPr>
          <w:p w14:paraId="585A01A8" w14:textId="77777777" w:rsidR="000F56FD" w:rsidRPr="001F1C01" w:rsidRDefault="000F56FD" w:rsidP="000F56FD">
            <w:pPr>
              <w:spacing w:line="276" w:lineRule="auto"/>
            </w:pPr>
            <w:r w:rsidRPr="001F1C01">
              <w:t xml:space="preserve"> Evaluation programmatique à mi-parcours et finale </w:t>
            </w:r>
          </w:p>
        </w:tc>
        <w:tc>
          <w:tcPr>
            <w:tcW w:w="1220" w:type="pct"/>
            <w:shd w:val="clear" w:color="auto" w:fill="auto"/>
          </w:tcPr>
          <w:p w14:paraId="0FFE69A5" w14:textId="77777777" w:rsidR="000F56FD" w:rsidRPr="001F1C01" w:rsidRDefault="000F56FD" w:rsidP="000F56FD">
            <w:pPr>
              <w:spacing w:line="276" w:lineRule="auto"/>
            </w:pPr>
            <w:r w:rsidRPr="001F1C01">
              <w:t>Nombre d’évaluations programmatiques réalisées</w:t>
            </w:r>
          </w:p>
        </w:tc>
        <w:tc>
          <w:tcPr>
            <w:tcW w:w="253" w:type="pct"/>
            <w:shd w:val="clear" w:color="auto" w:fill="auto"/>
          </w:tcPr>
          <w:p w14:paraId="2E2789BA" w14:textId="77777777" w:rsidR="000F56FD" w:rsidRPr="001F1C01" w:rsidRDefault="000F56FD" w:rsidP="000F56FD">
            <w:pPr>
              <w:spacing w:line="276" w:lineRule="auto"/>
            </w:pPr>
          </w:p>
        </w:tc>
        <w:tc>
          <w:tcPr>
            <w:tcW w:w="355" w:type="pct"/>
            <w:shd w:val="clear" w:color="auto" w:fill="auto"/>
          </w:tcPr>
          <w:p w14:paraId="3DDB738C" w14:textId="77777777" w:rsidR="000F56FD" w:rsidRPr="001F1C01" w:rsidRDefault="000F56FD" w:rsidP="000F56FD">
            <w:pPr>
              <w:spacing w:line="276" w:lineRule="auto"/>
            </w:pPr>
          </w:p>
        </w:tc>
        <w:tc>
          <w:tcPr>
            <w:tcW w:w="394" w:type="pct"/>
            <w:shd w:val="clear" w:color="auto" w:fill="auto"/>
          </w:tcPr>
          <w:p w14:paraId="26EC8692" w14:textId="77777777" w:rsidR="000F56FD" w:rsidRPr="001F1C01" w:rsidRDefault="000F56FD" w:rsidP="000F56FD">
            <w:pPr>
              <w:spacing w:line="276" w:lineRule="auto"/>
            </w:pPr>
            <w:r w:rsidRPr="001F1C01">
              <w:t>MSAS DLMNT DRPF</w:t>
            </w:r>
          </w:p>
        </w:tc>
        <w:tc>
          <w:tcPr>
            <w:tcW w:w="431" w:type="pct"/>
            <w:shd w:val="clear" w:color="auto" w:fill="auto"/>
          </w:tcPr>
          <w:p w14:paraId="5AF3582B" w14:textId="77777777" w:rsidR="000F56FD" w:rsidRPr="001F1C01" w:rsidRDefault="000F56FD" w:rsidP="000F56FD">
            <w:pPr>
              <w:spacing w:line="276" w:lineRule="auto"/>
            </w:pPr>
            <w:r w:rsidRPr="001F1C01">
              <w:t>2</w:t>
            </w:r>
          </w:p>
        </w:tc>
        <w:tc>
          <w:tcPr>
            <w:tcW w:w="366" w:type="pct"/>
            <w:shd w:val="clear" w:color="auto" w:fill="auto"/>
          </w:tcPr>
          <w:p w14:paraId="448A4E40" w14:textId="77777777" w:rsidR="000F56FD" w:rsidRPr="001F1C01" w:rsidRDefault="000F56FD" w:rsidP="000F56FD">
            <w:pPr>
              <w:spacing w:line="276" w:lineRule="auto"/>
            </w:pPr>
          </w:p>
        </w:tc>
        <w:tc>
          <w:tcPr>
            <w:tcW w:w="366" w:type="pct"/>
            <w:shd w:val="clear" w:color="auto" w:fill="auto"/>
          </w:tcPr>
          <w:p w14:paraId="08E8C4EB" w14:textId="77777777" w:rsidR="000F56FD" w:rsidRPr="001F1C01" w:rsidRDefault="000F56FD" w:rsidP="000F56FD">
            <w:pPr>
              <w:spacing w:line="276" w:lineRule="auto"/>
            </w:pPr>
            <w:r w:rsidRPr="001F1C01">
              <w:t>1</w:t>
            </w:r>
          </w:p>
        </w:tc>
        <w:tc>
          <w:tcPr>
            <w:tcW w:w="392" w:type="pct"/>
            <w:shd w:val="clear" w:color="auto" w:fill="auto"/>
          </w:tcPr>
          <w:p w14:paraId="64D732C7" w14:textId="77777777" w:rsidR="000F56FD" w:rsidRPr="001F1C01" w:rsidRDefault="000F56FD" w:rsidP="000F56FD">
            <w:pPr>
              <w:spacing w:line="276" w:lineRule="auto"/>
            </w:pPr>
            <w:r w:rsidRPr="001F1C01">
              <w:t>1</w:t>
            </w:r>
          </w:p>
        </w:tc>
      </w:tr>
      <w:tr w:rsidR="000F56FD" w:rsidRPr="001F1C01" w14:paraId="05AAA97B" w14:textId="77777777" w:rsidTr="00E90FE2">
        <w:trPr>
          <w:trHeight w:val="557"/>
        </w:trPr>
        <w:tc>
          <w:tcPr>
            <w:tcW w:w="1223" w:type="pct"/>
            <w:shd w:val="clear" w:color="auto" w:fill="auto"/>
          </w:tcPr>
          <w:p w14:paraId="2A93012C" w14:textId="77777777" w:rsidR="000F56FD" w:rsidRPr="001F1C01" w:rsidRDefault="000F56FD" w:rsidP="000F56FD">
            <w:pPr>
              <w:spacing w:line="276" w:lineRule="auto"/>
            </w:pPr>
            <w:r w:rsidRPr="001F1C01">
              <w:t xml:space="preserve"> Evaluation finale programmatique et résultats cliniques </w:t>
            </w:r>
          </w:p>
        </w:tc>
        <w:tc>
          <w:tcPr>
            <w:tcW w:w="1220" w:type="pct"/>
            <w:shd w:val="clear" w:color="auto" w:fill="auto"/>
          </w:tcPr>
          <w:p w14:paraId="64A0B3C6" w14:textId="77777777" w:rsidR="000F56FD" w:rsidRPr="001F1C01" w:rsidRDefault="000F56FD" w:rsidP="000F56FD">
            <w:pPr>
              <w:spacing w:line="276" w:lineRule="auto"/>
            </w:pPr>
          </w:p>
        </w:tc>
        <w:tc>
          <w:tcPr>
            <w:tcW w:w="253" w:type="pct"/>
            <w:shd w:val="clear" w:color="auto" w:fill="auto"/>
          </w:tcPr>
          <w:p w14:paraId="041D9504" w14:textId="77777777" w:rsidR="000F56FD" w:rsidRPr="001F1C01" w:rsidRDefault="000F56FD" w:rsidP="000F56FD">
            <w:pPr>
              <w:spacing w:line="276" w:lineRule="auto"/>
            </w:pPr>
          </w:p>
        </w:tc>
        <w:tc>
          <w:tcPr>
            <w:tcW w:w="355" w:type="pct"/>
            <w:shd w:val="clear" w:color="auto" w:fill="auto"/>
          </w:tcPr>
          <w:p w14:paraId="7DEA6502" w14:textId="77777777" w:rsidR="000F56FD" w:rsidRPr="001F1C01" w:rsidRDefault="000F56FD" w:rsidP="000F56FD">
            <w:pPr>
              <w:spacing w:line="276" w:lineRule="auto"/>
            </w:pPr>
          </w:p>
        </w:tc>
        <w:tc>
          <w:tcPr>
            <w:tcW w:w="394" w:type="pct"/>
            <w:shd w:val="clear" w:color="auto" w:fill="auto"/>
          </w:tcPr>
          <w:p w14:paraId="24320486" w14:textId="77777777" w:rsidR="000F56FD" w:rsidRPr="001F1C01" w:rsidRDefault="000F56FD" w:rsidP="000F56FD">
            <w:pPr>
              <w:spacing w:line="276" w:lineRule="auto"/>
            </w:pPr>
          </w:p>
        </w:tc>
        <w:tc>
          <w:tcPr>
            <w:tcW w:w="431" w:type="pct"/>
            <w:shd w:val="clear" w:color="auto" w:fill="auto"/>
          </w:tcPr>
          <w:p w14:paraId="2DE459D4" w14:textId="77777777" w:rsidR="000F56FD" w:rsidRPr="001F1C01" w:rsidRDefault="000F56FD" w:rsidP="000F56FD">
            <w:pPr>
              <w:spacing w:line="276" w:lineRule="auto"/>
            </w:pPr>
          </w:p>
        </w:tc>
        <w:tc>
          <w:tcPr>
            <w:tcW w:w="366" w:type="pct"/>
            <w:shd w:val="clear" w:color="auto" w:fill="auto"/>
          </w:tcPr>
          <w:p w14:paraId="2C56E8FE" w14:textId="77777777" w:rsidR="000F56FD" w:rsidRPr="001F1C01" w:rsidRDefault="000F56FD" w:rsidP="000F56FD">
            <w:pPr>
              <w:spacing w:line="276" w:lineRule="auto"/>
            </w:pPr>
          </w:p>
        </w:tc>
        <w:tc>
          <w:tcPr>
            <w:tcW w:w="366" w:type="pct"/>
            <w:shd w:val="clear" w:color="auto" w:fill="auto"/>
          </w:tcPr>
          <w:p w14:paraId="1D351CFC" w14:textId="77777777" w:rsidR="000F56FD" w:rsidRPr="001F1C01" w:rsidRDefault="000F56FD" w:rsidP="000F56FD">
            <w:pPr>
              <w:spacing w:line="276" w:lineRule="auto"/>
            </w:pPr>
          </w:p>
        </w:tc>
        <w:tc>
          <w:tcPr>
            <w:tcW w:w="392" w:type="pct"/>
            <w:shd w:val="clear" w:color="auto" w:fill="auto"/>
          </w:tcPr>
          <w:p w14:paraId="19A5B8AE" w14:textId="77777777" w:rsidR="000F56FD" w:rsidRPr="001F1C01" w:rsidRDefault="000F56FD" w:rsidP="000F56FD">
            <w:pPr>
              <w:spacing w:line="276" w:lineRule="auto"/>
            </w:pPr>
          </w:p>
        </w:tc>
      </w:tr>
    </w:tbl>
    <w:p w14:paraId="7F3484FC" w14:textId="77777777" w:rsidR="00246561" w:rsidRPr="001F1C01" w:rsidRDefault="00246561" w:rsidP="00246561">
      <w:pPr>
        <w:tabs>
          <w:tab w:val="left" w:pos="567"/>
        </w:tabs>
        <w:spacing w:after="120" w:line="276" w:lineRule="auto"/>
        <w:jc w:val="both"/>
        <w:rPr>
          <w:color w:val="141413"/>
        </w:rPr>
      </w:pPr>
    </w:p>
    <w:p w14:paraId="1CDEA552" w14:textId="77777777" w:rsidR="00246561" w:rsidRPr="001F1C01" w:rsidRDefault="00246561" w:rsidP="00246561">
      <w:pPr>
        <w:spacing w:line="276" w:lineRule="auto"/>
      </w:pPr>
    </w:p>
    <w:p w14:paraId="2478F250" w14:textId="77777777" w:rsidR="00246561" w:rsidRPr="001F1C01" w:rsidRDefault="00246561" w:rsidP="00246561">
      <w:pPr>
        <w:spacing w:line="276" w:lineRule="auto"/>
      </w:pPr>
    </w:p>
    <w:p w14:paraId="4EF4B164" w14:textId="77777777" w:rsidR="00246561" w:rsidRPr="001F1C01" w:rsidRDefault="00246561" w:rsidP="00246561">
      <w:pPr>
        <w:spacing w:line="276" w:lineRule="auto"/>
      </w:pPr>
    </w:p>
    <w:p w14:paraId="1C462A5D" w14:textId="77777777" w:rsidR="00246561" w:rsidRPr="001F1C01" w:rsidRDefault="00246561" w:rsidP="00246561">
      <w:pPr>
        <w:tabs>
          <w:tab w:val="left" w:pos="567"/>
        </w:tabs>
        <w:spacing w:after="120" w:line="276" w:lineRule="auto"/>
        <w:jc w:val="both"/>
        <w:rPr>
          <w:b/>
          <w:color w:val="141413"/>
        </w:rPr>
      </w:pPr>
    </w:p>
    <w:p w14:paraId="4AD3EDE1" w14:textId="77777777" w:rsidR="00246561" w:rsidRPr="001F1C01" w:rsidRDefault="00246561" w:rsidP="00246561">
      <w:pPr>
        <w:spacing w:line="276" w:lineRule="auto"/>
      </w:pPr>
    </w:p>
    <w:p w14:paraId="3F599E24" w14:textId="77777777" w:rsidR="00246561" w:rsidRPr="001F1C01" w:rsidRDefault="00246561" w:rsidP="00246561">
      <w:pPr>
        <w:pStyle w:val="Titre2"/>
        <w:spacing w:line="276" w:lineRule="auto"/>
        <w:rPr>
          <w:rFonts w:ascii="Times New Roman" w:hAnsi="Times New Roman"/>
        </w:rPr>
        <w:sectPr w:rsidR="00246561" w:rsidRPr="001F1C01" w:rsidSect="00602636">
          <w:pgSz w:w="16834" w:h="11909" w:orient="landscape" w:code="9"/>
          <w:pgMar w:top="1080" w:right="720" w:bottom="1080" w:left="432" w:header="720" w:footer="432" w:gutter="0"/>
          <w:cols w:space="720"/>
          <w:titlePg/>
          <w:docGrid w:linePitch="360"/>
        </w:sectPr>
      </w:pPr>
      <w:r w:rsidRPr="001F1C01">
        <w:rPr>
          <w:rFonts w:ascii="Times New Roman" w:hAnsi="Times New Roman"/>
        </w:rPr>
        <w:t> </w:t>
      </w:r>
    </w:p>
    <w:p w14:paraId="6C1496E7" w14:textId="77777777" w:rsidR="00246561" w:rsidRPr="001F1C01" w:rsidRDefault="00246561" w:rsidP="00B9611E">
      <w:pPr>
        <w:pStyle w:val="Titre2"/>
        <w:spacing w:line="276" w:lineRule="auto"/>
        <w:ind w:left="360"/>
        <w:rPr>
          <w:rFonts w:ascii="Times New Roman" w:hAnsi="Times New Roman"/>
        </w:rPr>
      </w:pPr>
      <w:bookmarkStart w:id="547" w:name="_Toc486932917"/>
      <w:bookmarkStart w:id="548" w:name="_Toc487397152"/>
      <w:bookmarkStart w:id="549" w:name="_Toc488339243"/>
      <w:r w:rsidRPr="001F1C01">
        <w:rPr>
          <w:rFonts w:ascii="Times New Roman" w:hAnsi="Times New Roman"/>
        </w:rPr>
        <w:t>Annexe 4 : Chronogramme des activités</w:t>
      </w:r>
      <w:bookmarkEnd w:id="547"/>
      <w:bookmarkEnd w:id="548"/>
      <w:bookmarkEnd w:id="549"/>
    </w:p>
    <w:p w14:paraId="6CEE1539" w14:textId="77777777" w:rsidR="00246561" w:rsidRPr="001F1C01" w:rsidRDefault="00246561" w:rsidP="00246561"/>
    <w:p w14:paraId="04B12EE9" w14:textId="77777777" w:rsidR="00246561" w:rsidRPr="001F1C01" w:rsidRDefault="00246561" w:rsidP="00246561">
      <w:r w:rsidRPr="001F1C01">
        <w:rPr>
          <w:noProof/>
        </w:rPr>
        <w:drawing>
          <wp:inline distT="0" distB="0" distL="0" distR="0" wp14:anchorId="5365D064" wp14:editId="39A99ABB">
            <wp:extent cx="7881644" cy="5260769"/>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18392" cy="5285297"/>
                    </a:xfrm>
                    <a:prstGeom prst="rect">
                      <a:avLst/>
                    </a:prstGeom>
                    <a:noFill/>
                    <a:ln>
                      <a:noFill/>
                    </a:ln>
                  </pic:spPr>
                </pic:pic>
              </a:graphicData>
            </a:graphic>
          </wp:inline>
        </w:drawing>
      </w:r>
    </w:p>
    <w:p w14:paraId="1C615639" w14:textId="77777777" w:rsidR="00246561" w:rsidRPr="001F1C01" w:rsidRDefault="00246561" w:rsidP="00246561"/>
    <w:p w14:paraId="5D357750" w14:textId="77777777" w:rsidR="00246561" w:rsidRPr="001F1C01" w:rsidRDefault="00246561" w:rsidP="00246561">
      <w:pPr>
        <w:rPr>
          <w:rFonts w:eastAsia="MS Gothic"/>
        </w:rPr>
      </w:pPr>
    </w:p>
    <w:p w14:paraId="672F1126" w14:textId="77777777" w:rsidR="00246561" w:rsidRPr="001F1C01" w:rsidRDefault="00246561" w:rsidP="00246561">
      <w:pPr>
        <w:pStyle w:val="Titre1"/>
        <w:rPr>
          <w:sz w:val="16"/>
          <w:szCs w:val="16"/>
        </w:rPr>
      </w:pPr>
    </w:p>
    <w:p w14:paraId="13B1DDE3" w14:textId="77777777" w:rsidR="00246561" w:rsidRPr="001F1C01" w:rsidRDefault="00246561" w:rsidP="00246561">
      <w:pPr>
        <w:spacing w:after="160" w:line="259" w:lineRule="auto"/>
        <w:rPr>
          <w:rFonts w:asciiTheme="majorHAnsi" w:eastAsiaTheme="majorEastAsia" w:hAnsiTheme="majorHAnsi" w:cstheme="majorBidi"/>
          <w:color w:val="365F91" w:themeColor="accent1" w:themeShade="BF"/>
          <w:sz w:val="26"/>
          <w:szCs w:val="26"/>
        </w:rPr>
      </w:pPr>
      <w:r w:rsidRPr="001F1C01">
        <w:br w:type="page"/>
      </w:r>
    </w:p>
    <w:p w14:paraId="299A0357" w14:textId="1FDDFD0A" w:rsidR="00246561" w:rsidRPr="001F1C01" w:rsidRDefault="00B9611E" w:rsidP="00B9611E">
      <w:pPr>
        <w:pStyle w:val="Titre2"/>
        <w:spacing w:line="276" w:lineRule="auto"/>
        <w:rPr>
          <w:rFonts w:ascii="Times New Roman" w:hAnsi="Times New Roman"/>
        </w:rPr>
      </w:pPr>
      <w:bookmarkStart w:id="550" w:name="_Toc487397153"/>
      <w:bookmarkStart w:id="551" w:name="_Toc486932918"/>
      <w:bookmarkStart w:id="552" w:name="_Toc487397154"/>
      <w:bookmarkStart w:id="553" w:name="_Toc488339244"/>
      <w:r w:rsidRPr="001F1C01">
        <w:rPr>
          <w:rFonts w:ascii="Times New Roman" w:hAnsi="Times New Roman"/>
        </w:rPr>
        <w:t>Annexe 5 :</w:t>
      </w:r>
      <w:bookmarkEnd w:id="550"/>
      <w:bookmarkEnd w:id="551"/>
      <w:r w:rsidR="00246561" w:rsidRPr="001F1C01">
        <w:rPr>
          <w:rFonts w:ascii="Times New Roman" w:hAnsi="Times New Roman"/>
        </w:rPr>
        <w:t>Analyse Situationnelle</w:t>
      </w:r>
      <w:bookmarkEnd w:id="552"/>
      <w:r w:rsidR="00D64FF8">
        <w:rPr>
          <w:rFonts w:ascii="Times New Roman" w:hAnsi="Times New Roman"/>
        </w:rPr>
        <w:t xml:space="preserve"> détai</w:t>
      </w:r>
      <w:r w:rsidRPr="001F1C01">
        <w:rPr>
          <w:rFonts w:ascii="Times New Roman" w:hAnsi="Times New Roman"/>
        </w:rPr>
        <w:t>llée</w:t>
      </w:r>
      <w:bookmarkEnd w:id="553"/>
    </w:p>
    <w:p w14:paraId="147EEB16" w14:textId="77777777" w:rsidR="00246561" w:rsidRPr="001F1C01" w:rsidRDefault="00246561" w:rsidP="00246561"/>
    <w:p w14:paraId="640D7399" w14:textId="77777777" w:rsidR="00246561" w:rsidRPr="001F1C01" w:rsidRDefault="00246561" w:rsidP="00246561">
      <w:pPr>
        <w:rPr>
          <w:b/>
        </w:rPr>
      </w:pPr>
      <w:r w:rsidRPr="001F1C01">
        <w:rPr>
          <w:noProof/>
        </w:rPr>
        <w:drawing>
          <wp:anchor distT="0" distB="0" distL="114300" distR="114300" simplePos="0" relativeHeight="251650560" behindDoc="1" locked="0" layoutInCell="1" allowOverlap="1" wp14:anchorId="6F1077C0" wp14:editId="3AA1C87B">
            <wp:simplePos x="0" y="0"/>
            <wp:positionH relativeFrom="column">
              <wp:posOffset>3288912</wp:posOffset>
            </wp:positionH>
            <wp:positionV relativeFrom="paragraph">
              <wp:posOffset>79433</wp:posOffset>
            </wp:positionV>
            <wp:extent cx="2880360" cy="1991995"/>
            <wp:effectExtent l="19050" t="19050" r="15240" b="27305"/>
            <wp:wrapThrough wrapText="bothSides">
              <wp:wrapPolygon edited="0">
                <wp:start x="-143" y="-207"/>
                <wp:lineTo x="-143" y="21690"/>
                <wp:lineTo x="21571" y="21690"/>
                <wp:lineTo x="21571" y="-207"/>
                <wp:lineTo x="-143" y="-207"/>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880360" cy="1991995"/>
                    </a:xfrm>
                    <a:prstGeom prst="rect">
                      <a:avLst/>
                    </a:prstGeom>
                    <a:ln>
                      <a:solidFill>
                        <a:schemeClr val="accent1"/>
                      </a:solidFill>
                    </a:ln>
                  </pic:spPr>
                </pic:pic>
              </a:graphicData>
            </a:graphic>
          </wp:anchor>
        </w:drawing>
      </w:r>
      <w:r w:rsidRPr="001F1C01">
        <w:rPr>
          <w:b/>
        </w:rPr>
        <w:t xml:space="preserve">Principales Caractéristiques Démographiques Et Economiques Du Sénégal </w:t>
      </w:r>
    </w:p>
    <w:p w14:paraId="73188ECB" w14:textId="18406916" w:rsidR="00246561" w:rsidRPr="001F1C01" w:rsidRDefault="00D64FF8" w:rsidP="00246561">
      <w:r>
        <w:t>Le Sénégal</w:t>
      </w:r>
      <w:r w:rsidR="00246561" w:rsidRPr="001F1C01">
        <w:t xml:space="preserve"> a une population estimée en 2015 à 14 354 690 habitants (51% femmes et 49% homme</w:t>
      </w:r>
      <w:r>
        <w:t>s</w:t>
      </w:r>
      <w:r w:rsidR="00246561" w:rsidRPr="001F1C01">
        <w:t>) dont 45% vivent en milieu urbain et 55% en milieu rural</w:t>
      </w:r>
      <w:r w:rsidR="00246561" w:rsidRPr="001F1C01">
        <w:rPr>
          <w:vertAlign w:val="superscript"/>
        </w:rPr>
        <w:footnoteReference w:id="6"/>
      </w:r>
      <w:r w:rsidR="00246561" w:rsidRPr="001F1C01">
        <w:t>. L’espérance de vie à la naissance en 2014 est estimée à 64.5ans</w:t>
      </w:r>
      <w:r w:rsidR="00246561" w:rsidRPr="001F1C01">
        <w:rPr>
          <w:rStyle w:val="Appelnotedebasdep"/>
        </w:rPr>
        <w:footnoteReference w:id="7"/>
      </w:r>
      <w:r w:rsidR="00246561" w:rsidRPr="001F1C01">
        <w:t xml:space="preserve">. </w:t>
      </w:r>
    </w:p>
    <w:p w14:paraId="102AF643" w14:textId="77777777" w:rsidR="00246561" w:rsidRPr="001F1C01" w:rsidRDefault="00246561" w:rsidP="00246561"/>
    <w:p w14:paraId="5B362D33" w14:textId="13767CC4" w:rsidR="00246561" w:rsidRPr="001F1C01" w:rsidRDefault="00246561" w:rsidP="00246561">
      <w:r w:rsidRPr="001F1C01">
        <w:rPr>
          <w:noProof/>
        </w:rPr>
        <w:drawing>
          <wp:anchor distT="0" distB="0" distL="114300" distR="114300" simplePos="0" relativeHeight="251649536" behindDoc="1" locked="0" layoutInCell="1" allowOverlap="1" wp14:anchorId="4EC3C0A6" wp14:editId="6B94FAA3">
            <wp:simplePos x="0" y="0"/>
            <wp:positionH relativeFrom="column">
              <wp:posOffset>3283964</wp:posOffset>
            </wp:positionH>
            <wp:positionV relativeFrom="paragraph">
              <wp:posOffset>394838</wp:posOffset>
            </wp:positionV>
            <wp:extent cx="2891790" cy="2187575"/>
            <wp:effectExtent l="19050" t="19050" r="22860" b="22225"/>
            <wp:wrapThrough wrapText="bothSides">
              <wp:wrapPolygon edited="0">
                <wp:start x="-142" y="-188"/>
                <wp:lineTo x="-142" y="21631"/>
                <wp:lineTo x="21628" y="21631"/>
                <wp:lineTo x="21628" y="-188"/>
                <wp:lineTo x="-142" y="-188"/>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891790" cy="2187575"/>
                    </a:xfrm>
                    <a:prstGeom prst="rect">
                      <a:avLst/>
                    </a:prstGeom>
                    <a:ln>
                      <a:solidFill>
                        <a:schemeClr val="accent1"/>
                      </a:solidFill>
                    </a:ln>
                  </pic:spPr>
                </pic:pic>
              </a:graphicData>
            </a:graphic>
          </wp:anchor>
        </w:drawing>
      </w:r>
      <w:r w:rsidRPr="001F1C01">
        <w:t>La densité moyenne nationale est de 69 habitants au km</w:t>
      </w:r>
      <w:r w:rsidRPr="00D64FF8">
        <w:rPr>
          <w:vertAlign w:val="superscript"/>
        </w:rPr>
        <w:t>2</w:t>
      </w:r>
      <w:r w:rsidRPr="001F1C01">
        <w:t>. El</w:t>
      </w:r>
      <w:r w:rsidR="00D64FF8">
        <w:t>le varie de 5.735 habitants au k</w:t>
      </w:r>
      <w:r w:rsidRPr="001F1C01">
        <w:t>m</w:t>
      </w:r>
      <w:r w:rsidRPr="00D64FF8">
        <w:rPr>
          <w:vertAlign w:val="superscript"/>
        </w:rPr>
        <w:t xml:space="preserve">2 </w:t>
      </w:r>
      <w:r w:rsidRPr="001F1C01">
        <w:t>dans la région de Dakar</w:t>
      </w:r>
      <w:r w:rsidR="00D64FF8">
        <w:t>,</w:t>
      </w:r>
      <w:r w:rsidRPr="001F1C01">
        <w:t xml:space="preserve"> la capitale qui abrite environ le quart de la population (23.2% de la population et 0,3% de la superficie du </w:t>
      </w:r>
      <w:r w:rsidR="00D64FF8">
        <w:t xml:space="preserve">pays) à 9 habitants au </w:t>
      </w:r>
      <w:r w:rsidRPr="001F1C01">
        <w:t>km</w:t>
      </w:r>
      <w:r w:rsidRPr="00D64FF8">
        <w:rPr>
          <w:vertAlign w:val="superscript"/>
        </w:rPr>
        <w:t>2</w:t>
      </w:r>
      <w:r w:rsidRPr="001F1C01">
        <w:t xml:space="preserve"> dans la région de Kédougou au Sud-Est du pays (1,1% de la population et 8,5% de la superficie). Elle est répartie dans quatorze régions avec une grande disparité comme illustrée dans le tableau ci-dessous (Coefficient de variation=0,78). </w:t>
      </w:r>
    </w:p>
    <w:p w14:paraId="4870D498" w14:textId="77777777" w:rsidR="00246561" w:rsidRPr="001F1C01" w:rsidRDefault="00246561" w:rsidP="00246561"/>
    <w:p w14:paraId="2B98A79B" w14:textId="70D76427" w:rsidR="00246561" w:rsidRPr="001F1C01" w:rsidRDefault="00246561" w:rsidP="00246561">
      <w:r w:rsidRPr="001F1C01">
        <w:rPr>
          <w:noProof/>
        </w:rPr>
        <w:drawing>
          <wp:anchor distT="0" distB="0" distL="114300" distR="114300" simplePos="0" relativeHeight="251648512" behindDoc="1" locked="0" layoutInCell="1" allowOverlap="1" wp14:anchorId="2F97FACF" wp14:editId="4D6024E4">
            <wp:simplePos x="0" y="0"/>
            <wp:positionH relativeFrom="column">
              <wp:posOffset>3283964</wp:posOffset>
            </wp:positionH>
            <wp:positionV relativeFrom="paragraph">
              <wp:posOffset>789552</wp:posOffset>
            </wp:positionV>
            <wp:extent cx="2899410" cy="2333625"/>
            <wp:effectExtent l="19050" t="19050" r="15240" b="28575"/>
            <wp:wrapThrough wrapText="bothSides">
              <wp:wrapPolygon edited="0">
                <wp:start x="-142" y="-176"/>
                <wp:lineTo x="-142" y="21688"/>
                <wp:lineTo x="21572" y="21688"/>
                <wp:lineTo x="21572" y="-176"/>
                <wp:lineTo x="-142" y="-176"/>
              </wp:wrapPolygon>
            </wp:wrapThrough>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899410" cy="2333625"/>
                    </a:xfrm>
                    <a:prstGeom prst="rect">
                      <a:avLst/>
                    </a:prstGeom>
                    <a:ln>
                      <a:solidFill>
                        <a:srgbClr val="00B0F0"/>
                      </a:solidFill>
                    </a:ln>
                  </pic:spPr>
                </pic:pic>
              </a:graphicData>
            </a:graphic>
          </wp:anchor>
        </w:drawing>
      </w:r>
      <w:r w:rsidRPr="001F1C01">
        <w:t>Le taux d’accroissement de la population est de 3,5% entre 2002 et 2013 en milieu urbain</w:t>
      </w:r>
      <w:r w:rsidR="00D64FF8">
        <w:t xml:space="preserve"> et 1,7% en milieu rural dans la</w:t>
      </w:r>
      <w:r w:rsidRPr="001F1C01">
        <w:t xml:space="preserve"> même période. L’âge moyen est de 22.7 ans et l’âge médian est de 18 ans (16 ans en milieu rural et 21 ans en milieu urbain). La moitié de la population est âgée de moins de 18 ans (17 ans chez les hommes contre 19 ans chez les femmes). Les jeunes âgés de moins de 15 ans représentent 42,1% de la population et les personnes âgées de 65 ans et plus 3.5% - conduisant ainsi à un taux de dépendance démographique estimé à 83.8% (ANS</w:t>
      </w:r>
      <w:r w:rsidR="007D6363" w:rsidRPr="001F1C01">
        <w:t>D</w:t>
      </w:r>
      <w:r w:rsidRPr="001F1C01">
        <w:t>, 2013)</w:t>
      </w:r>
      <w:r w:rsidRPr="001F1C01">
        <w:rPr>
          <w:rStyle w:val="Appelnotedebasdep"/>
        </w:rPr>
        <w:footnoteReference w:id="8"/>
      </w:r>
      <w:r w:rsidRPr="001F1C01">
        <w:t xml:space="preserve">. </w:t>
      </w:r>
    </w:p>
    <w:p w14:paraId="1A62BDBA" w14:textId="77777777" w:rsidR="00246561" w:rsidRPr="001F1C01" w:rsidRDefault="00246561" w:rsidP="00246561">
      <w:pPr>
        <w:rPr>
          <w:b/>
        </w:rPr>
      </w:pPr>
    </w:p>
    <w:p w14:paraId="591548EF" w14:textId="7BE239D6" w:rsidR="00246561" w:rsidRPr="001F1C01" w:rsidRDefault="00246561" w:rsidP="00246561">
      <w:r w:rsidRPr="001F1C01">
        <w:t>Le produit national brut (PNB) par habitant est estimé en 2014 à 2 188 US dollars. Le pays a ainsi en 2014 un index de développement humain dur</w:t>
      </w:r>
      <w:r w:rsidR="00D64FF8">
        <w:t>able de 0,466 et est classé 170</w:t>
      </w:r>
      <w:r w:rsidR="00D64FF8" w:rsidRPr="00D64FF8">
        <w:rPr>
          <w:vertAlign w:val="superscript"/>
        </w:rPr>
        <w:t>è</w:t>
      </w:r>
      <w:r w:rsidRPr="00D64FF8">
        <w:rPr>
          <w:vertAlign w:val="superscript"/>
        </w:rPr>
        <w:t>me</w:t>
      </w:r>
      <w:r w:rsidRPr="001F1C01">
        <w:t xml:space="preserve"> sur les 188 pays classés par le PNUD</w:t>
      </w:r>
      <w:r w:rsidRPr="001F1C01">
        <w:rPr>
          <w:vertAlign w:val="superscript"/>
        </w:rPr>
        <w:footnoteReference w:id="9"/>
      </w:r>
      <w:r w:rsidRPr="001F1C01">
        <w:t xml:space="preserve">. </w:t>
      </w:r>
    </w:p>
    <w:p w14:paraId="209BD3CA" w14:textId="77777777" w:rsidR="00246561" w:rsidRPr="001F1C01" w:rsidRDefault="00246561" w:rsidP="00246561"/>
    <w:p w14:paraId="1518B37E" w14:textId="77777777" w:rsidR="00246561" w:rsidRPr="001F1C01" w:rsidRDefault="00246561" w:rsidP="00246561"/>
    <w:p w14:paraId="6FAAAAB5" w14:textId="77777777" w:rsidR="00246561" w:rsidRPr="001F1C01" w:rsidRDefault="00246561" w:rsidP="00246561">
      <w:pPr>
        <w:rPr>
          <w:b/>
        </w:rPr>
      </w:pPr>
      <w:r w:rsidRPr="001F1C01">
        <w:rPr>
          <w:b/>
        </w:rPr>
        <w:t>Principales caractéristiques épidémiologiques:</w:t>
      </w:r>
    </w:p>
    <w:p w14:paraId="0163DBF7" w14:textId="18023E0E" w:rsidR="00246561" w:rsidRPr="001F1C01" w:rsidRDefault="00246561" w:rsidP="00246561">
      <w:r w:rsidRPr="001F1C01">
        <w:t>L’analyse de la mortalité générale indique un taux brut de 8‰ au niveau national. Il est plus élevé en milieu rural (9‰) qu’en milieu urbain (6‰) (ANS</w:t>
      </w:r>
      <w:r w:rsidR="00D64FF8" w:rsidRPr="001F1C01">
        <w:t>D</w:t>
      </w:r>
      <w:r w:rsidRPr="001F1C01">
        <w:t>, 2013)</w:t>
      </w:r>
      <w:r w:rsidRPr="007D6363">
        <w:rPr>
          <w:vertAlign w:val="superscript"/>
        </w:rPr>
        <w:footnoteReference w:id="10"/>
      </w:r>
      <w:r w:rsidRPr="001F1C01">
        <w:t>. A côté des causes médicales primaires</w:t>
      </w:r>
      <w:r w:rsidR="007D6363">
        <w:t>,</w:t>
      </w:r>
      <w:r w:rsidRPr="001F1C01">
        <w:t xml:space="preserve"> il faudrait ajouter également les causes systémiques en rapport avec un environnement socio-économique défavorable et un s</w:t>
      </w:r>
      <w:r w:rsidR="007D6363">
        <w:t>ystème de santé encore faible eu</w:t>
      </w:r>
      <w:r w:rsidRPr="001F1C01">
        <w:t xml:space="preserve"> égard à son organisation, son mode de fonctionnement et ses performances. </w:t>
      </w:r>
    </w:p>
    <w:p w14:paraId="6EFA5018" w14:textId="77777777" w:rsidR="00246561" w:rsidRPr="001F1C01" w:rsidRDefault="00246561" w:rsidP="00246561"/>
    <w:p w14:paraId="13DF9FDC" w14:textId="14BF1DD7" w:rsidR="00246561" w:rsidRPr="001F1C01" w:rsidRDefault="00246561" w:rsidP="00246561">
      <w:r w:rsidRPr="001F1C01">
        <w:rPr>
          <w:noProof/>
        </w:rPr>
        <w:drawing>
          <wp:anchor distT="0" distB="0" distL="114300" distR="114300" simplePos="0" relativeHeight="251663872" behindDoc="1" locked="0" layoutInCell="1" allowOverlap="1" wp14:anchorId="15B2B629" wp14:editId="7C742B65">
            <wp:simplePos x="0" y="0"/>
            <wp:positionH relativeFrom="column">
              <wp:posOffset>3148539</wp:posOffset>
            </wp:positionH>
            <wp:positionV relativeFrom="paragraph">
              <wp:posOffset>-31997</wp:posOffset>
            </wp:positionV>
            <wp:extent cx="2928620" cy="2137410"/>
            <wp:effectExtent l="0" t="0" r="5080" b="0"/>
            <wp:wrapTight wrapText="bothSides">
              <wp:wrapPolygon edited="0">
                <wp:start x="0" y="0"/>
                <wp:lineTo x="0" y="21369"/>
                <wp:lineTo x="21497" y="21369"/>
                <wp:lineTo x="21497" y="0"/>
                <wp:lineTo x="0" y="0"/>
              </wp:wrapPolygon>
            </wp:wrapTight>
            <wp:docPr id="15" name="Image 14" descr="C:\Users\USER\Desktop\prof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ofil.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8620" cy="2137410"/>
                    </a:xfrm>
                    <a:prstGeom prst="rect">
                      <a:avLst/>
                    </a:prstGeom>
                    <a:noFill/>
                    <a:ln>
                      <a:noFill/>
                    </a:ln>
                  </pic:spPr>
                </pic:pic>
              </a:graphicData>
            </a:graphic>
          </wp:anchor>
        </w:drawing>
      </w:r>
      <w:r w:rsidRPr="001F1C01">
        <w:t xml:space="preserve">Ce système fait en effet face au double profil épidémiologique caractérisé par la prédominance des maladies endémo-épidémiques transmissibles comme le paludisme, les infections diverses particulièrement respiratoires, la tuberculose, les maladies diarrhéiques, le VIH/SIDA, les maladies tropicales négligées auxquelles sont venues s’ajouter plus récemment les maladies chroniques émergentes non transmissibles notamment le diabète, les maladies cardiovasculaires, les cancers, les autres maladies dégénératives et la malnutrition. </w:t>
      </w:r>
      <w:r w:rsidR="007D6363">
        <w:t xml:space="preserve"> </w:t>
      </w:r>
    </w:p>
    <w:p w14:paraId="05047299" w14:textId="77777777" w:rsidR="00246561" w:rsidRPr="001F1C01" w:rsidRDefault="00246561" w:rsidP="00246561"/>
    <w:p w14:paraId="16AD097D" w14:textId="77777777" w:rsidR="00246561" w:rsidRPr="001F1C01" w:rsidRDefault="00246561" w:rsidP="00246561">
      <w:pPr>
        <w:rPr>
          <w:b/>
        </w:rPr>
      </w:pPr>
      <w:r w:rsidRPr="001F1C01">
        <w:rPr>
          <w:b/>
        </w:rPr>
        <w:t xml:space="preserve">Analyse de l’organisation et des moyens du système de santé </w:t>
      </w:r>
    </w:p>
    <w:p w14:paraId="0751B2D7" w14:textId="65565106" w:rsidR="00246561" w:rsidRPr="001F1C01" w:rsidRDefault="00246561" w:rsidP="00246561">
      <w:r w:rsidRPr="001F1C01">
        <w:t>Le système de santé est composé de structures de gestion et</w:t>
      </w:r>
      <w:r w:rsidR="007D6363">
        <w:t xml:space="preserve"> de prestations de soins, publique</w:t>
      </w:r>
      <w:r w:rsidRPr="001F1C01">
        <w:t xml:space="preserve">s et privées, qui sont réparties selon la pyramide sanitaire à trois niveaux : </w:t>
      </w:r>
    </w:p>
    <w:p w14:paraId="64469EF2" w14:textId="77777777" w:rsidR="00246561" w:rsidRPr="001F1C01" w:rsidRDefault="00246561" w:rsidP="00246561"/>
    <w:p w14:paraId="044C96A4" w14:textId="77777777" w:rsidR="00246561" w:rsidRPr="001F1C01" w:rsidRDefault="00246561" w:rsidP="00246561">
      <w:pPr>
        <w:jc w:val="center"/>
      </w:pPr>
      <w:r w:rsidRPr="001F1C01">
        <w:rPr>
          <w:noProof/>
        </w:rPr>
        <w:drawing>
          <wp:inline distT="0" distB="0" distL="0" distR="0" wp14:anchorId="01FA1D72" wp14:editId="0FB1C977">
            <wp:extent cx="4179138" cy="2380891"/>
            <wp:effectExtent l="0" t="0" r="0" b="63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01211" cy="2393466"/>
                    </a:xfrm>
                    <a:prstGeom prst="rect">
                      <a:avLst/>
                    </a:prstGeom>
                    <a:noFill/>
                  </pic:spPr>
                </pic:pic>
              </a:graphicData>
            </a:graphic>
          </wp:inline>
        </w:drawing>
      </w:r>
    </w:p>
    <w:p w14:paraId="093BB433" w14:textId="77777777" w:rsidR="00246561" w:rsidRPr="001F1C01" w:rsidRDefault="00246561" w:rsidP="00246561">
      <w:pPr>
        <w:rPr>
          <w:b/>
          <w:i/>
        </w:rPr>
      </w:pPr>
    </w:p>
    <w:p w14:paraId="527CB8DB" w14:textId="5AB1D436" w:rsidR="00246561" w:rsidRPr="001F1C01" w:rsidRDefault="00246561" w:rsidP="00246561">
      <w:r w:rsidRPr="001F1C01">
        <w:rPr>
          <w:b/>
          <w:i/>
        </w:rPr>
        <w:t>Au niveau communautaire</w:t>
      </w:r>
      <w:r w:rsidRPr="001F1C01">
        <w:t>, le dispositif d’intervention communautaire s</w:t>
      </w:r>
      <w:r w:rsidR="007D6363">
        <w:t>’appuie sur une couverture de 2160 cases de santé et de 3</w:t>
      </w:r>
      <w:r w:rsidRPr="001F1C01">
        <w:t>183 sites communautaires. Le nombre d’acteurs communautaires de</w:t>
      </w:r>
      <w:r w:rsidR="007D6363">
        <w:t xml:space="preserve"> santé en fonction s’élève à 17</w:t>
      </w:r>
      <w:r w:rsidRPr="001F1C01">
        <w:t xml:space="preserve">417. Parmi les acteurs communautaires on compte les agents de santé communautaire (ASC), les matrones, les relais communautaires, les dispensateurs (trices) de soins à domicile, les Bajenu Gox et  les praticiens(nes) de la médecine traditionnelle. Le paquet de services basé sur les normes contenues dans les documents de mise en œuvre des Programmes de santé communautaire du MSAS (2014) concerne : la santé de la reproduction, la planification familiale, la survie de l’enfant, la lutte contre les maladies prioritaires de l’enfant, la nutrition, les maladies tropicales négligées.   </w:t>
      </w:r>
    </w:p>
    <w:p w14:paraId="15CC8978" w14:textId="77777777" w:rsidR="00246561" w:rsidRDefault="00246561" w:rsidP="00246561"/>
    <w:p w14:paraId="4DA0F472" w14:textId="77777777" w:rsidR="007D6363" w:rsidRDefault="007D6363">
      <w:pPr>
        <w:autoSpaceDE/>
        <w:autoSpaceDN/>
        <w:adjustRightInd/>
      </w:pPr>
      <w:r>
        <w:br w:type="page"/>
      </w:r>
    </w:p>
    <w:p w14:paraId="406E078D" w14:textId="0F37A71A" w:rsidR="007D6363" w:rsidRDefault="006A6DF5" w:rsidP="007D6363">
      <w:pPr>
        <w:rPr>
          <w:b/>
        </w:rPr>
      </w:pPr>
      <w:hyperlink r:id="rId33" w:anchor="nested-collapseTwotwo" w:history="1">
        <w:r w:rsidR="00246561" w:rsidRPr="001F1C01">
          <w:rPr>
            <w:b/>
          </w:rPr>
          <w:t>Dépenses de santé</w:t>
        </w:r>
      </w:hyperlink>
    </w:p>
    <w:p w14:paraId="5BCB871A" w14:textId="6512506F" w:rsidR="00246561" w:rsidRPr="007D6363" w:rsidRDefault="002D00EE" w:rsidP="007D6363">
      <w:pPr>
        <w:rPr>
          <w:b/>
        </w:rPr>
      </w:pPr>
      <w:r w:rsidRPr="001F1C01">
        <w:rPr>
          <w:noProof/>
        </w:rPr>
        <w:drawing>
          <wp:anchor distT="0" distB="0" distL="114300" distR="114300" simplePos="0" relativeHeight="251658752" behindDoc="1" locked="0" layoutInCell="1" allowOverlap="1" wp14:anchorId="36FEFA93" wp14:editId="328A92CD">
            <wp:simplePos x="0" y="0"/>
            <wp:positionH relativeFrom="column">
              <wp:posOffset>1294765</wp:posOffset>
            </wp:positionH>
            <wp:positionV relativeFrom="paragraph">
              <wp:posOffset>81091</wp:posOffset>
            </wp:positionV>
            <wp:extent cx="5322570" cy="1975485"/>
            <wp:effectExtent l="0" t="0" r="0" b="5715"/>
            <wp:wrapTight wrapText="bothSides">
              <wp:wrapPolygon edited="0">
                <wp:start x="0" y="0"/>
                <wp:lineTo x="0" y="21454"/>
                <wp:lineTo x="21492" y="21454"/>
                <wp:lineTo x="21492" y="0"/>
                <wp:lineTo x="0" y="0"/>
              </wp:wrapPolygon>
            </wp:wrapTight>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2570" cy="1975485"/>
                    </a:xfrm>
                    <a:prstGeom prst="rect">
                      <a:avLst/>
                    </a:prstGeom>
                    <a:noFill/>
                    <a:ln>
                      <a:noFill/>
                    </a:ln>
                  </pic:spPr>
                </pic:pic>
              </a:graphicData>
            </a:graphic>
          </wp:anchor>
        </w:drawing>
      </w:r>
      <w:r w:rsidR="00246561" w:rsidRPr="001F1C01">
        <w:t>Selon les derniers comptes nationaux de la santé</w:t>
      </w:r>
      <w:r w:rsidR="00246561" w:rsidRPr="001F1C01">
        <w:rPr>
          <w:rStyle w:val="Appelnotedebasdep"/>
        </w:rPr>
        <w:footnoteReference w:id="11"/>
      </w:r>
      <w:r w:rsidR="00246561" w:rsidRPr="001F1C01">
        <w:t>, la part du budget de l’État allouée à la santé est de 10%, et devrait atteindre 15% (engagements des Chefs d’États africains à Abuja en 2000). Le secteur public gère 134,3 milliards de FCFA soit 53% de la dépense nationale de Santé dont 78,2% est géré par le MSAS, 8,6% par les autres ministères, 7,2% par les collectivités locales, 3,6% par le régime des fonctionnaires, 2,1% par les entreprises parapubliques et 0,3% par la CSS et l’IPRES. L’analyse de la structure des dépenses par prestataire du MSAS montre une prédominance des programmes de santé publique (38%) et des structures hospitalières qui reçoivent 38% (21% aux hôpitaux et 17% aux centres de santé). Les postes de santé, qui constituent les structures de soins les plus répandues dans le monde rural et les premières structures de contact avec la population, ne bénéficient que de 1% des ressources allouées par le MSAS. Les montants gérés par le secteur des assurances s’élèvent à 21,040 milliards de FCFA et ne représentent que 12% de la Consommation Médicale tandis que les versements directs des ménages y contribuent à hauteur de 50%. La Consommation Médicale (CM) regroupe les soins curatifs et préventifs, les médicaments, l’imagerie et les analyses mais exclut les dépenses d’administration.</w:t>
      </w:r>
    </w:p>
    <w:p w14:paraId="2A0ADD05" w14:textId="77777777" w:rsidR="00246561" w:rsidRPr="001F1C01" w:rsidRDefault="00246561" w:rsidP="00246561">
      <w:pPr>
        <w:spacing w:after="160" w:line="259" w:lineRule="auto"/>
        <w:rPr>
          <w:b/>
          <w:sz w:val="28"/>
        </w:rPr>
      </w:pPr>
    </w:p>
    <w:p w14:paraId="7DCDC3DB" w14:textId="77777777" w:rsidR="00246561" w:rsidRPr="001F1C01" w:rsidRDefault="00246561" w:rsidP="00246561">
      <w:pPr>
        <w:spacing w:after="160" w:line="259" w:lineRule="auto"/>
        <w:rPr>
          <w:b/>
          <w:sz w:val="28"/>
        </w:rPr>
      </w:pPr>
      <w:r w:rsidRPr="001F1C01">
        <w:rPr>
          <w:b/>
        </w:rPr>
        <w:t xml:space="preserve">AMPLEUR ET TENDANCES DES MALADIES CARDIOVASCULAIRES ET METABOLIQUES ET LES FACTEURS DE RISQUE </w:t>
      </w:r>
    </w:p>
    <w:p w14:paraId="59DFADDB" w14:textId="77777777" w:rsidR="00246561" w:rsidRPr="001F1C01" w:rsidRDefault="00246561" w:rsidP="00246561">
      <w:pPr>
        <w:rPr>
          <w:b/>
        </w:rPr>
      </w:pPr>
      <w:r w:rsidRPr="001F1C01">
        <w:rPr>
          <w:b/>
        </w:rPr>
        <w:t>Morbidité et Mortalité Globale</w:t>
      </w:r>
    </w:p>
    <w:p w14:paraId="751D89CA" w14:textId="76347D24" w:rsidR="00246561" w:rsidRPr="001F1C01" w:rsidRDefault="002B3F5A" w:rsidP="00246561">
      <w:r w:rsidRPr="001F1C01">
        <w:rPr>
          <w:noProof/>
        </w:rPr>
        <w:drawing>
          <wp:anchor distT="0" distB="0" distL="114300" distR="114300" simplePos="0" relativeHeight="251647488" behindDoc="1" locked="0" layoutInCell="1" allowOverlap="1" wp14:anchorId="1598F275" wp14:editId="092EA1A3">
            <wp:simplePos x="0" y="0"/>
            <wp:positionH relativeFrom="column">
              <wp:posOffset>2806065</wp:posOffset>
            </wp:positionH>
            <wp:positionV relativeFrom="paragraph">
              <wp:posOffset>1249680</wp:posOffset>
            </wp:positionV>
            <wp:extent cx="3242945" cy="2275205"/>
            <wp:effectExtent l="0" t="0" r="14605" b="10795"/>
            <wp:wrapTight wrapText="bothSides">
              <wp:wrapPolygon edited="0">
                <wp:start x="0" y="0"/>
                <wp:lineTo x="0" y="21522"/>
                <wp:lineTo x="21570" y="21522"/>
                <wp:lineTo x="21570" y="0"/>
                <wp:lineTo x="0" y="0"/>
              </wp:wrapPolygon>
            </wp:wrapTight>
            <wp:docPr id="2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sidR="00246561" w:rsidRPr="001F1C01">
        <w:t xml:space="preserve">Il n’y a pas d’étude démographique sur le poids des MNT dans la mortalité au Sénégal. L’OMS estime que dans le monde, 2 décès sur 3 sont dus aux MNT. En 2010, il était estimé que 40% des décès en Afrique étaient dus aux MNT, le taux sera de 55% en 2025 si des interventions vigoureuses ne sont pas mise en œuvre rapidement. Dans une étude présentant une mesure et une interprétation de l’hétérogénéité dans la mortalité en Afrique subsaharienne francophone </w:t>
      </w:r>
      <w:sdt>
        <w:sdtPr>
          <w:id w:val="560982875"/>
          <w:citation/>
        </w:sdtPr>
        <w:sdtEndPr/>
        <w:sdtContent>
          <w:r w:rsidR="00B248E5" w:rsidRPr="001F1C01">
            <w:fldChar w:fldCharType="begin"/>
          </w:r>
          <w:r w:rsidR="002D00EE">
            <w:instrText xml:space="preserve">CITATION Kam11 \y  \t  \l 1036 </w:instrText>
          </w:r>
          <w:r w:rsidR="00B248E5" w:rsidRPr="001F1C01">
            <w:fldChar w:fldCharType="separate"/>
          </w:r>
          <w:r w:rsidR="00875F4A">
            <w:rPr>
              <w:noProof/>
            </w:rPr>
            <w:t>(F, Kamega A. – Planchet)</w:t>
          </w:r>
          <w:r w:rsidR="00B248E5" w:rsidRPr="001F1C01">
            <w:fldChar w:fldCharType="end"/>
          </w:r>
        </w:sdtContent>
      </w:sdt>
      <w:r w:rsidR="00246561" w:rsidRPr="001F1C01">
        <w:t>, l’analyse des causes de mortalité au sein de la population générale estime le poids des maladies cardiovasculaire</w:t>
      </w:r>
      <w:r w:rsidR="002D00EE">
        <w:t>s à 15% soit au 3</w:t>
      </w:r>
      <w:r w:rsidR="002D00EE" w:rsidRPr="002D00EE">
        <w:rPr>
          <w:vertAlign w:val="superscript"/>
        </w:rPr>
        <w:t>è</w:t>
      </w:r>
      <w:r w:rsidR="00246561" w:rsidRPr="002D00EE">
        <w:rPr>
          <w:vertAlign w:val="superscript"/>
        </w:rPr>
        <w:t>me</w:t>
      </w:r>
      <w:r w:rsidR="00246561" w:rsidRPr="001F1C01">
        <w:t xml:space="preserve"> rang des causes de mortalité devant les conditions maternelles ou périnatales 12% et les cancers 8%.</w:t>
      </w:r>
    </w:p>
    <w:p w14:paraId="093C056B" w14:textId="204CFD89" w:rsidR="00246561" w:rsidRPr="001F1C01" w:rsidRDefault="0033449F" w:rsidP="00246561">
      <w:r>
        <w:rPr>
          <w:noProof/>
        </w:rPr>
        <mc:AlternateContent>
          <mc:Choice Requires="wps">
            <w:drawing>
              <wp:anchor distT="0" distB="0" distL="114300" distR="114300" simplePos="0" relativeHeight="251661824" behindDoc="1" locked="0" layoutInCell="1" allowOverlap="1" wp14:anchorId="638133E2" wp14:editId="0352F350">
                <wp:simplePos x="0" y="0"/>
                <wp:positionH relativeFrom="column">
                  <wp:posOffset>2796540</wp:posOffset>
                </wp:positionH>
                <wp:positionV relativeFrom="paragraph">
                  <wp:posOffset>2014855</wp:posOffset>
                </wp:positionV>
                <wp:extent cx="3242945" cy="401955"/>
                <wp:effectExtent l="0" t="0" r="0" b="5715"/>
                <wp:wrapTight wrapText="bothSides">
                  <wp:wrapPolygon edited="0">
                    <wp:start x="0" y="0"/>
                    <wp:lineTo x="0" y="20870"/>
                    <wp:lineTo x="21444" y="20870"/>
                    <wp:lineTo x="21444" y="0"/>
                    <wp:lineTo x="0" y="0"/>
                  </wp:wrapPolygon>
                </wp:wrapTight>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945" cy="401955"/>
                        </a:xfrm>
                        <a:prstGeom prst="rect">
                          <a:avLst/>
                        </a:prstGeom>
                        <a:solidFill>
                          <a:prstClr val="white"/>
                        </a:solidFill>
                        <a:ln>
                          <a:noFill/>
                        </a:ln>
                        <a:effectLst/>
                      </wps:spPr>
                      <wps:txbx>
                        <w:txbxContent>
                          <w:p w14:paraId="4D4FF3FC" w14:textId="77777777" w:rsidR="00F95011" w:rsidRPr="00E4044B" w:rsidRDefault="00F95011" w:rsidP="00246561">
                            <w:pPr>
                              <w:pStyle w:val="Lgende"/>
                              <w:rPr>
                                <w:noProof/>
                              </w:rPr>
                            </w:pPr>
                            <w:r w:rsidRPr="00E4044B">
                              <w:t xml:space="preserve">Figure </w:t>
                            </w:r>
                            <w:r>
                              <w:fldChar w:fldCharType="begin"/>
                            </w:r>
                            <w:r w:rsidRPr="00E4044B">
                              <w:instrText xml:space="preserve"> SEQ Figure \* ARABIC </w:instrText>
                            </w:r>
                            <w:r>
                              <w:fldChar w:fldCharType="separate"/>
                            </w:r>
                            <w:r>
                              <w:rPr>
                                <w:noProof/>
                              </w:rPr>
                              <w:t>3</w:t>
                            </w:r>
                            <w:r>
                              <w:rPr>
                                <w:noProof/>
                              </w:rPr>
                              <w:fldChar w:fldCharType="end"/>
                            </w:r>
                            <w:r w:rsidRPr="00E4044B">
                              <w:t>:Pourcentage de mortalité cardiovasculaire et métabolique enregistrée dans les structures sanitaires selon le DIHS2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38133E2" id="_x0000_s1028" type="#_x0000_t202" style="position:absolute;margin-left:220.2pt;margin-top:158.65pt;width:255.35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" stroked="f">
                <v:path arrowok="t"/>
                <v:textbox style="mso-fit-shape-to-text:t" inset="0,0,0,0">
                  <w:txbxContent>
                    <w:p w14:paraId="4D4FF3FC" w14:textId="77777777" w:rsidR="00F95011" w:rsidRPr="00E4044B" w:rsidRDefault="00F95011" w:rsidP="00246561">
                      <w:pPr>
                        <w:pStyle w:val="Lgende"/>
                        <w:rPr>
                          <w:noProof/>
                        </w:rPr>
                      </w:pPr>
                      <w:r w:rsidRPr="00E4044B">
                        <w:t xml:space="preserve">Figure </w:t>
                      </w:r>
                      <w:r>
                        <w:fldChar w:fldCharType="begin"/>
                      </w:r>
                      <w:r w:rsidRPr="00E4044B">
                        <w:instrText xml:space="preserve"> SEQ Figure \* ARABIC </w:instrText>
                      </w:r>
                      <w:r>
                        <w:fldChar w:fldCharType="separate"/>
                      </w:r>
                      <w:r>
                        <w:rPr>
                          <w:noProof/>
                        </w:rPr>
                        <w:t>3</w:t>
                      </w:r>
                      <w:r>
                        <w:rPr>
                          <w:noProof/>
                        </w:rPr>
                        <w:fldChar w:fldCharType="end"/>
                      </w:r>
                      <w:r w:rsidRPr="00E4044B">
                        <w:t>:Pourcentage de mortalité cardiovasculaire et métabolique enregistrée dans les structures sanitaires selon le DIHS2</w:t>
                      </w:r>
                    </w:p>
                  </w:txbxContent>
                </v:textbox>
                <w10:wrap type="tight"/>
              </v:shape>
            </w:pict>
          </mc:Fallback>
        </mc:AlternateContent>
      </w:r>
      <w:r w:rsidR="002D00EE">
        <w:t>Au Sénégal, l</w:t>
      </w:r>
      <w:r w:rsidR="00246561" w:rsidRPr="001F1C01">
        <w:t xml:space="preserve">es données </w:t>
      </w:r>
      <w:r w:rsidR="002D00EE">
        <w:t xml:space="preserve">fournies par le MSAS sont </w:t>
      </w:r>
      <w:r w:rsidR="002D00EE" w:rsidRPr="001F1C01">
        <w:t>sous-estimées</w:t>
      </w:r>
      <w:r w:rsidR="00D41E95">
        <w:t xml:space="preserve">. En effet, les données </w:t>
      </w:r>
      <w:r w:rsidR="002D00EE">
        <w:t xml:space="preserve"> </w:t>
      </w:r>
      <w:r w:rsidR="00246561" w:rsidRPr="001F1C01">
        <w:t>de routine issues du DHIS2 en 2015 et 2016 montrent une mortalité proportionnelle de 5% liées à l’hypertension artérielle (HTA) aux accidents vasculaires cérébraux (AVC) et au diabète. Ces données</w:t>
      </w:r>
      <w:r w:rsidR="00D41E95">
        <w:t xml:space="preserve">  </w:t>
      </w:r>
      <w:r w:rsidR="00246561" w:rsidRPr="001F1C01">
        <w:t xml:space="preserve">ne sont rapportées que par les centres et les postes de santé alors qu’une partie importante des complications létales liées aux MCVM est prise en charge dans les établissements hospitaliers (Etablissements publics de santé ou EPS de niveau 1, 2 et 3) et dans les cliniques privées spécialisées ou non. </w:t>
      </w:r>
    </w:p>
    <w:p w14:paraId="5EA8973C" w14:textId="77777777" w:rsidR="00246561" w:rsidRPr="001F1C01" w:rsidRDefault="00246561" w:rsidP="00246561"/>
    <w:p w14:paraId="04BECFF0" w14:textId="2687EF3B" w:rsidR="00246561" w:rsidRDefault="00246561" w:rsidP="00246561">
      <w:pPr>
        <w:rPr>
          <w:b/>
        </w:rPr>
      </w:pPr>
      <w:r w:rsidRPr="001F1C01">
        <w:rPr>
          <w:b/>
        </w:rPr>
        <w:t xml:space="preserve">Facteurs </w:t>
      </w:r>
      <w:r w:rsidR="002B3F5A">
        <w:rPr>
          <w:b/>
        </w:rPr>
        <w:t>d</w:t>
      </w:r>
      <w:r w:rsidRPr="001F1C01">
        <w:rPr>
          <w:b/>
        </w:rPr>
        <w:t>e Risque </w:t>
      </w:r>
      <w:r w:rsidR="00D41E95">
        <w:rPr>
          <w:b/>
        </w:rPr>
        <w:t>comportementaux</w:t>
      </w:r>
      <w:r w:rsidRPr="001F1C01">
        <w:rPr>
          <w:b/>
        </w:rPr>
        <w:t>:</w:t>
      </w:r>
    </w:p>
    <w:p w14:paraId="47F180FA" w14:textId="58BF6E33" w:rsidR="00D41E95" w:rsidRPr="009832B9" w:rsidRDefault="00D41E95" w:rsidP="00246561">
      <w:r w:rsidRPr="009832B9">
        <w:t>Les maladies non transmissibles ont en commun les facteurs de risques liés aux comportements. L’enqu</w:t>
      </w:r>
      <w:r w:rsidR="009832B9">
        <w:t>ê</w:t>
      </w:r>
      <w:r w:rsidRPr="009832B9">
        <w:t>te STEPS menée au Sénégal en 2015 donne une estimation du niveau de prévalence de ces facteurs de risques</w:t>
      </w:r>
      <w:r w:rsidR="009832B9">
        <w:t>.</w:t>
      </w:r>
    </w:p>
    <w:p w14:paraId="273BD652" w14:textId="77777777" w:rsidR="00246561" w:rsidRPr="001F1C01" w:rsidRDefault="00246561" w:rsidP="00634C56">
      <w:pPr>
        <w:pStyle w:val="Pardeliste"/>
        <w:numPr>
          <w:ilvl w:val="0"/>
          <w:numId w:val="27"/>
        </w:numPr>
        <w:autoSpaceDE/>
        <w:autoSpaceDN/>
        <w:adjustRightInd/>
        <w:jc w:val="both"/>
      </w:pPr>
      <w:r w:rsidRPr="001F1C01">
        <w:rPr>
          <w:b/>
        </w:rPr>
        <w:t>Usage du tabac</w:t>
      </w:r>
      <w:r w:rsidRPr="001F1C01">
        <w:t xml:space="preserve"> - La prévalence globale de la consommation du tabac est de 5,9%. Elle est plus élevée chez les hommes (15,6%) que chez les femmes (0,4%). La prévalence en zone rurale et en zone urbaine est respectivement de 6 % et 5,8%. C’est entre 30 et 45 ans que la population fume le plus.</w:t>
      </w:r>
    </w:p>
    <w:p w14:paraId="3D99E11B" w14:textId="5F7644E0" w:rsidR="00246561" w:rsidRPr="001F1C01" w:rsidRDefault="00246561" w:rsidP="00634C56">
      <w:pPr>
        <w:pStyle w:val="Pardeliste"/>
        <w:numPr>
          <w:ilvl w:val="0"/>
          <w:numId w:val="27"/>
        </w:numPr>
        <w:autoSpaceDE/>
        <w:autoSpaceDN/>
        <w:adjustRightInd/>
        <w:jc w:val="both"/>
      </w:pPr>
      <w:r w:rsidRPr="001F1C01">
        <w:rPr>
          <w:b/>
        </w:rPr>
        <w:t>Alcool</w:t>
      </w:r>
      <w:r w:rsidRPr="001F1C01">
        <w:t xml:space="preserve"> - La consommation d’alcool ne semble pas importante au Sénégal si l’on se base sur </w:t>
      </w:r>
      <w:r w:rsidR="00D41E95">
        <w:t>la réponse de</w:t>
      </w:r>
      <w:r w:rsidRPr="001F1C01">
        <w:t xml:space="preserve"> la grande majorité des adultes (96, 2 %)</w:t>
      </w:r>
      <w:r w:rsidR="00D41E95">
        <w:t xml:space="preserve"> qui</w:t>
      </w:r>
      <w:r w:rsidRPr="001F1C01">
        <w:t xml:space="preserve"> affirme n’avoir jamais bu d’alcool.</w:t>
      </w:r>
    </w:p>
    <w:p w14:paraId="535D9011" w14:textId="255AA05D" w:rsidR="00246561" w:rsidRPr="001F1C01" w:rsidRDefault="00246561" w:rsidP="00634C56">
      <w:pPr>
        <w:pStyle w:val="Pardeliste"/>
        <w:numPr>
          <w:ilvl w:val="0"/>
          <w:numId w:val="27"/>
        </w:numPr>
        <w:autoSpaceDE/>
        <w:autoSpaceDN/>
        <w:adjustRightInd/>
        <w:jc w:val="both"/>
      </w:pPr>
      <w:r w:rsidRPr="001F1C01">
        <w:rPr>
          <w:b/>
        </w:rPr>
        <w:t>Activités physiques</w:t>
      </w:r>
      <w:r w:rsidRPr="001F1C01">
        <w:t xml:space="preserve"> - La pratique de l’activité physique est encore faible puisque 66,6% des personnes interrogées n’en pratiquent aucune. La proportion de femmes ne pratiquant aucune activité physique est plus importante (83,6%) que chez les hommes (48,9%). Par ailleurs parmi ceux</w:t>
      </w:r>
      <w:r w:rsidR="00D41E95">
        <w:t xml:space="preserve"> qui</w:t>
      </w:r>
      <w:r w:rsidRPr="001F1C01">
        <w:t xml:space="preserve"> pratiquent une activité physique près de 14% font moins de 150 minutes d’activité physique modérée par semaine avec toujours une prédominance des femmes (20,4%) par rapport aux hommes (7,3%). </w:t>
      </w:r>
    </w:p>
    <w:p w14:paraId="476CAC0D" w14:textId="77777777" w:rsidR="00246561" w:rsidRPr="001F1C01" w:rsidRDefault="00246561" w:rsidP="00634C56">
      <w:pPr>
        <w:pStyle w:val="Pardeliste"/>
        <w:numPr>
          <w:ilvl w:val="0"/>
          <w:numId w:val="27"/>
        </w:numPr>
        <w:autoSpaceDE/>
        <w:autoSpaceDN/>
        <w:adjustRightInd/>
        <w:jc w:val="both"/>
      </w:pPr>
      <w:r w:rsidRPr="001F1C01">
        <w:rPr>
          <w:b/>
        </w:rPr>
        <w:t>Alimentation (1)</w:t>
      </w:r>
      <w:r w:rsidRPr="001F1C01">
        <w:t xml:space="preserve"> : Consommation de fruit et légumes - Selon l’enquête STEPS, les sénégalais consomment en moyenne 3,5 portions de fruits et/ou légumes par jour, alors que le nombre de portions recommandé est de 5. Ainsi, près de sept (7) adultes sur dix (10) consomment moins de cinq (5) portions de fruits et/ou légumes par jour. Par ailleurs, les habitudes de consommation ne diffèrent pas selon le sexe. Les ruraux consomment légèrement moins de fruits et de légumes que les urbains.</w:t>
      </w:r>
    </w:p>
    <w:p w14:paraId="2F113A54" w14:textId="77777777" w:rsidR="00246561" w:rsidRPr="001F1C01" w:rsidRDefault="00246561" w:rsidP="00634C56">
      <w:pPr>
        <w:pStyle w:val="Pardeliste"/>
        <w:numPr>
          <w:ilvl w:val="0"/>
          <w:numId w:val="27"/>
        </w:numPr>
        <w:autoSpaceDE/>
        <w:autoSpaceDN/>
        <w:adjustRightInd/>
        <w:jc w:val="both"/>
      </w:pPr>
      <w:r w:rsidRPr="001F1C01">
        <w:rPr>
          <w:b/>
        </w:rPr>
        <w:t>Alimentation (2)</w:t>
      </w:r>
      <w:r w:rsidRPr="001F1C01">
        <w:t>: Habitudes de consommation de sel - La majorité des adultes (87,9%) pensent qu’ils consomment juste la bonne quantité de sel. 8,3% des adultes pensent que la consommation excessive de sel peut causer des problèmes de santé. Les femmes (90,2%) semblent être beaucoup plus averties que les hommes (86,2%) sur les conséquences néfastes de l’utilisation excessive de sel sur la santé. Les urbains ont plus tendance à ajouter toujours, ou souvent du sel, ou une sauce salée dans leur plat juste avant ou pendant qu’ils le mangent (23,6%) que les ruraux (19,8%). Par ailleurs les ruraux ont moins tendance à manger toujours ou souvent des plats cuisinés riches en sel que les urbains (10,5% vs 20,6%).</w:t>
      </w:r>
    </w:p>
    <w:p w14:paraId="20C6DA44" w14:textId="77777777" w:rsidR="00D41E95" w:rsidRDefault="00246561" w:rsidP="00634C56">
      <w:pPr>
        <w:pStyle w:val="Pardeliste"/>
        <w:numPr>
          <w:ilvl w:val="0"/>
          <w:numId w:val="27"/>
        </w:numPr>
        <w:autoSpaceDE/>
        <w:autoSpaceDN/>
        <w:adjustRightInd/>
        <w:jc w:val="both"/>
      </w:pPr>
      <w:r w:rsidRPr="001F1C01">
        <w:rPr>
          <w:b/>
        </w:rPr>
        <w:t>Alimentation (3)</w:t>
      </w:r>
      <w:r w:rsidRPr="001F1C01">
        <w:t xml:space="preserve"> : Habitudes de consommation de matières grasses - Près de 97,9% des ménages consomment de l’huile végétale. Pour l’huile de palme, 15 % de la population la consomme plus d’une fois par semaine, 24,7% une fois par semaine et 60 % moins d’une fois par semaine. </w:t>
      </w:r>
    </w:p>
    <w:p w14:paraId="2EEF0D06" w14:textId="77777777" w:rsidR="009832B9" w:rsidRPr="003E6BA7" w:rsidRDefault="009832B9" w:rsidP="003E6BA7">
      <w:pPr>
        <w:pStyle w:val="Pardeliste"/>
        <w:numPr>
          <w:ilvl w:val="0"/>
          <w:numId w:val="27"/>
        </w:numPr>
        <w:rPr>
          <w:rFonts w:eastAsia="Arial Unicode MS"/>
          <w:color w:val="000090"/>
          <w:u w:color="000000"/>
        </w:rPr>
      </w:pPr>
      <w:r w:rsidRPr="003E6BA7">
        <w:rPr>
          <w:b/>
        </w:rPr>
        <w:t>La dépigmentation volontaire-</w:t>
      </w:r>
      <w:r w:rsidRPr="002B3F5A">
        <w:t>La dépigmentation cutanée cosmétique, artificielle ou encore volontaire (DV), pratique bien connue en Afrique noire se définit comme l’ensemble des procédés visant à obtenir un éclaircissement de la peau dans un but cosmétique. Au Sénégal, une étude menée en 1999 dans un quartier populaire de Dakar, a montré une prévalence allant jusqu’à 67% de la population adulte féminine. (Wone I, et all, Prévalence de l’utilisation des produits cosmétiques dépigmentant dans deux quartiers à Dakar (Sénégal). Dakar Med 2000 ; 45 :154-7).</w:t>
      </w:r>
      <w:r>
        <w:t xml:space="preserve"> Cette depigmentation volontaire </w:t>
      </w:r>
      <w:r w:rsidRPr="00F12B47">
        <w:t>constitue de plus en plus un facteur de risque important de plusieurs maladies non transmissibles. En effet en dehors des complications dermatologiques, des maladies générales telle que le diabète, l’’HTA, les maladies endocriniennes (syndrome de Cushing ou insuffisance surrénalienne) sont également rapportées.</w:t>
      </w:r>
    </w:p>
    <w:p w14:paraId="6DF018A9" w14:textId="513FFE02" w:rsidR="009832B9" w:rsidRDefault="009832B9" w:rsidP="009832B9">
      <w:pPr>
        <w:pStyle w:val="Pardeliste"/>
        <w:autoSpaceDE/>
        <w:autoSpaceDN/>
        <w:adjustRightInd/>
        <w:jc w:val="both"/>
      </w:pPr>
    </w:p>
    <w:p w14:paraId="42F7668E" w14:textId="07B02B50" w:rsidR="00246561" w:rsidRDefault="00246561" w:rsidP="009832B9">
      <w:pPr>
        <w:rPr>
          <w:b/>
        </w:rPr>
      </w:pPr>
      <w:r w:rsidRPr="009832B9">
        <w:rPr>
          <w:b/>
        </w:rPr>
        <w:t>Facteurs de risque intermédiaires (1er Stade pathologique).</w:t>
      </w:r>
    </w:p>
    <w:p w14:paraId="72253BCF" w14:textId="1D01E683" w:rsidR="009832B9" w:rsidRPr="009832B9" w:rsidRDefault="009832B9" w:rsidP="009832B9">
      <w:r w:rsidRPr="009832B9">
        <w:t>Les facteurs de risques intermédiaires constituent le premier stade pathologique des maladies cardiovasculaires et métaboliques</w:t>
      </w:r>
      <w:r>
        <w:t>. L’enquête STEPS a également mesuré ces facteurs de risques</w:t>
      </w:r>
      <w:r w:rsidR="00E75019">
        <w:t>.</w:t>
      </w:r>
    </w:p>
    <w:p w14:paraId="21480D61" w14:textId="77777777" w:rsidR="00E75019" w:rsidRPr="00E75019" w:rsidRDefault="00E75019" w:rsidP="00E75019">
      <w:pPr>
        <w:pStyle w:val="Pardeliste"/>
        <w:numPr>
          <w:ilvl w:val="0"/>
          <w:numId w:val="27"/>
        </w:numPr>
        <w:jc w:val="both"/>
        <w:rPr>
          <w:b/>
          <w:bCs/>
          <w:i/>
          <w:iCs/>
        </w:rPr>
      </w:pPr>
      <w:r w:rsidRPr="00E75019">
        <w:rPr>
          <w:b/>
          <w:bCs/>
          <w:i/>
          <w:iCs/>
        </w:rPr>
        <w:t xml:space="preserve">Diabète : </w:t>
      </w:r>
      <w:r w:rsidRPr="00E75019">
        <w:rPr>
          <w:bCs/>
          <w:iCs/>
        </w:rPr>
        <w:t>La prévalence du diabète  est de 3,4%, soit 3,5% chez les hommes et 3,2% chez les femmes. La fréquence augmente également avec l’âge avec un pic chez les hommes de 45 à 59 ans (8.1%).</w:t>
      </w:r>
    </w:p>
    <w:p w14:paraId="643611CF" w14:textId="77777777" w:rsidR="00E75019" w:rsidRPr="001F1C01" w:rsidRDefault="00E75019" w:rsidP="00E75019">
      <w:pPr>
        <w:pStyle w:val="Pardeliste"/>
        <w:numPr>
          <w:ilvl w:val="0"/>
          <w:numId w:val="27"/>
        </w:numPr>
        <w:jc w:val="both"/>
      </w:pPr>
      <w:r w:rsidRPr="001F1C01">
        <w:t>Le diabète est plus fréquent en zone urbaine (</w:t>
      </w:r>
      <w:r w:rsidRPr="00E75019">
        <w:rPr>
          <w:highlight w:val="yellow"/>
        </w:rPr>
        <w:t>2 ,9 %</w:t>
      </w:r>
      <w:r w:rsidRPr="001F1C01">
        <w:t xml:space="preserve"> contre </w:t>
      </w:r>
      <w:r w:rsidRPr="00E75019">
        <w:rPr>
          <w:highlight w:val="yellow"/>
        </w:rPr>
        <w:t>1,3 %</w:t>
      </w:r>
      <w:r w:rsidRPr="001F1C01">
        <w:t xml:space="preserve"> en zone rurale). L’évolution du diabète est marquée par la survenue de complications dont les plus fréquentes et les plus graves sont l’acidose cétose, la néphropathie diabétique et l’artériopathie des MI à l’origine du pied diabétique pouvant aboutir à l’amputation. Le diabète peut être associé à la grossesse, à l’infection à VIH dans le cadre du traitement antirétroviral, et à la tuberculose.</w:t>
      </w:r>
    </w:p>
    <w:p w14:paraId="09562EA9" w14:textId="77777777" w:rsidR="00E75019" w:rsidRPr="001F1C01" w:rsidRDefault="00E75019" w:rsidP="002A5B20">
      <w:pPr>
        <w:pStyle w:val="Pardeliste"/>
      </w:pPr>
    </w:p>
    <w:p w14:paraId="4A48B18E" w14:textId="77777777" w:rsidR="00E75019" w:rsidRPr="00E75019" w:rsidRDefault="00E75019" w:rsidP="00E75019">
      <w:pPr>
        <w:pStyle w:val="Pardeliste"/>
        <w:numPr>
          <w:ilvl w:val="0"/>
          <w:numId w:val="27"/>
        </w:numPr>
        <w:jc w:val="both"/>
        <w:rPr>
          <w:rFonts w:cs="Calibri Light"/>
        </w:rPr>
      </w:pPr>
      <w:r w:rsidRPr="00E75019">
        <w:rPr>
          <w:rFonts w:eastAsiaTheme="majorEastAsia" w:cstheme="majorBidi"/>
          <w:b/>
          <w:bCs/>
          <w:i/>
          <w:iCs/>
        </w:rPr>
        <w:t xml:space="preserve">L’hypertension artérielle (HTA) : </w:t>
      </w:r>
      <w:r w:rsidRPr="00E75019">
        <w:rPr>
          <w:rFonts w:eastAsiaTheme="majorEastAsia" w:cstheme="majorBidi"/>
          <w:i/>
          <w:iCs/>
        </w:rPr>
        <w:t>S</w:t>
      </w:r>
      <w:r w:rsidRPr="001F1C01">
        <w:t>a prévalence globale</w:t>
      </w:r>
      <w:r>
        <w:t xml:space="preserve"> est de 29,8</w:t>
      </w:r>
      <w:r w:rsidRPr="001F1C01">
        <w:t>%. Les femmes sont plus touchées (</w:t>
      </w:r>
      <w:r>
        <w:t>34,7</w:t>
      </w:r>
      <w:r w:rsidRPr="001F1C01">
        <w:t>%) que les hommes (</w:t>
      </w:r>
      <w:r>
        <w:t>24,5</w:t>
      </w:r>
      <w:r w:rsidRPr="00E75019">
        <w:rPr>
          <w:rFonts w:cs="Calibri Light"/>
        </w:rPr>
        <w:t xml:space="preserve"> %)</w:t>
      </w:r>
      <w:r w:rsidRPr="001F1C01">
        <w:t>.</w:t>
      </w:r>
      <w:r w:rsidRPr="00E75019">
        <w:rPr>
          <w:rFonts w:cs="Calibri Light"/>
        </w:rPr>
        <w:t>L’hypertension serait plus fréquente en zone rurale (26, 2 %) qu’en zone urbaine (21,7 %).</w:t>
      </w:r>
    </w:p>
    <w:p w14:paraId="7042A426" w14:textId="26CE9D55" w:rsidR="00246561" w:rsidRDefault="00246561" w:rsidP="00634C56">
      <w:pPr>
        <w:pStyle w:val="Pardeliste"/>
        <w:numPr>
          <w:ilvl w:val="0"/>
          <w:numId w:val="27"/>
        </w:numPr>
        <w:autoSpaceDE/>
        <w:autoSpaceDN/>
        <w:adjustRightInd/>
        <w:jc w:val="both"/>
      </w:pPr>
      <w:r w:rsidRPr="001F1C01">
        <w:rPr>
          <w:b/>
        </w:rPr>
        <w:t>Hypercholestérolémie</w:t>
      </w:r>
      <w:r w:rsidRPr="001F1C01">
        <w:t xml:space="preserve"> - Dans l’étude STEPS, le pourcentage des adultes ayant un taux de cholestérol élevé est de 21.7% (25% urbain ; 19.4% rural). </w:t>
      </w:r>
      <w:r w:rsidR="00A032A2">
        <w:t xml:space="preserve">Dans une étude </w:t>
      </w:r>
      <w:r w:rsidR="00A032A2" w:rsidRPr="001F1C01">
        <w:t>au laboratoire de biochimie du CHU Aristide le Dantec de Dakar</w:t>
      </w:r>
      <w:r w:rsidR="00A032A2">
        <w:t>,</w:t>
      </w:r>
      <w:r w:rsidR="00A032A2" w:rsidRPr="001F1C01">
        <w:t xml:space="preserve"> </w:t>
      </w:r>
      <w:r w:rsidR="00A032A2">
        <w:t>la p</w:t>
      </w:r>
      <w:r w:rsidRPr="001F1C01">
        <w:t>révalence des dyslipidémies</w:t>
      </w:r>
      <w:r w:rsidR="00A032A2" w:rsidRPr="00A032A2">
        <w:t xml:space="preserve"> </w:t>
      </w:r>
      <w:r w:rsidR="00A032A2">
        <w:t xml:space="preserve">était de 39,30% sur une population de </w:t>
      </w:r>
      <w:r w:rsidRPr="001F1C01">
        <w:t xml:space="preserve">1356 patients âgés de 10 à 94 ans reçus de janvier à décembre </w:t>
      </w:r>
      <w:r w:rsidR="00A032A2" w:rsidRPr="001F1C01">
        <w:t xml:space="preserve">2013. </w:t>
      </w:r>
    </w:p>
    <w:p w14:paraId="68E180F6" w14:textId="77777777" w:rsidR="00361FE9" w:rsidRPr="002B3F5A" w:rsidRDefault="00361FE9" w:rsidP="00AC692A">
      <w:pPr>
        <w:autoSpaceDE/>
        <w:autoSpaceDN/>
        <w:adjustRightInd/>
        <w:jc w:val="both"/>
      </w:pPr>
    </w:p>
    <w:p w14:paraId="2E1D39D5" w14:textId="77777777" w:rsidR="00F12B47" w:rsidRDefault="00F12B47">
      <w:pPr>
        <w:autoSpaceDE/>
        <w:autoSpaceDN/>
        <w:adjustRightInd/>
        <w:rPr>
          <w:b/>
        </w:rPr>
      </w:pPr>
    </w:p>
    <w:p w14:paraId="32405967" w14:textId="61405F69" w:rsidR="00246561" w:rsidRPr="001F1C01" w:rsidRDefault="00A032A2" w:rsidP="00246561">
      <w:pPr>
        <w:rPr>
          <w:b/>
        </w:rPr>
      </w:pPr>
      <w:r w:rsidRPr="001F1C01">
        <w:rPr>
          <w:noProof/>
        </w:rPr>
        <w:drawing>
          <wp:anchor distT="0" distB="0" distL="114300" distR="114300" simplePos="0" relativeHeight="251666944" behindDoc="1" locked="0" layoutInCell="1" allowOverlap="1" wp14:anchorId="6EB050C5" wp14:editId="5CFB918D">
            <wp:simplePos x="0" y="0"/>
            <wp:positionH relativeFrom="margin">
              <wp:posOffset>3318510</wp:posOffset>
            </wp:positionH>
            <wp:positionV relativeFrom="paragraph">
              <wp:posOffset>135890</wp:posOffset>
            </wp:positionV>
            <wp:extent cx="2750185" cy="1775460"/>
            <wp:effectExtent l="19050" t="19050" r="12065" b="15240"/>
            <wp:wrapTight wrapText="bothSides">
              <wp:wrapPolygon edited="0">
                <wp:start x="-150" y="-232"/>
                <wp:lineTo x="-150" y="21554"/>
                <wp:lineTo x="21545" y="21554"/>
                <wp:lineTo x="21545" y="-232"/>
                <wp:lineTo x="-150" y="-232"/>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0185" cy="1775460"/>
                    </a:xfrm>
                    <a:prstGeom prst="rect">
                      <a:avLst/>
                    </a:prstGeom>
                    <a:noFill/>
                    <a:ln>
                      <a:solidFill>
                        <a:schemeClr val="tx2"/>
                      </a:solidFill>
                    </a:ln>
                  </pic:spPr>
                </pic:pic>
              </a:graphicData>
            </a:graphic>
          </wp:anchor>
        </w:drawing>
      </w:r>
      <w:r w:rsidR="00246561" w:rsidRPr="001F1C01">
        <w:rPr>
          <w:b/>
        </w:rPr>
        <w:t>Le Diabète</w:t>
      </w:r>
    </w:p>
    <w:p w14:paraId="69B280A8" w14:textId="0678BEE7" w:rsidR="00246561" w:rsidRPr="001F1C01" w:rsidRDefault="00246561" w:rsidP="00246561"/>
    <w:p w14:paraId="688225E1" w14:textId="15DC1C0D" w:rsidR="00246561" w:rsidRPr="00A032A2" w:rsidRDefault="00246561" w:rsidP="00A032A2">
      <w:pPr>
        <w:rPr>
          <w:sz w:val="26"/>
          <w:szCs w:val="26"/>
        </w:rPr>
      </w:pPr>
      <w:r w:rsidRPr="001F1C01">
        <w:t>L’EDS IV</w:t>
      </w:r>
      <w:sdt>
        <w:sdtPr>
          <w:id w:val="2013874309"/>
          <w:citation/>
        </w:sdtPr>
        <w:sdtEndPr/>
        <w:sdtContent>
          <w:r w:rsidR="00B248E5" w:rsidRPr="001F1C01">
            <w:fldChar w:fldCharType="begin"/>
          </w:r>
          <w:r w:rsidRPr="001F1C01">
            <w:instrText xml:space="preserve">CITATION Espace_réservé1 \t  \l 1036 </w:instrText>
          </w:r>
          <w:r w:rsidR="00B248E5" w:rsidRPr="001F1C01">
            <w:fldChar w:fldCharType="separate"/>
          </w:r>
          <w:r w:rsidR="00875F4A">
            <w:rPr>
              <w:noProof/>
            </w:rPr>
            <w:t xml:space="preserve"> (ANSD, 2014)</w:t>
          </w:r>
          <w:r w:rsidR="00B248E5" w:rsidRPr="001F1C01">
            <w:fldChar w:fldCharType="end"/>
          </w:r>
        </w:sdtContent>
      </w:sdt>
      <w:r w:rsidRPr="001F1C01">
        <w:t xml:space="preserve"> donne une estimation de la morbidité liée aux maladies chroniques en général et aux MCVM en particulier. Dans cette étude, 20% des femmes de 15-60 ans et 13 % des hommes ont déclaré souffrir de maladie chronique. Le diabète a été cité par 6 % des femmes et 9 % des hommes ayant déclaré souffrir de maladie chronique. L’Enquête STEPS</w:t>
      </w:r>
      <w:sdt>
        <w:sdtPr>
          <w:id w:val="1770886158"/>
          <w:citation/>
        </w:sdtPr>
        <w:sdtEndPr/>
        <w:sdtContent>
          <w:r w:rsidR="00B248E5" w:rsidRPr="001F1C01">
            <w:fldChar w:fldCharType="begin"/>
          </w:r>
          <w:r w:rsidRPr="001F1C01">
            <w:instrText xml:space="preserve">CITATION ANS15 \t  \l 1036 </w:instrText>
          </w:r>
          <w:r w:rsidR="00B248E5" w:rsidRPr="001F1C01">
            <w:fldChar w:fldCharType="separate"/>
          </w:r>
          <w:r w:rsidR="00875F4A">
            <w:rPr>
              <w:noProof/>
            </w:rPr>
            <w:t xml:space="preserve"> (ANSD/STEPS, 2015)</w:t>
          </w:r>
          <w:r w:rsidR="00B248E5" w:rsidRPr="001F1C01">
            <w:fldChar w:fldCharType="end"/>
          </w:r>
        </w:sdtContent>
      </w:sdt>
      <w:r w:rsidRPr="001F1C01">
        <w:t xml:space="preserve"> fournit des informations plus précises sur la connaissance du statut pathologique et sur la prévalence effective du diabète</w:t>
      </w:r>
      <w:r w:rsidR="00A032A2" w:rsidRPr="00A032A2">
        <w:rPr>
          <w:bCs/>
          <w:iCs/>
        </w:rPr>
        <w:t xml:space="preserve"> </w:t>
      </w:r>
      <w:r w:rsidR="00A032A2">
        <w:rPr>
          <w:bCs/>
          <w:iCs/>
        </w:rPr>
        <w:t>qui</w:t>
      </w:r>
      <w:r w:rsidR="00A032A2" w:rsidRPr="00C475D6">
        <w:rPr>
          <w:bCs/>
          <w:iCs/>
        </w:rPr>
        <w:t xml:space="preserve">  est de 3,4%, soit 3,5% chez les hommes et 3,2% chez les femmes.</w:t>
      </w:r>
      <w:r w:rsidR="00A032A2">
        <w:t xml:space="preserve"> </w:t>
      </w:r>
      <w:r w:rsidRPr="001F1C01">
        <w:t>Sa fréquence augmente également avec l’âge avec un pic chez les hommes de 45 à 59 ans (8.1%). Le diabète est plus fréquent en zone urbaine (2 ,9 %) contre 1,3 % en zone rurale.D’autres enquêtes dont les données ne sont pas extrapolables à l’ensemble du pays montrent des prévalences plus ou moins élevées :</w:t>
      </w:r>
    </w:p>
    <w:p w14:paraId="63F422F2" w14:textId="77777777" w:rsidR="00246561" w:rsidRPr="001F1C01" w:rsidRDefault="00246561" w:rsidP="00634C56">
      <w:pPr>
        <w:pStyle w:val="Pardeliste"/>
        <w:numPr>
          <w:ilvl w:val="0"/>
          <w:numId w:val="25"/>
        </w:numPr>
      </w:pPr>
      <w:r w:rsidRPr="001F1C01">
        <w:t>Fuuta 2001 (SNDiop, Dollet etal) = 2,54%</w:t>
      </w:r>
    </w:p>
    <w:p w14:paraId="27ED8192" w14:textId="77777777" w:rsidR="00246561" w:rsidRPr="001F1C01" w:rsidRDefault="00246561" w:rsidP="00634C56">
      <w:pPr>
        <w:pStyle w:val="Pardeliste"/>
        <w:numPr>
          <w:ilvl w:val="0"/>
          <w:numId w:val="25"/>
        </w:numPr>
      </w:pPr>
      <w:r w:rsidRPr="001F1C01">
        <w:t>St-Louis ville 2010 (NMMbaye etal) = 10,4%</w:t>
      </w:r>
    </w:p>
    <w:p w14:paraId="5D9087D8" w14:textId="77777777" w:rsidR="00246561" w:rsidRPr="001F1C01" w:rsidRDefault="00246561" w:rsidP="00246561">
      <w:pPr>
        <w:pStyle w:val="Pardeliste"/>
      </w:pPr>
    </w:p>
    <w:p w14:paraId="0CB84017" w14:textId="77777777" w:rsidR="00246561" w:rsidRPr="001F1C01" w:rsidRDefault="00246561" w:rsidP="00246561">
      <w:pPr>
        <w:pStyle w:val="Pardeliste"/>
        <w:jc w:val="center"/>
      </w:pPr>
      <w:r w:rsidRPr="001F1C01">
        <w:rPr>
          <w:noProof/>
        </w:rPr>
        <w:drawing>
          <wp:inline distT="0" distB="0" distL="0" distR="0" wp14:anchorId="0CF35714" wp14:editId="3A0BB5ED">
            <wp:extent cx="3812876" cy="22107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20292" cy="2215090"/>
                    </a:xfrm>
                    <a:prstGeom prst="rect">
                      <a:avLst/>
                    </a:prstGeom>
                    <a:noFill/>
                    <a:ln>
                      <a:noFill/>
                    </a:ln>
                  </pic:spPr>
                </pic:pic>
              </a:graphicData>
            </a:graphic>
          </wp:inline>
        </w:drawing>
      </w:r>
    </w:p>
    <w:p w14:paraId="137F64EF" w14:textId="77777777" w:rsidR="00246561" w:rsidRPr="001F1C01" w:rsidRDefault="00246561" w:rsidP="00246561">
      <w:pPr>
        <w:pStyle w:val="Pardeliste"/>
      </w:pPr>
    </w:p>
    <w:p w14:paraId="194FEF9B" w14:textId="77777777" w:rsidR="00246561" w:rsidRPr="001F1C01" w:rsidRDefault="00246561" w:rsidP="00246561">
      <w:pPr>
        <w:rPr>
          <w:b/>
        </w:rPr>
      </w:pPr>
      <w:r w:rsidRPr="001F1C01">
        <w:rPr>
          <w:b/>
        </w:rPr>
        <w:t>Morbidité et mortalité liées au Diabète</w:t>
      </w:r>
    </w:p>
    <w:p w14:paraId="2AA7CB6D" w14:textId="57BFF64C" w:rsidR="00246561" w:rsidRPr="001F1C01" w:rsidRDefault="00246561" w:rsidP="00246561">
      <w:r w:rsidRPr="001F1C01">
        <w:t>L’évolution des prévalences hospitalières montre une tendance alarmante : 1,1% (1957), 4,4 % (1960), 6,9 % (1979) et 8,5 % en 1985</w:t>
      </w:r>
      <w:r w:rsidRPr="001F1C01">
        <w:rPr>
          <w:rStyle w:val="Appelnotedebasdep"/>
        </w:rPr>
        <w:footnoteReference w:id="12"/>
      </w:r>
      <w:r w:rsidRPr="001F1C01">
        <w:t>. En 2007, l’incidence du Diabète à Dakar, notamment au Centre anti diabétique Marc Sankalé, était estimée à 2000 nouveaux cas par an. Selon les annuaires statistiques 2014, le diabète représente 0.17%</w:t>
      </w:r>
      <w:r w:rsidR="00A032A2">
        <w:t>,</w:t>
      </w:r>
      <w:r w:rsidRPr="001F1C01">
        <w:t xml:space="preserve"> l’HTA 4.69% et les AVC 0.04% au niveau des CS et PS, ce qui traduit une faible prise en charge de ces pathologies à ce niveau du système de santé. A l’Hôpital Général de Grand Yoff  (Hoggy), la morbidité du diabète représente 8%</w:t>
      </w:r>
      <w:r w:rsidR="00E55DFD">
        <w:t xml:space="preserve"> des hospitalisations</w:t>
      </w:r>
      <w:sdt>
        <w:sdtPr>
          <w:id w:val="1245445146"/>
          <w:citation/>
        </w:sdtPr>
        <w:sdtEndPr/>
        <w:sdtContent>
          <w:r w:rsidR="00B248E5" w:rsidRPr="001F1C01">
            <w:fldChar w:fldCharType="begin"/>
          </w:r>
          <w:r w:rsidRPr="001F1C01">
            <w:instrText xml:space="preserve"> CITATION HOG15 \l 1036 </w:instrText>
          </w:r>
          <w:r w:rsidR="00B248E5" w:rsidRPr="001F1C01">
            <w:fldChar w:fldCharType="separate"/>
          </w:r>
          <w:r w:rsidR="00875F4A">
            <w:rPr>
              <w:noProof/>
            </w:rPr>
            <w:t xml:space="preserve"> (HOGGY, 2015)</w:t>
          </w:r>
          <w:r w:rsidR="00B248E5" w:rsidRPr="001F1C01">
            <w:fldChar w:fldCharType="end"/>
          </w:r>
        </w:sdtContent>
      </w:sdt>
      <w:r w:rsidRPr="001F1C01">
        <w:t xml:space="preserve">. </w:t>
      </w:r>
    </w:p>
    <w:p w14:paraId="0233DE55" w14:textId="77777777" w:rsidR="00246561" w:rsidRPr="001F1C01" w:rsidRDefault="00246561" w:rsidP="00246561"/>
    <w:p w14:paraId="1AE50C2B" w14:textId="0A4FA607" w:rsidR="00246561" w:rsidRPr="001F1C01" w:rsidRDefault="00246561" w:rsidP="00246561">
      <w:pPr>
        <w:rPr>
          <w:b/>
        </w:rPr>
      </w:pPr>
      <w:r w:rsidRPr="001F1C01">
        <w:rPr>
          <w:b/>
        </w:rPr>
        <w:t>Complications</w:t>
      </w:r>
      <w:r w:rsidR="00E55DFD">
        <w:rPr>
          <w:b/>
        </w:rPr>
        <w:t xml:space="preserve"> du Diabéte</w:t>
      </w:r>
    </w:p>
    <w:p w14:paraId="60108452" w14:textId="3CF6A1E8" w:rsidR="00246561" w:rsidRPr="001F1C01" w:rsidRDefault="00E55DFD" w:rsidP="00634C56">
      <w:pPr>
        <w:pStyle w:val="Pardeliste"/>
        <w:numPr>
          <w:ilvl w:val="0"/>
          <w:numId w:val="28"/>
        </w:numPr>
        <w:autoSpaceDE/>
        <w:autoSpaceDN/>
        <w:adjustRightInd/>
      </w:pPr>
      <w:r>
        <w:rPr>
          <w:b/>
        </w:rPr>
        <w:t xml:space="preserve">Artériopathie des membres inférieures </w:t>
      </w:r>
      <w:r w:rsidR="00246561" w:rsidRPr="001F1C01">
        <w:rPr>
          <w:b/>
        </w:rPr>
        <w:t>(Pied diabétique)</w:t>
      </w:r>
      <w:r w:rsidR="00246561" w:rsidRPr="001F1C01">
        <w:t> : L’atteinte du pied est une des complications les plus redoutables du diabète sucré par son pronostic à la fois fonctionnel et vital. Au Sénégal un travail non publié de M.SANKALE, estime déjà en 1974 sa fréquence à 14% et une cause infectieuse était incriminée dans 90% des cas</w:t>
      </w:r>
      <w:sdt>
        <w:sdtPr>
          <w:id w:val="377668336"/>
          <w:citation/>
        </w:sdtPr>
        <w:sdtEndPr/>
        <w:sdtContent>
          <w:r w:rsidR="00B248E5" w:rsidRPr="001F1C01">
            <w:fldChar w:fldCharType="begin"/>
          </w:r>
          <w:r w:rsidR="00246561" w:rsidRPr="001F1C01">
            <w:instrText xml:space="preserve"> CITATION CAM03 \l 1036 </w:instrText>
          </w:r>
          <w:r w:rsidR="00B248E5" w:rsidRPr="001F1C01">
            <w:fldChar w:fldCharType="separate"/>
          </w:r>
          <w:r w:rsidR="00875F4A">
            <w:rPr>
              <w:noProof/>
            </w:rPr>
            <w:t xml:space="preserve"> (CAMARA, 2003)</w:t>
          </w:r>
          <w:r w:rsidR="00B248E5" w:rsidRPr="001F1C01">
            <w:fldChar w:fldCharType="end"/>
          </w:r>
        </w:sdtContent>
      </w:sdt>
      <w:r w:rsidR="00246561" w:rsidRPr="001F1C01">
        <w:t xml:space="preserve">. Le risque d’amputation de jambe ou de cuisse était alors de 7,03% chez les diabétiques. Dans une série portant sur 66 cas de pieds diabétiques au CHU le Dantec, les amputations majeures ont représenté 42% </w:t>
      </w:r>
      <w:r>
        <w:t xml:space="preserve"> des </w:t>
      </w:r>
      <w:r w:rsidR="00246561" w:rsidRPr="001F1C01">
        <w:t>actes thérapeutiques</w:t>
      </w:r>
      <w:sdt>
        <w:sdtPr>
          <w:id w:val="-426031477"/>
          <w:citation/>
        </w:sdtPr>
        <w:sdtEndPr/>
        <w:sdtContent>
          <w:r w:rsidR="00B248E5" w:rsidRPr="001F1C01">
            <w:fldChar w:fldCharType="begin"/>
          </w:r>
          <w:r w:rsidR="00246561" w:rsidRPr="001F1C01">
            <w:instrText xml:space="preserve">CITATION Die03 \l 1036 </w:instrText>
          </w:r>
          <w:r w:rsidR="00B248E5" w:rsidRPr="001F1C01">
            <w:fldChar w:fldCharType="separate"/>
          </w:r>
          <w:r w:rsidR="00875F4A">
            <w:rPr>
              <w:noProof/>
            </w:rPr>
            <w:t xml:space="preserve"> (Dieng, 2003)</w:t>
          </w:r>
          <w:r w:rsidR="00B248E5" w:rsidRPr="001F1C01">
            <w:fldChar w:fldCharType="end"/>
          </w:r>
        </w:sdtContent>
      </w:sdt>
      <w:r w:rsidR="00246561" w:rsidRPr="001F1C01">
        <w:t>.</w:t>
      </w:r>
    </w:p>
    <w:p w14:paraId="74B11F31" w14:textId="77777777" w:rsidR="00246561" w:rsidRPr="001F1C01" w:rsidRDefault="00246561" w:rsidP="00634C56">
      <w:pPr>
        <w:pStyle w:val="Pardeliste"/>
        <w:numPr>
          <w:ilvl w:val="0"/>
          <w:numId w:val="28"/>
        </w:numPr>
        <w:autoSpaceDE/>
        <w:autoSpaceDN/>
        <w:adjustRightInd/>
      </w:pPr>
      <w:r w:rsidRPr="001F1C01">
        <w:rPr>
          <w:b/>
        </w:rPr>
        <w:t xml:space="preserve">Rein - Néphropathie Diabétique (ND): </w:t>
      </w:r>
      <w:r w:rsidRPr="001F1C01">
        <w:t xml:space="preserve">La prévalence de la néphropathie diabétique est en nette progression du fait de l’augmentation de la prévalence diabétique, surtout celle du type 2. En Afrique sub-saharienne, la ND est estimé à 10% des cas de néphropathies. Au Sénégal, l’incidence de la ND était de 25%.   </w:t>
      </w:r>
    </w:p>
    <w:p w14:paraId="4A06A019" w14:textId="4C7CB81F" w:rsidR="00246561" w:rsidRPr="001F1C01" w:rsidRDefault="00246561" w:rsidP="00634C56">
      <w:pPr>
        <w:pStyle w:val="Pardeliste"/>
        <w:numPr>
          <w:ilvl w:val="0"/>
          <w:numId w:val="28"/>
        </w:numPr>
        <w:autoSpaceDE/>
        <w:autoSpaceDN/>
        <w:adjustRightInd/>
      </w:pPr>
      <w:r w:rsidRPr="001F1C01">
        <w:rPr>
          <w:b/>
        </w:rPr>
        <w:t xml:space="preserve">Acido cétose diabétique : </w:t>
      </w:r>
      <w:r w:rsidRPr="001F1C01">
        <w:t>Parmi</w:t>
      </w:r>
      <w:r w:rsidR="00E55DFD">
        <w:t xml:space="preserve"> les complications métaboliques,</w:t>
      </w:r>
      <w:r w:rsidRPr="001F1C01">
        <w:t>l’acidose cétose est une des plus fréquentes. Elle se caractérise par une hyperglycémie, une cétonurie et une acidose métabolique. Elle survient le plus souvent chez les diabétiques de type I mais également chez les diabétiques de type 2. Au Sénégal, les données hospitalières rapportent des fréquences de 5,4% chez les patients diabétiques de tous types confondus</w:t>
      </w:r>
      <w:r w:rsidR="00E55DFD">
        <w:t xml:space="preserve"> et 55% chez les diabétiques de</w:t>
      </w:r>
      <w:r w:rsidRPr="001F1C01">
        <w:t xml:space="preserve"> types 1. </w:t>
      </w:r>
      <w:r w:rsidR="00E55DFD">
        <w:t>Elle survient</w:t>
      </w:r>
      <w:r w:rsidRPr="001F1C01">
        <w:t xml:space="preserve"> le plus souvent</w:t>
      </w:r>
      <w:r w:rsidR="00E55DFD">
        <w:t xml:space="preserve"> chez </w:t>
      </w:r>
      <w:r w:rsidRPr="001F1C01">
        <w:t xml:space="preserve"> de</w:t>
      </w:r>
      <w:r w:rsidR="00E55DFD">
        <w:t>s</w:t>
      </w:r>
      <w:r w:rsidRPr="001F1C01">
        <w:t xml:space="preserve"> diabétiques connus</w:t>
      </w:r>
      <w:r w:rsidR="00E55DFD">
        <w:t>,</w:t>
      </w:r>
      <w:r w:rsidRPr="001F1C01">
        <w:t xml:space="preserve"> mais peut être </w:t>
      </w:r>
      <w:r w:rsidR="00E55DFD">
        <w:t>une circonstance</w:t>
      </w:r>
      <w:r w:rsidRPr="001F1C01">
        <w:t xml:space="preserve"> de découverte</w:t>
      </w:r>
      <w:r w:rsidR="00E55DFD">
        <w:t xml:space="preserve"> du Diabéte</w:t>
      </w:r>
      <w:r w:rsidRPr="001F1C01">
        <w:t xml:space="preserve"> ; Son pronostic peut être sévère avec un taux de mortalité qui peut atteindre 5% </w:t>
      </w:r>
      <w:sdt>
        <w:sdtPr>
          <w:id w:val="1202595537"/>
          <w:citation/>
        </w:sdtPr>
        <w:sdtEndPr/>
        <w:sdtContent>
          <w:r w:rsidR="00B248E5" w:rsidRPr="001F1C01">
            <w:fldChar w:fldCharType="begin"/>
          </w:r>
          <w:r w:rsidRPr="001F1C01">
            <w:instrText xml:space="preserve"> CITATION DIO14 \l 1036 </w:instrText>
          </w:r>
          <w:r w:rsidR="00B248E5" w:rsidRPr="001F1C01">
            <w:fldChar w:fldCharType="separate"/>
          </w:r>
          <w:r w:rsidR="00875F4A">
            <w:rPr>
              <w:noProof/>
            </w:rPr>
            <w:t>(DIOP, 2014)</w:t>
          </w:r>
          <w:r w:rsidR="00B248E5" w:rsidRPr="001F1C01">
            <w:fldChar w:fldCharType="end"/>
          </w:r>
        </w:sdtContent>
      </w:sdt>
      <w:r w:rsidRPr="001F1C01">
        <w:t>.</w:t>
      </w:r>
    </w:p>
    <w:p w14:paraId="7B38BE50" w14:textId="77777777" w:rsidR="00246561" w:rsidRPr="001F1C01" w:rsidRDefault="00246561" w:rsidP="00246561"/>
    <w:p w14:paraId="4AE9FE18" w14:textId="77777777" w:rsidR="00246561" w:rsidRPr="001F1C01" w:rsidRDefault="00246561" w:rsidP="00246561">
      <w:pPr>
        <w:rPr>
          <w:b/>
        </w:rPr>
      </w:pPr>
      <w:r w:rsidRPr="001F1C01">
        <w:rPr>
          <w:b/>
        </w:rPr>
        <w:t>Comorbidités</w:t>
      </w:r>
    </w:p>
    <w:p w14:paraId="0DC5C274" w14:textId="729D1707" w:rsidR="00246561" w:rsidRPr="001F1C01" w:rsidRDefault="00246561" w:rsidP="00634C56">
      <w:pPr>
        <w:pStyle w:val="Pardeliste"/>
        <w:numPr>
          <w:ilvl w:val="0"/>
          <w:numId w:val="29"/>
        </w:numPr>
        <w:autoSpaceDE/>
        <w:autoSpaceDN/>
        <w:adjustRightInd/>
      </w:pPr>
      <w:r w:rsidRPr="001F1C01">
        <w:rPr>
          <w:b/>
        </w:rPr>
        <w:t>Infection à VIH</w:t>
      </w:r>
      <w:r w:rsidRPr="001F1C01">
        <w:t> : Avec l’apparition des traitements antirétroviraux, le diabète associé au VIH est devenu un problème courant chez les personnes séropositives au VIH. La prévalence du diabète chez les personnes atteintes du VIH qui suivent un traitement à base d’inhibiteurs de protéase se situerait entre 2 % et 7%. Au Sén</w:t>
      </w:r>
      <w:r w:rsidR="00E55DFD">
        <w:t>égal dans une thèse menée sur 4</w:t>
      </w:r>
      <w:r w:rsidRPr="001F1C01">
        <w:t>370 dossiers de patients VIH en 2014 la prévalence du diabète était de 1,2%</w:t>
      </w:r>
      <w:sdt>
        <w:sdtPr>
          <w:id w:val="-274251294"/>
          <w:citation/>
        </w:sdtPr>
        <w:sdtEndPr/>
        <w:sdtContent>
          <w:r w:rsidR="00B248E5" w:rsidRPr="001F1C01">
            <w:fldChar w:fldCharType="begin"/>
          </w:r>
          <w:r w:rsidRPr="001F1C01">
            <w:instrText xml:space="preserve"> CITATION DJO14 \l 1036 </w:instrText>
          </w:r>
          <w:r w:rsidR="00B248E5" w:rsidRPr="001F1C01">
            <w:fldChar w:fldCharType="separate"/>
          </w:r>
          <w:r w:rsidR="00875F4A">
            <w:rPr>
              <w:noProof/>
            </w:rPr>
            <w:t xml:space="preserve"> (DJOUNFOUNE, 2014)</w:t>
          </w:r>
          <w:r w:rsidR="00B248E5" w:rsidRPr="001F1C01">
            <w:fldChar w:fldCharType="end"/>
          </w:r>
        </w:sdtContent>
      </w:sdt>
      <w:r w:rsidRPr="001F1C01">
        <w:t>.</w:t>
      </w:r>
    </w:p>
    <w:p w14:paraId="76C1868C" w14:textId="498A741E" w:rsidR="00246561" w:rsidRPr="001F1C01" w:rsidRDefault="00246561" w:rsidP="00634C56">
      <w:pPr>
        <w:pStyle w:val="Pardeliste"/>
        <w:numPr>
          <w:ilvl w:val="0"/>
          <w:numId w:val="29"/>
        </w:numPr>
        <w:autoSpaceDE/>
        <w:autoSpaceDN/>
        <w:adjustRightInd/>
      </w:pPr>
      <w:r w:rsidRPr="001F1C01">
        <w:rPr>
          <w:b/>
        </w:rPr>
        <w:t xml:space="preserve">Tuberculose et diabète : </w:t>
      </w:r>
      <w:r w:rsidRPr="001F1C01">
        <w:t>Au Sénégal une étude</w:t>
      </w:r>
      <w:r w:rsidR="00E55DFD">
        <w:t xml:space="preserve"> menée du 1er janvier  au 31 aoû</w:t>
      </w:r>
      <w:r w:rsidRPr="001F1C01">
        <w:t xml:space="preserve">t 2004 à la Clinique pneumologique </w:t>
      </w:r>
      <w:r w:rsidR="00E55DFD">
        <w:t>du CHU de Fann et portant sur 2</w:t>
      </w:r>
      <w:r w:rsidRPr="001F1C01">
        <w:t>116 patients admis pour tuberculose pulmonaire, 100 patients (4,7%) avaient présenté un diabète</w:t>
      </w:r>
      <w:sdt>
        <w:sdtPr>
          <w:id w:val="-169804012"/>
          <w:citation/>
        </w:sdtPr>
        <w:sdtEndPr/>
        <w:sdtContent>
          <w:r w:rsidR="00B248E5" w:rsidRPr="001F1C01">
            <w:fldChar w:fldCharType="begin"/>
          </w:r>
          <w:r w:rsidRPr="001F1C01">
            <w:instrText xml:space="preserve"> CITATION TOU04 \l 1036 </w:instrText>
          </w:r>
          <w:r w:rsidR="00B248E5" w:rsidRPr="001F1C01">
            <w:fldChar w:fldCharType="separate"/>
          </w:r>
          <w:r w:rsidR="00875F4A">
            <w:rPr>
              <w:noProof/>
            </w:rPr>
            <w:t xml:space="preserve"> (TOURE, 2004)</w:t>
          </w:r>
          <w:r w:rsidR="00B248E5" w:rsidRPr="001F1C01">
            <w:fldChar w:fldCharType="end"/>
          </w:r>
        </w:sdtContent>
      </w:sdt>
      <w:r w:rsidRPr="001F1C01">
        <w:t xml:space="preserve">. </w:t>
      </w:r>
    </w:p>
    <w:p w14:paraId="7953A1B7" w14:textId="77777777" w:rsidR="00246561" w:rsidRPr="001F1C01" w:rsidRDefault="00246561" w:rsidP="00246561">
      <w:pPr>
        <w:ind w:left="360"/>
        <w:jc w:val="both"/>
        <w:rPr>
          <w:sz w:val="26"/>
          <w:szCs w:val="26"/>
        </w:rPr>
      </w:pPr>
    </w:p>
    <w:p w14:paraId="186FE93C" w14:textId="7AED6BC4" w:rsidR="00246561" w:rsidRDefault="00F61B61" w:rsidP="00246561">
      <w:pPr>
        <w:rPr>
          <w:b/>
        </w:rPr>
      </w:pPr>
      <w:r>
        <w:rPr>
          <w:b/>
        </w:rPr>
        <w:t>Diabéte et grossesse</w:t>
      </w:r>
    </w:p>
    <w:p w14:paraId="014C49B9" w14:textId="77777777" w:rsidR="00F61B61" w:rsidRDefault="00F61B61" w:rsidP="00246561">
      <w:pPr>
        <w:rPr>
          <w:b/>
        </w:rPr>
      </w:pPr>
    </w:p>
    <w:p w14:paraId="66B4FA13" w14:textId="77777777" w:rsidR="00F61B61" w:rsidRPr="001F1C01" w:rsidRDefault="00F61B61" w:rsidP="00246561">
      <w:pPr>
        <w:rPr>
          <w:b/>
        </w:rPr>
      </w:pPr>
    </w:p>
    <w:p w14:paraId="1853711A" w14:textId="3013811A" w:rsidR="00246561" w:rsidRPr="001F1C01" w:rsidRDefault="00E55DFD" w:rsidP="00246561">
      <w:pPr>
        <w:keepNext/>
        <w:keepLines/>
        <w:rPr>
          <w:rFonts w:eastAsiaTheme="majorEastAsia"/>
          <w:b/>
        </w:rPr>
      </w:pPr>
      <w:r w:rsidRPr="001F1C01">
        <w:rPr>
          <w:noProof/>
        </w:rPr>
        <w:drawing>
          <wp:anchor distT="0" distB="0" distL="114300" distR="114300" simplePos="0" relativeHeight="251665920" behindDoc="1" locked="0" layoutInCell="1" allowOverlap="1" wp14:anchorId="7FB5C224" wp14:editId="6E4F078E">
            <wp:simplePos x="0" y="0"/>
            <wp:positionH relativeFrom="column">
              <wp:posOffset>3279092</wp:posOffset>
            </wp:positionH>
            <wp:positionV relativeFrom="paragraph">
              <wp:posOffset>32603</wp:posOffset>
            </wp:positionV>
            <wp:extent cx="2738755" cy="1748155"/>
            <wp:effectExtent l="0" t="0" r="4445" b="4445"/>
            <wp:wrapTight wrapText="bothSides">
              <wp:wrapPolygon edited="0">
                <wp:start x="0" y="0"/>
                <wp:lineTo x="0" y="21420"/>
                <wp:lineTo x="21485" y="21420"/>
                <wp:lineTo x="2148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38755" cy="1748155"/>
                    </a:xfrm>
                    <a:prstGeom prst="rect">
                      <a:avLst/>
                    </a:prstGeom>
                    <a:noFill/>
                    <a:ln>
                      <a:noFill/>
                    </a:ln>
                  </pic:spPr>
                </pic:pic>
              </a:graphicData>
            </a:graphic>
          </wp:anchor>
        </w:drawing>
      </w:r>
      <w:r w:rsidR="00246561" w:rsidRPr="001F1C01">
        <w:rPr>
          <w:rFonts w:eastAsiaTheme="majorEastAsia"/>
          <w:b/>
        </w:rPr>
        <w:t>L’Hypertension Artérielle</w:t>
      </w:r>
    </w:p>
    <w:p w14:paraId="54269ECD" w14:textId="72F575DF" w:rsidR="00246561" w:rsidRPr="001F1C01" w:rsidRDefault="00246561" w:rsidP="00246561">
      <w:pPr>
        <w:keepNext/>
        <w:keepLines/>
        <w:widowControl w:val="0"/>
      </w:pPr>
    </w:p>
    <w:p w14:paraId="68A70CB1" w14:textId="3225886C" w:rsidR="00246561" w:rsidRPr="001F1C01" w:rsidRDefault="00246561" w:rsidP="00246561">
      <w:pPr>
        <w:keepNext/>
        <w:keepLines/>
        <w:widowControl w:val="0"/>
      </w:pPr>
      <w:r w:rsidRPr="001F1C01">
        <w:t>Selon l’enquête STEPS et sur la base des mesures physiques, la préva</w:t>
      </w:r>
      <w:r w:rsidR="00E55DFD">
        <w:t>lence globale de l’HTA est de 29,8</w:t>
      </w:r>
      <w:r w:rsidRPr="001F1C01">
        <w:t xml:space="preserve">%. </w:t>
      </w:r>
    </w:p>
    <w:p w14:paraId="6B9EC38E" w14:textId="77777777" w:rsidR="00246561" w:rsidRPr="001F1C01" w:rsidRDefault="00246561" w:rsidP="00246561">
      <w:pPr>
        <w:tabs>
          <w:tab w:val="left" w:pos="2865"/>
        </w:tabs>
      </w:pPr>
      <w:r w:rsidRPr="001F1C01">
        <w:tab/>
      </w:r>
    </w:p>
    <w:p w14:paraId="44C115F2" w14:textId="7912E739" w:rsidR="00246561" w:rsidRPr="001F1C01" w:rsidRDefault="00246561" w:rsidP="00246561">
      <w:pPr>
        <w:jc w:val="both"/>
      </w:pPr>
      <w:r w:rsidRPr="001F1C01">
        <w:t>Pour l’HTA les femmes sont plus touchées que les hommes avec respe</w:t>
      </w:r>
      <w:r w:rsidR="00E55DFD">
        <w:t>ctivement 34,7% contre 24,5</w:t>
      </w:r>
      <w:r w:rsidRPr="001F1C01">
        <w:t xml:space="preserve"> % pour l’enquête STEPS et 45 % contre 27 % pour l’EDS IV. La fréquence de l’HTA croit avec l’âge avec un maximum à partir de 60 ans. Toutefois les tranches allant de 30 à 59 ans sont significativement affectées par l’HTA. Toujours selon l’enquête STEPS, l’hypertension est plus fréquente en zone rurale (26, 2 %) qu’en zone urbaine (21,7 %).</w:t>
      </w:r>
    </w:p>
    <w:p w14:paraId="3E73CC64" w14:textId="77777777" w:rsidR="00246561" w:rsidRPr="001F1C01" w:rsidRDefault="00246561" w:rsidP="00246561">
      <w:pPr>
        <w:ind w:left="360"/>
        <w:jc w:val="both"/>
      </w:pPr>
    </w:p>
    <w:p w14:paraId="203AAB3E" w14:textId="77777777" w:rsidR="00144D35" w:rsidRDefault="00246561" w:rsidP="00144D35">
      <w:pPr>
        <w:keepNext/>
        <w:ind w:left="360"/>
        <w:jc w:val="center"/>
      </w:pPr>
      <w:r w:rsidRPr="001F1C01">
        <w:rPr>
          <w:noProof/>
        </w:rPr>
        <w:drawing>
          <wp:inline distT="0" distB="0" distL="0" distR="0" wp14:anchorId="5DFEB28F" wp14:editId="68E1D735">
            <wp:extent cx="3662282" cy="2110512"/>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73412" cy="2116926"/>
                    </a:xfrm>
                    <a:prstGeom prst="rect">
                      <a:avLst/>
                    </a:prstGeom>
                    <a:noFill/>
                    <a:ln>
                      <a:noFill/>
                    </a:ln>
                  </pic:spPr>
                </pic:pic>
              </a:graphicData>
            </a:graphic>
          </wp:inline>
        </w:drawing>
      </w:r>
    </w:p>
    <w:p w14:paraId="7B74EC3F" w14:textId="601E216A" w:rsidR="00246561" w:rsidRPr="001F1C01" w:rsidRDefault="00144D35" w:rsidP="00144D35">
      <w:pPr>
        <w:pStyle w:val="Lgende"/>
        <w:jc w:val="center"/>
      </w:pPr>
      <w:r>
        <w:t xml:space="preserve">Figure </w:t>
      </w:r>
      <w:r w:rsidR="006A6DF5">
        <w:fldChar w:fldCharType="begin"/>
      </w:r>
      <w:r w:rsidR="006A6DF5">
        <w:instrText xml:space="preserve"> SEQ Figure \* ARABIC </w:instrText>
      </w:r>
      <w:r w:rsidR="006A6DF5">
        <w:fldChar w:fldCharType="separate"/>
      </w:r>
      <w:r w:rsidR="0080388C">
        <w:rPr>
          <w:noProof/>
        </w:rPr>
        <w:t>4</w:t>
      </w:r>
      <w:r w:rsidR="006A6DF5">
        <w:rPr>
          <w:noProof/>
        </w:rPr>
        <w:fldChar w:fldCharType="end"/>
      </w:r>
      <w:r>
        <w:t>: pourcentage de personnes ayant une HTA par groupe d'âge et par genre</w:t>
      </w:r>
    </w:p>
    <w:p w14:paraId="4F981782" w14:textId="77777777" w:rsidR="00246561" w:rsidRPr="001F1C01" w:rsidRDefault="00246561" w:rsidP="00246561">
      <w:pPr>
        <w:ind w:left="360"/>
        <w:jc w:val="both"/>
      </w:pPr>
    </w:p>
    <w:p w14:paraId="18CAC25A" w14:textId="77777777" w:rsidR="00246561" w:rsidRDefault="00246561" w:rsidP="00246561">
      <w:pPr>
        <w:ind w:left="360"/>
        <w:jc w:val="both"/>
      </w:pPr>
    </w:p>
    <w:p w14:paraId="358EAE4B" w14:textId="77777777" w:rsidR="00133268" w:rsidRPr="001F1C01" w:rsidRDefault="00133268" w:rsidP="00246561">
      <w:pPr>
        <w:ind w:left="360"/>
        <w:jc w:val="both"/>
      </w:pPr>
    </w:p>
    <w:p w14:paraId="3DC1448B" w14:textId="77777777" w:rsidR="00246561" w:rsidRPr="001F1C01" w:rsidRDefault="00246561" w:rsidP="00246561">
      <w:pPr>
        <w:ind w:left="360"/>
        <w:jc w:val="both"/>
      </w:pPr>
    </w:p>
    <w:p w14:paraId="5E92299C" w14:textId="786BB913" w:rsidR="00246561" w:rsidRPr="001F1C01" w:rsidRDefault="00144D35" w:rsidP="00246561">
      <w:pPr>
        <w:ind w:right="568"/>
      </w:pPr>
      <w:r>
        <w:rPr>
          <w:b/>
        </w:rPr>
        <w:t xml:space="preserve"> </w:t>
      </w:r>
    </w:p>
    <w:p w14:paraId="285335EB" w14:textId="2F5A349C" w:rsidR="00246561" w:rsidRPr="001F1C01" w:rsidRDefault="00144D35" w:rsidP="00144D35">
      <w:r w:rsidRPr="00144D35">
        <w:rPr>
          <w:b/>
        </w:rPr>
        <w:t>Complications</w:t>
      </w:r>
    </w:p>
    <w:p w14:paraId="3B56AF0A" w14:textId="27E54252" w:rsidR="00246561" w:rsidRPr="00144D35" w:rsidRDefault="00144D35" w:rsidP="00144D35">
      <w:pPr>
        <w:pStyle w:val="Pardeliste"/>
        <w:numPr>
          <w:ilvl w:val="0"/>
          <w:numId w:val="29"/>
        </w:numPr>
        <w:autoSpaceDE/>
        <w:autoSpaceDN/>
        <w:adjustRightInd/>
      </w:pPr>
      <w:r>
        <w:rPr>
          <w:b/>
        </w:rPr>
        <w:t>Cardiopathies ischémiques</w:t>
      </w:r>
      <w:r w:rsidR="00F61B61">
        <w:rPr>
          <w:b/>
        </w:rPr>
        <w:t> :</w:t>
      </w:r>
      <w:r w:rsidR="00F61B61" w:rsidRPr="00144D35">
        <w:t xml:space="preserve"> Dans</w:t>
      </w:r>
      <w:r w:rsidR="00246561" w:rsidRPr="00144D35">
        <w:t xml:space="preserve"> une thèse soutenue en 2004</w:t>
      </w:r>
      <w:r w:rsidR="00F61B61">
        <w:t>,</w:t>
      </w:r>
      <w:r w:rsidR="00246561" w:rsidRPr="00144D35">
        <w:t xml:space="preserve"> l’incidence de l’IDM est estimée à 5%</w:t>
      </w:r>
      <w:r w:rsidR="00F61B61">
        <w:t xml:space="preserve"> au service de cardiologie de </w:t>
      </w:r>
      <w:r w:rsidR="00F61B61" w:rsidRPr="00144D35">
        <w:t>l’Hôpital le Dantec</w:t>
      </w:r>
      <w:r w:rsidR="00F61B61">
        <w:t xml:space="preserve"> </w:t>
      </w:r>
      <w:sdt>
        <w:sdtPr>
          <w:id w:val="-118537084"/>
          <w:citation/>
        </w:sdtPr>
        <w:sdtEndPr/>
        <w:sdtContent>
          <w:r w:rsidR="00B248E5" w:rsidRPr="00144D35">
            <w:fldChar w:fldCharType="begin"/>
          </w:r>
          <w:r w:rsidR="00246561" w:rsidRPr="00144D35">
            <w:instrText xml:space="preserve">CITATION Ste04 \l 1036 </w:instrText>
          </w:r>
          <w:r w:rsidR="00B248E5" w:rsidRPr="00144D35">
            <w:fldChar w:fldCharType="separate"/>
          </w:r>
          <w:r w:rsidR="00875F4A">
            <w:rPr>
              <w:noProof/>
            </w:rPr>
            <w:t>(Sanchez, 2004)</w:t>
          </w:r>
          <w:r w:rsidR="00B248E5" w:rsidRPr="00144D35">
            <w:fldChar w:fldCharType="end"/>
          </w:r>
        </w:sdtContent>
      </w:sdt>
      <w:r w:rsidR="00055DF7">
        <w:t>. D</w:t>
      </w:r>
      <w:r w:rsidR="00246561" w:rsidRPr="00144D35">
        <w:t xml:space="preserve">ans </w:t>
      </w:r>
      <w:r w:rsidR="00055DF7">
        <w:t xml:space="preserve">le même service, </w:t>
      </w:r>
      <w:r w:rsidR="00246561" w:rsidRPr="00144D35">
        <w:t xml:space="preserve">une étude sur l’infarctus du myocarde du jeune adulte </w:t>
      </w:r>
      <w:r w:rsidR="00055DF7">
        <w:t xml:space="preserve">portant </w:t>
      </w:r>
      <w:r w:rsidR="008B175C">
        <w:t>sur</w:t>
      </w:r>
      <w:r w:rsidR="008B175C" w:rsidRPr="00144D35">
        <w:t xml:space="preserve"> 84 cas d’infarctus du myocarde pris en charge </w:t>
      </w:r>
      <w:r w:rsidR="00246561" w:rsidRPr="00144D35">
        <w:t xml:space="preserve">de Janvier 2003 à Décembre 2008, </w:t>
      </w:r>
      <w:r w:rsidR="008B175C">
        <w:t>l</w:t>
      </w:r>
      <w:r w:rsidR="00246561" w:rsidRPr="00144D35">
        <w:t>’âge moyen était de 34+ ou -5ans (extrêmes 27ans et 40 ans). A l’H</w:t>
      </w:r>
      <w:r w:rsidR="00F61B61">
        <w:t xml:space="preserve">ôpital Principal de Dakar (HPD), </w:t>
      </w:r>
      <w:r w:rsidR="00246561" w:rsidRPr="00144D35">
        <w:t>une étude transversale réalisée du 1er janvier</w:t>
      </w:r>
      <w:r w:rsidR="00F61B61">
        <w:t xml:space="preserve"> 1998 au 31 mars 1999 permet</w:t>
      </w:r>
      <w:r w:rsidR="00246561" w:rsidRPr="00144D35">
        <w:t xml:space="preserve"> d’inclure 77 patients porteurs d’une cardiopathie ischémique.</w:t>
      </w:r>
      <w:sdt>
        <w:sdtPr>
          <w:id w:val="-1094088901"/>
          <w:citation/>
        </w:sdtPr>
        <w:sdtEndPr/>
        <w:sdtContent>
          <w:r w:rsidR="00B248E5" w:rsidRPr="00144D35">
            <w:fldChar w:fldCharType="begin"/>
          </w:r>
          <w:r w:rsidR="00246561" w:rsidRPr="00144D35">
            <w:instrText xml:space="preserve">CITATION MTH00 \l 1036 </w:instrText>
          </w:r>
          <w:r w:rsidR="00B248E5" w:rsidRPr="00144D35">
            <w:fldChar w:fldCharType="separate"/>
          </w:r>
          <w:r w:rsidR="00875F4A">
            <w:rPr>
              <w:noProof/>
            </w:rPr>
            <w:t xml:space="preserve"> (M. Thiam, 2000)</w:t>
          </w:r>
          <w:r w:rsidR="00B248E5" w:rsidRPr="00144D35">
            <w:fldChar w:fldCharType="end"/>
          </w:r>
        </w:sdtContent>
      </w:sdt>
      <w:r w:rsidR="00246561" w:rsidRPr="00144D35">
        <w:t>.</w:t>
      </w:r>
    </w:p>
    <w:p w14:paraId="0785DDCA" w14:textId="77777777" w:rsidR="00246561" w:rsidRPr="001F1C01" w:rsidRDefault="00246561" w:rsidP="00246561"/>
    <w:p w14:paraId="7AEE7A4E" w14:textId="1B2DEB7A" w:rsidR="00246561" w:rsidRPr="00144D35" w:rsidRDefault="00246561" w:rsidP="00144D35">
      <w:pPr>
        <w:pStyle w:val="Pardeliste"/>
        <w:numPr>
          <w:ilvl w:val="0"/>
          <w:numId w:val="29"/>
        </w:numPr>
        <w:autoSpaceDE/>
        <w:autoSpaceDN/>
        <w:adjustRightInd/>
      </w:pPr>
      <w:r w:rsidRPr="001F1C01">
        <w:rPr>
          <w:b/>
        </w:rPr>
        <w:t>Accidents vasculaires cérébraux</w:t>
      </w:r>
      <w:r w:rsidR="00D6563D">
        <w:rPr>
          <w:b/>
        </w:rPr>
        <w:t> :</w:t>
      </w:r>
      <w:r w:rsidR="00144D35">
        <w:rPr>
          <w:b/>
        </w:rPr>
        <w:t xml:space="preserve"> </w:t>
      </w:r>
      <w:r w:rsidRPr="00144D35">
        <w:t>A l’hôpital principal de Dakar entr</w:t>
      </w:r>
      <w:r w:rsidR="00D6563D">
        <w:t>e Janvier 2008 et Décembre 2009,</w:t>
      </w:r>
      <w:r w:rsidRPr="00144D35">
        <w:t xml:space="preserve"> 100 patients ont été hospitalisés pour un accident vasculaire ischémique (AVCI) confirmé. Les facteurs de risque cardio-vasculaire étaient dominés par l'hypertension artérielle retrouvée chez 71% des patients. A Dakar les accidents vasculaires cérébraux ischémiques (AVCI) représentent 66% des AVC et sont la deuxième cause de mortalité dans le service de neurologie après les AVC hémorragique</w:t>
      </w:r>
      <w:r w:rsidR="00D6563D">
        <w:t>s</w:t>
      </w:r>
      <w:r w:rsidRPr="00144D35">
        <w:t>. L’incidence dans la population générale est difficile à apprécier avec exactitude et varie de 1 à 2 pour 100 habitants selon les études</w:t>
      </w:r>
      <w:sdt>
        <w:sdtPr>
          <w:id w:val="1198352147"/>
          <w:citation/>
        </w:sdtPr>
        <w:sdtEndPr/>
        <w:sdtContent>
          <w:r w:rsidR="00B248E5" w:rsidRPr="00144D35">
            <w:fldChar w:fldCharType="begin"/>
          </w:r>
          <w:r w:rsidR="00FF7CC1">
            <w:instrText xml:space="preserve">CITATION Ndi98 \l 1036 </w:instrText>
          </w:r>
          <w:r w:rsidR="00B248E5" w:rsidRPr="00144D35">
            <w:fldChar w:fldCharType="separate"/>
          </w:r>
          <w:r w:rsidR="00875F4A">
            <w:rPr>
              <w:noProof/>
            </w:rPr>
            <w:t xml:space="preserve"> (K. TOURÉ, 2005)</w:t>
          </w:r>
          <w:r w:rsidR="00B248E5" w:rsidRPr="00144D35">
            <w:fldChar w:fldCharType="end"/>
          </w:r>
        </w:sdtContent>
      </w:sdt>
      <w:r w:rsidRPr="00144D35">
        <w:t>.</w:t>
      </w:r>
    </w:p>
    <w:p w14:paraId="1E60938C" w14:textId="02CB587E" w:rsidR="00C33424" w:rsidRPr="001F1C01" w:rsidRDefault="00C33C14" w:rsidP="00246561">
      <w:pPr>
        <w:ind w:left="360"/>
        <w:jc w:val="both"/>
        <w:rPr>
          <w:b/>
        </w:rPr>
      </w:pPr>
      <w:r>
        <w:rPr>
          <w:b/>
        </w:rPr>
        <w:t>Hypertention gravidique</w:t>
      </w:r>
    </w:p>
    <w:p w14:paraId="7A092990" w14:textId="77777777" w:rsidR="00246561" w:rsidRPr="001F1C01" w:rsidRDefault="00246561" w:rsidP="00246561">
      <w:pPr>
        <w:ind w:left="360"/>
        <w:jc w:val="both"/>
        <w:rPr>
          <w:b/>
        </w:rPr>
      </w:pPr>
    </w:p>
    <w:p w14:paraId="4C8C72FF" w14:textId="77777777" w:rsidR="00246561" w:rsidRPr="001F1C01" w:rsidRDefault="00246561" w:rsidP="00246561">
      <w:pPr>
        <w:rPr>
          <w:b/>
        </w:rPr>
      </w:pPr>
      <w:r w:rsidRPr="001F1C01">
        <w:rPr>
          <w:b/>
        </w:rPr>
        <w:t>POLITIQUES, STRATEGIES ET ACTIVITES DE LUTTE</w:t>
      </w:r>
    </w:p>
    <w:p w14:paraId="432479E0" w14:textId="77777777" w:rsidR="00246561" w:rsidRPr="001F1C01" w:rsidRDefault="00246561" w:rsidP="00246561">
      <w:pPr>
        <w:rPr>
          <w:b/>
        </w:rPr>
      </w:pPr>
    </w:p>
    <w:p w14:paraId="1D6F73B1" w14:textId="77777777" w:rsidR="00971B29" w:rsidRDefault="00246561" w:rsidP="00246561">
      <w:r w:rsidRPr="001F1C01">
        <w:rPr>
          <w:b/>
        </w:rPr>
        <w:t>Fondements politiques</w:t>
      </w:r>
      <w:r w:rsidRPr="001F1C01">
        <w:t xml:space="preserve"> </w:t>
      </w:r>
    </w:p>
    <w:p w14:paraId="69646D06" w14:textId="42E6B962" w:rsidR="00246561" w:rsidRPr="001F1C01" w:rsidRDefault="00246561" w:rsidP="00246561">
      <w:r w:rsidRPr="001F1C01">
        <w:t>La politique du Sénégal en matière de lutte contre les MNT s’appuie au niveau international sur le Plan d'action mondial pour la lutte contre les MNT 2013-2020 de l’OMS</w:t>
      </w:r>
      <w:sdt>
        <w:sdtPr>
          <w:id w:val="751243123"/>
          <w:citation/>
        </w:sdtPr>
        <w:sdtEndPr/>
        <w:sdtContent>
          <w:r w:rsidR="00971B29">
            <w:fldChar w:fldCharType="begin"/>
          </w:r>
          <w:r w:rsidR="00971B29">
            <w:instrText xml:space="preserve">CITATION oms13 \l 1036 </w:instrText>
          </w:r>
          <w:r w:rsidR="00971B29">
            <w:fldChar w:fldCharType="separate"/>
          </w:r>
          <w:r w:rsidR="00875F4A">
            <w:rPr>
              <w:noProof/>
            </w:rPr>
            <w:t xml:space="preserve"> (OMS, 2013)</w:t>
          </w:r>
          <w:r w:rsidR="00971B29">
            <w:fldChar w:fldCharType="end"/>
          </w:r>
        </w:sdtContent>
      </w:sdt>
      <w:r w:rsidRPr="001F1C01">
        <w:t>.</w:t>
      </w:r>
    </w:p>
    <w:p w14:paraId="4CB7798A" w14:textId="77777777" w:rsidR="00246561" w:rsidRPr="001F1C01" w:rsidRDefault="00246561" w:rsidP="00246561"/>
    <w:p w14:paraId="35BE6E5D" w14:textId="6CF7E70D" w:rsidR="00246561" w:rsidRPr="001F1C01" w:rsidRDefault="00246561" w:rsidP="00246561">
      <w:r w:rsidRPr="001F1C01">
        <w:t>Au niveau national</w:t>
      </w:r>
      <w:r w:rsidR="00531F38">
        <w:t>,</w:t>
      </w:r>
      <w:r w:rsidRPr="001F1C01">
        <w:t xml:space="preserve"> le </w:t>
      </w:r>
      <w:r w:rsidRPr="001F1C01">
        <w:rPr>
          <w:b/>
        </w:rPr>
        <w:t>Plan Sénégal Emergent (PSE)</w:t>
      </w:r>
      <w:r w:rsidRPr="001F1C01">
        <w:t xml:space="preserve"> </w:t>
      </w:r>
      <w:r w:rsidR="00971B29">
        <w:t>d</w:t>
      </w:r>
      <w:r w:rsidRPr="001F1C01">
        <w:t xml:space="preserve">ans le cadre de l’axe 2 </w:t>
      </w:r>
      <w:r w:rsidR="00971B29">
        <w:t>« </w:t>
      </w:r>
      <w:r w:rsidRPr="001F1C01">
        <w:t>Capital humain, Protection Sociale et Développement durable dans le domaine de la santé</w:t>
      </w:r>
      <w:r w:rsidR="00971B29">
        <w:t> »</w:t>
      </w:r>
      <w:r w:rsidRPr="001F1C01">
        <w:t>, le PSE préconise d’améliorer les performances en matière de prévention et de lutte contre les maladies, grâce, entre autre, au renforcement des capacités du personnel dans la prévention et la prise en charge des maladies chroniques.</w:t>
      </w:r>
    </w:p>
    <w:p w14:paraId="659CA758" w14:textId="77777777" w:rsidR="00246561" w:rsidRPr="001F1C01" w:rsidRDefault="00246561" w:rsidP="00246561">
      <w:pPr>
        <w:rPr>
          <w:b/>
        </w:rPr>
      </w:pPr>
    </w:p>
    <w:p w14:paraId="45CCD8B3" w14:textId="77777777" w:rsidR="00246561" w:rsidRPr="001F1C01" w:rsidRDefault="00246561" w:rsidP="00246561">
      <w:r w:rsidRPr="001F1C01">
        <w:rPr>
          <w:b/>
        </w:rPr>
        <w:t>Le Plan National de Développement Sanitaire PNDS 2009-2018</w:t>
      </w:r>
      <w:r w:rsidRPr="001F1C01">
        <w:t xml:space="preserve"> dans le cadre du « Renforcement du contrôle des maladies prioritaires » note que le Sénégal fait face à la double charge de morbidité liée aux maladies transmissibles et non transmissibles. Les stratégies préconisées sont: (1) la surveillance épidémiologique avec des enquêtes de prévalence et des études sur les facteurs de risque; (2) la prévention des maladies chroniques et la communication pour la promotion de comportements sans risque ; (3) le dépistage précoce ; (4) la mise en place à tous les niveaux de la pyramide sanitaire de moyens appropriés de diagnostic et de prise en charge correcte et la création de centres de référence fonctionnels (équipements adéquats et personnels qualifiés) pour certaines maladies à soins coûteux.</w:t>
      </w:r>
    </w:p>
    <w:p w14:paraId="5EA21CEC" w14:textId="77777777" w:rsidR="00246561" w:rsidRPr="001F1C01" w:rsidRDefault="00246561" w:rsidP="00246561"/>
    <w:p w14:paraId="7D67D947" w14:textId="77777777" w:rsidR="00531F38" w:rsidRDefault="00246561" w:rsidP="00246561">
      <w:pPr>
        <w:rPr>
          <w:b/>
        </w:rPr>
      </w:pPr>
      <w:r w:rsidRPr="001F1C01">
        <w:rPr>
          <w:b/>
        </w:rPr>
        <w:t>Ancrage institutionnel</w:t>
      </w:r>
    </w:p>
    <w:p w14:paraId="0C3C7808" w14:textId="39D29F32" w:rsidR="00246561" w:rsidRPr="001F1C01" w:rsidRDefault="00531F38" w:rsidP="00246561">
      <w:r>
        <w:t xml:space="preserve"> </w:t>
      </w:r>
      <w:r w:rsidR="00246561" w:rsidRPr="001F1C01">
        <w:t>Une Division de Lutte contre les MNT a été créée en 2011 dans l</w:t>
      </w:r>
      <w:r>
        <w:t xml:space="preserve">e nouveau décret portant </w:t>
      </w:r>
      <w:r w:rsidR="00246561" w:rsidRPr="001F1C01">
        <w:t xml:space="preserve">réorganisation du MSAS. Cet acte marque la volonté de l’autorité de prendre en charge de façon efficace la lutte contre les MNT. La Division de Lutte contre les MNT est chargée d’organiser la surveillance, la prévention et la prise en charge des MNT ayant un impact sur la santé publique comme le diabète, les maladies rénales, les maladies cardiovasculaires, la drépanocytose, les insuffisances respiratoires chroniques, et les cancers. La Division des MNT </w:t>
      </w:r>
      <w:r>
        <w:t>est</w:t>
      </w:r>
      <w:r w:rsidR="00246561" w:rsidRPr="001F1C01">
        <w:t xml:space="preserve"> dirigée par un </w:t>
      </w:r>
      <w:r>
        <w:t>médecin chef de Division et est</w:t>
      </w:r>
      <w:r w:rsidR="00246561" w:rsidRPr="001F1C01">
        <w:t xml:space="preserve"> composée de 8 Bureaux.</w:t>
      </w:r>
      <w:r>
        <w:t xml:space="preserve"> Elle dispose pour l’heure d’une équipe de 4 médecins</w:t>
      </w:r>
      <w:r w:rsidR="00246561" w:rsidRPr="001F1C01">
        <w:t>, d’une assistante de direction et d’une stagiaire en santé communautaire.</w:t>
      </w:r>
    </w:p>
    <w:p w14:paraId="06D58CC6" w14:textId="77777777" w:rsidR="00246561" w:rsidRPr="001F1C01" w:rsidRDefault="00246561" w:rsidP="00246561"/>
    <w:p w14:paraId="7FE79740" w14:textId="77777777" w:rsidR="00531F38" w:rsidRDefault="00246561" w:rsidP="00246561">
      <w:pPr>
        <w:spacing w:after="160" w:line="259" w:lineRule="auto"/>
        <w:rPr>
          <w:rFonts w:eastAsiaTheme="majorEastAsia"/>
          <w:b/>
          <w:szCs w:val="26"/>
        </w:rPr>
      </w:pPr>
      <w:r w:rsidRPr="001F1C01">
        <w:rPr>
          <w:rFonts w:eastAsiaTheme="majorEastAsia"/>
          <w:b/>
          <w:szCs w:val="26"/>
        </w:rPr>
        <w:t>E</w:t>
      </w:r>
      <w:r w:rsidR="00531F38">
        <w:rPr>
          <w:rFonts w:eastAsiaTheme="majorEastAsia"/>
          <w:b/>
          <w:szCs w:val="26"/>
        </w:rPr>
        <w:t xml:space="preserve">xistence de plans stratégiques </w:t>
      </w:r>
    </w:p>
    <w:p w14:paraId="49862E71" w14:textId="1F427C2B" w:rsidR="00246561" w:rsidRPr="001F1C01" w:rsidRDefault="00246561" w:rsidP="00246561">
      <w:pPr>
        <w:spacing w:after="160" w:line="259" w:lineRule="auto"/>
        <w:rPr>
          <w:rFonts w:eastAsiaTheme="majorEastAsia"/>
          <w:szCs w:val="26"/>
        </w:rPr>
      </w:pPr>
      <w:r w:rsidRPr="001F1C01">
        <w:rPr>
          <w:rFonts w:eastAsiaTheme="majorEastAsia"/>
          <w:b/>
          <w:szCs w:val="26"/>
        </w:rPr>
        <w:t xml:space="preserve"> </w:t>
      </w:r>
      <w:r w:rsidR="00531F38">
        <w:rPr>
          <w:rFonts w:eastAsiaTheme="majorEastAsia"/>
          <w:szCs w:val="26"/>
        </w:rPr>
        <w:t>Un plan de</w:t>
      </w:r>
      <w:r w:rsidRPr="001F1C01">
        <w:rPr>
          <w:rFonts w:eastAsiaTheme="majorEastAsia"/>
          <w:szCs w:val="26"/>
        </w:rPr>
        <w:t xml:space="preserve"> lutte contre les maladies cardio</w:t>
      </w:r>
      <w:r w:rsidR="00531F38">
        <w:rPr>
          <w:rFonts w:eastAsiaTheme="majorEastAsia"/>
          <w:szCs w:val="26"/>
        </w:rPr>
        <w:t xml:space="preserve">-vasculaires </w:t>
      </w:r>
      <w:r w:rsidR="00531F38" w:rsidRPr="001F1C01">
        <w:rPr>
          <w:rFonts w:eastAsiaTheme="majorEastAsia"/>
          <w:szCs w:val="26"/>
        </w:rPr>
        <w:t xml:space="preserve">2007-2011 </w:t>
      </w:r>
      <w:r w:rsidR="00531F38">
        <w:rPr>
          <w:rFonts w:eastAsiaTheme="majorEastAsia"/>
          <w:szCs w:val="26"/>
        </w:rPr>
        <w:t xml:space="preserve">a été élaboré avec pour </w:t>
      </w:r>
      <w:r w:rsidRPr="001F1C01">
        <w:rPr>
          <w:rFonts w:eastAsiaTheme="majorEastAsia"/>
          <w:szCs w:val="26"/>
        </w:rPr>
        <w:t>but d’améliorer l’état de santé de la population notamment en luttant contre les maladies cardio-vasculaires. Un cadre institutionnel est préconisé pour la mise en œuvre de ce plan ainsi que des indicateurs de suivi.</w:t>
      </w:r>
      <w:r w:rsidR="00531F38">
        <w:rPr>
          <w:rFonts w:eastAsiaTheme="majorEastAsia"/>
          <w:szCs w:val="26"/>
        </w:rPr>
        <w:t xml:space="preserve"> </w:t>
      </w:r>
      <w:r w:rsidRPr="001F1C01">
        <w:rPr>
          <w:rFonts w:eastAsiaTheme="majorEastAsia"/>
          <w:szCs w:val="26"/>
        </w:rPr>
        <w:t xml:space="preserve">Il existe aussi un plan </w:t>
      </w:r>
      <w:r w:rsidR="00531F38">
        <w:rPr>
          <w:rFonts w:eastAsiaTheme="majorEastAsia"/>
          <w:szCs w:val="26"/>
        </w:rPr>
        <w:t xml:space="preserve">de lutte </w:t>
      </w:r>
      <w:r w:rsidRPr="001F1C01">
        <w:rPr>
          <w:rFonts w:eastAsiaTheme="majorEastAsia"/>
          <w:szCs w:val="26"/>
        </w:rPr>
        <w:t>contre le diabète. Ces deux plans stratégiques ont connu une mise en œuvre variable en fonction des ressources disponibles.</w:t>
      </w:r>
    </w:p>
    <w:p w14:paraId="3BB08CD4" w14:textId="77777777" w:rsidR="00246561" w:rsidRPr="001F1C01" w:rsidRDefault="00246561" w:rsidP="00246561">
      <w:pPr>
        <w:spacing w:after="160" w:line="259" w:lineRule="auto"/>
        <w:rPr>
          <w:rFonts w:eastAsiaTheme="majorEastAsia"/>
          <w:szCs w:val="26"/>
        </w:rPr>
      </w:pPr>
    </w:p>
    <w:p w14:paraId="7F176A71" w14:textId="77777777" w:rsidR="00246561" w:rsidRPr="001F1C01" w:rsidRDefault="00246561" w:rsidP="00246561">
      <w:pPr>
        <w:spacing w:after="160" w:line="259" w:lineRule="auto"/>
        <w:rPr>
          <w:rFonts w:eastAsiaTheme="majorEastAsia"/>
          <w:b/>
          <w:szCs w:val="26"/>
        </w:rPr>
      </w:pPr>
      <w:r w:rsidRPr="001F1C01">
        <w:rPr>
          <w:rFonts w:eastAsiaTheme="majorEastAsia"/>
          <w:b/>
          <w:szCs w:val="26"/>
        </w:rPr>
        <w:t>PREVENTION PRIMAIRE ET PROMOTION DE LA SANTE</w:t>
      </w:r>
    </w:p>
    <w:p w14:paraId="405B718E" w14:textId="77777777" w:rsidR="00246561" w:rsidRPr="001F1C01" w:rsidRDefault="00246561" w:rsidP="00246561">
      <w:pPr>
        <w:spacing w:after="160" w:line="259" w:lineRule="auto"/>
        <w:rPr>
          <w:rFonts w:eastAsiaTheme="majorEastAsia"/>
          <w:b/>
          <w:szCs w:val="26"/>
        </w:rPr>
      </w:pPr>
      <w:r w:rsidRPr="001F1C01">
        <w:rPr>
          <w:rFonts w:eastAsiaTheme="majorEastAsia"/>
          <w:b/>
          <w:szCs w:val="26"/>
        </w:rPr>
        <w:t>Information et sensibilisation des populations</w:t>
      </w:r>
    </w:p>
    <w:p w14:paraId="0F201BD9" w14:textId="77777777" w:rsidR="00246561" w:rsidRPr="001F1C01" w:rsidRDefault="00246561" w:rsidP="00246561">
      <w:pPr>
        <w:spacing w:after="160" w:line="259" w:lineRule="auto"/>
        <w:rPr>
          <w:rFonts w:eastAsiaTheme="majorEastAsia"/>
          <w:b/>
          <w:szCs w:val="26"/>
        </w:rPr>
      </w:pPr>
      <w:r w:rsidRPr="001F1C01">
        <w:rPr>
          <w:rFonts w:eastAsiaTheme="majorEastAsia"/>
          <w:b/>
          <w:szCs w:val="26"/>
        </w:rPr>
        <w:t>La prévention primaire</w:t>
      </w:r>
    </w:p>
    <w:p w14:paraId="5DD8FD57" w14:textId="31B940B3" w:rsidR="00246561" w:rsidRPr="001F1C01" w:rsidRDefault="00246561" w:rsidP="00634C56">
      <w:pPr>
        <w:pStyle w:val="Pardeliste"/>
        <w:numPr>
          <w:ilvl w:val="0"/>
          <w:numId w:val="30"/>
        </w:numPr>
        <w:autoSpaceDE/>
        <w:autoSpaceDN/>
        <w:adjustRightInd/>
      </w:pPr>
      <w:r w:rsidRPr="001F1C01">
        <w:rPr>
          <w:b/>
        </w:rPr>
        <w:t>Plan de communication</w:t>
      </w:r>
      <w:r w:rsidRPr="001F1C01">
        <w:t xml:space="preserve"> - Il n’existe pas encore de plan de communication structuré contre les MCVM et</w:t>
      </w:r>
      <w:r w:rsidR="007907E0">
        <w:t xml:space="preserve"> les actions de sensibilisation</w:t>
      </w:r>
      <w:r w:rsidRPr="001F1C01">
        <w:t xml:space="preserve"> sont sporadiques. Elles sont menées lors des temps </w:t>
      </w:r>
      <w:r w:rsidRPr="001F1C01">
        <w:rPr>
          <w:color w:val="333333"/>
        </w:rPr>
        <w:t>forts annuels notamment les journées mondiales de Diabète et du Cœur au cours desquelles diverses manifestations sont organisées telles que conférences, point de presses, séances de dépistages</w:t>
      </w:r>
      <w:r w:rsidRPr="001F1C01">
        <w:rPr>
          <w:color w:val="000000"/>
          <w:sz w:val="26"/>
        </w:rPr>
        <w:t xml:space="preserve">. </w:t>
      </w:r>
      <w:r w:rsidRPr="001F1C01">
        <w:rPr>
          <w:color w:val="333333"/>
        </w:rPr>
        <w:t xml:space="preserve">La collaboration avec les media est également liée aux évènements annuels. Toutefois </w:t>
      </w:r>
      <w:r w:rsidR="007907E0">
        <w:rPr>
          <w:color w:val="333333"/>
        </w:rPr>
        <w:t>on note un intérêt de pl</w:t>
      </w:r>
      <w:r w:rsidR="00E26922">
        <w:rPr>
          <w:color w:val="333333"/>
        </w:rPr>
        <w:t>u</w:t>
      </w:r>
      <w:r w:rsidR="007907E0">
        <w:rPr>
          <w:color w:val="333333"/>
        </w:rPr>
        <w:t>s e</w:t>
      </w:r>
      <w:r w:rsidR="00E26922">
        <w:rPr>
          <w:color w:val="333333"/>
        </w:rPr>
        <w:t>n plus marqué des médias audiovisuels</w:t>
      </w:r>
      <w:r w:rsidR="007907E0">
        <w:rPr>
          <w:color w:val="333333"/>
        </w:rPr>
        <w:t xml:space="preserve"> </w:t>
      </w:r>
      <w:r w:rsidR="00E26922">
        <w:rPr>
          <w:color w:val="333333"/>
        </w:rPr>
        <w:t xml:space="preserve">vis-à-vis des maladies chroniques compte tenu de leur fréquence apparente au sein de la population. </w:t>
      </w:r>
    </w:p>
    <w:p w14:paraId="3F08752A" w14:textId="77777777" w:rsidR="00E26922" w:rsidRDefault="00E26922" w:rsidP="00634C56">
      <w:pPr>
        <w:pStyle w:val="Pardeliste"/>
        <w:numPr>
          <w:ilvl w:val="0"/>
          <w:numId w:val="30"/>
        </w:numPr>
        <w:autoSpaceDE/>
        <w:autoSpaceDN/>
        <w:adjustRightInd/>
        <w:rPr>
          <w:b/>
        </w:rPr>
      </w:pPr>
      <w:r>
        <w:rPr>
          <w:b/>
        </w:rPr>
        <w:t xml:space="preserve">Supports de communication </w:t>
      </w:r>
    </w:p>
    <w:p w14:paraId="3CD1E5A2" w14:textId="77777777" w:rsidR="00E26922" w:rsidRDefault="00246561" w:rsidP="00E26922">
      <w:pPr>
        <w:pStyle w:val="Pardeliste"/>
        <w:autoSpaceDE/>
        <w:autoSpaceDN/>
        <w:adjustRightInd/>
      </w:pPr>
      <w:r w:rsidRPr="001F1C01">
        <w:t>Il</w:t>
      </w:r>
      <w:r w:rsidR="00E26922">
        <w:t xml:space="preserve"> n’existe que très peu de</w:t>
      </w:r>
      <w:r w:rsidRPr="001F1C01">
        <w:t xml:space="preserve"> supports (flyers et affiches)</w:t>
      </w:r>
      <w:r w:rsidR="00E26922">
        <w:t xml:space="preserve"> sur les maladies non transmissibles.Quelques supports ont été</w:t>
      </w:r>
      <w:r w:rsidRPr="001F1C01">
        <w:t xml:space="preserve"> élaborés par le Service National de d’Education pour la santé (SNEIPS) spécifiquement sur le diabète, l’insuffisance rénale et la lutte antitabac. Toutefois la production limitée de ces supports n’a pas permis de les diffuser largement à tous les niveaux du système de santé.</w:t>
      </w:r>
    </w:p>
    <w:p w14:paraId="687BE492" w14:textId="127C0A14" w:rsidR="00246561" w:rsidRPr="001F1C01" w:rsidRDefault="00E26922" w:rsidP="00E26922">
      <w:pPr>
        <w:pStyle w:val="Pardeliste"/>
        <w:autoSpaceDE/>
        <w:autoSpaceDN/>
        <w:adjustRightInd/>
        <w:rPr>
          <w:b/>
        </w:rPr>
      </w:pPr>
      <w:r>
        <w:t>La stratégie de communication basée sur le téléphone mobile notamment les campagnes M-Diabéte apparaît comme  l</w:t>
      </w:r>
      <w:r w:rsidR="00246561" w:rsidRPr="001F1C01">
        <w:t xml:space="preserve">’intervention </w:t>
      </w:r>
      <w:r>
        <w:t>la plus structurée de sensibilisation sur le Diabéte</w:t>
      </w:r>
      <w:r w:rsidR="00246561" w:rsidRPr="001F1C01">
        <w:t>.</w:t>
      </w:r>
    </w:p>
    <w:p w14:paraId="2CED8CCE" w14:textId="77777777" w:rsidR="00E26922" w:rsidRDefault="00246561" w:rsidP="00634C56">
      <w:pPr>
        <w:pStyle w:val="Pardeliste"/>
        <w:numPr>
          <w:ilvl w:val="0"/>
          <w:numId w:val="30"/>
        </w:numPr>
        <w:autoSpaceDE/>
        <w:autoSpaceDN/>
        <w:adjustRightInd/>
      </w:pPr>
      <w:r w:rsidRPr="001F1C01">
        <w:rPr>
          <w:b/>
        </w:rPr>
        <w:t>Implication des associations</w:t>
      </w:r>
      <w:r w:rsidR="00E26922">
        <w:t xml:space="preserve"> </w:t>
      </w:r>
    </w:p>
    <w:p w14:paraId="775E7C5D" w14:textId="3DDB191D" w:rsidR="00CA2F0D" w:rsidRDefault="00246561" w:rsidP="00E26922">
      <w:pPr>
        <w:pStyle w:val="Pardeliste"/>
        <w:autoSpaceDE/>
        <w:autoSpaceDN/>
        <w:adjustRightInd/>
      </w:pPr>
      <w:r w:rsidRPr="001F1C01">
        <w:t>Il existe de</w:t>
      </w:r>
      <w:r w:rsidR="00CA2F0D">
        <w:t>ux</w:t>
      </w:r>
      <w:r w:rsidRPr="001F1C01">
        <w:t xml:space="preserve"> associations de malades du </w:t>
      </w:r>
      <w:r w:rsidR="00CA2F0D" w:rsidRPr="001F1C01">
        <w:t>cœur</w:t>
      </w:r>
      <w:r w:rsidR="00CA2F0D">
        <w:t xml:space="preserve"> (</w:t>
      </w:r>
      <w:r w:rsidR="00CA2F0D" w:rsidRPr="001F1C01">
        <w:t>Cœurs unis </w:t>
      </w:r>
      <w:r w:rsidR="00CA2F0D">
        <w:t>et Cœurs solidaires)</w:t>
      </w:r>
      <w:r w:rsidRPr="001F1C01">
        <w:t xml:space="preserve"> mais celles-ci sont peu connues</w:t>
      </w:r>
      <w:r w:rsidR="00CA2F0D">
        <w:t>. Elles aident surtout les malades devant être opérés du cœur (Cœurs Solidaires)</w:t>
      </w:r>
      <w:r w:rsidRPr="001F1C01">
        <w:t xml:space="preserve"> </w:t>
      </w:r>
      <w:r w:rsidR="00CA2F0D">
        <w:t>ou des actions de sensibilisation et de dépistage (Cœurs Unis)</w:t>
      </w:r>
      <w:r w:rsidRPr="001F1C01">
        <w:t>.</w:t>
      </w:r>
    </w:p>
    <w:p w14:paraId="73FC9971" w14:textId="7ED5F251" w:rsidR="00246561" w:rsidRPr="001F1C01" w:rsidRDefault="00246561" w:rsidP="00E26922">
      <w:pPr>
        <w:pStyle w:val="Pardeliste"/>
        <w:autoSpaceDE/>
        <w:autoSpaceDN/>
        <w:adjustRightInd/>
      </w:pPr>
      <w:r w:rsidRPr="001F1C01">
        <w:t xml:space="preserve"> Pour le Diabète, l’Association de Soutien aux Diabétiques (ASSAD) est l’organisation de la société civile la plus connue et la plus structurée qui s’active dans la sensibilisation sur le diabète et l’accompagnement des parents. Cette sensibilisation est cependant très limitée et ne constitue pas une activité importante de cette association. Il existe également l'Association Sénégalaise des Hémodialyses et Insuffisants Rénaux (ASHIR), qui s’active beaucoup dans les activités de plaidoyer en vue de faciliter l’accès des patients à la dialyse.</w:t>
      </w:r>
    </w:p>
    <w:p w14:paraId="3C976D2D" w14:textId="0FD18F33" w:rsidR="00246561" w:rsidRPr="001F1C01" w:rsidRDefault="00246561" w:rsidP="00634C56">
      <w:pPr>
        <w:pStyle w:val="Pardeliste"/>
        <w:numPr>
          <w:ilvl w:val="0"/>
          <w:numId w:val="30"/>
        </w:numPr>
        <w:autoSpaceDE/>
        <w:autoSpaceDN/>
        <w:adjustRightInd/>
      </w:pPr>
      <w:r w:rsidRPr="001F1C01">
        <w:rPr>
          <w:b/>
        </w:rPr>
        <w:t>Surveillance du comportement et évaluation des</w:t>
      </w:r>
      <w:r w:rsidR="00CA2F0D">
        <w:rPr>
          <w:b/>
        </w:rPr>
        <w:t xml:space="preserve"> connaissances des populations </w:t>
      </w:r>
      <w:r w:rsidRPr="001F1C01">
        <w:t>L’enquête STEPS est la première enquête qui donne une idée</w:t>
      </w:r>
      <w:r w:rsidR="00CA2F0D">
        <w:t xml:space="preserve"> précise</w:t>
      </w:r>
      <w:r w:rsidRPr="001F1C01">
        <w:t xml:space="preserve"> sur les</w:t>
      </w:r>
      <w:r w:rsidR="00CA2F0D">
        <w:t xml:space="preserve"> les facteurs de risque comportementaux</w:t>
      </w:r>
      <w:r w:rsidRPr="001F1C01">
        <w:t xml:space="preserve"> cardiovasculaires et métaboliques. Elle ne donne toutefois pas d’information sur les niveaux de connaissance et de prise de conscience par rapport </w:t>
      </w:r>
      <w:r w:rsidR="00CA2F0D">
        <w:t xml:space="preserve">à ces </w:t>
      </w:r>
      <w:r w:rsidRPr="001F1C01">
        <w:t>risques. Les autres enquêtes qui s’intéressent aux maladies chroniques non transmissibles se limitent également à évaluer l’ampleur de ces maladies sur la base des déclarations. Il n’existe pas d’indicateurs sur les activités de sensibilisation sur les MCVM mesurées dans le cadre du système d’information sanitaire du MSAS.</w:t>
      </w:r>
    </w:p>
    <w:p w14:paraId="18442B32" w14:textId="77777777" w:rsidR="00246561" w:rsidRPr="001F1C01" w:rsidRDefault="00246561" w:rsidP="00246561">
      <w:pPr>
        <w:rPr>
          <w:sz w:val="26"/>
          <w:szCs w:val="26"/>
        </w:rPr>
      </w:pPr>
    </w:p>
    <w:p w14:paraId="0A39DA76" w14:textId="77777777" w:rsidR="00246561" w:rsidRPr="001F1C01" w:rsidRDefault="00246561" w:rsidP="00246561">
      <w:pPr>
        <w:rPr>
          <w:sz w:val="26"/>
          <w:szCs w:val="26"/>
        </w:rPr>
      </w:pPr>
    </w:p>
    <w:p w14:paraId="687E844E" w14:textId="77777777" w:rsidR="00246561" w:rsidRPr="001F1C01" w:rsidRDefault="00246561" w:rsidP="00246561">
      <w:pPr>
        <w:rPr>
          <w:b/>
          <w:szCs w:val="26"/>
        </w:rPr>
      </w:pPr>
      <w:r w:rsidRPr="001F1C01">
        <w:rPr>
          <w:b/>
          <w:szCs w:val="26"/>
        </w:rPr>
        <w:t>ACTIVITES DE DEPISTAGE DU DIABETE ET DE L’HTA</w:t>
      </w:r>
    </w:p>
    <w:p w14:paraId="58A6A151" w14:textId="77777777" w:rsidR="00246561" w:rsidRPr="001F1C01" w:rsidRDefault="00246561" w:rsidP="00246561">
      <w:pPr>
        <w:rPr>
          <w:b/>
          <w:sz w:val="26"/>
          <w:szCs w:val="26"/>
        </w:rPr>
      </w:pPr>
    </w:p>
    <w:p w14:paraId="0B87795F" w14:textId="468679E7" w:rsidR="00246561" w:rsidRPr="001F1C01" w:rsidRDefault="00246561" w:rsidP="00246561">
      <w:pPr>
        <w:rPr>
          <w:sz w:val="18"/>
        </w:rPr>
      </w:pPr>
      <w:r w:rsidRPr="001F1C01">
        <w:rPr>
          <w:b/>
        </w:rPr>
        <w:t>Directives pour le d</w:t>
      </w:r>
      <w:r w:rsidR="00CA2F0D">
        <w:rPr>
          <w:b/>
        </w:rPr>
        <w:t>épistage du Diabéte</w:t>
      </w:r>
      <w:r w:rsidRPr="001F1C01">
        <w:rPr>
          <w:b/>
        </w:rPr>
        <w:t> :</w:t>
      </w:r>
      <w:r w:rsidRPr="001F1C01">
        <w:t xml:space="preserve"> Le diabète pose le problème d’un sous diagnostic en Afrique subsaharienne et particulièrement au Sénégal où un diabétique connu cache deux méconnus. Selon l’enquête STEPS, le statut glycémique est ignoré par 84, 7% de la population. Jusqu’à présent, il n’existe pas de stratégie structurée ni de directives nationales concernant le dépistage du diabète. En dehors des quelques campagnes annuelles à l’occasion des journées mondiales, et des activités de consultations gratuites organisées de manière ponctuelles, l’essentiel des patients sont dépistés au niveau des structures de s</w:t>
      </w:r>
      <w:r w:rsidR="00CA2F0D">
        <w:t>anté soit de manière volontaire</w:t>
      </w:r>
      <w:r w:rsidRPr="001F1C01">
        <w:t xml:space="preserve"> soit sur demande des professionnels de santé devant des signes d’appel ou des facteurs de risque. Dans la pratique, en dehors des sujets présentant une hypertension artérielle</w:t>
      </w:r>
      <w:r w:rsidR="00CA2F0D" w:rsidRPr="001F1C01">
        <w:t>, les</w:t>
      </w:r>
      <w:r w:rsidRPr="001F1C01">
        <w:t xml:space="preserve"> recommandations internationales</w:t>
      </w:r>
      <w:r w:rsidRPr="001F1C01">
        <w:rPr>
          <w:vertAlign w:val="superscript"/>
        </w:rPr>
        <w:footnoteReference w:id="13"/>
      </w:r>
      <w:r w:rsidRPr="001F1C01">
        <w:t xml:space="preserve"> ne sont pas appliquées systématiquement et les principales circonstances de mesure de la glycémie sont :</w:t>
      </w:r>
    </w:p>
    <w:p w14:paraId="6747D5ED" w14:textId="77777777" w:rsidR="00246561" w:rsidRPr="001F1C01" w:rsidRDefault="00246561" w:rsidP="00634C56">
      <w:pPr>
        <w:pStyle w:val="Pardeliste"/>
        <w:numPr>
          <w:ilvl w:val="0"/>
          <w:numId w:val="26"/>
        </w:numPr>
        <w:autoSpaceDE/>
        <w:autoSpaceDN/>
        <w:adjustRightInd/>
      </w:pPr>
      <w:r w:rsidRPr="001F1C01">
        <w:t>Le dépistage volontaire</w:t>
      </w:r>
    </w:p>
    <w:p w14:paraId="49E6C994" w14:textId="77777777" w:rsidR="00246561" w:rsidRPr="001F1C01" w:rsidRDefault="00246561" w:rsidP="00634C56">
      <w:pPr>
        <w:pStyle w:val="Pardeliste"/>
        <w:numPr>
          <w:ilvl w:val="0"/>
          <w:numId w:val="26"/>
        </w:numPr>
        <w:autoSpaceDE/>
        <w:autoSpaceDN/>
        <w:adjustRightInd/>
      </w:pPr>
      <w:r w:rsidRPr="001F1C01">
        <w:t xml:space="preserve">Le dépistage à l’initiative du prestataire devant des signes d’appel </w:t>
      </w:r>
    </w:p>
    <w:p w14:paraId="35CFFC7F" w14:textId="77777777" w:rsidR="00246561" w:rsidRPr="001F1C01" w:rsidRDefault="00246561" w:rsidP="00634C56">
      <w:pPr>
        <w:pStyle w:val="Pardeliste"/>
        <w:numPr>
          <w:ilvl w:val="0"/>
          <w:numId w:val="26"/>
        </w:numPr>
        <w:autoSpaceDE/>
        <w:autoSpaceDN/>
        <w:adjustRightInd/>
      </w:pPr>
      <w:r w:rsidRPr="001F1C01">
        <w:t>Le dépistage prénatal</w:t>
      </w:r>
    </w:p>
    <w:p w14:paraId="071663CA" w14:textId="77777777" w:rsidR="00246561" w:rsidRPr="001F1C01" w:rsidRDefault="00246561" w:rsidP="00634C56">
      <w:pPr>
        <w:pStyle w:val="Pardeliste"/>
        <w:numPr>
          <w:ilvl w:val="0"/>
          <w:numId w:val="26"/>
        </w:numPr>
        <w:autoSpaceDE/>
        <w:autoSpaceDN/>
        <w:adjustRightInd/>
      </w:pPr>
      <w:r w:rsidRPr="001F1C01">
        <w:t>Le bilan préopératoire</w:t>
      </w:r>
    </w:p>
    <w:p w14:paraId="00FEF316" w14:textId="77777777" w:rsidR="00246561" w:rsidRPr="001F1C01" w:rsidRDefault="00246561" w:rsidP="00634C56">
      <w:pPr>
        <w:pStyle w:val="Pardeliste"/>
        <w:numPr>
          <w:ilvl w:val="0"/>
          <w:numId w:val="26"/>
        </w:numPr>
        <w:autoSpaceDE/>
        <w:autoSpaceDN/>
        <w:adjustRightInd/>
      </w:pPr>
      <w:r w:rsidRPr="001F1C01">
        <w:t xml:space="preserve">Les autres bilans médicaux </w:t>
      </w:r>
    </w:p>
    <w:p w14:paraId="4FC03708" w14:textId="77777777" w:rsidR="00246561" w:rsidRPr="001F1C01" w:rsidRDefault="00246561" w:rsidP="00246561"/>
    <w:p w14:paraId="1C0C15E9" w14:textId="751B50CD" w:rsidR="00246561" w:rsidRPr="001F1C01" w:rsidRDefault="00246561" w:rsidP="00246561">
      <w:r w:rsidRPr="001F1C01">
        <w:rPr>
          <w:b/>
        </w:rPr>
        <w:t>Disponibilité du dépistage :</w:t>
      </w:r>
      <w:r w:rsidRPr="001F1C01">
        <w:t xml:space="preserve"> Selon </w:t>
      </w:r>
      <w:r w:rsidR="00875F4A" w:rsidRPr="001F1C01">
        <w:t>l’</w:t>
      </w:r>
      <w:r w:rsidR="00875F4A" w:rsidRPr="00875F4A">
        <w:t xml:space="preserve">Enquête Continue sur la Prestation des Services de Soins de Santé </w:t>
      </w:r>
      <w:r w:rsidR="00875F4A">
        <w:t xml:space="preserve"> </w:t>
      </w:r>
      <w:r w:rsidRPr="001F1C01">
        <w:t>E</w:t>
      </w:r>
      <w:r w:rsidR="00875F4A">
        <w:t>C</w:t>
      </w:r>
      <w:r w:rsidRPr="001F1C01">
        <w:t>PSS 2015</w:t>
      </w:r>
      <w:sdt>
        <w:sdtPr>
          <w:id w:val="-752434270"/>
          <w:citation/>
        </w:sdtPr>
        <w:sdtEndPr/>
        <w:sdtContent>
          <w:r w:rsidR="00875F4A">
            <w:fldChar w:fldCharType="begin"/>
          </w:r>
          <w:r w:rsidR="00875F4A">
            <w:instrText xml:space="preserve">CITATION ANSD \t  \l 1036 </w:instrText>
          </w:r>
          <w:r w:rsidR="00875F4A">
            <w:fldChar w:fldCharType="separate"/>
          </w:r>
          <w:r w:rsidR="00875F4A">
            <w:rPr>
              <w:noProof/>
            </w:rPr>
            <w:t xml:space="preserve"> (ANSD, 2015)</w:t>
          </w:r>
          <w:r w:rsidR="00875F4A">
            <w:fldChar w:fldCharType="end"/>
          </w:r>
        </w:sdtContent>
      </w:sdt>
      <w:r w:rsidRPr="001F1C01">
        <w:t>, les capacités de diagnostic du diabète sont assez bonnes. La capacité d’effectuer un test de glycémie est élevée (82 %). Par rapport aux centres de santé (89%) et aux postes de santé (81 %), les hôpitaux sont d’avantage en mesure d’effectuer ce test (94 %). Cette capacité est aussi plus élevée dans les structures de santé du secteur public (85 %) que celles du privé (63 %). L’introduction des glucomètres améliore l’accès au dépistage puisque son utilisation   ne nécessite aucune expertise particulière et que les résultats qu’on en obtient sont tout à fait fiables. Ainsi dans un contexte où l’accessibilité géographique et financière des laboratoires d’analyses pose problème aux populations, la mesure de la glycémie capillaire permet</w:t>
      </w:r>
      <w:r w:rsidR="00875F4A">
        <w:t xml:space="preserve"> l’automesure et</w:t>
      </w:r>
      <w:r w:rsidRPr="001F1C01">
        <w:t xml:space="preserve"> un dépistage hors des structures notamment dans les pharmacies et </w:t>
      </w:r>
      <w:r w:rsidR="00875F4A">
        <w:t>à</w:t>
      </w:r>
      <w:r w:rsidRPr="001F1C01">
        <w:t xml:space="preserve"> domicile. </w:t>
      </w:r>
    </w:p>
    <w:p w14:paraId="16B14F15" w14:textId="77777777" w:rsidR="00246561" w:rsidRPr="001F1C01" w:rsidRDefault="00246561" w:rsidP="00246561"/>
    <w:p w14:paraId="2B339E64" w14:textId="30FD5DEB" w:rsidR="00246561" w:rsidRPr="001F1C01" w:rsidRDefault="00875F4A" w:rsidP="00246561">
      <w:r>
        <w:rPr>
          <w:b/>
        </w:rPr>
        <w:t>Coû</w:t>
      </w:r>
      <w:r w:rsidR="00246561" w:rsidRPr="001F1C01">
        <w:rPr>
          <w:b/>
        </w:rPr>
        <w:t xml:space="preserve">t : </w:t>
      </w:r>
      <w:r w:rsidR="00246561" w:rsidRPr="001F1C01">
        <w:t>L’accès au test de dépist</w:t>
      </w:r>
      <w:r>
        <w:t>age n’est pas gratuit et son coû</w:t>
      </w:r>
      <w:r w:rsidR="00246561" w:rsidRPr="001F1C01">
        <w:t>t varie de 2000 FCFA dans le public à 10.000 FCFA dans le privé.</w:t>
      </w:r>
    </w:p>
    <w:p w14:paraId="765019EC" w14:textId="77777777" w:rsidR="00246561" w:rsidRPr="001F1C01" w:rsidRDefault="00246561" w:rsidP="00246561"/>
    <w:p w14:paraId="79FF6A64" w14:textId="77777777" w:rsidR="00246561" w:rsidRPr="001F1C01" w:rsidRDefault="00246561" w:rsidP="00246561">
      <w:r w:rsidRPr="001F1C01">
        <w:rPr>
          <w:b/>
        </w:rPr>
        <w:t xml:space="preserve">Monitorage du dépistage : </w:t>
      </w:r>
      <w:r w:rsidRPr="001F1C01">
        <w:t>Il n’y a pas d’indicateur de monitorage du dépistage du diabète dans le cadre du système d’information sanitaire notamment le DIHS2. Il est donc impossible de connaitre le nombre de personnes dépistées annuellement et d’en suivre l’évolution dans le temps.</w:t>
      </w:r>
    </w:p>
    <w:p w14:paraId="56A181AD" w14:textId="77777777" w:rsidR="00246561" w:rsidRPr="001F1C01" w:rsidRDefault="00246561" w:rsidP="00246561"/>
    <w:p w14:paraId="29A4F57D" w14:textId="77777777" w:rsidR="005607F0" w:rsidRDefault="00246561" w:rsidP="00246561">
      <w:r w:rsidRPr="001F1C01">
        <w:rPr>
          <w:b/>
        </w:rPr>
        <w:t>Pour l’hypertension artérielle</w:t>
      </w:r>
    </w:p>
    <w:p w14:paraId="0CF8B3BA" w14:textId="18B6FA16" w:rsidR="00246561" w:rsidRPr="001F1C01" w:rsidRDefault="00246561" w:rsidP="00246561">
      <w:r w:rsidRPr="001F1C01">
        <w:t xml:space="preserve"> Comme le diabète, l’hypertension artérielle est largement sous dépistée et diagnostiquée. Toujours selon l’enquête STEPS 41,6% des adultes n’ont jamais</w:t>
      </w:r>
      <w:r w:rsidR="005607F0">
        <w:t xml:space="preserve"> mesuré leur tension artérielle</w:t>
      </w:r>
      <w:r w:rsidRPr="001F1C01">
        <w:t xml:space="preserve">. La mesure de la tension artérielle est généralement systématique lors de tout examen clinique ce qui suppose donc un contact avec un service de santé. Le dépistage de l’HTA n’est donc pratiqué que chez les personnes qui recherchent des soins. Il n’existe pas de stratégie de dépistage actif de l’HTA au sein des communautés. </w:t>
      </w:r>
    </w:p>
    <w:p w14:paraId="3C138CEF" w14:textId="77777777" w:rsidR="00246561" w:rsidRPr="001F1C01" w:rsidRDefault="00246561" w:rsidP="00246561">
      <w:pPr>
        <w:rPr>
          <w:b/>
        </w:rPr>
      </w:pPr>
    </w:p>
    <w:p w14:paraId="551286AA" w14:textId="77777777" w:rsidR="00246561" w:rsidRPr="001F1C01" w:rsidRDefault="00246561" w:rsidP="00246561">
      <w:pPr>
        <w:rPr>
          <w:b/>
        </w:rPr>
      </w:pPr>
      <w:r w:rsidRPr="001F1C01">
        <w:rPr>
          <w:b/>
        </w:rPr>
        <w:t>ACTIVITES DE PROMOTION</w:t>
      </w:r>
    </w:p>
    <w:p w14:paraId="42C4F96E" w14:textId="77777777" w:rsidR="00246561" w:rsidRPr="001F1C01" w:rsidRDefault="00246561" w:rsidP="00246561"/>
    <w:p w14:paraId="19A1CA5A" w14:textId="6B12BD27" w:rsidR="00246561" w:rsidRPr="001F1C01" w:rsidRDefault="00246561" w:rsidP="00246561">
      <w:r w:rsidRPr="001F1C01">
        <w:rPr>
          <w:b/>
        </w:rPr>
        <w:t xml:space="preserve">Programme d’Activité physique : </w:t>
      </w:r>
      <w:r w:rsidRPr="001F1C01">
        <w:t>La promotion de l’activité physique est la prérogative du Ministère des Sports et des Loisirs</w:t>
      </w:r>
      <w:r w:rsidR="005607F0">
        <w:t xml:space="preserve"> (MSL) qui a développé dans sa L</w:t>
      </w:r>
      <w:r w:rsidRPr="001F1C01">
        <w:t xml:space="preserve">ettre de Développement Sectorielle (LDS), le concept de Sport-Santé. Ce concept se matérialise à travers les clubs de randonnées pédestres. Ces derniers, organisés dans un premier temps en Comité National Provisoire (CNP) sont actuellement dans une fédération couvrant toutes les régions du pays. A noter qu’une proportion non négligeable des membres de ces clubs est constituée de personnes du troisième âge. Il est à noter que les randonnées pédestres font de plus en plus partie des programmes de journées mondiales organisées par le MSAS avec le double objectif de sensibiliser les populations sur les MNT et sur le bénéfice de l’activité physique. Parallèlement au sport fédéral, le sport individuel se pratique sur les plages, au niveau des parcours sportifs aménagés par les municipalités ainsi que dans les salles de sports. Ces parcours (2 à Dakar) sont encadrés par le MSL à travers la direction des loisirs. Le MSL conduit une étude sur la pratique sportive individuelle de plage ciblant la région de Dakar pour estimer le nombre de pratiquants ainsi que leur profil.  </w:t>
      </w:r>
    </w:p>
    <w:p w14:paraId="6EDCACEB" w14:textId="1A1FCECD" w:rsidR="00246561" w:rsidRPr="001F1C01" w:rsidRDefault="00246561" w:rsidP="00246561">
      <w:r w:rsidRPr="001F1C01">
        <w:rPr>
          <w:b/>
        </w:rPr>
        <w:t>Promotion d’une alimentation saine :</w:t>
      </w:r>
      <w:r w:rsidRPr="001F1C01">
        <w:t xml:space="preserve"> La Division de l’Alimentation et de la Nutrition (DAN) de la Direction de la Santé de la reproduction et de la Survie de l’Enfant (DSRSE) du MSAS a pour mission d’amener les populations à avoir une alimentation saine et équilibrée par l’information sur la qualité et la quantité des aliments à consommer afin d’avoir un bon état nutritionnel et une bonne santé. Elle lutte donc contre la malnutrition de carence à travers les stratégies de supplémentations, ainsi que sur les malnutritions d’excès à l’origine de surpoids et d’obésité. Les activités consistent à sensibiliser les populations sur les pratiques alimentaires et sur les conséquences d’une mauvaise alimentation notamment sur la consommation de sel</w:t>
      </w:r>
      <w:r w:rsidR="007B57B4">
        <w:t>,</w:t>
      </w:r>
      <w:r w:rsidRPr="001F1C01">
        <w:t xml:space="preserve"> de sucres et de matière grasse, l’encouragement à la consommation de fruits et légumes, les pratiques culinaires nocives ainsi que l’encouragement à la pratique de l’activité physique. La stratégie s’appuie sur un document de politique de nutrition, un plan stratégique sur l’alimentation et la nutrition, les politiques normes et procédure et un plan multisectoriel de la nutrition sous l’égide de la Cellule de Lutte contre la Malnutrition (CLM) logée à la primature. La mise en œuvre est réalisée par les prestataires de santé qui détectent et traitent les situations de malnutrition par excès ou par défaut, par les relais communautaires qui ont le volet nutrition dans leur paquet de service ainsi que par les ONG qui appuient sur le terrain. Il existe une certaine demande de traitement de l’excès de poids. En dehors de l’enquête STEPS, qui a permis de disposer de données de base sur le</w:t>
      </w:r>
      <w:r w:rsidR="007B57B4">
        <w:t>s comportements alimentaires lié</w:t>
      </w:r>
      <w:r w:rsidRPr="001F1C01">
        <w:t>s aux facteurs de risque cardio-métaboliques, l’évaluation des activités de nutrition se fait à travers des enquêtes parcellaires (SMART et KPC et RPAS). Certains indicateurs peuvent être retracés dans le DIHS2. Au point de vue de l’impact de ses activités, on note une augmentation du niveau de conscience par rapport aux risques liés à l’alimentation, une augmentation de l’activité phys</w:t>
      </w:r>
      <w:r w:rsidR="007B57B4">
        <w:t>ique en milieu</w:t>
      </w:r>
      <w:r w:rsidRPr="001F1C01">
        <w:t xml:space="preserve"> urbain et un retour de population à l’alimentation traditionnelle. </w:t>
      </w:r>
    </w:p>
    <w:p w14:paraId="22E2A57D" w14:textId="77777777" w:rsidR="00246561" w:rsidRPr="001F1C01" w:rsidRDefault="00246561" w:rsidP="00246561"/>
    <w:p w14:paraId="6BF37876" w14:textId="76802FEE" w:rsidR="00246561" w:rsidRDefault="00246561" w:rsidP="00246561">
      <w:r w:rsidRPr="001F1C01">
        <w:t>Les principaux obstacles sont l’insuffisance de ressources financières, qui est totalement dépendantes des partenaires, et l’insuffisance de RH tant au niveau central (5 staff pour la division) qu’au niveau décentralisé notamment au niveau des régions où les partenaires mettent à la disposition des assistants en nutrition. Le manque de connaissance de la population, les habitudes de vies ainsi que le poids de la publicité (boui</w:t>
      </w:r>
      <w:r w:rsidR="007B57B4">
        <w:t xml:space="preserve">llons, compléments alimentaires, </w:t>
      </w:r>
      <w:r w:rsidRPr="001F1C01">
        <w:t xml:space="preserve">substituts du lait maternel) constituent des obstacles conséquents. </w:t>
      </w:r>
    </w:p>
    <w:p w14:paraId="2EBBAE74" w14:textId="77777777" w:rsidR="007B57B4" w:rsidRPr="001F1C01" w:rsidRDefault="007B57B4" w:rsidP="00246561"/>
    <w:p w14:paraId="76612EB7" w14:textId="77777777" w:rsidR="00246561" w:rsidRPr="001F1C01" w:rsidRDefault="00246561" w:rsidP="00246561"/>
    <w:p w14:paraId="094A1965" w14:textId="77777777" w:rsidR="00246561" w:rsidRPr="001F1C01" w:rsidRDefault="00246561" w:rsidP="00246561">
      <w:r w:rsidRPr="001F1C01">
        <w:rPr>
          <w:b/>
        </w:rPr>
        <w:t>Lutte contre le tabagisme :</w:t>
      </w:r>
      <w:r w:rsidRPr="001F1C01">
        <w:t xml:space="preserve"> La lutte contre le tabagisme est une des interventions les plus structurées dans le domaine de la prévention des maladies chroniques. Un programme de lutte contre le tabac a été mis en place qui dispose d’un plan stratégique. Le Sénégal a ratifié la Convention cadre de l’Organisation mondiale de la santé (OMS) pour la lutte anti-tabac (CCLAT) en Décembre 2004. Il s’agissait d’interdire la publicité, la promotion et le parrainage du tabac et de ses produits, de sensibiliser les populations notamment les jeunes sur les méfaits du tabagisme, de protéger les populations contre l‘exposition à la fumée du tabac en interdisant de fumer dans les lieux recevant du public, mais aussi d’accroître les taux de taxation et/ou les prix des produits du tabac pour les rendre moins accessibles à la jeunesse, en particulier. L’Assemblée nationale du Sénégal a adopté, vendredi 14 mars 2014, une loi anti-tabac. Ce texte interdit toute publicité autour des produits du tabac, interdit la vente de tabac à proximité des établissements scolaires et interdit aussi de fumer dans les lieux publics. Il existe une Ligue Sénégalaise contre le Tabac (LISTAB).</w:t>
      </w:r>
    </w:p>
    <w:p w14:paraId="7ABCF55B" w14:textId="77777777" w:rsidR="00246561" w:rsidRPr="001F1C01" w:rsidRDefault="00246561" w:rsidP="00246561"/>
    <w:p w14:paraId="3E1D90B4" w14:textId="77777777" w:rsidR="00246561" w:rsidRPr="001F1C01" w:rsidRDefault="00246561" w:rsidP="00246561">
      <w:r w:rsidRPr="001F1C01">
        <w:rPr>
          <w:b/>
        </w:rPr>
        <w:t xml:space="preserve">Réduction de la Consommation d’alcool : </w:t>
      </w:r>
      <w:r w:rsidRPr="007B57B4">
        <w:t>Selon les données de l’enquête STEPS</w:t>
      </w:r>
      <w:r w:rsidRPr="001F1C01">
        <w:rPr>
          <w:b/>
        </w:rPr>
        <w:t xml:space="preserve">, </w:t>
      </w:r>
      <w:r w:rsidRPr="001F1C01">
        <w:t>le niveau de consommation se révèle relativement faible au sein de la population générale. La réduction de la consommation d’alcool ne constitue pas une activité prioritaire.</w:t>
      </w:r>
    </w:p>
    <w:p w14:paraId="0F4531EB" w14:textId="77777777" w:rsidR="00246561" w:rsidRPr="001F1C01" w:rsidRDefault="00246561" w:rsidP="00246561"/>
    <w:p w14:paraId="6C98C6C1" w14:textId="54F8A80C" w:rsidR="00246561" w:rsidRPr="001F1C01" w:rsidRDefault="00246561" w:rsidP="00246561">
      <w:r w:rsidRPr="001F1C01">
        <w:rPr>
          <w:b/>
        </w:rPr>
        <w:t>Lutte contre l’obésité et le surpoids </w:t>
      </w:r>
      <w:r w:rsidR="000E518D" w:rsidRPr="001F1C01">
        <w:rPr>
          <w:b/>
        </w:rPr>
        <w:t>:</w:t>
      </w:r>
      <w:r w:rsidR="000E518D">
        <w:rPr>
          <w:b/>
        </w:rPr>
        <w:t xml:space="preserve"> </w:t>
      </w:r>
      <w:r w:rsidR="000E518D" w:rsidRPr="000E518D">
        <w:t>L’offre</w:t>
      </w:r>
      <w:r w:rsidR="007B57B4" w:rsidRPr="000E518D">
        <w:t xml:space="preserve"> de prise en charge du surpoids et de l’obésité est encore débutante au Sénégal</w:t>
      </w:r>
      <w:r w:rsidR="007B57B4">
        <w:rPr>
          <w:b/>
        </w:rPr>
        <w:t>.</w:t>
      </w:r>
      <w:r w:rsidRPr="001F1C01">
        <w:rPr>
          <w:b/>
        </w:rPr>
        <w:t xml:space="preserve"> </w:t>
      </w:r>
      <w:r w:rsidRPr="001F1C01">
        <w:t xml:space="preserve">Il existe une consultation pour obésité au </w:t>
      </w:r>
      <w:r w:rsidR="00670FEA" w:rsidRPr="001F1C01">
        <w:t xml:space="preserve">Centre Marc Sankalé </w:t>
      </w:r>
      <w:r w:rsidR="00670FEA">
        <w:t>(</w:t>
      </w:r>
      <w:r w:rsidRPr="001F1C01">
        <w:t>CMS</w:t>
      </w:r>
      <w:r w:rsidR="00670FEA">
        <w:t>)</w:t>
      </w:r>
      <w:r w:rsidR="007B57B4">
        <w:t xml:space="preserve"> et dans quelques structures privées</w:t>
      </w:r>
      <w:r w:rsidRPr="001F1C01">
        <w:t xml:space="preserve"> mais celle</w:t>
      </w:r>
      <w:r w:rsidR="00B7205E">
        <w:t>s</w:t>
      </w:r>
      <w:r w:rsidRPr="001F1C01">
        <w:t xml:space="preserve">-ci </w:t>
      </w:r>
      <w:r w:rsidR="007B57B4">
        <w:t xml:space="preserve">sont encore très </w:t>
      </w:r>
      <w:r w:rsidR="000E518D">
        <w:t>peu</w:t>
      </w:r>
      <w:r w:rsidR="00B7205E">
        <w:t xml:space="preserve"> </w:t>
      </w:r>
      <w:r w:rsidR="007B57B4">
        <w:t>connu</w:t>
      </w:r>
      <w:r w:rsidR="000E518D">
        <w:t>es</w:t>
      </w:r>
      <w:r w:rsidRPr="001F1C01">
        <w:t>.</w:t>
      </w:r>
    </w:p>
    <w:p w14:paraId="3C0DD7C5" w14:textId="77777777" w:rsidR="00246561" w:rsidRPr="001F1C01" w:rsidRDefault="00246561" w:rsidP="00246561"/>
    <w:p w14:paraId="7A1B6B91" w14:textId="77777777" w:rsidR="00246561" w:rsidRPr="001F1C01" w:rsidRDefault="00246561" w:rsidP="00246561">
      <w:pPr>
        <w:rPr>
          <w:b/>
        </w:rPr>
      </w:pPr>
      <w:r w:rsidRPr="001F1C01">
        <w:rPr>
          <w:b/>
        </w:rPr>
        <w:t>PRISE EN CHARGE DE DIABETE ET DE L’HTA</w:t>
      </w:r>
    </w:p>
    <w:p w14:paraId="08FA9310" w14:textId="77777777" w:rsidR="00246561" w:rsidRPr="001F1C01" w:rsidRDefault="00246561" w:rsidP="00246561"/>
    <w:p w14:paraId="0FE88A2F" w14:textId="77777777" w:rsidR="00246561" w:rsidRPr="001F1C01" w:rsidRDefault="00246561" w:rsidP="00246561">
      <w:pPr>
        <w:rPr>
          <w:b/>
        </w:rPr>
      </w:pPr>
      <w:r w:rsidRPr="001F1C01">
        <w:rPr>
          <w:b/>
        </w:rPr>
        <w:t>Vue d’ensemble</w:t>
      </w:r>
    </w:p>
    <w:p w14:paraId="6709D77B" w14:textId="3F7B7777" w:rsidR="00246561" w:rsidRPr="001F1C01" w:rsidRDefault="00246561" w:rsidP="00804464">
      <w:pPr>
        <w:jc w:val="both"/>
      </w:pPr>
      <w:r w:rsidRPr="001F1C01">
        <w:t xml:space="preserve">Selon les données disponibles et les enquêtes menées, la qualité globale de la prise en charge des MCVM est encore faible. Une étude descriptive transversale menée pendant 3 mois dans cinq centres spécialisés dans la prise en charge du diabète </w:t>
      </w:r>
      <w:r w:rsidR="00670FEA">
        <w:t xml:space="preserve">et </w:t>
      </w:r>
      <w:r w:rsidRPr="001F1C01">
        <w:t>portant sur 387 patients atteints de diabète a montré que la plupart des patients n’avaient pas atteint les objectifs glycémiques recommandés par l’ADA</w:t>
      </w:r>
      <w:r w:rsidR="00670FEA">
        <w:rPr>
          <w:rStyle w:val="Appelnotedebasdep"/>
        </w:rPr>
        <w:footnoteReference w:id="14"/>
      </w:r>
      <w:r w:rsidRPr="001F1C01">
        <w:t xml:space="preserve"> ou l’IDF</w:t>
      </w:r>
      <w:r w:rsidR="00670FEA">
        <w:rPr>
          <w:rStyle w:val="Appelnotedebasdep"/>
        </w:rPr>
        <w:footnoteReference w:id="15"/>
      </w:r>
      <w:r w:rsidRPr="001F1C01">
        <w:t xml:space="preserve"> </w:t>
      </w:r>
      <w:sdt>
        <w:sdtPr>
          <w:id w:val="-1051690691"/>
          <w:citation/>
        </w:sdtPr>
        <w:sdtEndPr/>
        <w:sdtContent>
          <w:r w:rsidR="00B248E5" w:rsidRPr="001F1C01">
            <w:fldChar w:fldCharType="begin"/>
          </w:r>
          <w:r w:rsidRPr="001F1C01">
            <w:instrText xml:space="preserve">CITATION Espace_réservé2 \t  \l 1036 </w:instrText>
          </w:r>
          <w:r w:rsidR="00B248E5" w:rsidRPr="001F1C01">
            <w:fldChar w:fldCharType="separate"/>
          </w:r>
          <w:r w:rsidR="00875F4A">
            <w:rPr>
              <w:noProof/>
            </w:rPr>
            <w:t>(Mbaye, 2011)</w:t>
          </w:r>
          <w:r w:rsidR="00B248E5" w:rsidRPr="001F1C01">
            <w:fldChar w:fldCharType="end"/>
          </w:r>
        </w:sdtContent>
      </w:sdt>
      <w:r w:rsidRPr="001F1C01">
        <w:t>. Cette même étude révélait que malgré l’association fréquente d’une obésité, d’une hypertension artérielle ou d’une dyslipidémie, peu de patients étaient traités pour ces comorbidités. L’Enquête STEPS</w:t>
      </w:r>
      <w:sdt>
        <w:sdtPr>
          <w:id w:val="1933853072"/>
          <w:citation/>
        </w:sdtPr>
        <w:sdtEndPr/>
        <w:sdtContent>
          <w:r w:rsidR="00B248E5" w:rsidRPr="001F1C01">
            <w:fldChar w:fldCharType="begin"/>
          </w:r>
          <w:r w:rsidRPr="001F1C01">
            <w:instrText xml:space="preserve"> CITATION ANS15 \l 1036 </w:instrText>
          </w:r>
          <w:r w:rsidR="00B248E5" w:rsidRPr="001F1C01">
            <w:fldChar w:fldCharType="separate"/>
          </w:r>
          <w:r w:rsidR="00875F4A">
            <w:rPr>
              <w:noProof/>
            </w:rPr>
            <w:t xml:space="preserve"> (ANSD/STEPS, 2015)</w:t>
          </w:r>
          <w:r w:rsidR="00B248E5" w:rsidRPr="001F1C01">
            <w:fldChar w:fldCharType="end"/>
          </w:r>
        </w:sdtContent>
      </w:sdt>
      <w:r w:rsidRPr="001F1C01">
        <w:t xml:space="preserve"> montre que</w:t>
      </w:r>
      <w:r w:rsidR="00804464" w:rsidRPr="00804464">
        <w:t xml:space="preserve"> </w:t>
      </w:r>
      <w:r w:rsidR="00804464" w:rsidRPr="001F1C01">
        <w:t>92.9% des adultes ayant une tension artérielle élevée (PAS ≥ 140 et/ou PAD ≥ 90 mm Hg) ne sont pas actuellement sous traitement médical</w:t>
      </w:r>
      <w:r w:rsidR="00804464">
        <w:t xml:space="preserve"> et que</w:t>
      </w:r>
      <w:r w:rsidRPr="001F1C01">
        <w:t xml:space="preserve"> seul</w:t>
      </w:r>
      <w:r w:rsidR="00804464">
        <w:t xml:space="preserve">s </w:t>
      </w:r>
      <w:r w:rsidRPr="001F1C01">
        <w:t xml:space="preserve">3% </w:t>
      </w:r>
      <w:r w:rsidR="00804464">
        <w:t xml:space="preserve">de ceux qui </w:t>
      </w:r>
      <w:r w:rsidRPr="001F1C01">
        <w:t>sont trait</w:t>
      </w:r>
      <w:r w:rsidR="00804464">
        <w:t xml:space="preserve">és ont une tention artérielle </w:t>
      </w:r>
      <w:r w:rsidRPr="001F1C01">
        <w:t>contrôlé</w:t>
      </w:r>
      <w:r w:rsidR="00804464">
        <w:t>e</w:t>
      </w:r>
      <w:r w:rsidRPr="001F1C01">
        <w:t xml:space="preserve">.  </w:t>
      </w:r>
    </w:p>
    <w:p w14:paraId="7F9C828A" w14:textId="77777777" w:rsidR="00246561" w:rsidRPr="001F1C01" w:rsidRDefault="00246561" w:rsidP="00246561"/>
    <w:p w14:paraId="3248E7D0" w14:textId="7AEF0FCE" w:rsidR="00246561" w:rsidRPr="001F1C01" w:rsidRDefault="00246561" w:rsidP="00246561">
      <w:r w:rsidRPr="001F1C01">
        <w:t>Malgré l’existence d’un centre de référence de prise en charge du diabète, en l’occurrence le Centre Marc Sankalé (CMS) localisé à l’hôpital Abass Ndao, le Sénégal ne dispose pas d’un continuum de prise en charge du diabète couvrant les différents niveaux de la pyramide sanitaire. Dans le secteur public, les hôpitaux</w:t>
      </w:r>
      <w:r w:rsidR="00804464">
        <w:t xml:space="preserve"> universitaires</w:t>
      </w:r>
      <w:r w:rsidRPr="001F1C01">
        <w:t xml:space="preserve"> constituent en principe la référence technique et académique de la prise en charge. On note une absence de relation d’encadrement et de diffusion de bonnes pratiques cliniques vis-à-vis des échelons inférieurs du système. Ainsi, le niveau primaire est laissé à lui-même, les patients diabétiques étant généralement pris en charge à ce niveau par un personnel qui ne dispose pas </w:t>
      </w:r>
      <w:r w:rsidR="00804464">
        <w:t>des compétences et des outils adéquats</w:t>
      </w:r>
      <w:r w:rsidRPr="001F1C01">
        <w:t xml:space="preserve"> (guides et technologies de base) pour assurer une prise en charge de qualité. Selon </w:t>
      </w:r>
      <w:r w:rsidR="00804464">
        <w:t xml:space="preserve">l’ECPSS </w:t>
      </w:r>
      <w:r w:rsidRPr="001F1C01">
        <w:t xml:space="preserve">2015 </w:t>
      </w:r>
      <w:sdt>
        <w:sdtPr>
          <w:id w:val="-2020692750"/>
          <w:citation/>
        </w:sdtPr>
        <w:sdtEndPr/>
        <w:sdtContent>
          <w:r w:rsidR="00B248E5" w:rsidRPr="001F1C01">
            <w:fldChar w:fldCharType="begin"/>
          </w:r>
          <w:r w:rsidRPr="001F1C01">
            <w:instrText xml:space="preserve">CITATION ANSD \t  \l 1036 </w:instrText>
          </w:r>
          <w:r w:rsidR="00B248E5" w:rsidRPr="001F1C01">
            <w:fldChar w:fldCharType="separate"/>
          </w:r>
          <w:r w:rsidR="00875F4A">
            <w:rPr>
              <w:noProof/>
            </w:rPr>
            <w:t>(ANSD, 2015)</w:t>
          </w:r>
          <w:r w:rsidR="00B248E5" w:rsidRPr="001F1C01">
            <w:fldChar w:fldCharType="end"/>
          </w:r>
        </w:sdtContent>
      </w:sdt>
      <w:r w:rsidRPr="001F1C01">
        <w:t>, parmi les structures de santé offrant des services de prise en charge du diabète, moins d’une sur cinq disposait de directives sur le diagnostic et la prise en charge (19 %).</w:t>
      </w:r>
    </w:p>
    <w:p w14:paraId="31F1DDD2" w14:textId="62D9FB26" w:rsidR="00246561" w:rsidRPr="001F1C01" w:rsidRDefault="00804464" w:rsidP="00246561">
      <w:r w:rsidRPr="00804464">
        <w:rPr>
          <w:highlight w:val="yellow"/>
        </w:rPr>
        <w:t>Etude cardiologie HTA</w:t>
      </w:r>
    </w:p>
    <w:p w14:paraId="5F84CAAD" w14:textId="77777777" w:rsidR="00804464" w:rsidRDefault="00804464" w:rsidP="00246561">
      <w:pPr>
        <w:jc w:val="both"/>
      </w:pPr>
    </w:p>
    <w:p w14:paraId="26D7912A" w14:textId="77777777" w:rsidR="00246561" w:rsidRPr="001F1C01" w:rsidRDefault="00246561" w:rsidP="00246561">
      <w:pPr>
        <w:jc w:val="both"/>
      </w:pPr>
      <w:r w:rsidRPr="001F1C01">
        <w:t>En réponse à ce déficit, la DLMNT a élaboré en 2016 avec l’appui du Programme d’Appui à l’Offre et à la Demande de Soins (PAODES) un « Recueil de Protocoles pour la Prise en Charge des Maladies Chroniques ». Ce document a été élaboré par un groupe multidisciplinaire d’universitaires et de prestataires de soins de santé primaires. Le guide décrit pour chaque affection la situation clinique, la prise en charge, le suivi et l’éducation thérapeutique pour le poste de santé et le centre de santé. Ce guide a connu un début de diffusion en 2016. A ce jour, 118 médecins, infirmiers et sages-femmes des districts de Bambey, Thiadiaye, Koungheul et Ndoffane ont déjà été formés sur la prévention et la prise en charge intégrée du diabète, de l’hypertension artérielle, des accidents vasculaires cérébraux (AVC), des cardiopathies rhumatismales et de l’asthme. 80 praticiens de la médecine traditionnelle, auxquels les populations ont souvent recours, ont aussi été sensibilisés sur les signes qui nécessitent une orientation précoce du patient vers le poste de santé.</w:t>
      </w:r>
    </w:p>
    <w:p w14:paraId="36E8C3DD" w14:textId="77777777" w:rsidR="00246561" w:rsidRPr="001F1C01" w:rsidRDefault="00246561" w:rsidP="00246561"/>
    <w:tbl>
      <w:tblPr>
        <w:tblStyle w:val="TableauGrille4-Accentuation11"/>
        <w:tblpPr w:leftFromText="180" w:rightFromText="180" w:vertAnchor="text" w:horzAnchor="margin" w:tblpXSpec="right" w:tblpY="1035"/>
        <w:tblW w:w="0" w:type="auto"/>
        <w:tblLook w:val="04A0" w:firstRow="1" w:lastRow="0" w:firstColumn="1" w:lastColumn="0" w:noHBand="0" w:noVBand="1"/>
      </w:tblPr>
      <w:tblGrid>
        <w:gridCol w:w="1083"/>
        <w:gridCol w:w="1688"/>
      </w:tblGrid>
      <w:tr w:rsidR="00246561" w:rsidRPr="001F1C01" w14:paraId="30D45790" w14:textId="77777777" w:rsidTr="00804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AEB354" w14:textId="77777777" w:rsidR="00246561" w:rsidRPr="001F1C01" w:rsidRDefault="00246561" w:rsidP="00602636">
            <w:pPr>
              <w:pStyle w:val="Titre4"/>
              <w:spacing w:before="0"/>
              <w:outlineLvl w:val="3"/>
              <w:rPr>
                <w:b/>
                <w:bCs/>
              </w:rPr>
            </w:pPr>
            <w:r w:rsidRPr="001F1C01">
              <w:rPr>
                <w:b/>
              </w:rPr>
              <w:t>Région</w:t>
            </w:r>
          </w:p>
        </w:tc>
        <w:tc>
          <w:tcPr>
            <w:tcW w:w="0" w:type="auto"/>
          </w:tcPr>
          <w:p w14:paraId="3B226047" w14:textId="77777777" w:rsidR="00246561" w:rsidRPr="001F1C01" w:rsidRDefault="00246561" w:rsidP="00602636">
            <w:pPr>
              <w:pStyle w:val="Titre4"/>
              <w:spacing w:before="0"/>
              <w:outlineLvl w:val="3"/>
              <w:cnfStyle w:val="100000000000" w:firstRow="1" w:lastRow="0" w:firstColumn="0" w:lastColumn="0" w:oddVBand="0" w:evenVBand="0" w:oddHBand="0" w:evenHBand="0" w:firstRowFirstColumn="0" w:firstRowLastColumn="0" w:lastRowFirstColumn="0" w:lastRowLastColumn="0"/>
              <w:rPr>
                <w:b/>
                <w:bCs/>
              </w:rPr>
            </w:pPr>
            <w:r w:rsidRPr="001F1C01">
              <w:rPr>
                <w:b/>
              </w:rPr>
              <w:t>Sites Districts</w:t>
            </w:r>
          </w:p>
        </w:tc>
      </w:tr>
      <w:tr w:rsidR="00246561" w:rsidRPr="001F1C01" w14:paraId="6CDA3F56" w14:textId="77777777" w:rsidTr="00804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300BFF" w14:textId="77777777" w:rsidR="00246561" w:rsidRPr="001F1C01" w:rsidRDefault="00246561" w:rsidP="00602636">
            <w:pPr>
              <w:pStyle w:val="Titre4"/>
              <w:spacing w:before="0"/>
              <w:outlineLvl w:val="3"/>
              <w:rPr>
                <w:b/>
                <w:bCs/>
              </w:rPr>
            </w:pPr>
            <w:r w:rsidRPr="001F1C01">
              <w:t>Thiès</w:t>
            </w:r>
          </w:p>
        </w:tc>
        <w:tc>
          <w:tcPr>
            <w:tcW w:w="0" w:type="auto"/>
          </w:tcPr>
          <w:p w14:paraId="174929EE" w14:textId="77777777" w:rsidR="00246561" w:rsidRPr="001F1C01" w:rsidRDefault="00246561" w:rsidP="00602636">
            <w:pPr>
              <w:pStyle w:val="Titre4"/>
              <w:spacing w:before="0"/>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Thiadiaye</w:t>
            </w:r>
          </w:p>
        </w:tc>
      </w:tr>
      <w:tr w:rsidR="00246561" w:rsidRPr="001F1C01" w14:paraId="4842C04C" w14:textId="77777777" w:rsidTr="00804464">
        <w:tc>
          <w:tcPr>
            <w:cnfStyle w:val="001000000000" w:firstRow="0" w:lastRow="0" w:firstColumn="1" w:lastColumn="0" w:oddVBand="0" w:evenVBand="0" w:oddHBand="0" w:evenHBand="0" w:firstRowFirstColumn="0" w:firstRowLastColumn="0" w:lastRowFirstColumn="0" w:lastRowLastColumn="0"/>
            <w:tcW w:w="0" w:type="auto"/>
          </w:tcPr>
          <w:p w14:paraId="0BBCC912" w14:textId="77777777" w:rsidR="00246561" w:rsidRPr="001F1C01" w:rsidRDefault="00246561" w:rsidP="00602636">
            <w:pPr>
              <w:pStyle w:val="Titre4"/>
              <w:spacing w:before="0"/>
              <w:outlineLvl w:val="3"/>
              <w:rPr>
                <w:b/>
                <w:bCs/>
              </w:rPr>
            </w:pPr>
            <w:r w:rsidRPr="001F1C01">
              <w:t>Diourbel</w:t>
            </w:r>
          </w:p>
        </w:tc>
        <w:tc>
          <w:tcPr>
            <w:tcW w:w="0" w:type="auto"/>
          </w:tcPr>
          <w:p w14:paraId="647A70B5" w14:textId="77777777" w:rsidR="00246561" w:rsidRPr="001F1C01" w:rsidRDefault="00246561" w:rsidP="00602636">
            <w:pPr>
              <w:pStyle w:val="Titre4"/>
              <w:spacing w:before="0"/>
              <w:outlineLvl w:val="3"/>
              <w:cnfStyle w:val="000000000000" w:firstRow="0" w:lastRow="0" w:firstColumn="0" w:lastColumn="0" w:oddVBand="0" w:evenVBand="0" w:oddHBand="0" w:evenHBand="0" w:firstRowFirstColumn="0" w:firstRowLastColumn="0" w:lastRowFirstColumn="0" w:lastRowLastColumn="0"/>
              <w:rPr>
                <w:b w:val="0"/>
                <w:bCs w:val="0"/>
              </w:rPr>
            </w:pPr>
            <w:r w:rsidRPr="001F1C01">
              <w:rPr>
                <w:b w:val="0"/>
                <w:bCs w:val="0"/>
              </w:rPr>
              <w:t>Bambey</w:t>
            </w:r>
          </w:p>
        </w:tc>
      </w:tr>
      <w:tr w:rsidR="00246561" w:rsidRPr="001F1C01" w14:paraId="45F7C760" w14:textId="77777777" w:rsidTr="00804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D7F6B4" w14:textId="77777777" w:rsidR="00246561" w:rsidRPr="001F1C01" w:rsidRDefault="00246561" w:rsidP="00602636">
            <w:pPr>
              <w:pStyle w:val="Titre4"/>
              <w:spacing w:before="0"/>
              <w:outlineLvl w:val="3"/>
              <w:rPr>
                <w:b/>
                <w:bCs/>
              </w:rPr>
            </w:pPr>
            <w:r w:rsidRPr="001F1C01">
              <w:t>Fatick</w:t>
            </w:r>
          </w:p>
        </w:tc>
        <w:tc>
          <w:tcPr>
            <w:tcW w:w="0" w:type="auto"/>
          </w:tcPr>
          <w:p w14:paraId="4F204217" w14:textId="77777777" w:rsidR="00246561" w:rsidRPr="001F1C01" w:rsidRDefault="00246561" w:rsidP="00602636">
            <w:pPr>
              <w:pStyle w:val="Titre4"/>
              <w:spacing w:before="0"/>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Foundioungne</w:t>
            </w:r>
          </w:p>
          <w:p w14:paraId="23943902" w14:textId="77777777" w:rsidR="00246561" w:rsidRPr="001F1C01" w:rsidRDefault="00246561" w:rsidP="00602636">
            <w:pPr>
              <w:pStyle w:val="Titre4"/>
              <w:spacing w:before="0"/>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Sokone</w:t>
            </w:r>
          </w:p>
          <w:p w14:paraId="085BD49A" w14:textId="77777777" w:rsidR="00246561" w:rsidRPr="001F1C01" w:rsidRDefault="00246561" w:rsidP="00602636">
            <w:pPr>
              <w:pStyle w:val="Titre4"/>
              <w:spacing w:before="0"/>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Passy</w:t>
            </w:r>
          </w:p>
        </w:tc>
      </w:tr>
      <w:tr w:rsidR="00246561" w:rsidRPr="001F1C01" w14:paraId="52DBA9C2" w14:textId="77777777" w:rsidTr="00804464">
        <w:tc>
          <w:tcPr>
            <w:cnfStyle w:val="001000000000" w:firstRow="0" w:lastRow="0" w:firstColumn="1" w:lastColumn="0" w:oddVBand="0" w:evenVBand="0" w:oddHBand="0" w:evenHBand="0" w:firstRowFirstColumn="0" w:firstRowLastColumn="0" w:lastRowFirstColumn="0" w:lastRowLastColumn="0"/>
            <w:tcW w:w="0" w:type="auto"/>
          </w:tcPr>
          <w:p w14:paraId="4DA886E4" w14:textId="77777777" w:rsidR="00246561" w:rsidRPr="001F1C01" w:rsidRDefault="00246561" w:rsidP="00602636">
            <w:pPr>
              <w:pStyle w:val="Titre4"/>
              <w:spacing w:before="0"/>
              <w:outlineLvl w:val="3"/>
              <w:rPr>
                <w:b/>
                <w:bCs/>
              </w:rPr>
            </w:pPr>
            <w:r w:rsidRPr="001F1C01">
              <w:t>Kaffrine</w:t>
            </w:r>
          </w:p>
        </w:tc>
        <w:tc>
          <w:tcPr>
            <w:tcW w:w="0" w:type="auto"/>
          </w:tcPr>
          <w:p w14:paraId="554BAA93" w14:textId="77777777" w:rsidR="00246561" w:rsidRPr="001F1C01" w:rsidRDefault="00246561" w:rsidP="00602636">
            <w:pPr>
              <w:pStyle w:val="Titre4"/>
              <w:spacing w:before="0"/>
              <w:outlineLvl w:val="3"/>
              <w:cnfStyle w:val="000000000000" w:firstRow="0" w:lastRow="0" w:firstColumn="0" w:lastColumn="0" w:oddVBand="0" w:evenVBand="0" w:oddHBand="0" w:evenHBand="0" w:firstRowFirstColumn="0" w:firstRowLastColumn="0" w:lastRowFirstColumn="0" w:lastRowLastColumn="0"/>
              <w:rPr>
                <w:b w:val="0"/>
                <w:bCs w:val="0"/>
              </w:rPr>
            </w:pPr>
            <w:r w:rsidRPr="001F1C01">
              <w:rPr>
                <w:b w:val="0"/>
                <w:bCs w:val="0"/>
              </w:rPr>
              <w:t>Koungheul</w:t>
            </w:r>
          </w:p>
        </w:tc>
      </w:tr>
      <w:tr w:rsidR="00246561" w:rsidRPr="001F1C01" w14:paraId="1F091D74" w14:textId="77777777" w:rsidTr="00804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0C67F1" w14:textId="77777777" w:rsidR="00246561" w:rsidRPr="001F1C01" w:rsidRDefault="00246561" w:rsidP="00602636">
            <w:pPr>
              <w:pStyle w:val="Titre4"/>
              <w:spacing w:before="0"/>
              <w:outlineLvl w:val="3"/>
              <w:rPr>
                <w:b/>
                <w:bCs/>
              </w:rPr>
            </w:pPr>
            <w:r w:rsidRPr="001F1C01">
              <w:t>Kaolack</w:t>
            </w:r>
          </w:p>
        </w:tc>
        <w:tc>
          <w:tcPr>
            <w:tcW w:w="0" w:type="auto"/>
          </w:tcPr>
          <w:p w14:paraId="06FC7B0C" w14:textId="77777777" w:rsidR="00246561" w:rsidRPr="001F1C01" w:rsidRDefault="00246561" w:rsidP="00804464">
            <w:pPr>
              <w:pStyle w:val="Titre4"/>
              <w:keepNext/>
              <w:spacing w:before="0"/>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Ndoffane</w:t>
            </w:r>
          </w:p>
        </w:tc>
      </w:tr>
    </w:tbl>
    <w:p w14:paraId="3BBBB76B" w14:textId="7BCE6E06" w:rsidR="00246561" w:rsidRPr="001F1C01" w:rsidRDefault="00246561" w:rsidP="00246561">
      <w:r w:rsidRPr="001F1C01">
        <w:t xml:space="preserve"> Dans le secteur privé la prise en charge des affections cardiovasculaires et métabolique</w:t>
      </w:r>
      <w:r w:rsidR="00804464">
        <w:t>s</w:t>
      </w:r>
      <w:r w:rsidRPr="001F1C01">
        <w:t xml:space="preserve"> est assurée par les généralistes, les cardiologues ainsi que dans les cliniques dont certaines sont spécialisées dans les affections cardiovasculaire</w:t>
      </w:r>
      <w:r w:rsidR="00804464">
        <w:t>s</w:t>
      </w:r>
      <w:r w:rsidRPr="001F1C01">
        <w:t xml:space="preserve"> (Cardio 24, SOS Cardio,) et d’autres dans le diabète (Clinique MEDIKAN). Toutes ces cliniques sont localisées à Dakar.</w:t>
      </w:r>
    </w:p>
    <w:p w14:paraId="2B785A44" w14:textId="77777777" w:rsidR="00246561" w:rsidRPr="001F1C01" w:rsidRDefault="00246561" w:rsidP="00246561"/>
    <w:p w14:paraId="432BA6BD" w14:textId="77777777" w:rsidR="00246561" w:rsidRPr="001F1C01" w:rsidRDefault="00246561" w:rsidP="00246561">
      <w:pPr>
        <w:rPr>
          <w:b/>
        </w:rPr>
      </w:pPr>
      <w:r w:rsidRPr="001F1C01">
        <w:rPr>
          <w:b/>
        </w:rPr>
        <w:t xml:space="preserve"> Ressources humaines</w:t>
      </w:r>
    </w:p>
    <w:p w14:paraId="7C265775" w14:textId="77777777" w:rsidR="00246561" w:rsidRPr="001F1C01" w:rsidRDefault="00246561" w:rsidP="00246561">
      <w:r w:rsidRPr="001F1C01">
        <w:t xml:space="preserve">En 2016, 58 cardiologues sont inscrits à l’Ordre National des Médecins dont 41 publics et 17 privés. Leur répartition géographique est inégale avec une majeure partie d’entre eux exerçant à Dakar (plus de 50% exercent à Dakar). </w:t>
      </w:r>
    </w:p>
    <w:p w14:paraId="664892F9" w14:textId="77777777" w:rsidR="00804464" w:rsidRPr="008F6CA2" w:rsidRDefault="00804464" w:rsidP="00804464">
      <w:pPr>
        <w:pStyle w:val="Lgende"/>
        <w:framePr w:w="3348" w:h="603" w:hRule="exact" w:hSpace="180" w:wrap="around" w:vAnchor="text" w:hAnchor="page" w:x="8000" w:y="1721"/>
        <w:rPr>
          <w:sz w:val="16"/>
        </w:rPr>
      </w:pPr>
      <w:r w:rsidRPr="008F6CA2">
        <w:rPr>
          <w:sz w:val="16"/>
        </w:rPr>
        <w:t xml:space="preserve">Tableau </w:t>
      </w:r>
      <w:r w:rsidRPr="008F6CA2">
        <w:rPr>
          <w:sz w:val="16"/>
        </w:rPr>
        <w:fldChar w:fldCharType="begin"/>
      </w:r>
      <w:r w:rsidRPr="008F6CA2">
        <w:rPr>
          <w:sz w:val="16"/>
        </w:rPr>
        <w:instrText xml:space="preserve"> SEQ Tableau \* ARABIC </w:instrText>
      </w:r>
      <w:r w:rsidRPr="008F6CA2">
        <w:rPr>
          <w:sz w:val="16"/>
        </w:rPr>
        <w:fldChar w:fldCharType="separate"/>
      </w:r>
      <w:r w:rsidRPr="008F6CA2">
        <w:rPr>
          <w:noProof/>
          <w:sz w:val="16"/>
        </w:rPr>
        <w:t>3</w:t>
      </w:r>
      <w:r w:rsidRPr="008F6CA2">
        <w:rPr>
          <w:sz w:val="16"/>
        </w:rPr>
        <w:fldChar w:fldCharType="end"/>
      </w:r>
      <w:r w:rsidRPr="008F6CA2">
        <w:rPr>
          <w:sz w:val="16"/>
        </w:rPr>
        <w:t>: Régions et Districts couverts par les formations avec l'appui du PAODES</w:t>
      </w:r>
    </w:p>
    <w:p w14:paraId="2D185BD9" w14:textId="77777777" w:rsidR="00246561" w:rsidRPr="001F1C01" w:rsidRDefault="00246561" w:rsidP="00246561">
      <w:r w:rsidRPr="001F1C01">
        <w:t xml:space="preserve">Le MSAS ne dispose pas d’une base de données sur les médecins formés et leur suivi. L’ECPSS 2015 montre que seuls 17 % des personnels interrogés avaient été formés à la prise en charge du Diabète. Suite à l’élaboration du Recueil de Protocoles pour la Prise en Charge des Maladies Chroniques, des formations ont été organisées toujours avec l’appui du PAODES et ont couverts 7 districts répartis dans 5 régions. </w:t>
      </w:r>
    </w:p>
    <w:p w14:paraId="1A885506" w14:textId="77777777" w:rsidR="00246561" w:rsidRDefault="00246561" w:rsidP="00246561">
      <w:pPr>
        <w:rPr>
          <w:b/>
        </w:rPr>
      </w:pPr>
    </w:p>
    <w:p w14:paraId="623988A4" w14:textId="77777777" w:rsidR="008F6CA2" w:rsidRPr="001F1C01" w:rsidRDefault="008F6CA2" w:rsidP="00246561">
      <w:pPr>
        <w:rPr>
          <w:b/>
        </w:rPr>
      </w:pPr>
    </w:p>
    <w:p w14:paraId="7B327BB3" w14:textId="77777777" w:rsidR="00246561" w:rsidRPr="001F1C01" w:rsidRDefault="00246561" w:rsidP="00246561">
      <w:pPr>
        <w:rPr>
          <w:b/>
        </w:rPr>
      </w:pPr>
    </w:p>
    <w:p w14:paraId="5AC08EE4" w14:textId="77777777" w:rsidR="00246561" w:rsidRDefault="00246561" w:rsidP="00246561">
      <w:pPr>
        <w:rPr>
          <w:b/>
        </w:rPr>
      </w:pPr>
      <w:r w:rsidRPr="001F1C01">
        <w:rPr>
          <w:b/>
        </w:rPr>
        <w:t xml:space="preserve">Structures équipements  </w:t>
      </w:r>
    </w:p>
    <w:p w14:paraId="543BE899" w14:textId="269DA3EB" w:rsidR="008F6CA2" w:rsidRPr="008F6CA2" w:rsidRDefault="008F6CA2" w:rsidP="00246561">
      <w:r w:rsidRPr="008F6CA2">
        <w:t xml:space="preserve">Le tableau 4 </w:t>
      </w:r>
      <w:r>
        <w:t xml:space="preserve">ci-dessous </w:t>
      </w:r>
      <w:r w:rsidRPr="008F6CA2">
        <w:t>présente une vue synthétique du dispositif de prise en charge des MCVM</w:t>
      </w:r>
    </w:p>
    <w:p w14:paraId="2836AD40" w14:textId="77777777" w:rsidR="00246561" w:rsidRPr="001F1C01" w:rsidRDefault="00246561" w:rsidP="00246561"/>
    <w:tbl>
      <w:tblPr>
        <w:tblStyle w:val="TableauGrille4-Accentuation11"/>
        <w:tblW w:w="8141" w:type="dxa"/>
        <w:tblLook w:val="04A0" w:firstRow="1" w:lastRow="0" w:firstColumn="1" w:lastColumn="0" w:noHBand="0" w:noVBand="1"/>
      </w:tblPr>
      <w:tblGrid>
        <w:gridCol w:w="4106"/>
        <w:gridCol w:w="4035"/>
      </w:tblGrid>
      <w:tr w:rsidR="00246561" w:rsidRPr="001F1C01" w14:paraId="49AFD105" w14:textId="77777777" w:rsidTr="008F6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1" w:type="dxa"/>
            <w:gridSpan w:val="2"/>
          </w:tcPr>
          <w:p w14:paraId="54A143B8" w14:textId="77777777" w:rsidR="00246561" w:rsidRPr="001F1C01" w:rsidRDefault="00246561" w:rsidP="00602636">
            <w:pPr>
              <w:rPr>
                <w:rFonts w:eastAsiaTheme="minorHAnsi"/>
                <w:b w:val="0"/>
              </w:rPr>
            </w:pPr>
            <w:r w:rsidRPr="001F1C01">
              <w:rPr>
                <w:rFonts w:eastAsiaTheme="minorHAnsi"/>
              </w:rPr>
              <w:t>Structures publiques</w:t>
            </w:r>
          </w:p>
        </w:tc>
      </w:tr>
      <w:tr w:rsidR="00246561" w:rsidRPr="001F1C01" w14:paraId="5FC98A2F" w14:textId="77777777" w:rsidTr="008F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78F28B39" w14:textId="77777777" w:rsidR="00246561" w:rsidRPr="001F1C01" w:rsidRDefault="00246561" w:rsidP="00602636">
            <w:pPr>
              <w:rPr>
                <w:rFonts w:eastAsiaTheme="minorHAnsi"/>
                <w:b w:val="0"/>
                <w:iCs/>
              </w:rPr>
            </w:pPr>
            <w:r w:rsidRPr="001F1C01">
              <w:rPr>
                <w:rFonts w:eastAsiaTheme="minorHAnsi"/>
                <w:iCs/>
              </w:rPr>
              <w:t>Centre Marc Sankalé (diabétologie)</w:t>
            </w:r>
          </w:p>
        </w:tc>
        <w:tc>
          <w:tcPr>
            <w:tcW w:w="4035" w:type="dxa"/>
          </w:tcPr>
          <w:p w14:paraId="0BD404D1" w14:textId="77777777" w:rsidR="00246561" w:rsidRPr="001F1C01" w:rsidRDefault="00246561" w:rsidP="00602636">
            <w:pPr>
              <w:cnfStyle w:val="000000100000" w:firstRow="0" w:lastRow="0" w:firstColumn="0" w:lastColumn="0" w:oddVBand="0" w:evenVBand="0" w:oddHBand="1" w:evenHBand="0" w:firstRowFirstColumn="0" w:firstRowLastColumn="0" w:lastRowFirstColumn="0" w:lastRowLastColumn="0"/>
              <w:rPr>
                <w:rFonts w:eastAsiaTheme="minorHAnsi"/>
                <w:bCs/>
                <w:iCs/>
              </w:rPr>
            </w:pPr>
            <w:r w:rsidRPr="001F1C01">
              <w:rPr>
                <w:rFonts w:eastAsiaTheme="minorHAnsi"/>
                <w:bCs/>
                <w:iCs/>
              </w:rPr>
              <w:t>Hôpitaux universitaires</w:t>
            </w:r>
          </w:p>
        </w:tc>
      </w:tr>
      <w:tr w:rsidR="00246561" w:rsidRPr="001F1C01" w14:paraId="2793AE76" w14:textId="77777777" w:rsidTr="008F6CA2">
        <w:tc>
          <w:tcPr>
            <w:cnfStyle w:val="001000000000" w:firstRow="0" w:lastRow="0" w:firstColumn="1" w:lastColumn="0" w:oddVBand="0" w:evenVBand="0" w:oddHBand="0" w:evenHBand="0" w:firstRowFirstColumn="0" w:firstRowLastColumn="0" w:lastRowFirstColumn="0" w:lastRowLastColumn="0"/>
            <w:tcW w:w="4106" w:type="dxa"/>
          </w:tcPr>
          <w:p w14:paraId="51C7191F" w14:textId="77777777" w:rsidR="00246561" w:rsidRPr="001F1C01" w:rsidRDefault="00246561" w:rsidP="00634C56">
            <w:pPr>
              <w:pStyle w:val="Pardeliste"/>
              <w:numPr>
                <w:ilvl w:val="0"/>
                <w:numId w:val="19"/>
              </w:numPr>
              <w:rPr>
                <w:rFonts w:eastAsiaTheme="minorHAnsi"/>
                <w:b w:val="0"/>
              </w:rPr>
            </w:pPr>
            <w:r w:rsidRPr="001F1C01">
              <w:rPr>
                <w:rFonts w:eastAsiaTheme="minorHAnsi"/>
              </w:rPr>
              <w:t>Consultation</w:t>
            </w:r>
          </w:p>
          <w:p w14:paraId="5E1B9141" w14:textId="77777777" w:rsidR="00246561" w:rsidRPr="001F1C01" w:rsidRDefault="00246561" w:rsidP="00634C56">
            <w:pPr>
              <w:pStyle w:val="Pardeliste"/>
              <w:numPr>
                <w:ilvl w:val="0"/>
                <w:numId w:val="19"/>
              </w:numPr>
              <w:rPr>
                <w:rFonts w:eastAsiaTheme="minorHAnsi"/>
                <w:b w:val="0"/>
              </w:rPr>
            </w:pPr>
            <w:r w:rsidRPr="001F1C01">
              <w:rPr>
                <w:rFonts w:eastAsiaTheme="minorHAnsi"/>
              </w:rPr>
              <w:t>Education</w:t>
            </w:r>
          </w:p>
          <w:p w14:paraId="62A04008" w14:textId="77777777" w:rsidR="00246561" w:rsidRPr="001F1C01" w:rsidRDefault="00246561" w:rsidP="00634C56">
            <w:pPr>
              <w:pStyle w:val="Pardeliste"/>
              <w:numPr>
                <w:ilvl w:val="0"/>
                <w:numId w:val="19"/>
              </w:numPr>
              <w:rPr>
                <w:rFonts w:eastAsiaTheme="minorHAnsi"/>
                <w:b w:val="0"/>
              </w:rPr>
            </w:pPr>
            <w:r w:rsidRPr="001F1C01">
              <w:rPr>
                <w:rFonts w:eastAsiaTheme="minorHAnsi"/>
              </w:rPr>
              <w:t>Pansements</w:t>
            </w:r>
          </w:p>
          <w:p w14:paraId="38C54F72" w14:textId="77777777" w:rsidR="00246561" w:rsidRPr="001F1C01" w:rsidRDefault="00246561" w:rsidP="00634C56">
            <w:pPr>
              <w:pStyle w:val="Pardeliste"/>
              <w:numPr>
                <w:ilvl w:val="0"/>
                <w:numId w:val="19"/>
              </w:numPr>
              <w:rPr>
                <w:rFonts w:eastAsiaTheme="minorHAnsi"/>
                <w:b w:val="0"/>
                <w:iCs/>
              </w:rPr>
            </w:pPr>
            <w:r w:rsidRPr="001F1C01">
              <w:rPr>
                <w:rFonts w:eastAsiaTheme="minorHAnsi"/>
              </w:rPr>
              <w:t>Podologie</w:t>
            </w:r>
          </w:p>
        </w:tc>
        <w:tc>
          <w:tcPr>
            <w:tcW w:w="4035" w:type="dxa"/>
          </w:tcPr>
          <w:p w14:paraId="04858868" w14:textId="77777777" w:rsidR="00246561" w:rsidRPr="001F1C01" w:rsidRDefault="00246561" w:rsidP="00634C56">
            <w:pPr>
              <w:pStyle w:val="Pardeliste"/>
              <w:numPr>
                <w:ilvl w:val="0"/>
                <w:numId w:val="19"/>
              </w:numPr>
              <w:cnfStyle w:val="000000000000" w:firstRow="0" w:lastRow="0" w:firstColumn="0" w:lastColumn="0" w:oddVBand="0" w:evenVBand="0" w:oddHBand="0" w:evenHBand="0" w:firstRowFirstColumn="0" w:firstRowLastColumn="0" w:lastRowFirstColumn="0" w:lastRowLastColumn="0"/>
              <w:rPr>
                <w:rFonts w:eastAsiaTheme="minorHAnsi"/>
              </w:rPr>
            </w:pPr>
            <w:r w:rsidRPr="001F1C01">
              <w:rPr>
                <w:rFonts w:eastAsiaTheme="minorHAnsi"/>
              </w:rPr>
              <w:t>Pikine (Endocrinologie Métabolisme)</w:t>
            </w:r>
          </w:p>
          <w:p w14:paraId="11CEB5E8" w14:textId="77777777" w:rsidR="00246561" w:rsidRPr="001F1C01" w:rsidRDefault="00246561" w:rsidP="00634C56">
            <w:pPr>
              <w:pStyle w:val="Pardeliste"/>
              <w:numPr>
                <w:ilvl w:val="0"/>
                <w:numId w:val="19"/>
              </w:numPr>
              <w:cnfStyle w:val="000000000000" w:firstRow="0" w:lastRow="0" w:firstColumn="0" w:lastColumn="0" w:oddVBand="0" w:evenVBand="0" w:oddHBand="0" w:evenHBand="0" w:firstRowFirstColumn="0" w:firstRowLastColumn="0" w:lastRowFirstColumn="0" w:lastRowLastColumn="0"/>
              <w:rPr>
                <w:rFonts w:eastAsiaTheme="minorHAnsi"/>
              </w:rPr>
            </w:pPr>
            <w:r w:rsidRPr="001F1C01">
              <w:rPr>
                <w:rFonts w:eastAsiaTheme="minorHAnsi"/>
              </w:rPr>
              <w:t>HALD (Médecine Interne)</w:t>
            </w:r>
          </w:p>
          <w:p w14:paraId="42253AA1" w14:textId="77777777" w:rsidR="00246561" w:rsidRPr="001F1C01" w:rsidRDefault="00246561" w:rsidP="00634C56">
            <w:pPr>
              <w:pStyle w:val="Pardeliste"/>
              <w:numPr>
                <w:ilvl w:val="0"/>
                <w:numId w:val="19"/>
              </w:numPr>
              <w:cnfStyle w:val="000000000000" w:firstRow="0" w:lastRow="0" w:firstColumn="0" w:lastColumn="0" w:oddVBand="0" w:evenVBand="0" w:oddHBand="0" w:evenHBand="0" w:firstRowFirstColumn="0" w:firstRowLastColumn="0" w:lastRowFirstColumn="0" w:lastRowLastColumn="0"/>
              <w:rPr>
                <w:rFonts w:eastAsiaTheme="minorHAnsi"/>
              </w:rPr>
            </w:pPr>
            <w:r w:rsidRPr="001F1C01">
              <w:rPr>
                <w:rFonts w:eastAsiaTheme="minorHAnsi"/>
              </w:rPr>
              <w:t>HOGGY (Médecine Interne)</w:t>
            </w:r>
          </w:p>
          <w:p w14:paraId="294718EB" w14:textId="77777777" w:rsidR="00246561" w:rsidRPr="001F1C01" w:rsidRDefault="00246561" w:rsidP="00634C56">
            <w:pPr>
              <w:pStyle w:val="Pardeliste"/>
              <w:numPr>
                <w:ilvl w:val="0"/>
                <w:numId w:val="19"/>
              </w:numPr>
              <w:cnfStyle w:val="000000000000" w:firstRow="0" w:lastRow="0" w:firstColumn="0" w:lastColumn="0" w:oddVBand="0" w:evenVBand="0" w:oddHBand="0" w:evenHBand="0" w:firstRowFirstColumn="0" w:firstRowLastColumn="0" w:lastRowFirstColumn="0" w:lastRowLastColumn="0"/>
              <w:rPr>
                <w:rFonts w:eastAsiaTheme="minorHAnsi"/>
              </w:rPr>
            </w:pPr>
            <w:r w:rsidRPr="001F1C01">
              <w:rPr>
                <w:rFonts w:eastAsiaTheme="minorHAnsi"/>
              </w:rPr>
              <w:t>HPD (Médecine Interne)</w:t>
            </w:r>
          </w:p>
        </w:tc>
      </w:tr>
      <w:tr w:rsidR="00246561" w:rsidRPr="001F1C01" w14:paraId="57588144" w14:textId="77777777" w:rsidTr="008F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798BC75" w14:textId="77777777" w:rsidR="00246561" w:rsidRPr="001F1C01" w:rsidRDefault="00246561" w:rsidP="00602636">
            <w:pPr>
              <w:rPr>
                <w:rFonts w:eastAsiaTheme="minorHAnsi"/>
                <w:b w:val="0"/>
                <w:iCs/>
              </w:rPr>
            </w:pPr>
            <w:r w:rsidRPr="001F1C01">
              <w:rPr>
                <w:rFonts w:eastAsiaTheme="minorHAnsi"/>
                <w:iCs/>
              </w:rPr>
              <w:t xml:space="preserve">Hôpitaux Régionaux </w:t>
            </w:r>
            <w:r w:rsidRPr="001F1C01">
              <w:rPr>
                <w:rFonts w:eastAsiaTheme="minorHAnsi"/>
                <w:iCs/>
                <w:sz w:val="22"/>
              </w:rPr>
              <w:t>(Médecine générale)</w:t>
            </w:r>
          </w:p>
        </w:tc>
        <w:tc>
          <w:tcPr>
            <w:tcW w:w="4035" w:type="dxa"/>
          </w:tcPr>
          <w:p w14:paraId="6982BB4E" w14:textId="77777777" w:rsidR="00246561" w:rsidRPr="001F1C01" w:rsidRDefault="00246561" w:rsidP="00602636">
            <w:pPr>
              <w:cnfStyle w:val="000000100000" w:firstRow="0" w:lastRow="0" w:firstColumn="0" w:lastColumn="0" w:oddVBand="0" w:evenVBand="0" w:oddHBand="1" w:evenHBand="0" w:firstRowFirstColumn="0" w:firstRowLastColumn="0" w:lastRowFirstColumn="0" w:lastRowLastColumn="0"/>
              <w:rPr>
                <w:rFonts w:eastAsiaTheme="minorHAnsi"/>
              </w:rPr>
            </w:pPr>
          </w:p>
        </w:tc>
      </w:tr>
      <w:tr w:rsidR="00246561" w:rsidRPr="001F1C01" w14:paraId="09DB9775" w14:textId="77777777" w:rsidTr="008F6CA2">
        <w:tc>
          <w:tcPr>
            <w:cnfStyle w:val="001000000000" w:firstRow="0" w:lastRow="0" w:firstColumn="1" w:lastColumn="0" w:oddVBand="0" w:evenVBand="0" w:oddHBand="0" w:evenHBand="0" w:firstRowFirstColumn="0" w:firstRowLastColumn="0" w:lastRowFirstColumn="0" w:lastRowLastColumn="0"/>
            <w:tcW w:w="4106" w:type="dxa"/>
          </w:tcPr>
          <w:p w14:paraId="7963F70D" w14:textId="77777777" w:rsidR="00246561" w:rsidRPr="001F1C01" w:rsidRDefault="00246561" w:rsidP="00602636">
            <w:pPr>
              <w:rPr>
                <w:rFonts w:eastAsiaTheme="minorHAnsi"/>
                <w:b w:val="0"/>
                <w:iCs/>
              </w:rPr>
            </w:pPr>
            <w:r w:rsidRPr="001F1C01">
              <w:rPr>
                <w:rFonts w:eastAsiaTheme="minorHAnsi"/>
                <w:iCs/>
              </w:rPr>
              <w:t>Centres de Santé : Les CDH</w:t>
            </w:r>
          </w:p>
        </w:tc>
        <w:tc>
          <w:tcPr>
            <w:tcW w:w="4035" w:type="dxa"/>
          </w:tcPr>
          <w:p w14:paraId="0B099667" w14:textId="77777777" w:rsidR="00246561" w:rsidRPr="001F1C01" w:rsidRDefault="00246561" w:rsidP="00602636">
            <w:pPr>
              <w:keepNext/>
              <w:cnfStyle w:val="000000000000" w:firstRow="0" w:lastRow="0" w:firstColumn="0" w:lastColumn="0" w:oddVBand="0" w:evenVBand="0" w:oddHBand="0" w:evenHBand="0" w:firstRowFirstColumn="0" w:firstRowLastColumn="0" w:lastRowFirstColumn="0" w:lastRowLastColumn="0"/>
              <w:rPr>
                <w:rFonts w:eastAsiaTheme="minorHAnsi"/>
              </w:rPr>
            </w:pPr>
          </w:p>
        </w:tc>
      </w:tr>
    </w:tbl>
    <w:p w14:paraId="484E1328" w14:textId="4B7BAB17" w:rsidR="00246561" w:rsidRPr="001F1C01" w:rsidRDefault="00246561" w:rsidP="00246561">
      <w:pPr>
        <w:pStyle w:val="Lgende"/>
        <w:rPr>
          <w:color w:val="000000" w:themeColor="text1"/>
        </w:rPr>
      </w:pPr>
      <w:r w:rsidRPr="001F1C01">
        <w:rPr>
          <w:color w:val="000000" w:themeColor="text1"/>
        </w:rPr>
        <w:t xml:space="preserve">Tableau </w:t>
      </w:r>
      <w:r w:rsidR="00804464">
        <w:rPr>
          <w:color w:val="000000" w:themeColor="text1"/>
        </w:rPr>
        <w:fldChar w:fldCharType="begin"/>
      </w:r>
      <w:r w:rsidR="00804464">
        <w:rPr>
          <w:color w:val="000000" w:themeColor="text1"/>
        </w:rPr>
        <w:instrText xml:space="preserve"> SEQ Tableau \* ARABIC </w:instrText>
      </w:r>
      <w:r w:rsidR="00804464">
        <w:rPr>
          <w:color w:val="000000" w:themeColor="text1"/>
        </w:rPr>
        <w:fldChar w:fldCharType="separate"/>
      </w:r>
      <w:r w:rsidR="00804464">
        <w:rPr>
          <w:noProof/>
          <w:color w:val="000000" w:themeColor="text1"/>
        </w:rPr>
        <w:t>4</w:t>
      </w:r>
      <w:r w:rsidR="00804464">
        <w:rPr>
          <w:color w:val="000000" w:themeColor="text1"/>
        </w:rPr>
        <w:fldChar w:fldCharType="end"/>
      </w:r>
      <w:r w:rsidRPr="001F1C01">
        <w:rPr>
          <w:color w:val="000000" w:themeColor="text1"/>
        </w:rPr>
        <w:t>: Les structures de prise en charge du diabète</w:t>
      </w:r>
    </w:p>
    <w:p w14:paraId="7641D373" w14:textId="77777777" w:rsidR="00133268" w:rsidRDefault="00133268" w:rsidP="00246561">
      <w:pPr>
        <w:rPr>
          <w:b/>
          <w:color w:val="000000" w:themeColor="text1"/>
        </w:rPr>
      </w:pPr>
    </w:p>
    <w:p w14:paraId="5659CE86" w14:textId="77777777" w:rsidR="00133268" w:rsidRDefault="00133268" w:rsidP="00246561">
      <w:pPr>
        <w:rPr>
          <w:b/>
          <w:color w:val="000000" w:themeColor="text1"/>
        </w:rPr>
      </w:pPr>
    </w:p>
    <w:p w14:paraId="4E54CC50" w14:textId="77777777" w:rsidR="00133268" w:rsidRDefault="00133268" w:rsidP="00246561">
      <w:pPr>
        <w:rPr>
          <w:b/>
          <w:color w:val="000000" w:themeColor="text1"/>
        </w:rPr>
      </w:pPr>
    </w:p>
    <w:p w14:paraId="262EE68A" w14:textId="77777777" w:rsidR="00246561" w:rsidRPr="001F1C01" w:rsidRDefault="00246561" w:rsidP="00246561">
      <w:pPr>
        <w:rPr>
          <w:b/>
          <w:color w:val="000000" w:themeColor="text1"/>
        </w:rPr>
      </w:pPr>
      <w:r w:rsidRPr="001F1C01">
        <w:rPr>
          <w:b/>
          <w:color w:val="000000" w:themeColor="text1"/>
        </w:rPr>
        <w:t>Le Centre Marc Sankalé</w:t>
      </w:r>
    </w:p>
    <w:p w14:paraId="704F0EED" w14:textId="4B78C205" w:rsidR="00246561" w:rsidRPr="001F1C01" w:rsidRDefault="00246561" w:rsidP="00246561">
      <w:pPr>
        <w:jc w:val="both"/>
      </w:pPr>
      <w:r w:rsidRPr="001F1C01">
        <w:rPr>
          <w:color w:val="000000" w:themeColor="text1"/>
        </w:rPr>
        <w:t>Le Centre Marc Sankalé (CMS) est la structure nationale de référence de prise en charge du diabète au Sénégal. Il a été créé en 1965, et jusqu’à une période récente (début 2000), tout diabétique dépisté à travers le pays et des pays limitrophes était quasi-systématiquement référé au CMS. Depuis 2000, le centre ne recevrait pas</w:t>
      </w:r>
      <w:r w:rsidR="008F6CA2">
        <w:rPr>
          <w:color w:val="000000" w:themeColor="text1"/>
        </w:rPr>
        <w:t xml:space="preserve"> moins de 2</w:t>
      </w:r>
      <w:r w:rsidRPr="001F1C01">
        <w:rPr>
          <w:color w:val="000000" w:themeColor="text1"/>
        </w:rPr>
        <w:t xml:space="preserve">500 cas nouveaux annuellement et le nombre de </w:t>
      </w:r>
      <w:r w:rsidRPr="001F1C01">
        <w:t>dossiers de diabétiques actu</w:t>
      </w:r>
      <w:r w:rsidR="008F6CA2">
        <w:t>ellement ouverts dépasserait 41</w:t>
      </w:r>
      <w:r w:rsidRPr="001F1C01">
        <w:t>000</w:t>
      </w:r>
      <w:sdt>
        <w:sdtPr>
          <w:id w:val="865402550"/>
          <w:citation/>
        </w:sdtPr>
        <w:sdtEndPr/>
        <w:sdtContent>
          <w:r w:rsidR="00B248E5" w:rsidRPr="001F1C01">
            <w:fldChar w:fldCharType="begin"/>
          </w:r>
          <w:r w:rsidRPr="001F1C01">
            <w:instrText xml:space="preserve">CITATION ASS \l 1036 </w:instrText>
          </w:r>
          <w:r w:rsidR="00B248E5" w:rsidRPr="001F1C01">
            <w:fldChar w:fldCharType="separate"/>
          </w:r>
          <w:r w:rsidR="00875F4A">
            <w:rPr>
              <w:noProof/>
            </w:rPr>
            <w:t xml:space="preserve"> (ASSAD, 2015)</w:t>
          </w:r>
          <w:r w:rsidR="00B248E5" w:rsidRPr="001F1C01">
            <w:fldChar w:fldCharType="end"/>
          </w:r>
        </w:sdtContent>
      </w:sdt>
      <w:r w:rsidRPr="001F1C01">
        <w:t>.</w:t>
      </w:r>
    </w:p>
    <w:p w14:paraId="23FC8F4A" w14:textId="77777777" w:rsidR="00246561" w:rsidRPr="001F1C01" w:rsidRDefault="00246561" w:rsidP="00246561">
      <w:pPr>
        <w:spacing w:line="276" w:lineRule="auto"/>
        <w:jc w:val="both"/>
      </w:pPr>
      <w:r w:rsidRPr="001F1C01">
        <w:t>Les activités de PEC comprennent :</w:t>
      </w:r>
    </w:p>
    <w:p w14:paraId="2B11C0A8" w14:textId="77777777" w:rsidR="00246561" w:rsidRPr="001F1C01" w:rsidRDefault="00246561" w:rsidP="00634C56">
      <w:pPr>
        <w:pStyle w:val="Pardeliste"/>
        <w:numPr>
          <w:ilvl w:val="0"/>
          <w:numId w:val="22"/>
        </w:numPr>
        <w:autoSpaceDE/>
        <w:autoSpaceDN/>
        <w:adjustRightInd/>
        <w:spacing w:after="200" w:line="276" w:lineRule="auto"/>
        <w:jc w:val="both"/>
      </w:pPr>
      <w:r w:rsidRPr="001F1C01">
        <w:t>La consultation de routine sur RV des nouveaux et anciens patients </w:t>
      </w:r>
    </w:p>
    <w:p w14:paraId="6318BE67" w14:textId="77777777" w:rsidR="00246561" w:rsidRPr="001F1C01" w:rsidRDefault="00246561" w:rsidP="00634C56">
      <w:pPr>
        <w:pStyle w:val="Pardeliste"/>
        <w:numPr>
          <w:ilvl w:val="0"/>
          <w:numId w:val="22"/>
        </w:numPr>
        <w:autoSpaceDE/>
        <w:autoSpaceDN/>
        <w:adjustRightInd/>
        <w:spacing w:after="200" w:line="276" w:lineRule="auto"/>
        <w:jc w:val="both"/>
      </w:pPr>
      <w:r w:rsidRPr="001F1C01">
        <w:t>La consultation d’urgence </w:t>
      </w:r>
    </w:p>
    <w:p w14:paraId="474D594C" w14:textId="77777777" w:rsidR="00246561" w:rsidRPr="001F1C01" w:rsidRDefault="00246561" w:rsidP="00634C56">
      <w:pPr>
        <w:pStyle w:val="Pardeliste"/>
        <w:numPr>
          <w:ilvl w:val="0"/>
          <w:numId w:val="22"/>
        </w:numPr>
        <w:autoSpaceDE/>
        <w:autoSpaceDN/>
        <w:adjustRightInd/>
        <w:spacing w:after="200" w:line="276" w:lineRule="auto"/>
        <w:jc w:val="both"/>
      </w:pPr>
      <w:r w:rsidRPr="001F1C01">
        <w:t>L’éducation thérapeutique</w:t>
      </w:r>
    </w:p>
    <w:p w14:paraId="7D679751" w14:textId="77777777" w:rsidR="00246561" w:rsidRPr="001F1C01" w:rsidRDefault="00246561" w:rsidP="00634C56">
      <w:pPr>
        <w:pStyle w:val="Pardeliste"/>
        <w:numPr>
          <w:ilvl w:val="0"/>
          <w:numId w:val="22"/>
        </w:numPr>
        <w:autoSpaceDE/>
        <w:autoSpaceDN/>
        <w:adjustRightInd/>
        <w:spacing w:after="200" w:line="276" w:lineRule="auto"/>
        <w:jc w:val="both"/>
      </w:pPr>
      <w:r w:rsidRPr="001F1C01">
        <w:t>Les pansements et les soins de podologie de prévention </w:t>
      </w:r>
    </w:p>
    <w:p w14:paraId="0A24EF0C" w14:textId="77777777" w:rsidR="00246561" w:rsidRPr="001F1C01" w:rsidRDefault="00246561" w:rsidP="00246561">
      <w:pPr>
        <w:jc w:val="both"/>
        <w:rPr>
          <w:b/>
          <w:color w:val="000000" w:themeColor="text1"/>
        </w:rPr>
      </w:pPr>
      <w:r w:rsidRPr="001F1C01">
        <w:rPr>
          <w:b/>
          <w:color w:val="000000" w:themeColor="text1"/>
        </w:rPr>
        <w:t xml:space="preserve">Les Centres Diabète et Hypertension (CDH) </w:t>
      </w:r>
    </w:p>
    <w:p w14:paraId="45F35323" w14:textId="77777777" w:rsidR="00246561" w:rsidRPr="001F1C01" w:rsidRDefault="00246561" w:rsidP="00246561">
      <w:pPr>
        <w:jc w:val="both"/>
      </w:pPr>
      <w:r w:rsidRPr="001F1C01">
        <w:t>Il s’agit d’un programme de partenariat entre le MSAS et les Laboratoires Sanofi qui avaient pour objectif de mettre en place des pôles de prise en charge décentralisés du diabète et de l’hypertension. Le premier CDH a été mis en place en 2014 au CS Philippe Maguilène Senghor de Yoff. Le programme a permis de mettre en place 7 unités dans le pays.</w:t>
      </w:r>
    </w:p>
    <w:p w14:paraId="22C92CE6" w14:textId="77777777" w:rsidR="00246561" w:rsidRPr="001F1C01" w:rsidRDefault="00246561" w:rsidP="00246561">
      <w:pPr>
        <w:jc w:val="both"/>
      </w:pPr>
    </w:p>
    <w:tbl>
      <w:tblPr>
        <w:tblStyle w:val="TableauGrille4-Accentuation11"/>
        <w:tblW w:w="0" w:type="auto"/>
        <w:tblLook w:val="04A0" w:firstRow="1" w:lastRow="0" w:firstColumn="1" w:lastColumn="0" w:noHBand="0" w:noVBand="1"/>
      </w:tblPr>
      <w:tblGrid>
        <w:gridCol w:w="1083"/>
        <w:gridCol w:w="4341"/>
        <w:gridCol w:w="4451"/>
      </w:tblGrid>
      <w:tr w:rsidR="00246561" w:rsidRPr="001F1C01" w14:paraId="1581D8C0" w14:textId="77777777" w:rsidTr="008F6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CC3C76" w14:textId="77777777" w:rsidR="00246561" w:rsidRPr="001F1C01" w:rsidRDefault="00246561" w:rsidP="00602636">
            <w:pPr>
              <w:pStyle w:val="Titre4"/>
              <w:spacing w:before="0"/>
              <w:jc w:val="center"/>
              <w:outlineLvl w:val="3"/>
              <w:rPr>
                <w:b/>
                <w:bCs/>
              </w:rPr>
            </w:pPr>
            <w:r w:rsidRPr="001F1C01">
              <w:t>Région</w:t>
            </w:r>
          </w:p>
        </w:tc>
        <w:tc>
          <w:tcPr>
            <w:tcW w:w="0" w:type="auto"/>
          </w:tcPr>
          <w:p w14:paraId="28384A98" w14:textId="77777777" w:rsidR="00246561" w:rsidRPr="001F1C01" w:rsidRDefault="00246561" w:rsidP="00602636">
            <w:pPr>
              <w:pStyle w:val="Titre4"/>
              <w:spacing w:before="0"/>
              <w:jc w:val="center"/>
              <w:outlineLvl w:val="3"/>
              <w:cnfStyle w:val="100000000000" w:firstRow="1" w:lastRow="0" w:firstColumn="0" w:lastColumn="0" w:oddVBand="0" w:evenVBand="0" w:oddHBand="0" w:evenHBand="0" w:firstRowFirstColumn="0" w:firstRowLastColumn="0" w:lastRowFirstColumn="0" w:lastRowLastColumn="0"/>
              <w:rPr>
                <w:b/>
                <w:bCs/>
              </w:rPr>
            </w:pPr>
            <w:r w:rsidRPr="001F1C01">
              <w:t>Centre De Santé</w:t>
            </w:r>
          </w:p>
        </w:tc>
        <w:tc>
          <w:tcPr>
            <w:tcW w:w="0" w:type="auto"/>
          </w:tcPr>
          <w:p w14:paraId="129266E3" w14:textId="77777777" w:rsidR="00246561" w:rsidRPr="001F1C01" w:rsidRDefault="00246561" w:rsidP="00602636">
            <w:pPr>
              <w:pStyle w:val="Titre4"/>
              <w:spacing w:before="0"/>
              <w:jc w:val="center"/>
              <w:outlineLvl w:val="3"/>
              <w:cnfStyle w:val="100000000000" w:firstRow="1" w:lastRow="0" w:firstColumn="0" w:lastColumn="0" w:oddVBand="0" w:evenVBand="0" w:oddHBand="0" w:evenHBand="0" w:firstRowFirstColumn="0" w:firstRowLastColumn="0" w:lastRowFirstColumn="0" w:lastRowLastColumn="0"/>
              <w:rPr>
                <w:b/>
                <w:bCs/>
              </w:rPr>
            </w:pPr>
            <w:r w:rsidRPr="001F1C01">
              <w:t>Hôpitaux</w:t>
            </w:r>
          </w:p>
        </w:tc>
      </w:tr>
      <w:tr w:rsidR="00246561" w:rsidRPr="001F1C01" w14:paraId="4AEECAA2" w14:textId="77777777" w:rsidTr="008F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64FFC3" w14:textId="77777777" w:rsidR="00246561" w:rsidRPr="001F1C01" w:rsidRDefault="00246561" w:rsidP="00602636">
            <w:pPr>
              <w:pStyle w:val="Titre4"/>
              <w:spacing w:before="0"/>
              <w:jc w:val="both"/>
              <w:outlineLvl w:val="3"/>
              <w:rPr>
                <w:bCs/>
                <w:color w:val="000000" w:themeColor="text1"/>
              </w:rPr>
            </w:pPr>
            <w:r w:rsidRPr="001F1C01">
              <w:rPr>
                <w:color w:val="000000" w:themeColor="text1"/>
              </w:rPr>
              <w:t>Dakar</w:t>
            </w:r>
          </w:p>
        </w:tc>
        <w:tc>
          <w:tcPr>
            <w:tcW w:w="0" w:type="auto"/>
          </w:tcPr>
          <w:p w14:paraId="0AB4B6A8" w14:textId="77777777" w:rsidR="00246561" w:rsidRPr="001F1C01" w:rsidRDefault="00246561" w:rsidP="00634C56">
            <w:pPr>
              <w:pStyle w:val="Titre4"/>
              <w:numPr>
                <w:ilvl w:val="0"/>
                <w:numId w:val="33"/>
              </w:numPr>
              <w:autoSpaceDE/>
              <w:autoSpaceDN/>
              <w:adjustRightInd/>
              <w:spacing w:before="0" w:line="240" w:lineRule="auto"/>
              <w:ind w:left="437"/>
              <w:jc w:val="both"/>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rPr>
              <w:t xml:space="preserve">CS Philippe Maguilène Senghor </w:t>
            </w:r>
            <w:r w:rsidRPr="001F1C01">
              <w:rPr>
                <w:b w:val="0"/>
                <w:bCs w:val="0"/>
              </w:rPr>
              <w:t xml:space="preserve">Yoff </w:t>
            </w:r>
          </w:p>
          <w:p w14:paraId="51D00433" w14:textId="77777777" w:rsidR="00246561" w:rsidRPr="001F1C01" w:rsidRDefault="00246561" w:rsidP="00634C56">
            <w:pPr>
              <w:pStyle w:val="Titre4"/>
              <w:numPr>
                <w:ilvl w:val="0"/>
                <w:numId w:val="33"/>
              </w:numPr>
              <w:autoSpaceDE/>
              <w:autoSpaceDN/>
              <w:adjustRightInd/>
              <w:spacing w:before="0" w:line="240" w:lineRule="auto"/>
              <w:ind w:left="437"/>
              <w:jc w:val="both"/>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CS Abdou Aziz Sy Parcelles Assainies</w:t>
            </w:r>
          </w:p>
        </w:tc>
        <w:tc>
          <w:tcPr>
            <w:tcW w:w="0" w:type="auto"/>
          </w:tcPr>
          <w:p w14:paraId="343E0912" w14:textId="77777777" w:rsidR="00246561" w:rsidRPr="001F1C01" w:rsidRDefault="00246561" w:rsidP="00602636">
            <w:pPr>
              <w:pStyle w:val="Titre4"/>
              <w:spacing w:before="0"/>
              <w:ind w:left="720"/>
              <w:jc w:val="both"/>
              <w:outlineLvl w:val="3"/>
              <w:cnfStyle w:val="000000100000" w:firstRow="0" w:lastRow="0" w:firstColumn="0" w:lastColumn="0" w:oddVBand="0" w:evenVBand="0" w:oddHBand="1" w:evenHBand="0" w:firstRowFirstColumn="0" w:firstRowLastColumn="0" w:lastRowFirstColumn="0" w:lastRowLastColumn="0"/>
              <w:rPr>
                <w:b w:val="0"/>
                <w:bCs w:val="0"/>
                <w:color w:val="333333"/>
              </w:rPr>
            </w:pPr>
          </w:p>
        </w:tc>
      </w:tr>
      <w:tr w:rsidR="00246561" w:rsidRPr="001F1C01" w14:paraId="1B31823A" w14:textId="77777777" w:rsidTr="008F6CA2">
        <w:tc>
          <w:tcPr>
            <w:cnfStyle w:val="001000000000" w:firstRow="0" w:lastRow="0" w:firstColumn="1" w:lastColumn="0" w:oddVBand="0" w:evenVBand="0" w:oddHBand="0" w:evenHBand="0" w:firstRowFirstColumn="0" w:firstRowLastColumn="0" w:lastRowFirstColumn="0" w:lastRowLastColumn="0"/>
            <w:tcW w:w="0" w:type="auto"/>
          </w:tcPr>
          <w:p w14:paraId="45E0938D" w14:textId="77777777" w:rsidR="00246561" w:rsidRPr="001F1C01" w:rsidRDefault="00246561" w:rsidP="00602636">
            <w:pPr>
              <w:pStyle w:val="Titre4"/>
              <w:spacing w:before="0"/>
              <w:jc w:val="both"/>
              <w:outlineLvl w:val="3"/>
              <w:rPr>
                <w:bCs/>
                <w:color w:val="000000" w:themeColor="text1"/>
              </w:rPr>
            </w:pPr>
            <w:r w:rsidRPr="001F1C01">
              <w:rPr>
                <w:color w:val="000000" w:themeColor="text1"/>
              </w:rPr>
              <w:t>Thiès</w:t>
            </w:r>
          </w:p>
        </w:tc>
        <w:tc>
          <w:tcPr>
            <w:tcW w:w="0" w:type="auto"/>
          </w:tcPr>
          <w:p w14:paraId="538954E0" w14:textId="77777777" w:rsidR="00246561" w:rsidRPr="001F1C01" w:rsidRDefault="00246561" w:rsidP="00634C56">
            <w:pPr>
              <w:pStyle w:val="Titre4"/>
              <w:numPr>
                <w:ilvl w:val="0"/>
                <w:numId w:val="33"/>
              </w:numPr>
              <w:autoSpaceDE/>
              <w:autoSpaceDN/>
              <w:adjustRightInd/>
              <w:spacing w:before="0" w:line="240" w:lineRule="auto"/>
              <w:ind w:left="437"/>
              <w:jc w:val="both"/>
              <w:outlineLvl w:val="3"/>
              <w:cnfStyle w:val="000000000000" w:firstRow="0" w:lastRow="0" w:firstColumn="0" w:lastColumn="0" w:oddVBand="0" w:evenVBand="0" w:oddHBand="0" w:evenHBand="0" w:firstRowFirstColumn="0" w:firstRowLastColumn="0" w:lastRowFirstColumn="0" w:lastRowLastColumn="0"/>
              <w:rPr>
                <w:b w:val="0"/>
                <w:bCs w:val="0"/>
              </w:rPr>
            </w:pPr>
            <w:r w:rsidRPr="001F1C01">
              <w:rPr>
                <w:b w:val="0"/>
                <w:bCs w:val="0"/>
              </w:rPr>
              <w:t>CS Popenguine</w:t>
            </w:r>
          </w:p>
        </w:tc>
        <w:tc>
          <w:tcPr>
            <w:tcW w:w="0" w:type="auto"/>
          </w:tcPr>
          <w:p w14:paraId="5689E83F" w14:textId="77777777" w:rsidR="00246561" w:rsidRPr="001F1C01" w:rsidRDefault="00246561" w:rsidP="00634C56">
            <w:pPr>
              <w:pStyle w:val="Titre4"/>
              <w:numPr>
                <w:ilvl w:val="0"/>
                <w:numId w:val="33"/>
              </w:numPr>
              <w:autoSpaceDE/>
              <w:autoSpaceDN/>
              <w:adjustRightInd/>
              <w:spacing w:before="0" w:line="240" w:lineRule="auto"/>
              <w:ind w:left="298" w:hanging="270"/>
              <w:jc w:val="both"/>
              <w:outlineLvl w:val="3"/>
              <w:cnfStyle w:val="000000000000" w:firstRow="0" w:lastRow="0" w:firstColumn="0" w:lastColumn="0" w:oddVBand="0" w:evenVBand="0" w:oddHBand="0" w:evenHBand="0" w:firstRowFirstColumn="0" w:firstRowLastColumn="0" w:lastRowFirstColumn="0" w:lastRowLastColumn="0"/>
              <w:rPr>
                <w:b w:val="0"/>
                <w:bCs w:val="0"/>
                <w:color w:val="000000" w:themeColor="text1"/>
              </w:rPr>
            </w:pPr>
            <w:r w:rsidRPr="001F1C01">
              <w:rPr>
                <w:b w:val="0"/>
                <w:bCs w:val="0"/>
                <w:color w:val="000000" w:themeColor="text1"/>
              </w:rPr>
              <w:t>Hôpital St Jean De Dieu</w:t>
            </w:r>
          </w:p>
          <w:p w14:paraId="039F8EAF" w14:textId="77777777" w:rsidR="00246561" w:rsidRPr="001F1C01" w:rsidRDefault="00246561" w:rsidP="00634C56">
            <w:pPr>
              <w:pStyle w:val="Titre4"/>
              <w:numPr>
                <w:ilvl w:val="0"/>
                <w:numId w:val="33"/>
              </w:numPr>
              <w:autoSpaceDE/>
              <w:autoSpaceDN/>
              <w:adjustRightInd/>
              <w:spacing w:before="0" w:line="240" w:lineRule="auto"/>
              <w:ind w:left="298" w:hanging="270"/>
              <w:jc w:val="both"/>
              <w:outlineLvl w:val="3"/>
              <w:cnfStyle w:val="000000000000" w:firstRow="0" w:lastRow="0" w:firstColumn="0" w:lastColumn="0" w:oddVBand="0" w:evenVBand="0" w:oddHBand="0" w:evenHBand="0" w:firstRowFirstColumn="0" w:firstRowLastColumn="0" w:lastRowFirstColumn="0" w:lastRowLastColumn="0"/>
              <w:rPr>
                <w:b w:val="0"/>
                <w:bCs w:val="0"/>
                <w:color w:val="000000" w:themeColor="text1"/>
              </w:rPr>
            </w:pPr>
            <w:r w:rsidRPr="001F1C01">
              <w:rPr>
                <w:b w:val="0"/>
                <w:bCs w:val="0"/>
                <w:color w:val="000000" w:themeColor="text1"/>
              </w:rPr>
              <w:t>Hôpital de Mbour</w:t>
            </w:r>
          </w:p>
        </w:tc>
      </w:tr>
      <w:tr w:rsidR="00246561" w:rsidRPr="001F1C01" w14:paraId="16B14641" w14:textId="77777777" w:rsidTr="008F6CA2">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0" w:type="auto"/>
          </w:tcPr>
          <w:p w14:paraId="555DBCD1" w14:textId="77777777" w:rsidR="00246561" w:rsidRPr="001F1C01" w:rsidRDefault="00246561" w:rsidP="00602636">
            <w:pPr>
              <w:pStyle w:val="Titre4"/>
              <w:spacing w:before="0"/>
              <w:jc w:val="both"/>
              <w:outlineLvl w:val="3"/>
              <w:rPr>
                <w:bCs/>
                <w:color w:val="000000" w:themeColor="text1"/>
              </w:rPr>
            </w:pPr>
            <w:r w:rsidRPr="001F1C01">
              <w:rPr>
                <w:color w:val="000000" w:themeColor="text1"/>
              </w:rPr>
              <w:t>Diourbel</w:t>
            </w:r>
          </w:p>
        </w:tc>
        <w:tc>
          <w:tcPr>
            <w:tcW w:w="0" w:type="auto"/>
          </w:tcPr>
          <w:p w14:paraId="08217E4A" w14:textId="77777777" w:rsidR="00246561" w:rsidRPr="001F1C01" w:rsidRDefault="00246561" w:rsidP="00634C56">
            <w:pPr>
              <w:pStyle w:val="Titre4"/>
              <w:numPr>
                <w:ilvl w:val="0"/>
                <w:numId w:val="33"/>
              </w:numPr>
              <w:autoSpaceDE/>
              <w:autoSpaceDN/>
              <w:adjustRightInd/>
              <w:spacing w:before="0" w:line="240" w:lineRule="auto"/>
              <w:ind w:left="437"/>
              <w:jc w:val="both"/>
              <w:outlineLvl w:val="3"/>
              <w:cnfStyle w:val="000000100000" w:firstRow="0" w:lastRow="0" w:firstColumn="0" w:lastColumn="0" w:oddVBand="0" w:evenVBand="0" w:oddHBand="1" w:evenHBand="0" w:firstRowFirstColumn="0" w:firstRowLastColumn="0" w:lastRowFirstColumn="0" w:lastRowLastColumn="0"/>
              <w:rPr>
                <w:b w:val="0"/>
                <w:bCs w:val="0"/>
              </w:rPr>
            </w:pPr>
            <w:r w:rsidRPr="001F1C01">
              <w:rPr>
                <w:b w:val="0"/>
                <w:bCs w:val="0"/>
              </w:rPr>
              <w:t>CS Diourbel</w:t>
            </w:r>
          </w:p>
        </w:tc>
        <w:tc>
          <w:tcPr>
            <w:tcW w:w="0" w:type="auto"/>
          </w:tcPr>
          <w:p w14:paraId="07F680A1" w14:textId="77777777" w:rsidR="00246561" w:rsidRPr="001F1C01" w:rsidRDefault="00246561" w:rsidP="00634C56">
            <w:pPr>
              <w:pStyle w:val="Titre4"/>
              <w:keepNext/>
              <w:numPr>
                <w:ilvl w:val="0"/>
                <w:numId w:val="33"/>
              </w:numPr>
              <w:autoSpaceDE/>
              <w:autoSpaceDN/>
              <w:adjustRightInd/>
              <w:spacing w:before="0" w:beforeAutospacing="1" w:afterAutospacing="1" w:line="240" w:lineRule="auto"/>
              <w:ind w:left="298" w:hanging="270"/>
              <w:jc w:val="both"/>
              <w:outlineLvl w:val="3"/>
              <w:cnfStyle w:val="000000100000" w:firstRow="0" w:lastRow="0" w:firstColumn="0" w:lastColumn="0" w:oddVBand="0" w:evenVBand="0" w:oddHBand="1" w:evenHBand="0" w:firstRowFirstColumn="0" w:firstRowLastColumn="0" w:lastRowFirstColumn="0" w:lastRowLastColumn="0"/>
              <w:rPr>
                <w:b w:val="0"/>
                <w:bCs w:val="0"/>
                <w:color w:val="000000" w:themeColor="text1"/>
              </w:rPr>
            </w:pPr>
            <w:r w:rsidRPr="001F1C01">
              <w:rPr>
                <w:b w:val="0"/>
                <w:bCs w:val="0"/>
                <w:color w:val="000000" w:themeColor="text1"/>
              </w:rPr>
              <w:t>Hôpital Mathlaboul Fawzaini de Touba</w:t>
            </w:r>
          </w:p>
        </w:tc>
      </w:tr>
    </w:tbl>
    <w:p w14:paraId="29E0F412" w14:textId="2E37CEDA" w:rsidR="00246561" w:rsidRPr="001F1C01" w:rsidRDefault="00246561" w:rsidP="00246561">
      <w:pPr>
        <w:pStyle w:val="Lgende"/>
        <w:jc w:val="both"/>
      </w:pPr>
      <w:r w:rsidRPr="001F1C01">
        <w:t xml:space="preserve">Tableau </w:t>
      </w:r>
      <w:r w:rsidR="006A6DF5">
        <w:fldChar w:fldCharType="begin"/>
      </w:r>
      <w:r w:rsidR="006A6DF5">
        <w:instrText xml:space="preserve"> SEQ Tableau \* ARABIC </w:instrText>
      </w:r>
      <w:r w:rsidR="006A6DF5">
        <w:fldChar w:fldCharType="separate"/>
      </w:r>
      <w:r w:rsidR="00804464">
        <w:rPr>
          <w:noProof/>
        </w:rPr>
        <w:t>5</w:t>
      </w:r>
      <w:r w:rsidR="006A6DF5">
        <w:rPr>
          <w:noProof/>
        </w:rPr>
        <w:fldChar w:fldCharType="end"/>
      </w:r>
      <w:r w:rsidRPr="001F1C01">
        <w:t> : Localisation des CDH selon les régions</w:t>
      </w:r>
    </w:p>
    <w:p w14:paraId="360022D1" w14:textId="40D22D33" w:rsidR="00246561" w:rsidRPr="001F1C01" w:rsidRDefault="00850D09" w:rsidP="00246561">
      <w:pPr>
        <w:jc w:val="both"/>
      </w:pPr>
      <w:r>
        <w:t>Le programme consiste</w:t>
      </w:r>
      <w:r w:rsidR="00246561" w:rsidRPr="001F1C01">
        <w:t xml:space="preserve"> à :</w:t>
      </w:r>
    </w:p>
    <w:p w14:paraId="3E448252" w14:textId="77777777" w:rsidR="00246561" w:rsidRPr="001F1C01" w:rsidRDefault="00246561" w:rsidP="00634C56">
      <w:pPr>
        <w:pStyle w:val="Pardeliste"/>
        <w:numPr>
          <w:ilvl w:val="0"/>
          <w:numId w:val="24"/>
        </w:numPr>
        <w:autoSpaceDE/>
        <w:autoSpaceDN/>
        <w:adjustRightInd/>
        <w:jc w:val="both"/>
      </w:pPr>
      <w:r w:rsidRPr="001F1C01">
        <w:t>Aménager deux salles dans un centre de santé ou un hôpital</w:t>
      </w:r>
    </w:p>
    <w:p w14:paraId="654847D2" w14:textId="77777777" w:rsidR="00246561" w:rsidRPr="001F1C01" w:rsidRDefault="00246561" w:rsidP="00634C56">
      <w:pPr>
        <w:pStyle w:val="Pardeliste"/>
        <w:numPr>
          <w:ilvl w:val="0"/>
          <w:numId w:val="24"/>
        </w:numPr>
        <w:autoSpaceDE/>
        <w:autoSpaceDN/>
        <w:adjustRightInd/>
        <w:jc w:val="both"/>
      </w:pPr>
      <w:r w:rsidRPr="001F1C01">
        <w:t>Assurer la formation du personnel médical </w:t>
      </w:r>
    </w:p>
    <w:p w14:paraId="20F840CC" w14:textId="77777777" w:rsidR="00246561" w:rsidRPr="001F1C01" w:rsidRDefault="00246561" w:rsidP="00634C56">
      <w:pPr>
        <w:pStyle w:val="Pardeliste"/>
        <w:numPr>
          <w:ilvl w:val="0"/>
          <w:numId w:val="24"/>
        </w:numPr>
        <w:autoSpaceDE/>
        <w:autoSpaceDN/>
        <w:adjustRightInd/>
        <w:jc w:val="both"/>
      </w:pPr>
      <w:r w:rsidRPr="001F1C01">
        <w:t>Doter le site en équipement médical informatique et audiovisuel (voir liste en annexe)</w:t>
      </w:r>
    </w:p>
    <w:p w14:paraId="6EDA8F19" w14:textId="77777777" w:rsidR="00246561" w:rsidRPr="001F1C01" w:rsidRDefault="00246561" w:rsidP="00246561">
      <w:pPr>
        <w:pStyle w:val="Pardeliste"/>
        <w:jc w:val="both"/>
      </w:pPr>
    </w:p>
    <w:p w14:paraId="51B0ACBD" w14:textId="77777777" w:rsidR="00246561" w:rsidRPr="001F1C01" w:rsidRDefault="00246561" w:rsidP="00246561">
      <w:pPr>
        <w:jc w:val="both"/>
      </w:pPr>
      <w:r w:rsidRPr="001F1C01">
        <w:t>Le paquet de service par les CDH comprend :</w:t>
      </w:r>
    </w:p>
    <w:p w14:paraId="01DFB5D7" w14:textId="595FF57C" w:rsidR="00246561" w:rsidRPr="001F1C01" w:rsidRDefault="00246561" w:rsidP="00634C56">
      <w:pPr>
        <w:pStyle w:val="Pardeliste"/>
        <w:numPr>
          <w:ilvl w:val="0"/>
          <w:numId w:val="23"/>
        </w:numPr>
        <w:autoSpaceDE/>
        <w:autoSpaceDN/>
        <w:adjustRightInd/>
        <w:jc w:val="both"/>
      </w:pPr>
      <w:r w:rsidRPr="001F1C01">
        <w:t>Le dépistage du diabète et de l’HTA</w:t>
      </w:r>
      <w:r w:rsidR="00850D09">
        <w:t> ;</w:t>
      </w:r>
      <w:r w:rsidRPr="001F1C01">
        <w:t> </w:t>
      </w:r>
    </w:p>
    <w:p w14:paraId="7E4FB126" w14:textId="728A4214" w:rsidR="00246561" w:rsidRPr="001F1C01" w:rsidRDefault="00246561" w:rsidP="00634C56">
      <w:pPr>
        <w:pStyle w:val="Pardeliste"/>
        <w:numPr>
          <w:ilvl w:val="0"/>
          <w:numId w:val="23"/>
        </w:numPr>
        <w:autoSpaceDE/>
        <w:autoSpaceDN/>
        <w:adjustRightInd/>
        <w:jc w:val="both"/>
      </w:pPr>
      <w:r w:rsidRPr="001F1C01">
        <w:t>La consultation et prise en charge des patients</w:t>
      </w:r>
      <w:r w:rsidR="00850D09">
        <w:t> ;</w:t>
      </w:r>
      <w:r w:rsidRPr="001F1C01">
        <w:t> </w:t>
      </w:r>
    </w:p>
    <w:p w14:paraId="524BF9EA" w14:textId="0C756059" w:rsidR="00246561" w:rsidRPr="001F1C01" w:rsidRDefault="00246561" w:rsidP="00634C56">
      <w:pPr>
        <w:pStyle w:val="Pardeliste"/>
        <w:numPr>
          <w:ilvl w:val="0"/>
          <w:numId w:val="23"/>
        </w:numPr>
        <w:autoSpaceDE/>
        <w:autoSpaceDN/>
        <w:adjustRightInd/>
        <w:jc w:val="both"/>
      </w:pPr>
      <w:r w:rsidRPr="001F1C01">
        <w:t>Les sessions d’éducation des patients diabétique</w:t>
      </w:r>
      <w:r w:rsidR="00850D09">
        <w:t>s</w:t>
      </w:r>
      <w:r w:rsidRPr="001F1C01">
        <w:t xml:space="preserve"> à l’aide de support</w:t>
      </w:r>
      <w:r w:rsidR="00850D09">
        <w:t>s</w:t>
      </w:r>
      <w:r w:rsidRPr="001F1C01">
        <w:t xml:space="preserve"> visuels</w:t>
      </w:r>
      <w:r w:rsidR="00850D09">
        <w:t> ;</w:t>
      </w:r>
      <w:r w:rsidRPr="001F1C01">
        <w:t> </w:t>
      </w:r>
    </w:p>
    <w:p w14:paraId="47BF6132" w14:textId="0DFDED55" w:rsidR="00246561" w:rsidRPr="001F1C01" w:rsidRDefault="00246561" w:rsidP="00634C56">
      <w:pPr>
        <w:pStyle w:val="Pardeliste"/>
        <w:numPr>
          <w:ilvl w:val="0"/>
          <w:numId w:val="23"/>
        </w:numPr>
        <w:autoSpaceDE/>
        <w:autoSpaceDN/>
        <w:adjustRightInd/>
        <w:jc w:val="both"/>
      </w:pPr>
      <w:r w:rsidRPr="001F1C01">
        <w:t>La référence et contre référence des cas compliqués</w:t>
      </w:r>
      <w:r w:rsidR="00850D09">
        <w:t>.</w:t>
      </w:r>
    </w:p>
    <w:p w14:paraId="1400972E" w14:textId="77777777" w:rsidR="00246561" w:rsidRPr="001F1C01" w:rsidRDefault="00246561" w:rsidP="00246561"/>
    <w:p w14:paraId="75B47548" w14:textId="77777777" w:rsidR="00246561" w:rsidRPr="001F1C01" w:rsidRDefault="00246561" w:rsidP="00246561">
      <w:pPr>
        <w:jc w:val="both"/>
      </w:pPr>
      <w:r w:rsidRPr="001F1C01">
        <w:t>Chaque CDH est en principe en réseau avec des postes de santé satellites qui ont pour rôle de dépister, diagnostiquer et référer les patients vers les CDH. Le choix des sites a été fait par le MSAS et il est planifié de mettre en place 1 CDH à Ziguinchor et à Kaolack. Il est également prévu la mise en place d’un pôle d’excellence de prise en charge du pied diabétique.</w:t>
      </w:r>
    </w:p>
    <w:p w14:paraId="2704467D" w14:textId="77777777" w:rsidR="00246561" w:rsidRPr="001F1C01" w:rsidRDefault="00246561" w:rsidP="00246561">
      <w:pPr>
        <w:jc w:val="both"/>
      </w:pPr>
    </w:p>
    <w:p w14:paraId="6A1102A6" w14:textId="7F6C3E2B" w:rsidR="00246561" w:rsidRPr="001F1C01" w:rsidRDefault="00246561" w:rsidP="00246561">
      <w:pPr>
        <w:jc w:val="both"/>
      </w:pPr>
      <w:r w:rsidRPr="001F1C01">
        <w:t>Le programme CDH c</w:t>
      </w:r>
      <w:r w:rsidR="00850D09">
        <w:t>ontribue indéniablement à accroî</w:t>
      </w:r>
      <w:r w:rsidRPr="001F1C01">
        <w:t>tre l’offre de prise en charge de qualité du diabète et de l’HTA toutefois quelques aspects de leur fonctionnement méritent une attention. On peut citer notamment :</w:t>
      </w:r>
    </w:p>
    <w:p w14:paraId="299F80F5" w14:textId="6066ACF6" w:rsidR="00246561" w:rsidRPr="001F1C01" w:rsidRDefault="00246561" w:rsidP="00634C56">
      <w:pPr>
        <w:pStyle w:val="Pardeliste"/>
        <w:numPr>
          <w:ilvl w:val="0"/>
          <w:numId w:val="23"/>
        </w:numPr>
        <w:autoSpaceDE/>
        <w:autoSpaceDN/>
        <w:adjustRightInd/>
        <w:jc w:val="both"/>
      </w:pPr>
      <w:r w:rsidRPr="001F1C01">
        <w:t>Le faible niveau des activités au sein de la communauté celles-ci n’étant que ponctuelle</w:t>
      </w:r>
      <w:r w:rsidR="00850D09">
        <w:t>s</w:t>
      </w:r>
      <w:r w:rsidRPr="001F1C01">
        <w:t xml:space="preserve"> à l’occasion des journées mondiales</w:t>
      </w:r>
      <w:r w:rsidR="00850D09">
        <w:t> ;</w:t>
      </w:r>
      <w:r w:rsidRPr="001F1C01">
        <w:t> </w:t>
      </w:r>
    </w:p>
    <w:p w14:paraId="67230AFF" w14:textId="311D9073" w:rsidR="00246561" w:rsidRPr="001F1C01" w:rsidRDefault="00246561" w:rsidP="00634C56">
      <w:pPr>
        <w:pStyle w:val="Pardeliste"/>
        <w:numPr>
          <w:ilvl w:val="0"/>
          <w:numId w:val="23"/>
        </w:numPr>
        <w:autoSpaceDE/>
        <w:autoSpaceDN/>
        <w:adjustRightInd/>
        <w:jc w:val="both"/>
      </w:pPr>
      <w:r w:rsidRPr="001F1C01">
        <w:t>Les CDH n’utilisent pas encore de procédures et protocoles standardisées</w:t>
      </w:r>
      <w:r w:rsidR="00850D09">
        <w:t> ;</w:t>
      </w:r>
      <w:r w:rsidRPr="001F1C01">
        <w:t> </w:t>
      </w:r>
    </w:p>
    <w:p w14:paraId="4669CA3A" w14:textId="3EB65B95" w:rsidR="00246561" w:rsidRPr="001F1C01" w:rsidRDefault="00246561" w:rsidP="00634C56">
      <w:pPr>
        <w:pStyle w:val="Pardeliste"/>
        <w:numPr>
          <w:ilvl w:val="0"/>
          <w:numId w:val="23"/>
        </w:numPr>
        <w:autoSpaceDE/>
        <w:autoSpaceDN/>
        <w:adjustRightInd/>
        <w:jc w:val="both"/>
      </w:pPr>
      <w:r w:rsidRPr="001F1C01">
        <w:t>La relation de référence et contre-référence avec le CMS n’est pas formalisée et ce dernier ne joue pas le rôle de supervision vis-à-vis des CDH</w:t>
      </w:r>
      <w:r w:rsidR="00850D09">
        <w:t> ;</w:t>
      </w:r>
      <w:r w:rsidRPr="001F1C01">
        <w:t> </w:t>
      </w:r>
    </w:p>
    <w:p w14:paraId="637FFAFE" w14:textId="7189F6EC" w:rsidR="00246561" w:rsidRPr="001F1C01" w:rsidRDefault="00246561" w:rsidP="00634C56">
      <w:pPr>
        <w:pStyle w:val="Pardeliste"/>
        <w:numPr>
          <w:ilvl w:val="0"/>
          <w:numId w:val="23"/>
        </w:numPr>
        <w:autoSpaceDE/>
        <w:autoSpaceDN/>
        <w:adjustRightInd/>
        <w:jc w:val="both"/>
      </w:pPr>
      <w:r w:rsidRPr="001F1C01">
        <w:t>Les supports informatiques de gestion des patients ne sont pas</w:t>
      </w:r>
      <w:r w:rsidR="00850D09">
        <w:t xml:space="preserve"> toujours </w:t>
      </w:r>
      <w:r w:rsidRPr="001F1C01">
        <w:t>utilisés</w:t>
      </w:r>
      <w:r w:rsidR="00850D09">
        <w:t>.</w:t>
      </w:r>
    </w:p>
    <w:p w14:paraId="3FCCE001" w14:textId="77777777" w:rsidR="00246561" w:rsidRPr="001F1C01" w:rsidRDefault="00246561" w:rsidP="00246561">
      <w:pPr>
        <w:pStyle w:val="Pardeliste"/>
      </w:pPr>
    </w:p>
    <w:p w14:paraId="31BA5843" w14:textId="77777777" w:rsidR="00246561" w:rsidRPr="001F1C01" w:rsidRDefault="00246561" w:rsidP="00246561">
      <w:pPr>
        <w:rPr>
          <w:b/>
          <w:color w:val="333333"/>
        </w:rPr>
      </w:pPr>
      <w:r w:rsidRPr="001F1C01">
        <w:rPr>
          <w:b/>
          <w:color w:val="333333"/>
        </w:rPr>
        <w:t>L’offre de prise en charge au niveau des structures de soins primaires</w:t>
      </w:r>
    </w:p>
    <w:p w14:paraId="54D8CA45" w14:textId="3CF8AA3F" w:rsidR="00246561" w:rsidRPr="001F1C01" w:rsidRDefault="00246561" w:rsidP="00246561">
      <w:pPr>
        <w:jc w:val="both"/>
      </w:pPr>
      <w:r w:rsidRPr="001F1C01">
        <w:t>L’offre de service de prise en charge du diabète est effective dans les structures de soins primaires. Selon l’ECPSS 2015 98% des CS et 94% des PS offrent des services de prise en charge du diabète. La quasi-totalité des structures de santé offrant des services de prise en charge du diabète dispose des équipements indiqués</w:t>
      </w:r>
      <w:r w:rsidR="00850D09">
        <w:t> ;</w:t>
      </w:r>
      <w:r w:rsidRPr="001F1C01">
        <w:t xml:space="preserve"> 97 % ont des appareils pour mesurer la tension artérielle, 95 % des balances pour adulte et 91 % une toise. Cependant le faible niveau de disponibilité de directives (32% dans les CS et 17% dans les PS) et le pourcentage de personnel formé (32% dans les CS 15% dans les PS) laisse présumer de la faible qualité de la prise en charge de cette affection.  </w:t>
      </w:r>
    </w:p>
    <w:p w14:paraId="1BD4A14B" w14:textId="5CF18E8C" w:rsidR="00246561" w:rsidRPr="001F1C01" w:rsidRDefault="00246561" w:rsidP="00246561">
      <w:pPr>
        <w:jc w:val="both"/>
      </w:pPr>
      <w:r w:rsidRPr="001F1C01">
        <w:t>Concernant les maladies cardiovasculaires, pratiquement toutes les structures de santé fournissent des services de prise en charge (99 %). Ce pourcentage est très élevé que</w:t>
      </w:r>
      <w:r w:rsidR="002368D4">
        <w:t>l que soit le type de structure. Malgré cette offre élevée</w:t>
      </w:r>
      <w:r w:rsidRPr="001F1C01">
        <w:t>, la disponibilité des directives et personnel formé est très moyenne (respectivement 23 % et 25 %). C’est dans les centres de santé que la disponibilité en personnel récemment formé est la plus élevée (49 %).</w:t>
      </w:r>
    </w:p>
    <w:p w14:paraId="473C871F" w14:textId="77777777" w:rsidR="00246561" w:rsidRPr="001F1C01" w:rsidRDefault="00246561" w:rsidP="00246561"/>
    <w:p w14:paraId="78189809" w14:textId="77777777" w:rsidR="00246561" w:rsidRPr="001F1C01" w:rsidRDefault="00246561" w:rsidP="00246561">
      <w:pPr>
        <w:rPr>
          <w:b/>
          <w:color w:val="333333"/>
        </w:rPr>
      </w:pPr>
      <w:r w:rsidRPr="001F1C01">
        <w:rPr>
          <w:b/>
          <w:color w:val="333333"/>
        </w:rPr>
        <w:t xml:space="preserve">L’offre de prise en charge dans les structures privées  </w:t>
      </w:r>
    </w:p>
    <w:p w14:paraId="628D8110" w14:textId="77777777" w:rsidR="00246561" w:rsidRPr="001F1C01" w:rsidRDefault="00246561" w:rsidP="00246561">
      <w:pPr>
        <w:jc w:val="both"/>
      </w:pPr>
      <w:r w:rsidRPr="001F1C01">
        <w:t>Il n’existe pas de données permettant d’évaluer objectivement l’offre de prise en charge des MCVM au niveau privé. Il va de soi que la prise en charge ambulatoire des affections non compliquées se fait dans les cabinets médicaux et dans les cliniques chaque praticien utilisant ses protocoles thérapeutiques. Il existe toutefois des établissements qui se spécialisent dans la prise en charge du diabète (Clinique Médikan) et des maladies cardiovasculaires (Clinique Cardio 24). Ces structures restent localisées à Dakar.</w:t>
      </w:r>
    </w:p>
    <w:p w14:paraId="699D1CF3" w14:textId="77777777" w:rsidR="00246561" w:rsidRPr="001F1C01" w:rsidRDefault="00246561" w:rsidP="00246561">
      <w:pPr>
        <w:jc w:val="both"/>
      </w:pPr>
    </w:p>
    <w:p w14:paraId="4B6C83D2" w14:textId="77777777" w:rsidR="00246561" w:rsidRPr="001F1C01" w:rsidRDefault="00246561" w:rsidP="00246561">
      <w:pPr>
        <w:jc w:val="both"/>
        <w:rPr>
          <w:rFonts w:eastAsiaTheme="minorHAnsi"/>
          <w:b/>
        </w:rPr>
      </w:pPr>
      <w:r w:rsidRPr="001F1C01">
        <w:rPr>
          <w:rFonts w:eastAsiaTheme="minorHAnsi"/>
          <w:b/>
        </w:rPr>
        <w:t>Les médicaments</w:t>
      </w:r>
    </w:p>
    <w:p w14:paraId="1D09FE8F" w14:textId="4E8C7A2B" w:rsidR="00246561" w:rsidRDefault="00246561" w:rsidP="00246561">
      <w:pPr>
        <w:jc w:val="both"/>
        <w:rPr>
          <w:rFonts w:eastAsiaTheme="minorHAnsi"/>
        </w:rPr>
      </w:pPr>
      <w:r w:rsidRPr="001F1C01">
        <w:rPr>
          <w:rFonts w:eastAsiaTheme="minorHAnsi"/>
        </w:rPr>
        <w:t xml:space="preserve">Les médicaments essentiels du diabète et de l’hypertension artérielle sont disponibles tant dans le circuit de distribution dans le système public à travers la PNA que dans le circuit privé des grossistes et officines privées. Malgré les efforts de la PNA pour renforcer la disponibilité et l’accessibilité des médicaments et produits essentiels, les médicaments des </w:t>
      </w:r>
      <w:r w:rsidRPr="001F1C01">
        <w:t>MCVM</w:t>
      </w:r>
      <w:r w:rsidRPr="001F1C01">
        <w:rPr>
          <w:rFonts w:eastAsiaTheme="minorHAnsi"/>
        </w:rPr>
        <w:t xml:space="preserve"> souffrent de fréquentes ruptures de stock. Selon l’ECPSS 2013</w:t>
      </w:r>
      <w:sdt>
        <w:sdtPr>
          <w:rPr>
            <w:rFonts w:eastAsiaTheme="minorHAnsi"/>
          </w:rPr>
          <w:id w:val="23222493"/>
          <w:citation/>
        </w:sdtPr>
        <w:sdtEndPr/>
        <w:sdtContent>
          <w:r w:rsidR="00B248E5" w:rsidRPr="001F1C01">
            <w:rPr>
              <w:rFonts w:eastAsiaTheme="minorHAnsi"/>
            </w:rPr>
            <w:fldChar w:fldCharType="begin"/>
          </w:r>
          <w:r w:rsidRPr="001F1C01">
            <w:rPr>
              <w:rFonts w:eastAsiaTheme="minorHAnsi"/>
            </w:rPr>
            <w:instrText xml:space="preserve">CITATION ANS13 \t  \l 1036 </w:instrText>
          </w:r>
          <w:r w:rsidR="00B248E5" w:rsidRPr="001F1C01">
            <w:rPr>
              <w:rFonts w:eastAsiaTheme="minorHAnsi"/>
            </w:rPr>
            <w:fldChar w:fldCharType="separate"/>
          </w:r>
          <w:r w:rsidR="00875F4A">
            <w:rPr>
              <w:rFonts w:eastAsiaTheme="minorHAnsi"/>
              <w:noProof/>
            </w:rPr>
            <w:t xml:space="preserve"> </w:t>
          </w:r>
          <w:r w:rsidR="00875F4A" w:rsidRPr="00875F4A">
            <w:rPr>
              <w:rFonts w:eastAsiaTheme="minorHAnsi"/>
              <w:noProof/>
            </w:rPr>
            <w:t>(ANSD, 2013)</w:t>
          </w:r>
          <w:r w:rsidR="00B248E5" w:rsidRPr="001F1C01">
            <w:rPr>
              <w:rFonts w:eastAsiaTheme="minorHAnsi"/>
            </w:rPr>
            <w:fldChar w:fldCharType="end"/>
          </w:r>
        </w:sdtContent>
      </w:sdt>
      <w:r w:rsidRPr="001F1C01">
        <w:rPr>
          <w:rFonts w:eastAsiaTheme="minorHAnsi"/>
        </w:rPr>
        <w:t xml:space="preserve"> l’insuline n’était disponible que dans 2 % des structures offrant les services du diabète tandis que le glibenclazide et la metformine n’étaient respectivement disponibles que dans 3 % et 4 %.  Cette situation ne s’est pas améliorée pour ces produits en 2015. Cette situation se confirme avec l’enquête </w:t>
      </w:r>
      <w:r w:rsidR="0080388C">
        <w:rPr>
          <w:rFonts w:eastAsiaTheme="minorHAnsi"/>
        </w:rPr>
        <w:t>NES</w:t>
      </w:r>
      <w:r w:rsidR="0080388C">
        <w:rPr>
          <w:rStyle w:val="Appelnotedebasdep"/>
          <w:rFonts w:eastAsiaTheme="minorHAnsi"/>
        </w:rPr>
        <w:footnoteReference w:id="16"/>
      </w:r>
      <w:r w:rsidR="0080388C">
        <w:rPr>
          <w:rFonts w:eastAsiaTheme="minorHAnsi"/>
        </w:rPr>
        <w:t xml:space="preserve"> </w:t>
      </w:r>
      <w:r w:rsidR="002368D4">
        <w:rPr>
          <w:rFonts w:eastAsiaTheme="minorHAnsi"/>
        </w:rPr>
        <w:t>menée par</w:t>
      </w:r>
      <w:r w:rsidRPr="001F1C01">
        <w:rPr>
          <w:rFonts w:eastAsiaTheme="minorHAnsi"/>
        </w:rPr>
        <w:t xml:space="preserve"> PATH  </w:t>
      </w:r>
      <w:sdt>
        <w:sdtPr>
          <w:rPr>
            <w:rFonts w:eastAsiaTheme="minorHAnsi"/>
          </w:rPr>
          <w:id w:val="1529370219"/>
          <w:citation/>
        </w:sdtPr>
        <w:sdtEndPr/>
        <w:sdtContent>
          <w:r w:rsidR="00B248E5" w:rsidRPr="001F1C01">
            <w:rPr>
              <w:rFonts w:eastAsiaTheme="minorHAnsi"/>
            </w:rPr>
            <w:fldChar w:fldCharType="begin"/>
          </w:r>
          <w:r w:rsidRPr="001F1C01">
            <w:rPr>
              <w:rFonts w:eastAsiaTheme="minorHAnsi"/>
            </w:rPr>
            <w:instrText xml:space="preserve"> CITATION PAT16 \l 1036 </w:instrText>
          </w:r>
          <w:r w:rsidR="00B248E5" w:rsidRPr="001F1C01">
            <w:rPr>
              <w:rFonts w:eastAsiaTheme="minorHAnsi"/>
            </w:rPr>
            <w:fldChar w:fldCharType="separate"/>
          </w:r>
          <w:r w:rsidR="00875F4A" w:rsidRPr="00875F4A">
            <w:rPr>
              <w:rFonts w:eastAsiaTheme="minorHAnsi"/>
              <w:noProof/>
            </w:rPr>
            <w:t>(PATH, 2016)</w:t>
          </w:r>
          <w:r w:rsidR="00B248E5" w:rsidRPr="001F1C01">
            <w:rPr>
              <w:rFonts w:eastAsiaTheme="minorHAnsi"/>
            </w:rPr>
            <w:fldChar w:fldCharType="end"/>
          </w:r>
        </w:sdtContent>
      </w:sdt>
      <w:r w:rsidRPr="001F1C01">
        <w:rPr>
          <w:rFonts w:eastAsiaTheme="minorHAnsi"/>
        </w:rPr>
        <w:t xml:space="preserve"> la disponibilité de la Metformine toutes formes confondues était de </w:t>
      </w:r>
      <w:r w:rsidRPr="001F1C01">
        <w:t xml:space="preserve">0 à 11% </w:t>
      </w:r>
      <w:r w:rsidRPr="001F1C01">
        <w:rPr>
          <w:rFonts w:eastAsiaTheme="minorHAnsi"/>
        </w:rPr>
        <w:t xml:space="preserve">dans toutes les structures publiques et de </w:t>
      </w:r>
      <w:r w:rsidRPr="001F1C01">
        <w:t xml:space="preserve">86 à 100% </w:t>
      </w:r>
      <w:r w:rsidRPr="001F1C01">
        <w:rPr>
          <w:rFonts w:eastAsiaTheme="minorHAnsi"/>
        </w:rPr>
        <w:t xml:space="preserve">dans les pharmacies privées. </w:t>
      </w:r>
    </w:p>
    <w:p w14:paraId="07B53EE3" w14:textId="77777777" w:rsidR="0080388C" w:rsidRDefault="0080388C" w:rsidP="0080388C">
      <w:pPr>
        <w:keepNext/>
        <w:jc w:val="both"/>
      </w:pPr>
      <w:r w:rsidRPr="003D20A8">
        <w:rPr>
          <w:rFonts w:asciiTheme="majorHAnsi" w:hAnsiTheme="majorHAnsi"/>
          <w:lang w:val="fr-CA"/>
        </w:rPr>
        <w:object w:dxaOrig="9381" w:dyaOrig="5275" w14:anchorId="2A5EE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45pt;height:197.45pt" o:ole="" o:bordertopcolor="this" o:borderleftcolor="this" o:borderbottomcolor="this" o:borderrightcolor="this">
            <v:imagedata r:id="rId40" o:title=""/>
          </v:shape>
          <o:OLEObject Type="Embed" ProgID="PowerPoint.Slide.12" ShapeID="_x0000_i1025" DrawAspect="Content" ObjectID="_1618654182" r:id="rId41"/>
        </w:object>
      </w:r>
    </w:p>
    <w:p w14:paraId="1BBB581B" w14:textId="6686ED17" w:rsidR="0080388C" w:rsidRPr="0080388C" w:rsidRDefault="0080388C" w:rsidP="0080388C">
      <w:pPr>
        <w:pStyle w:val="Lgende"/>
        <w:jc w:val="both"/>
        <w:rPr>
          <w:rFonts w:eastAsiaTheme="minorHAnsi"/>
          <w:b w:val="0"/>
        </w:rPr>
      </w:pPr>
      <w:r w:rsidRPr="0080388C">
        <w:rPr>
          <w:b w:val="0"/>
        </w:rPr>
        <w:t xml:space="preserve">Figure </w:t>
      </w:r>
      <w:r w:rsidRPr="0080388C">
        <w:rPr>
          <w:b w:val="0"/>
        </w:rPr>
        <w:fldChar w:fldCharType="begin"/>
      </w:r>
      <w:r w:rsidRPr="0080388C">
        <w:rPr>
          <w:b w:val="0"/>
        </w:rPr>
        <w:instrText xml:space="preserve"> SEQ Figure \* ARABIC </w:instrText>
      </w:r>
      <w:r w:rsidRPr="0080388C">
        <w:rPr>
          <w:b w:val="0"/>
        </w:rPr>
        <w:fldChar w:fldCharType="separate"/>
      </w:r>
      <w:r w:rsidRPr="0080388C">
        <w:rPr>
          <w:b w:val="0"/>
          <w:noProof/>
        </w:rPr>
        <w:t>5</w:t>
      </w:r>
      <w:r w:rsidRPr="0080388C">
        <w:rPr>
          <w:b w:val="0"/>
        </w:rPr>
        <w:fldChar w:fldCharType="end"/>
      </w:r>
      <w:r w:rsidRPr="0080388C">
        <w:rPr>
          <w:b w:val="0"/>
        </w:rPr>
        <w:t>: Disponibilité des médicaments MCVM selon l'enquête NES</w:t>
      </w:r>
    </w:p>
    <w:p w14:paraId="237783AD" w14:textId="77777777" w:rsidR="00246561" w:rsidRPr="001F1C01" w:rsidRDefault="00246561" w:rsidP="00246561">
      <w:pPr>
        <w:jc w:val="both"/>
      </w:pPr>
    </w:p>
    <w:p w14:paraId="3B034184" w14:textId="77777777" w:rsidR="00246561" w:rsidRPr="001F1C01" w:rsidRDefault="00246561" w:rsidP="00246561">
      <w:pPr>
        <w:jc w:val="both"/>
        <w:rPr>
          <w:rFonts w:eastAsiaTheme="minorHAnsi"/>
        </w:rPr>
      </w:pPr>
      <w:r w:rsidRPr="001F1C01">
        <w:t xml:space="preserve">La faible disponibilité affecte également les médicaments des affections cardiovasculaires qui n’étaient </w:t>
      </w:r>
      <w:r w:rsidRPr="001F1C01">
        <w:rPr>
          <w:rFonts w:eastAsiaTheme="minorHAnsi"/>
        </w:rPr>
        <w:t>disponibles que dans 1% pour les</w:t>
      </w:r>
      <w:r w:rsidRPr="001F1C01">
        <w:t xml:space="preserve"> inhibiteurs de l'enzyme de conversion (énalapril),  3%  pour les diurétiques Thiazidiques, 2% pour les Bêtabloquants (aténolol) et 4% inhibiteurs calciques (amlodipine)</w:t>
      </w:r>
      <w:sdt>
        <w:sdtPr>
          <w:id w:val="-1405370436"/>
          <w:citation/>
        </w:sdtPr>
        <w:sdtEndPr/>
        <w:sdtContent>
          <w:r w:rsidR="00B248E5" w:rsidRPr="001F1C01">
            <w:fldChar w:fldCharType="begin"/>
          </w:r>
          <w:r w:rsidRPr="001F1C01">
            <w:instrText xml:space="preserve">CITATION ANSD \t  \l 1036 </w:instrText>
          </w:r>
          <w:r w:rsidR="00B248E5" w:rsidRPr="001F1C01">
            <w:fldChar w:fldCharType="separate"/>
          </w:r>
          <w:r w:rsidR="00875F4A">
            <w:rPr>
              <w:noProof/>
            </w:rPr>
            <w:t xml:space="preserve"> (ANSD, 2015)</w:t>
          </w:r>
          <w:r w:rsidR="00B248E5" w:rsidRPr="001F1C01">
            <w:fldChar w:fldCharType="end"/>
          </w:r>
        </w:sdtContent>
      </w:sdt>
      <w:r w:rsidRPr="001F1C01">
        <w:t>.</w:t>
      </w:r>
    </w:p>
    <w:p w14:paraId="06F52B3D" w14:textId="77777777" w:rsidR="00246561" w:rsidRPr="001F1C01" w:rsidRDefault="00246561" w:rsidP="00246561">
      <w:pPr>
        <w:ind w:left="360"/>
        <w:jc w:val="both"/>
      </w:pPr>
    </w:p>
    <w:p w14:paraId="0688852D" w14:textId="77777777" w:rsidR="00246561" w:rsidRPr="001F1C01" w:rsidRDefault="00246561" w:rsidP="00246561">
      <w:pPr>
        <w:jc w:val="both"/>
      </w:pPr>
      <w:r w:rsidRPr="001F1C01">
        <w:t>Les enquêtes menées par la PNA ont révélé que les facteurs explicatifs de ces ruptures sont à chercher dans la non disponibilité des fonds au moment opportun et le faible taux de satisfaction des besoins exprimés par les districts. A cela s’ajoutent, l’enclavement et l’éloignement de certains dépôts de districts par rapport aux Pharmacies Régionales d’Approvisionnement auxquelles elles sont rattachées et l’absence de moyens de transports.</w:t>
      </w:r>
    </w:p>
    <w:p w14:paraId="3E69C3CC" w14:textId="77777777" w:rsidR="00246561" w:rsidRPr="001F1C01" w:rsidRDefault="00246561" w:rsidP="00246561">
      <w:pPr>
        <w:jc w:val="both"/>
      </w:pPr>
    </w:p>
    <w:p w14:paraId="7A8948A4" w14:textId="6E698B49" w:rsidR="00246561" w:rsidRPr="001F1C01" w:rsidRDefault="00C220EE" w:rsidP="00246561">
      <w:pPr>
        <w:jc w:val="both"/>
        <w:rPr>
          <w:b/>
        </w:rPr>
      </w:pPr>
      <w:r>
        <w:rPr>
          <w:b/>
        </w:rPr>
        <w:t>Coû</w:t>
      </w:r>
      <w:r w:rsidR="00246561" w:rsidRPr="001F1C01">
        <w:rPr>
          <w:b/>
        </w:rPr>
        <w:t>ts de prise en charge et couverture</w:t>
      </w:r>
    </w:p>
    <w:p w14:paraId="7FB4AC1E" w14:textId="5EDF708E" w:rsidR="00246561" w:rsidRPr="001F1C01" w:rsidRDefault="00246561" w:rsidP="00246561">
      <w:pPr>
        <w:jc w:val="both"/>
      </w:pPr>
      <w:r w:rsidRPr="001F1C01">
        <w:t>La couverture</w:t>
      </w:r>
      <w:r w:rsidR="00C220EE">
        <w:t xml:space="preserve"> sociale</w:t>
      </w:r>
      <w:r w:rsidRPr="001F1C01">
        <w:t xml:space="preserve"> </w:t>
      </w:r>
      <w:r w:rsidR="00C220EE">
        <w:t xml:space="preserve">des </w:t>
      </w:r>
      <w:r w:rsidRPr="001F1C01">
        <w:t>maladies au Sénégal s’appuie sur plusieurs axes à savoir, les politiques de gratuité, les systèmes d’assurance et d’IPM qui couvrent les travailleurs des secteurs publics et privés, la couverture maladie universelle CMU qui visent les personnes des secteurs informels et ruraux. Les MCVM considér</w:t>
      </w:r>
      <w:r w:rsidR="00C220EE">
        <w:t>ées comme affections à soins coû</w:t>
      </w:r>
      <w:r w:rsidRPr="001F1C01">
        <w:t>teux bénéficient d’une couverture partielle selon l’axe des gratuités à travers le plan Sésame. Ce dernier assure une couverture médicale totale au bénéfice de toutes les personnes à partir de 60</w:t>
      </w:r>
      <w:r w:rsidR="00C220EE">
        <w:t xml:space="preserve"> </w:t>
      </w:r>
      <w:r w:rsidRPr="001F1C01">
        <w:t>ans sans limitation - à savoir consultation, hospitalisation, examens complémentaires et médicaments. Toutefois cette prise en charge n’est pas disponible dans toutes les structures qui rencontrent des problèmes de remboursement et décident de ne plus appliquer le Plan Sésame.</w:t>
      </w:r>
    </w:p>
    <w:p w14:paraId="513BF482" w14:textId="77777777" w:rsidR="00246561" w:rsidRPr="001F1C01" w:rsidRDefault="00246561" w:rsidP="00246561">
      <w:pPr>
        <w:jc w:val="both"/>
      </w:pPr>
    </w:p>
    <w:p w14:paraId="041FF194" w14:textId="77F47417" w:rsidR="00246561" w:rsidRPr="001F1C01" w:rsidRDefault="00246561" w:rsidP="00246561">
      <w:pPr>
        <w:jc w:val="both"/>
      </w:pPr>
      <w:r w:rsidRPr="001F1C01">
        <w:t>L’Etat du Sénégal all</w:t>
      </w:r>
      <w:r w:rsidR="00C220EE">
        <w:t xml:space="preserve">oue depuis 2002 la somme de 250 000 </w:t>
      </w:r>
      <w:r w:rsidRPr="001F1C01">
        <w:t>000 FCFA par an p</w:t>
      </w:r>
      <w:r w:rsidR="00C220EE">
        <w:t xml:space="preserve">our la subvention de l’insuline. Cette somme ne couvrirait </w:t>
      </w:r>
      <w:r w:rsidRPr="001F1C01">
        <w:t>que les besoins de 20% des diabétiques type 1, qui ne représentent que 10% de la population diabétique</w:t>
      </w:r>
      <w:sdt>
        <w:sdtPr>
          <w:id w:val="-294059875"/>
          <w:citation/>
        </w:sdtPr>
        <w:sdtEndPr/>
        <w:sdtContent>
          <w:r w:rsidR="00B248E5" w:rsidRPr="001F1C01">
            <w:fldChar w:fldCharType="begin"/>
          </w:r>
          <w:r w:rsidRPr="001F1C01">
            <w:instrText xml:space="preserve"> CITATION MSA \l 1036 </w:instrText>
          </w:r>
          <w:r w:rsidR="00B248E5" w:rsidRPr="001F1C01">
            <w:fldChar w:fldCharType="separate"/>
          </w:r>
          <w:r w:rsidR="00875F4A">
            <w:rPr>
              <w:noProof/>
            </w:rPr>
            <w:t xml:space="preserve"> (MSAS, Plan Strategique de lutte contre le Diabete)</w:t>
          </w:r>
          <w:r w:rsidR="00B248E5" w:rsidRPr="001F1C01">
            <w:fldChar w:fldCharType="end"/>
          </w:r>
        </w:sdtContent>
      </w:sdt>
      <w:r w:rsidR="00C220EE">
        <w:t>. Les coû</w:t>
      </w:r>
      <w:r w:rsidRPr="001F1C01">
        <w:t xml:space="preserve">ts de prise en charge des maladies cardiovasculaires et leurs complications ont fait l’objet de quelques études dont certaines sont à réactualiser. Le </w:t>
      </w:r>
      <w:r w:rsidR="00C220EE">
        <w:t>tableau ci-dessous donne les coû</w:t>
      </w:r>
      <w:r w:rsidRPr="001F1C01">
        <w:t>ts indicatifs de prise en charge du diabète:</w:t>
      </w:r>
    </w:p>
    <w:p w14:paraId="58835FC7" w14:textId="77777777" w:rsidR="00246561" w:rsidRPr="001F1C01" w:rsidRDefault="00246561" w:rsidP="00246561">
      <w:pPr>
        <w:jc w:val="both"/>
      </w:pPr>
    </w:p>
    <w:p w14:paraId="42FE4B28" w14:textId="77777777" w:rsidR="00246561" w:rsidRPr="001F1C01" w:rsidRDefault="00246561" w:rsidP="00246561">
      <w:pPr>
        <w:jc w:val="both"/>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62"/>
        <w:gridCol w:w="1662"/>
        <w:gridCol w:w="2234"/>
      </w:tblGrid>
      <w:tr w:rsidR="00246561" w:rsidRPr="001F1C01" w14:paraId="6B0A1B75" w14:textId="77777777" w:rsidTr="00602636">
        <w:tc>
          <w:tcPr>
            <w:tcW w:w="0" w:type="auto"/>
            <w:tcBorders>
              <w:top w:val="single" w:sz="4" w:space="0" w:color="auto"/>
              <w:bottom w:val="single" w:sz="4" w:space="0" w:color="auto"/>
            </w:tcBorders>
          </w:tcPr>
          <w:p w14:paraId="30960CA8" w14:textId="77777777" w:rsidR="00246561" w:rsidRPr="001F1C01" w:rsidRDefault="00246561" w:rsidP="00602636">
            <w:pPr>
              <w:jc w:val="both"/>
            </w:pPr>
            <w:r w:rsidRPr="001F1C01">
              <w:t>Acte</w:t>
            </w:r>
          </w:p>
        </w:tc>
        <w:tc>
          <w:tcPr>
            <w:tcW w:w="0" w:type="auto"/>
            <w:tcBorders>
              <w:top w:val="single" w:sz="4" w:space="0" w:color="auto"/>
              <w:bottom w:val="single" w:sz="4" w:space="0" w:color="auto"/>
            </w:tcBorders>
          </w:tcPr>
          <w:p w14:paraId="07705BAE" w14:textId="77777777" w:rsidR="00246561" w:rsidRPr="001F1C01" w:rsidRDefault="00246561" w:rsidP="00602636">
            <w:pPr>
              <w:jc w:val="both"/>
            </w:pPr>
            <w:r w:rsidRPr="001F1C01">
              <w:t>Cout unitaire</w:t>
            </w:r>
          </w:p>
        </w:tc>
        <w:tc>
          <w:tcPr>
            <w:tcW w:w="0" w:type="auto"/>
            <w:tcBorders>
              <w:top w:val="single" w:sz="4" w:space="0" w:color="auto"/>
              <w:bottom w:val="single" w:sz="4" w:space="0" w:color="auto"/>
            </w:tcBorders>
          </w:tcPr>
          <w:p w14:paraId="7C79E318" w14:textId="77777777" w:rsidR="00246561" w:rsidRPr="001F1C01" w:rsidRDefault="00246561" w:rsidP="00602636">
            <w:pPr>
              <w:jc w:val="both"/>
            </w:pPr>
            <w:r w:rsidRPr="001F1C01">
              <w:t>Fréquence annuelle</w:t>
            </w:r>
          </w:p>
        </w:tc>
      </w:tr>
      <w:tr w:rsidR="00246561" w:rsidRPr="001F1C01" w14:paraId="11CA6B2A" w14:textId="77777777" w:rsidTr="00602636">
        <w:tc>
          <w:tcPr>
            <w:tcW w:w="0" w:type="auto"/>
            <w:tcBorders>
              <w:top w:val="single" w:sz="4" w:space="0" w:color="auto"/>
            </w:tcBorders>
          </w:tcPr>
          <w:p w14:paraId="7DCC4E90" w14:textId="77777777" w:rsidR="00246561" w:rsidRPr="001F1C01" w:rsidRDefault="00246561" w:rsidP="00602636">
            <w:pPr>
              <w:jc w:val="both"/>
            </w:pPr>
            <w:r w:rsidRPr="001F1C01">
              <w:t>Consultation</w:t>
            </w:r>
          </w:p>
        </w:tc>
        <w:tc>
          <w:tcPr>
            <w:tcW w:w="0" w:type="auto"/>
            <w:tcBorders>
              <w:top w:val="single" w:sz="4" w:space="0" w:color="auto"/>
            </w:tcBorders>
          </w:tcPr>
          <w:p w14:paraId="21EEDC48" w14:textId="77777777" w:rsidR="00246561" w:rsidRPr="001F1C01" w:rsidRDefault="00246561" w:rsidP="00602636">
            <w:pPr>
              <w:jc w:val="both"/>
            </w:pPr>
            <w:r w:rsidRPr="001F1C01">
              <w:t>1 000 F CFA</w:t>
            </w:r>
          </w:p>
        </w:tc>
        <w:tc>
          <w:tcPr>
            <w:tcW w:w="0" w:type="auto"/>
            <w:tcBorders>
              <w:top w:val="single" w:sz="4" w:space="0" w:color="auto"/>
            </w:tcBorders>
          </w:tcPr>
          <w:p w14:paraId="63857445" w14:textId="77777777" w:rsidR="00246561" w:rsidRPr="001F1C01" w:rsidRDefault="00246561" w:rsidP="00602636">
            <w:pPr>
              <w:jc w:val="both"/>
            </w:pPr>
            <w:r w:rsidRPr="001F1C01">
              <w:t>3 à 4 fois / an</w:t>
            </w:r>
          </w:p>
        </w:tc>
      </w:tr>
      <w:tr w:rsidR="00246561" w:rsidRPr="001F1C01" w14:paraId="1046D4C6" w14:textId="77777777" w:rsidTr="00602636">
        <w:tc>
          <w:tcPr>
            <w:tcW w:w="0" w:type="auto"/>
          </w:tcPr>
          <w:p w14:paraId="1D7DD38C" w14:textId="77777777" w:rsidR="00246561" w:rsidRPr="001F1C01" w:rsidRDefault="00246561" w:rsidP="00602636">
            <w:pPr>
              <w:jc w:val="both"/>
            </w:pPr>
            <w:r w:rsidRPr="001F1C01">
              <w:t>Education sanitaire</w:t>
            </w:r>
          </w:p>
        </w:tc>
        <w:tc>
          <w:tcPr>
            <w:tcW w:w="0" w:type="auto"/>
          </w:tcPr>
          <w:p w14:paraId="7F29588E" w14:textId="77777777" w:rsidR="00246561" w:rsidRPr="001F1C01" w:rsidRDefault="00246561" w:rsidP="00602636">
            <w:pPr>
              <w:jc w:val="both"/>
            </w:pPr>
            <w:r w:rsidRPr="001F1C01">
              <w:t>2 000 F CFA</w:t>
            </w:r>
          </w:p>
        </w:tc>
        <w:tc>
          <w:tcPr>
            <w:tcW w:w="0" w:type="auto"/>
          </w:tcPr>
          <w:p w14:paraId="7037305A" w14:textId="77777777" w:rsidR="00246561" w:rsidRPr="001F1C01" w:rsidRDefault="00246561" w:rsidP="00602636">
            <w:pPr>
              <w:jc w:val="both"/>
            </w:pPr>
            <w:r w:rsidRPr="001F1C01">
              <w:t>3 à 4 fois / an</w:t>
            </w:r>
          </w:p>
        </w:tc>
      </w:tr>
      <w:tr w:rsidR="00246561" w:rsidRPr="001F1C01" w14:paraId="4049ABDC" w14:textId="77777777" w:rsidTr="00602636">
        <w:tc>
          <w:tcPr>
            <w:tcW w:w="0" w:type="auto"/>
          </w:tcPr>
          <w:p w14:paraId="085D6EF3" w14:textId="77777777" w:rsidR="00246561" w:rsidRPr="001F1C01" w:rsidRDefault="00246561" w:rsidP="00602636">
            <w:pPr>
              <w:jc w:val="both"/>
            </w:pPr>
            <w:r w:rsidRPr="001F1C01">
              <w:t>Glycémie veineuse</w:t>
            </w:r>
          </w:p>
        </w:tc>
        <w:tc>
          <w:tcPr>
            <w:tcW w:w="0" w:type="auto"/>
          </w:tcPr>
          <w:p w14:paraId="03760A8A" w14:textId="77777777" w:rsidR="00246561" w:rsidRPr="001F1C01" w:rsidRDefault="00246561" w:rsidP="00602636">
            <w:pPr>
              <w:jc w:val="both"/>
            </w:pPr>
            <w:r w:rsidRPr="001F1C01">
              <w:t>3 000 FCFA</w:t>
            </w:r>
          </w:p>
        </w:tc>
        <w:tc>
          <w:tcPr>
            <w:tcW w:w="0" w:type="auto"/>
          </w:tcPr>
          <w:p w14:paraId="627F14B1" w14:textId="77777777" w:rsidR="00246561" w:rsidRPr="001F1C01" w:rsidRDefault="00246561" w:rsidP="00602636">
            <w:pPr>
              <w:jc w:val="both"/>
            </w:pPr>
            <w:r w:rsidRPr="001F1C01">
              <w:t>3 à 4 fois / an</w:t>
            </w:r>
          </w:p>
        </w:tc>
      </w:tr>
      <w:tr w:rsidR="00246561" w:rsidRPr="001F1C01" w14:paraId="5EB47318" w14:textId="77777777" w:rsidTr="00602636">
        <w:tc>
          <w:tcPr>
            <w:tcW w:w="0" w:type="auto"/>
          </w:tcPr>
          <w:p w14:paraId="6552DD6D" w14:textId="77777777" w:rsidR="00246561" w:rsidRPr="001F1C01" w:rsidRDefault="00246561" w:rsidP="00602636">
            <w:pPr>
              <w:jc w:val="both"/>
            </w:pPr>
            <w:r w:rsidRPr="001F1C01">
              <w:t>Insuline</w:t>
            </w:r>
          </w:p>
        </w:tc>
        <w:tc>
          <w:tcPr>
            <w:tcW w:w="0" w:type="auto"/>
          </w:tcPr>
          <w:p w14:paraId="37059BE1" w14:textId="77777777" w:rsidR="00246561" w:rsidRPr="001F1C01" w:rsidRDefault="00246561" w:rsidP="00602636">
            <w:pPr>
              <w:jc w:val="both"/>
            </w:pPr>
            <w:r w:rsidRPr="001F1C01">
              <w:t>75 000 F CFA</w:t>
            </w:r>
          </w:p>
        </w:tc>
        <w:tc>
          <w:tcPr>
            <w:tcW w:w="0" w:type="auto"/>
          </w:tcPr>
          <w:p w14:paraId="6D39D530" w14:textId="77777777" w:rsidR="00246561" w:rsidRPr="001F1C01" w:rsidRDefault="00246561" w:rsidP="00602636">
            <w:pPr>
              <w:jc w:val="both"/>
            </w:pPr>
            <w:r w:rsidRPr="001F1C01">
              <w:t>Tous les mois</w:t>
            </w:r>
          </w:p>
        </w:tc>
      </w:tr>
      <w:tr w:rsidR="00246561" w:rsidRPr="001F1C01" w14:paraId="3F5674A6" w14:textId="77777777" w:rsidTr="00602636">
        <w:tc>
          <w:tcPr>
            <w:tcW w:w="0" w:type="auto"/>
          </w:tcPr>
          <w:p w14:paraId="4BB045D8" w14:textId="77777777" w:rsidR="00246561" w:rsidRPr="001F1C01" w:rsidRDefault="00246561" w:rsidP="00602636">
            <w:pPr>
              <w:jc w:val="both"/>
            </w:pPr>
            <w:r w:rsidRPr="001F1C01">
              <w:t>Pansement  Pied diabétique</w:t>
            </w:r>
          </w:p>
        </w:tc>
        <w:tc>
          <w:tcPr>
            <w:tcW w:w="0" w:type="auto"/>
          </w:tcPr>
          <w:p w14:paraId="44745F69" w14:textId="77777777" w:rsidR="00246561" w:rsidRPr="001F1C01" w:rsidRDefault="00246561" w:rsidP="00602636">
            <w:pPr>
              <w:jc w:val="both"/>
            </w:pPr>
            <w:r w:rsidRPr="001F1C01">
              <w:t>5 000 F CFA</w:t>
            </w:r>
          </w:p>
        </w:tc>
        <w:tc>
          <w:tcPr>
            <w:tcW w:w="0" w:type="auto"/>
          </w:tcPr>
          <w:p w14:paraId="3F7D2738" w14:textId="77777777" w:rsidR="00246561" w:rsidRPr="001F1C01" w:rsidRDefault="00246561" w:rsidP="00602636">
            <w:pPr>
              <w:jc w:val="both"/>
            </w:pPr>
            <w:r w:rsidRPr="001F1C01">
              <w:t>Tous les mois</w:t>
            </w:r>
          </w:p>
        </w:tc>
      </w:tr>
      <w:tr w:rsidR="00246561" w:rsidRPr="001F1C01" w14:paraId="35B88E44" w14:textId="77777777" w:rsidTr="00602636">
        <w:tc>
          <w:tcPr>
            <w:tcW w:w="0" w:type="auto"/>
          </w:tcPr>
          <w:p w14:paraId="72C5CDF5" w14:textId="77777777" w:rsidR="00246561" w:rsidRPr="001F1C01" w:rsidRDefault="00246561" w:rsidP="00602636">
            <w:pPr>
              <w:jc w:val="both"/>
            </w:pPr>
            <w:r w:rsidRPr="001F1C01">
              <w:t xml:space="preserve">Amputation de jambe  </w:t>
            </w:r>
          </w:p>
        </w:tc>
        <w:tc>
          <w:tcPr>
            <w:tcW w:w="0" w:type="auto"/>
          </w:tcPr>
          <w:p w14:paraId="297B1F0D" w14:textId="77777777" w:rsidR="00246561" w:rsidRPr="001F1C01" w:rsidRDefault="00246561" w:rsidP="00602636">
            <w:pPr>
              <w:jc w:val="both"/>
            </w:pPr>
            <w:r w:rsidRPr="001F1C01">
              <w:t>600 000 FCFA</w:t>
            </w:r>
          </w:p>
        </w:tc>
        <w:tc>
          <w:tcPr>
            <w:tcW w:w="0" w:type="auto"/>
          </w:tcPr>
          <w:p w14:paraId="7362F0B0" w14:textId="77777777" w:rsidR="00246561" w:rsidRPr="001F1C01" w:rsidRDefault="00246561" w:rsidP="00602636">
            <w:pPr>
              <w:jc w:val="both"/>
            </w:pPr>
          </w:p>
        </w:tc>
      </w:tr>
    </w:tbl>
    <w:p w14:paraId="0436AA23" w14:textId="77777777" w:rsidR="00246561" w:rsidRPr="001F1C01" w:rsidRDefault="00246561" w:rsidP="00246561">
      <w:pPr>
        <w:jc w:val="both"/>
      </w:pPr>
    </w:p>
    <w:p w14:paraId="4029B59D" w14:textId="77777777" w:rsidR="00133268" w:rsidRDefault="00133268">
      <w:pPr>
        <w:autoSpaceDE/>
        <w:autoSpaceDN/>
        <w:adjustRightInd/>
        <w:rPr>
          <w:rFonts w:ascii="Times New Roman" w:eastAsia="MS Gothic" w:hAnsi="Times New Roman"/>
          <w:b/>
          <w:bCs/>
          <w:i/>
          <w:iCs/>
          <w:color w:val="29728C"/>
          <w:sz w:val="32"/>
          <w:szCs w:val="28"/>
        </w:rPr>
      </w:pPr>
      <w:r>
        <w:rPr>
          <w:rFonts w:ascii="Times New Roman" w:hAnsi="Times New Roman"/>
        </w:rPr>
        <w:br w:type="page"/>
      </w:r>
    </w:p>
    <w:p w14:paraId="1B292B05" w14:textId="77EE34A4" w:rsidR="00133268" w:rsidRPr="001F1C01" w:rsidRDefault="00133268" w:rsidP="00133268">
      <w:pPr>
        <w:pStyle w:val="Titre2"/>
        <w:spacing w:line="276" w:lineRule="auto"/>
        <w:rPr>
          <w:rFonts w:ascii="Times New Roman" w:hAnsi="Times New Roman"/>
        </w:rPr>
      </w:pPr>
      <w:bookmarkStart w:id="554" w:name="_Toc488339245"/>
      <w:r>
        <w:rPr>
          <w:rFonts w:ascii="Times New Roman" w:hAnsi="Times New Roman"/>
        </w:rPr>
        <w:t>Annexe 6 </w:t>
      </w:r>
      <w:r w:rsidR="00C220EE">
        <w:rPr>
          <w:rFonts w:ascii="Times New Roman" w:hAnsi="Times New Roman"/>
        </w:rPr>
        <w:t>:</w:t>
      </w:r>
      <w:r w:rsidR="00C220EE" w:rsidRPr="001F1C01">
        <w:rPr>
          <w:rFonts w:ascii="Times New Roman" w:hAnsi="Times New Roman"/>
        </w:rPr>
        <w:t xml:space="preserve"> Références</w:t>
      </w:r>
      <w:r w:rsidRPr="001F1C01">
        <w:rPr>
          <w:rFonts w:ascii="Times New Roman" w:hAnsi="Times New Roman"/>
        </w:rPr>
        <w:t xml:space="preserve"> documentaires</w:t>
      </w:r>
      <w:bookmarkEnd w:id="554"/>
    </w:p>
    <w:p w14:paraId="15641046" w14:textId="77777777" w:rsidR="00133268" w:rsidRPr="001F1C01" w:rsidRDefault="00133268" w:rsidP="00133268"/>
    <w:bookmarkStart w:id="555" w:name="_Toc480454319" w:displacedByCustomXml="next"/>
    <w:bookmarkEnd w:id="555" w:displacedByCustomXml="next"/>
    <w:bookmarkStart w:id="556" w:name="_Toc480454318" w:displacedByCustomXml="next"/>
    <w:bookmarkEnd w:id="556" w:displacedByCustomXml="next"/>
    <w:sdt>
      <w:sdtPr>
        <w:rPr>
          <w:lang w:val="fr-FR"/>
        </w:rPr>
        <w:id w:val="1598055632"/>
        <w:docPartObj>
          <w:docPartGallery w:val="Bibliographies"/>
          <w:docPartUnique/>
        </w:docPartObj>
      </w:sdtPr>
      <w:sdtEndPr/>
      <w:sdtContent>
        <w:sdt>
          <w:sdtPr>
            <w:rPr>
              <w:lang w:val="fr-FR"/>
            </w:rPr>
            <w:id w:val="-573587230"/>
            <w:bibliography/>
          </w:sdtPr>
          <w:sdtEndPr/>
          <w:sdtContent>
            <w:p w14:paraId="1C0C1287" w14:textId="77777777" w:rsidR="00F95011" w:rsidRDefault="00B248E5" w:rsidP="00F95011">
              <w:pPr>
                <w:pStyle w:val="Bibliographie"/>
                <w:ind w:left="720" w:hanging="720"/>
                <w:rPr>
                  <w:noProof/>
                </w:rPr>
              </w:pPr>
              <w:r w:rsidRPr="001F1C01">
                <w:rPr>
                  <w:lang w:val="fr-FR"/>
                </w:rPr>
                <w:fldChar w:fldCharType="begin"/>
              </w:r>
              <w:r w:rsidR="00133268" w:rsidRPr="001F1C01">
                <w:rPr>
                  <w:lang w:val="fr-FR"/>
                </w:rPr>
                <w:instrText>BIBLIOGRAPHY</w:instrText>
              </w:r>
              <w:r w:rsidRPr="001F1C01">
                <w:rPr>
                  <w:lang w:val="fr-FR"/>
                </w:rPr>
                <w:fldChar w:fldCharType="separate"/>
              </w:r>
              <w:r w:rsidR="00F95011">
                <w:rPr>
                  <w:noProof/>
                </w:rPr>
                <w:t xml:space="preserve">Alphousseyni Ndonky, S. O. (2015). </w:t>
              </w:r>
              <w:r w:rsidR="00F95011">
                <w:rPr>
                  <w:i/>
                  <w:iCs/>
                  <w:noProof/>
                </w:rPr>
                <w:t>Mesure de l’accessibilité géographique aux structures de santé dans l’agglomération de Dakar.</w:t>
              </w:r>
              <w:r w:rsidR="00F95011">
                <w:rPr>
                  <w:noProof/>
                </w:rPr>
                <w:t xml:space="preserve"> Récupéré sur Cybergeo: http://cybergeo.revues.org/27312</w:t>
              </w:r>
            </w:p>
            <w:p w14:paraId="162F87CF" w14:textId="77777777" w:rsidR="00F95011" w:rsidRDefault="00F95011" w:rsidP="00F95011">
              <w:pPr>
                <w:pStyle w:val="Bibliographie"/>
                <w:ind w:left="720" w:hanging="720"/>
                <w:rPr>
                  <w:noProof/>
                </w:rPr>
              </w:pPr>
              <w:r>
                <w:rPr>
                  <w:noProof/>
                </w:rPr>
                <w:t xml:space="preserve">ANSD. (2013). ECPSS. </w:t>
              </w:r>
              <w:r>
                <w:rPr>
                  <w:i/>
                  <w:iCs/>
                  <w:noProof/>
                </w:rPr>
                <w:t>Enquête Continue sur la Prestation des Services de Soins de Santé</w:t>
              </w:r>
              <w:r>
                <w:rPr>
                  <w:noProof/>
                </w:rPr>
                <w:t>. Senegal.</w:t>
              </w:r>
            </w:p>
            <w:p w14:paraId="3879BD9B" w14:textId="77777777" w:rsidR="00F95011" w:rsidRDefault="00F95011" w:rsidP="00F95011">
              <w:pPr>
                <w:pStyle w:val="Bibliographie"/>
                <w:ind w:left="720" w:hanging="720"/>
                <w:rPr>
                  <w:noProof/>
                </w:rPr>
              </w:pPr>
              <w:r>
                <w:rPr>
                  <w:noProof/>
                </w:rPr>
                <w:t xml:space="preserve">ANSD. (2013). </w:t>
              </w:r>
              <w:r>
                <w:rPr>
                  <w:i/>
                  <w:iCs/>
                  <w:noProof/>
                </w:rPr>
                <w:t>Recensement Général de la Population et de l’Habitat, de l’Agriculture et de l’Elevage.</w:t>
              </w:r>
              <w:r>
                <w:rPr>
                  <w:noProof/>
                </w:rPr>
                <w:t xml:space="preserve"> </w:t>
              </w:r>
            </w:p>
            <w:p w14:paraId="316BBFFF" w14:textId="77777777" w:rsidR="00F95011" w:rsidRDefault="00F95011" w:rsidP="00F95011">
              <w:pPr>
                <w:pStyle w:val="Bibliographie"/>
                <w:ind w:left="720" w:hanging="720"/>
                <w:rPr>
                  <w:noProof/>
                </w:rPr>
              </w:pPr>
              <w:r>
                <w:rPr>
                  <w:noProof/>
                </w:rPr>
                <w:t xml:space="preserve">ANSD. (2014). </w:t>
              </w:r>
              <w:r>
                <w:rPr>
                  <w:i/>
                  <w:iCs/>
                  <w:noProof/>
                </w:rPr>
                <w:t>Enquete Demographique et de santé Continu.</w:t>
              </w:r>
              <w:r>
                <w:rPr>
                  <w:noProof/>
                </w:rPr>
                <w:t xml:space="preserve"> </w:t>
              </w:r>
            </w:p>
            <w:p w14:paraId="0DB16791" w14:textId="77777777" w:rsidR="00F95011" w:rsidRDefault="00F95011" w:rsidP="00F95011">
              <w:pPr>
                <w:pStyle w:val="Bibliographie"/>
                <w:ind w:left="720" w:hanging="720"/>
                <w:rPr>
                  <w:noProof/>
                </w:rPr>
              </w:pPr>
              <w:r>
                <w:rPr>
                  <w:noProof/>
                </w:rPr>
                <w:t xml:space="preserve">ANSD. (2014). </w:t>
              </w:r>
              <w:r>
                <w:rPr>
                  <w:i/>
                  <w:iCs/>
                  <w:noProof/>
                </w:rPr>
                <w:t>PROJET A L 'ECOUTE DU SENEGAL Enquete Mobile.</w:t>
              </w:r>
              <w:r>
                <w:rPr>
                  <w:noProof/>
                </w:rPr>
                <w:t xml:space="preserve"> </w:t>
              </w:r>
            </w:p>
            <w:p w14:paraId="69DED58E" w14:textId="77777777" w:rsidR="00F95011" w:rsidRDefault="00F95011" w:rsidP="00F95011">
              <w:pPr>
                <w:pStyle w:val="Bibliographie"/>
                <w:ind w:left="720" w:hanging="720"/>
                <w:rPr>
                  <w:noProof/>
                </w:rPr>
              </w:pPr>
              <w:r>
                <w:rPr>
                  <w:noProof/>
                </w:rPr>
                <w:t xml:space="preserve">ANSD. (2015). </w:t>
              </w:r>
              <w:r>
                <w:rPr>
                  <w:i/>
                  <w:iCs/>
                  <w:noProof/>
                </w:rPr>
                <w:t>ECPSS.</w:t>
              </w:r>
              <w:r>
                <w:rPr>
                  <w:noProof/>
                </w:rPr>
                <w:t xml:space="preserve"> </w:t>
              </w:r>
            </w:p>
            <w:p w14:paraId="24B3850D" w14:textId="77777777" w:rsidR="00F95011" w:rsidRDefault="00F95011" w:rsidP="00F95011">
              <w:pPr>
                <w:pStyle w:val="Bibliographie"/>
                <w:ind w:left="720" w:hanging="720"/>
                <w:rPr>
                  <w:noProof/>
                </w:rPr>
              </w:pPr>
              <w:r>
                <w:rPr>
                  <w:noProof/>
                </w:rPr>
                <w:t xml:space="preserve">ANSD/STEPS. (2015). </w:t>
              </w:r>
              <w:r>
                <w:rPr>
                  <w:i/>
                  <w:iCs/>
                  <w:noProof/>
                </w:rPr>
                <w:t>Enquête Nationale sur les facteurs de risque des maladies non transmissibles .</w:t>
              </w:r>
              <w:r>
                <w:rPr>
                  <w:noProof/>
                </w:rPr>
                <w:t xml:space="preserve"> </w:t>
              </w:r>
            </w:p>
            <w:p w14:paraId="1603FCBF" w14:textId="77777777" w:rsidR="00F95011" w:rsidRDefault="00F95011" w:rsidP="00F95011">
              <w:pPr>
                <w:pStyle w:val="Bibliographie"/>
                <w:ind w:left="720" w:hanging="720"/>
                <w:rPr>
                  <w:noProof/>
                </w:rPr>
              </w:pPr>
              <w:r>
                <w:rPr>
                  <w:noProof/>
                </w:rPr>
                <w:t>ASSAD. (2015). Projet de service du centre du diabète Marc Sankale.</w:t>
              </w:r>
            </w:p>
            <w:p w14:paraId="3203E7A1" w14:textId="77777777" w:rsidR="00F95011" w:rsidRDefault="00F95011" w:rsidP="00F95011">
              <w:pPr>
                <w:pStyle w:val="Bibliographie"/>
                <w:ind w:left="720" w:hanging="720"/>
                <w:rPr>
                  <w:noProof/>
                </w:rPr>
              </w:pPr>
              <w:r>
                <w:rPr>
                  <w:noProof/>
                </w:rPr>
                <w:t>CAMARA, A. Y. (2003). Problèmes posés par la prise en charge du pied diabétique au Sénégal : exemple du Centre Marc Sankalé de Dakar.</w:t>
              </w:r>
            </w:p>
            <w:p w14:paraId="5AD9E6D3" w14:textId="77777777" w:rsidR="00F95011" w:rsidRDefault="00F95011" w:rsidP="00F95011">
              <w:pPr>
                <w:pStyle w:val="Bibliographie"/>
                <w:ind w:left="720" w:hanging="720"/>
                <w:rPr>
                  <w:noProof/>
                </w:rPr>
              </w:pPr>
              <w:r>
                <w:rPr>
                  <w:noProof/>
                </w:rPr>
                <w:t xml:space="preserve">Charlotte, D. (2000). </w:t>
              </w:r>
              <w:r>
                <w:rPr>
                  <w:i/>
                  <w:iCs/>
                  <w:noProof/>
                </w:rPr>
                <w:t>Bilan d'activités du laboratoire d'analyses de biologie médicale de l'Hopital Générale de Grand-Yoff</w:t>
              </w:r>
              <w:r>
                <w:rPr>
                  <w:noProof/>
                </w:rPr>
                <w:t>. Dakar.</w:t>
              </w:r>
            </w:p>
            <w:p w14:paraId="74791699" w14:textId="77777777" w:rsidR="00F95011" w:rsidRDefault="00F95011" w:rsidP="00F95011">
              <w:pPr>
                <w:pStyle w:val="Bibliographie"/>
                <w:ind w:left="720" w:hanging="720"/>
                <w:rPr>
                  <w:noProof/>
                </w:rPr>
              </w:pPr>
              <w:r>
                <w:rPr>
                  <w:noProof/>
                </w:rPr>
                <w:t xml:space="preserve">Cherif, D. S. (2010). These UCAD. </w:t>
              </w:r>
              <w:r>
                <w:rPr>
                  <w:i/>
                  <w:iCs/>
                  <w:noProof/>
                </w:rPr>
                <w:t>Bilan des activités du laboratoire d'analyse et de biologie médicale du centre hospitalier régional de Ourossogui</w:t>
              </w:r>
              <w:r>
                <w:rPr>
                  <w:noProof/>
                </w:rPr>
                <w:t>. Matam.</w:t>
              </w:r>
            </w:p>
            <w:p w14:paraId="6464E5A3" w14:textId="77777777" w:rsidR="00F95011" w:rsidRDefault="00F95011" w:rsidP="00F95011">
              <w:pPr>
                <w:pStyle w:val="Bibliographie"/>
                <w:ind w:left="720" w:hanging="720"/>
                <w:rPr>
                  <w:noProof/>
                </w:rPr>
              </w:pPr>
              <w:r>
                <w:rPr>
                  <w:noProof/>
                </w:rPr>
                <w:t>Dieng, P. A. (2003). Prise en charge du pied diabétique en chirurgie à propos d'une étude prospective de 66 cas au CHU Aristide le Dantec.</w:t>
              </w:r>
            </w:p>
            <w:p w14:paraId="0DCA9A60" w14:textId="77777777" w:rsidR="00F95011" w:rsidRDefault="00F95011" w:rsidP="00F95011">
              <w:pPr>
                <w:pStyle w:val="Bibliographie"/>
                <w:ind w:left="720" w:hanging="720"/>
                <w:rPr>
                  <w:noProof/>
                </w:rPr>
              </w:pPr>
              <w:r>
                <w:rPr>
                  <w:noProof/>
                </w:rPr>
                <w:t>DIOP, M. (2014). Prise en charge de l'acidocétose diabétique aux urgences du centre hospitalier Abass Ndao: étude prospective à propos de 40 cas.</w:t>
              </w:r>
            </w:p>
            <w:p w14:paraId="30910787" w14:textId="77777777" w:rsidR="00F95011" w:rsidRDefault="00F95011" w:rsidP="00F95011">
              <w:pPr>
                <w:pStyle w:val="Bibliographie"/>
                <w:ind w:left="720" w:hanging="720"/>
                <w:rPr>
                  <w:noProof/>
                </w:rPr>
              </w:pPr>
              <w:r>
                <w:rPr>
                  <w:noProof/>
                </w:rPr>
                <w:t>DJOUNFOUNE, A. G. (2014). Le diabéte sucré chez les sujets infectés par le VIH/SIDA à Dakar : Etude transversale multicentrique sur les dossiers des patients allant du 1er janvier 2006 au 31 mai 2014, à propos de 52 cas.</w:t>
              </w:r>
            </w:p>
            <w:p w14:paraId="46DA97CA" w14:textId="77777777" w:rsidR="00F95011" w:rsidRDefault="00F95011" w:rsidP="00F95011">
              <w:pPr>
                <w:pStyle w:val="Bibliographie"/>
                <w:ind w:left="720" w:hanging="720"/>
                <w:rPr>
                  <w:noProof/>
                </w:rPr>
              </w:pPr>
              <w:r>
                <w:rPr>
                  <w:noProof/>
                </w:rPr>
                <w:t>F, Kamega A. – Planchet. (2011). Analyse et comparaison des populations générale et assurée en Afrique.</w:t>
              </w:r>
            </w:p>
            <w:p w14:paraId="4AFE00BE" w14:textId="77777777" w:rsidR="00F95011" w:rsidRDefault="00F95011" w:rsidP="00F95011">
              <w:pPr>
                <w:pStyle w:val="Bibliographie"/>
                <w:ind w:left="720" w:hanging="720"/>
                <w:rPr>
                  <w:noProof/>
                </w:rPr>
              </w:pPr>
              <w:r>
                <w:rPr>
                  <w:noProof/>
                </w:rPr>
                <w:t xml:space="preserve">HOGGY. (2015). </w:t>
              </w:r>
              <w:r>
                <w:rPr>
                  <w:i/>
                  <w:iCs/>
                  <w:noProof/>
                </w:rPr>
                <w:t>Rapport Cellule Information medicae .</w:t>
              </w:r>
              <w:r>
                <w:rPr>
                  <w:noProof/>
                </w:rPr>
                <w:t xml:space="preserve"> Dakar.</w:t>
              </w:r>
            </w:p>
            <w:p w14:paraId="0D6F4322" w14:textId="77777777" w:rsidR="00F95011" w:rsidRDefault="00F95011" w:rsidP="00F95011">
              <w:pPr>
                <w:pStyle w:val="Bibliographie"/>
                <w:ind w:left="720" w:hanging="720"/>
                <w:rPr>
                  <w:noProof/>
                </w:rPr>
              </w:pPr>
              <w:r>
                <w:rPr>
                  <w:noProof/>
                </w:rPr>
                <w:t xml:space="preserve">K. TOURÉ, N. N. (2005). Evaluation du cout de la prise en charge des accidents vasculaires cérébraux à la clinique neurologique CHU de Fann-Dakar. </w:t>
              </w:r>
              <w:r>
                <w:rPr>
                  <w:i/>
                  <w:iCs/>
                  <w:noProof/>
                </w:rPr>
                <w:t>Med Trop 2005</w:t>
              </w:r>
              <w:r>
                <w:rPr>
                  <w:noProof/>
                </w:rPr>
                <w:t>, pp. 458-464.</w:t>
              </w:r>
            </w:p>
            <w:p w14:paraId="006F151F" w14:textId="77777777" w:rsidR="00F95011" w:rsidRDefault="00F95011" w:rsidP="00F95011">
              <w:pPr>
                <w:pStyle w:val="Bibliographie"/>
                <w:ind w:left="720" w:hanging="720"/>
                <w:rPr>
                  <w:noProof/>
                </w:rPr>
              </w:pPr>
              <w:r>
                <w:rPr>
                  <w:noProof/>
                </w:rPr>
                <w:t xml:space="preserve">M. Thiam, G. C. (2000). Cardiopathies ischémiques en Afrique : expérience de L’hôpital Principal de Dakar. </w:t>
              </w:r>
              <w:r>
                <w:rPr>
                  <w:i/>
                  <w:iCs/>
                  <w:noProof/>
                </w:rPr>
                <w:t>Médecine d'Afrique Noire</w:t>
              </w:r>
              <w:r>
                <w:rPr>
                  <w:noProof/>
                </w:rPr>
                <w:t>, , 47 (6).</w:t>
              </w:r>
            </w:p>
            <w:p w14:paraId="4089E85B" w14:textId="77777777" w:rsidR="00F95011" w:rsidRDefault="00F95011" w:rsidP="00F95011">
              <w:pPr>
                <w:pStyle w:val="Bibliographie"/>
                <w:ind w:left="720" w:hanging="720"/>
                <w:rPr>
                  <w:noProof/>
                </w:rPr>
              </w:pPr>
              <w:r>
                <w:rPr>
                  <w:noProof/>
                </w:rPr>
                <w:t xml:space="preserve">MANE, P. (2012/4 (Vol. 43)). Analyse de l’efficience des hôpitaux du Sénégal : application de la méthode d’enveloppement des données. </w:t>
              </w:r>
              <w:r>
                <w:rPr>
                  <w:i/>
                  <w:iCs/>
                  <w:noProof/>
                </w:rPr>
                <w:t>Pratiques et Organisation des Soins</w:t>
              </w:r>
              <w:r>
                <w:rPr>
                  <w:noProof/>
                </w:rPr>
                <w:t>.</w:t>
              </w:r>
            </w:p>
            <w:p w14:paraId="05A3B757" w14:textId="77777777" w:rsidR="00F95011" w:rsidRDefault="00F95011" w:rsidP="00F95011">
              <w:pPr>
                <w:pStyle w:val="Bibliographie"/>
                <w:ind w:left="720" w:hanging="720"/>
                <w:rPr>
                  <w:noProof/>
                </w:rPr>
              </w:pPr>
              <w:r>
                <w:rPr>
                  <w:noProof/>
                </w:rPr>
                <w:t xml:space="preserve">Mané, P. Y. (2012). Performance des centres de santé au Sénégal. </w:t>
              </w:r>
              <w:r>
                <w:rPr>
                  <w:i/>
                  <w:iCs/>
                  <w:noProof/>
                </w:rPr>
                <w:t>Santé Publique 6 (Vol. 24)</w:t>
              </w:r>
              <w:r>
                <w:rPr>
                  <w:noProof/>
                </w:rPr>
                <w:t>, pp. 497-509.</w:t>
              </w:r>
            </w:p>
            <w:p w14:paraId="74BD4018" w14:textId="77777777" w:rsidR="00F95011" w:rsidRDefault="00F95011" w:rsidP="00F95011">
              <w:pPr>
                <w:pStyle w:val="Bibliographie"/>
                <w:ind w:left="720" w:hanging="720"/>
                <w:rPr>
                  <w:noProof/>
                </w:rPr>
              </w:pPr>
              <w:r>
                <w:rPr>
                  <w:noProof/>
                </w:rPr>
                <w:t xml:space="preserve">Mbaye, M. N. ( 2011). DiabCare Sénégal : une enquête sur la prise en charge du diabète au Sénégal. </w:t>
              </w:r>
              <w:r>
                <w:rPr>
                  <w:i/>
                  <w:iCs/>
                  <w:noProof/>
                </w:rPr>
                <w:t>Elsevier Masson Volume 5, Issue 1,</w:t>
              </w:r>
              <w:r>
                <w:rPr>
                  <w:noProof/>
                </w:rPr>
                <w:t>, 85–89.</w:t>
              </w:r>
            </w:p>
            <w:p w14:paraId="1B50E177" w14:textId="77777777" w:rsidR="00F95011" w:rsidRDefault="00F95011" w:rsidP="00F95011">
              <w:pPr>
                <w:pStyle w:val="Bibliographie"/>
                <w:ind w:left="720" w:hanging="720"/>
                <w:rPr>
                  <w:noProof/>
                </w:rPr>
              </w:pPr>
              <w:r>
                <w:rPr>
                  <w:noProof/>
                </w:rPr>
                <w:t xml:space="preserve">Mbaye, M. N. (2011). DiabCare Sénégal : une enquête sur la prise en charge du diabète au Sénégal. </w:t>
              </w:r>
              <w:r>
                <w:rPr>
                  <w:i/>
                  <w:iCs/>
                  <w:noProof/>
                </w:rPr>
                <w:t>Elsevier Masson Volume 5, Issue 1,</w:t>
              </w:r>
              <w:r>
                <w:rPr>
                  <w:noProof/>
                </w:rPr>
                <w:t>, 85–89.</w:t>
              </w:r>
            </w:p>
            <w:p w14:paraId="08E658BE" w14:textId="77777777" w:rsidR="00F95011" w:rsidRDefault="00F95011" w:rsidP="00F95011">
              <w:pPr>
                <w:pStyle w:val="Bibliographie"/>
                <w:ind w:left="720" w:hanging="720"/>
                <w:rPr>
                  <w:noProof/>
                </w:rPr>
              </w:pPr>
              <w:r>
                <w:rPr>
                  <w:noProof/>
                </w:rPr>
                <w:t xml:space="preserve">MSAS. (2005). </w:t>
              </w:r>
              <w:r>
                <w:rPr>
                  <w:i/>
                  <w:iCs/>
                  <w:noProof/>
                </w:rPr>
                <w:t>Comptes nationaux de la sante du Sénégal.</w:t>
              </w:r>
              <w:r>
                <w:rPr>
                  <w:noProof/>
                </w:rPr>
                <w:t xml:space="preserve"> </w:t>
              </w:r>
            </w:p>
            <w:p w14:paraId="07E72195" w14:textId="77777777" w:rsidR="00F95011" w:rsidRDefault="00F95011" w:rsidP="00F95011">
              <w:pPr>
                <w:pStyle w:val="Bibliographie"/>
                <w:ind w:left="720" w:hanging="720"/>
                <w:rPr>
                  <w:noProof/>
                </w:rPr>
              </w:pPr>
              <w:r>
                <w:rPr>
                  <w:noProof/>
                </w:rPr>
                <w:t xml:space="preserve">MSAS. (2014). </w:t>
              </w:r>
              <w:r>
                <w:rPr>
                  <w:i/>
                  <w:iCs/>
                  <w:noProof/>
                </w:rPr>
                <w:t>Annuaire Statistique.</w:t>
              </w:r>
              <w:r>
                <w:rPr>
                  <w:noProof/>
                </w:rPr>
                <w:t xml:space="preserve"> </w:t>
              </w:r>
            </w:p>
            <w:p w14:paraId="48FFF937" w14:textId="77777777" w:rsidR="00F95011" w:rsidRDefault="00F95011" w:rsidP="00F95011">
              <w:pPr>
                <w:pStyle w:val="Bibliographie"/>
                <w:ind w:left="720" w:hanging="720"/>
                <w:rPr>
                  <w:noProof/>
                </w:rPr>
              </w:pPr>
              <w:r>
                <w:rPr>
                  <w:noProof/>
                </w:rPr>
                <w:t xml:space="preserve">MSAS. (2017). </w:t>
              </w:r>
              <w:r>
                <w:rPr>
                  <w:i/>
                  <w:iCs/>
                  <w:noProof/>
                </w:rPr>
                <w:t>Carte sanitaire et sociale 2017-2021.</w:t>
              </w:r>
              <w:r>
                <w:rPr>
                  <w:noProof/>
                </w:rPr>
                <w:t xml:space="preserve"> </w:t>
              </w:r>
            </w:p>
            <w:p w14:paraId="1F0893A4" w14:textId="77777777" w:rsidR="00F95011" w:rsidRDefault="00F95011" w:rsidP="00F95011">
              <w:pPr>
                <w:pStyle w:val="Bibliographie"/>
                <w:ind w:left="720" w:hanging="720"/>
                <w:rPr>
                  <w:noProof/>
                </w:rPr>
              </w:pPr>
              <w:r>
                <w:rPr>
                  <w:noProof/>
                </w:rPr>
                <w:t>MSAS. (s.d.). Plan Strategique de lutte contre le Diabete.</w:t>
              </w:r>
            </w:p>
            <w:p w14:paraId="2714BA32" w14:textId="77777777" w:rsidR="00F95011" w:rsidRDefault="00F95011" w:rsidP="00F95011">
              <w:pPr>
                <w:pStyle w:val="Bibliographie"/>
                <w:ind w:left="720" w:hanging="720"/>
                <w:rPr>
                  <w:noProof/>
                </w:rPr>
              </w:pPr>
              <w:r>
                <w:rPr>
                  <w:noProof/>
                </w:rPr>
                <w:t>MSAS. (s.d.). Plan Strategique Quinquenal de Lutte contre le Diabete.</w:t>
              </w:r>
            </w:p>
            <w:p w14:paraId="6137CBCE" w14:textId="77777777" w:rsidR="00F95011" w:rsidRDefault="00F95011" w:rsidP="00F95011">
              <w:pPr>
                <w:pStyle w:val="Bibliographie"/>
                <w:ind w:left="720" w:hanging="720"/>
                <w:rPr>
                  <w:noProof/>
                </w:rPr>
              </w:pPr>
              <w:r>
                <w:rPr>
                  <w:noProof/>
                </w:rPr>
                <w:t>OMS. (2013). Plan d’action 2013-2020 pour la Stratégie mondiale de lutte contre les maladies non transmissibles.</w:t>
              </w:r>
            </w:p>
            <w:p w14:paraId="34928E28" w14:textId="77777777" w:rsidR="00F95011" w:rsidRDefault="00F95011" w:rsidP="00F95011">
              <w:pPr>
                <w:pStyle w:val="Bibliographie"/>
                <w:ind w:left="720" w:hanging="720"/>
                <w:rPr>
                  <w:noProof/>
                </w:rPr>
              </w:pPr>
              <w:r>
                <w:rPr>
                  <w:noProof/>
                </w:rPr>
                <w:t xml:space="preserve">PATH. (2016). </w:t>
              </w:r>
              <w:r>
                <w:rPr>
                  <w:i/>
                  <w:iCs/>
                  <w:noProof/>
                </w:rPr>
                <w:t>Explorer la Disponibilité,les Prix et l’Accessibilité Financière des Médicaments et Technologies Essentiels du Diabète au Sénégal.</w:t>
              </w:r>
              <w:r>
                <w:rPr>
                  <w:noProof/>
                </w:rPr>
                <w:t xml:space="preserve"> </w:t>
              </w:r>
            </w:p>
            <w:p w14:paraId="756452B8" w14:textId="77777777" w:rsidR="00F95011" w:rsidRDefault="00F95011" w:rsidP="00F95011">
              <w:pPr>
                <w:pStyle w:val="Bibliographie"/>
                <w:ind w:left="720" w:hanging="720"/>
                <w:rPr>
                  <w:noProof/>
                </w:rPr>
              </w:pPr>
              <w:r>
                <w:rPr>
                  <w:noProof/>
                </w:rPr>
                <w:t xml:space="preserve">Roche. (2012). </w:t>
              </w:r>
              <w:r>
                <w:rPr>
                  <w:i/>
                  <w:iCs/>
                  <w:noProof/>
                </w:rPr>
                <w:t>Enquête nationale ObEpi-Roche.</w:t>
              </w:r>
              <w:r>
                <w:rPr>
                  <w:noProof/>
                </w:rPr>
                <w:t xml:space="preserve"> Récupéré sur Cardiologie, métabolisme et recherche : http://www.roche.fr/innovation-recherche-medicale/decouverte-scientifique-medicale/cardio-metabolisme.html</w:t>
              </w:r>
            </w:p>
            <w:p w14:paraId="24C653E8" w14:textId="77777777" w:rsidR="00F95011" w:rsidRDefault="00F95011" w:rsidP="00F95011">
              <w:pPr>
                <w:pStyle w:val="Bibliographie"/>
                <w:ind w:left="720" w:hanging="720"/>
                <w:rPr>
                  <w:noProof/>
                </w:rPr>
              </w:pPr>
              <w:r>
                <w:rPr>
                  <w:noProof/>
                </w:rPr>
                <w:t>Sanchez, S. (2004). Prise en charge de l'infarctus aigu du myocarde à propos de 17 cas à la Clinique Cardiologique de L'Hôpital Aristide Le Dantec. Dakar.</w:t>
              </w:r>
            </w:p>
            <w:p w14:paraId="678DB6E2" w14:textId="77777777" w:rsidR="00F95011" w:rsidRDefault="00F95011" w:rsidP="00F95011">
              <w:pPr>
                <w:pStyle w:val="Bibliographie"/>
                <w:ind w:left="720" w:hanging="720"/>
                <w:rPr>
                  <w:noProof/>
                </w:rPr>
              </w:pPr>
              <w:r>
                <w:rPr>
                  <w:noProof/>
                </w:rPr>
                <w:t xml:space="preserve">Soudé, N. J. (1997). </w:t>
              </w:r>
              <w:r>
                <w:rPr>
                  <w:i/>
                  <w:iCs/>
                  <w:noProof/>
                </w:rPr>
                <w:t xml:space="preserve">Bilan d'activités du laboratoire d'analyses médicales du centre de santé Roi Baudouin de Guédiawaye </w:t>
              </w:r>
              <w:r>
                <w:rPr>
                  <w:noProof/>
                </w:rPr>
                <w:t>. Dakar.</w:t>
              </w:r>
            </w:p>
            <w:p w14:paraId="42ADE081" w14:textId="77777777" w:rsidR="00F95011" w:rsidRDefault="00F95011" w:rsidP="00F95011">
              <w:pPr>
                <w:pStyle w:val="Bibliographie"/>
                <w:ind w:left="720" w:hanging="720"/>
                <w:rPr>
                  <w:noProof/>
                </w:rPr>
              </w:pPr>
              <w:r>
                <w:rPr>
                  <w:noProof/>
                </w:rPr>
                <w:t>TOURE, N. O. (2004). Tuberculose et diabète.</w:t>
              </w:r>
            </w:p>
            <w:p w14:paraId="4A7A8EB6" w14:textId="77777777" w:rsidR="00133268" w:rsidRPr="001F1C01" w:rsidRDefault="00B248E5" w:rsidP="00F95011">
              <w:pPr>
                <w:pStyle w:val="Bibliographie"/>
                <w:ind w:left="720" w:hanging="720"/>
                <w:jc w:val="both"/>
                <w:rPr>
                  <w:lang w:val="fr-FR"/>
                </w:rPr>
              </w:pPr>
              <w:r w:rsidRPr="001F1C01">
                <w:rPr>
                  <w:b/>
                  <w:bCs/>
                  <w:lang w:val="fr-FR"/>
                </w:rPr>
                <w:fldChar w:fldCharType="end"/>
              </w:r>
            </w:p>
          </w:sdtContent>
        </w:sdt>
      </w:sdtContent>
    </w:sdt>
    <w:p w14:paraId="5AC1AD7D" w14:textId="77777777" w:rsidR="00133268" w:rsidRPr="001F1C01" w:rsidRDefault="00133268" w:rsidP="00133268">
      <w:pPr>
        <w:jc w:val="both"/>
      </w:pPr>
    </w:p>
    <w:p w14:paraId="5329784A" w14:textId="77777777" w:rsidR="00133268" w:rsidRPr="001F1C01" w:rsidRDefault="00133268" w:rsidP="00133268">
      <w:pPr>
        <w:jc w:val="both"/>
        <w:rPr>
          <w:b/>
        </w:rPr>
      </w:pPr>
    </w:p>
    <w:p w14:paraId="78F88D97" w14:textId="77777777" w:rsidR="00133268" w:rsidRDefault="00133268">
      <w:pPr>
        <w:autoSpaceDE/>
        <w:autoSpaceDN/>
        <w:adjustRightInd/>
        <w:rPr>
          <w:rFonts w:ascii="Times New Roman" w:eastAsia="MS Gothic" w:hAnsi="Times New Roman"/>
          <w:b/>
          <w:bCs/>
          <w:i/>
          <w:iCs/>
          <w:color w:val="29728C"/>
          <w:sz w:val="32"/>
          <w:szCs w:val="28"/>
        </w:rPr>
      </w:pPr>
      <w:bookmarkStart w:id="557" w:name="_Toc487397155"/>
      <w:r>
        <w:rPr>
          <w:rFonts w:ascii="Times New Roman" w:hAnsi="Times New Roman"/>
        </w:rPr>
        <w:br w:type="page"/>
      </w:r>
    </w:p>
    <w:p w14:paraId="725CCA78" w14:textId="77777777" w:rsidR="00246561" w:rsidRPr="001F1C01" w:rsidRDefault="00B9611E" w:rsidP="00B9611E">
      <w:pPr>
        <w:pStyle w:val="Titre2"/>
        <w:spacing w:line="276" w:lineRule="auto"/>
      </w:pPr>
      <w:bookmarkStart w:id="558" w:name="_Toc488339246"/>
      <w:r w:rsidRPr="001F1C01">
        <w:rPr>
          <w:rFonts w:ascii="Times New Roman" w:hAnsi="Times New Roman"/>
        </w:rPr>
        <w:t xml:space="preserve">Annexe </w:t>
      </w:r>
      <w:r w:rsidR="00133268">
        <w:rPr>
          <w:rFonts w:ascii="Times New Roman" w:hAnsi="Times New Roman"/>
        </w:rPr>
        <w:t>7</w:t>
      </w:r>
      <w:r w:rsidRPr="001F1C01">
        <w:rPr>
          <w:rFonts w:ascii="Times New Roman" w:hAnsi="Times New Roman"/>
        </w:rPr>
        <w:t xml:space="preserve"> : </w:t>
      </w:r>
      <w:r w:rsidR="00246561" w:rsidRPr="001F1C01">
        <w:rPr>
          <w:rFonts w:ascii="Times New Roman" w:hAnsi="Times New Roman"/>
        </w:rPr>
        <w:t>Etude STEPS - analyses supplémentaires</w:t>
      </w:r>
      <w:bookmarkEnd w:id="557"/>
      <w:bookmarkEnd w:id="558"/>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6159"/>
        <w:gridCol w:w="1417"/>
        <w:gridCol w:w="1418"/>
        <w:gridCol w:w="1282"/>
      </w:tblGrid>
      <w:tr w:rsidR="00246561" w:rsidRPr="001F1C01" w14:paraId="10B6AC58" w14:textId="77777777" w:rsidTr="00602636">
        <w:trPr>
          <w:trHeight w:val="227"/>
          <w:jc w:val="center"/>
        </w:trPr>
        <w:tc>
          <w:tcPr>
            <w:tcW w:w="10276" w:type="dxa"/>
            <w:gridSpan w:val="4"/>
            <w:shd w:val="clear" w:color="auto" w:fill="CCFFFF"/>
            <w:vAlign w:val="center"/>
          </w:tcPr>
          <w:p w14:paraId="6CD05E18" w14:textId="77777777" w:rsidR="00246561" w:rsidRPr="001F1C01" w:rsidRDefault="00246561" w:rsidP="00602636">
            <w:pPr>
              <w:tabs>
                <w:tab w:val="center" w:pos="5082"/>
              </w:tabs>
              <w:rPr>
                <w:rFonts w:ascii="Arial" w:hAnsi="Arial" w:cs="Arial"/>
                <w:b/>
                <w:bCs/>
                <w:sz w:val="18"/>
                <w:szCs w:val="18"/>
              </w:rPr>
            </w:pPr>
            <w:r w:rsidRPr="001F1C01">
              <w:rPr>
                <w:rFonts w:ascii="Arial" w:hAnsi="Arial" w:cs="Arial"/>
                <w:b/>
                <w:bCs/>
                <w:sz w:val="18"/>
                <w:szCs w:val="18"/>
              </w:rPr>
              <w:t>Step 2     Mesures physiques</w:t>
            </w:r>
          </w:p>
        </w:tc>
      </w:tr>
      <w:tr w:rsidR="00246561" w:rsidRPr="001F1C01" w14:paraId="472D05E8" w14:textId="77777777" w:rsidTr="00602636">
        <w:trPr>
          <w:trHeight w:val="397"/>
          <w:jc w:val="center"/>
        </w:trPr>
        <w:tc>
          <w:tcPr>
            <w:tcW w:w="6159" w:type="dxa"/>
            <w:shd w:val="clear" w:color="auto" w:fill="auto"/>
            <w:vAlign w:val="center"/>
          </w:tcPr>
          <w:p w14:paraId="4AFE558E" w14:textId="77777777" w:rsidR="00246561" w:rsidRPr="001F1C01" w:rsidRDefault="00246561" w:rsidP="00602636">
            <w:pPr>
              <w:rPr>
                <w:rFonts w:ascii="Arial" w:hAnsi="Arial" w:cs="Arial"/>
                <w:sz w:val="18"/>
                <w:szCs w:val="18"/>
              </w:rPr>
            </w:pPr>
            <w:r w:rsidRPr="001F1C01">
              <w:rPr>
                <w:rFonts w:ascii="Arial" w:hAnsi="Arial" w:cs="Arial"/>
                <w:sz w:val="18"/>
                <w:szCs w:val="18"/>
              </w:rPr>
              <w:t>Indice de masse corporelle moyen - IMC (kg/m</w:t>
            </w:r>
            <w:r w:rsidRPr="001F1C01">
              <w:rPr>
                <w:rFonts w:ascii="Arial" w:hAnsi="Arial" w:cs="Arial"/>
                <w:sz w:val="18"/>
                <w:szCs w:val="18"/>
                <w:vertAlign w:val="superscript"/>
              </w:rPr>
              <w:t>2</w:t>
            </w:r>
            <w:r w:rsidRPr="001F1C01">
              <w:rPr>
                <w:rFonts w:ascii="Arial" w:hAnsi="Arial" w:cs="Arial"/>
                <w:sz w:val="18"/>
                <w:szCs w:val="18"/>
              </w:rPr>
              <w:t>)</w:t>
            </w:r>
          </w:p>
        </w:tc>
        <w:tc>
          <w:tcPr>
            <w:tcW w:w="1417" w:type="dxa"/>
            <w:shd w:val="clear" w:color="auto" w:fill="auto"/>
            <w:vAlign w:val="center"/>
          </w:tcPr>
          <w:p w14:paraId="1A24FB29"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22,1</w:t>
            </w:r>
          </w:p>
          <w:p w14:paraId="17C40DD1"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(22.0-22,3)</w:t>
            </w:r>
          </w:p>
        </w:tc>
        <w:tc>
          <w:tcPr>
            <w:tcW w:w="1418" w:type="dxa"/>
            <w:shd w:val="clear" w:color="auto" w:fill="auto"/>
            <w:vAlign w:val="center"/>
          </w:tcPr>
          <w:p w14:paraId="5752CE0F"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21,1</w:t>
            </w:r>
          </w:p>
          <w:p w14:paraId="1EB80C10"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(20,9-21,3)</w:t>
            </w:r>
          </w:p>
        </w:tc>
        <w:tc>
          <w:tcPr>
            <w:tcW w:w="1282" w:type="dxa"/>
            <w:shd w:val="clear" w:color="auto" w:fill="auto"/>
            <w:vAlign w:val="center"/>
          </w:tcPr>
          <w:p w14:paraId="15B389E5"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23,1</w:t>
            </w:r>
          </w:p>
          <w:p w14:paraId="23BDE5FE"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(22,8-23,3)</w:t>
            </w:r>
          </w:p>
        </w:tc>
      </w:tr>
      <w:tr w:rsidR="00246561" w:rsidRPr="001F1C01" w14:paraId="41AC40E1" w14:textId="77777777" w:rsidTr="00602636">
        <w:trPr>
          <w:trHeight w:val="397"/>
          <w:jc w:val="center"/>
        </w:trPr>
        <w:tc>
          <w:tcPr>
            <w:tcW w:w="6159" w:type="dxa"/>
            <w:shd w:val="clear" w:color="auto" w:fill="auto"/>
            <w:vAlign w:val="center"/>
          </w:tcPr>
          <w:p w14:paraId="25487DCF" w14:textId="77777777" w:rsidR="00246561" w:rsidRPr="001F1C01" w:rsidRDefault="00246561" w:rsidP="00602636">
            <w:pPr>
              <w:rPr>
                <w:rFonts w:ascii="Arial" w:hAnsi="Arial" w:cs="Arial"/>
                <w:sz w:val="18"/>
                <w:szCs w:val="18"/>
              </w:rPr>
            </w:pPr>
            <w:r w:rsidRPr="001F1C01">
              <w:rPr>
                <w:rFonts w:ascii="Arial" w:hAnsi="Arial" w:cs="Arial"/>
                <w:sz w:val="18"/>
                <w:szCs w:val="18"/>
              </w:rPr>
              <w:t xml:space="preserve">Pourcentage des adultes atteints de surcharge pondérale </w:t>
            </w:r>
            <w:r w:rsidRPr="001F1C01">
              <w:rPr>
                <w:rFonts w:ascii="Arial" w:hAnsi="Arial" w:cs="Arial"/>
                <w:sz w:val="18"/>
                <w:szCs w:val="18"/>
              </w:rPr>
              <w:br/>
              <w:t>(IMC ≥ 25 kg/m</w:t>
            </w:r>
            <w:r w:rsidRPr="001F1C01">
              <w:rPr>
                <w:rFonts w:ascii="Arial" w:hAnsi="Arial" w:cs="Arial"/>
                <w:sz w:val="18"/>
                <w:szCs w:val="18"/>
                <w:vertAlign w:val="superscript"/>
              </w:rPr>
              <w:t>2</w:t>
            </w:r>
            <w:r w:rsidRPr="001F1C01">
              <w:rPr>
                <w:rFonts w:ascii="Arial" w:hAnsi="Arial" w:cs="Arial"/>
                <w:sz w:val="18"/>
                <w:szCs w:val="18"/>
              </w:rPr>
              <w:t>)</w:t>
            </w:r>
          </w:p>
        </w:tc>
        <w:tc>
          <w:tcPr>
            <w:tcW w:w="1417" w:type="dxa"/>
            <w:shd w:val="clear" w:color="auto" w:fill="auto"/>
            <w:vAlign w:val="center"/>
          </w:tcPr>
          <w:p w14:paraId="690F3095"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22,1%</w:t>
            </w:r>
          </w:p>
          <w:p w14:paraId="06C7C1CA"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(20,6-23,7)</w:t>
            </w:r>
          </w:p>
        </w:tc>
        <w:tc>
          <w:tcPr>
            <w:tcW w:w="1418" w:type="dxa"/>
            <w:shd w:val="clear" w:color="auto" w:fill="auto"/>
            <w:vAlign w:val="center"/>
          </w:tcPr>
          <w:p w14:paraId="386206F3"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13,4%</w:t>
            </w:r>
          </w:p>
          <w:p w14:paraId="23B16455"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(11,4-15,8)</w:t>
            </w:r>
          </w:p>
        </w:tc>
        <w:tc>
          <w:tcPr>
            <w:tcW w:w="1282" w:type="dxa"/>
            <w:shd w:val="clear" w:color="auto" w:fill="auto"/>
            <w:vAlign w:val="center"/>
          </w:tcPr>
          <w:p w14:paraId="6762D25D"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30,3%</w:t>
            </w:r>
          </w:p>
          <w:p w14:paraId="552D308C"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(28,3-32,4)</w:t>
            </w:r>
          </w:p>
        </w:tc>
      </w:tr>
      <w:tr w:rsidR="00246561" w:rsidRPr="001F1C01" w14:paraId="3858A333" w14:textId="77777777" w:rsidTr="00602636">
        <w:trPr>
          <w:trHeight w:val="397"/>
          <w:jc w:val="center"/>
        </w:trPr>
        <w:tc>
          <w:tcPr>
            <w:tcW w:w="6159" w:type="dxa"/>
            <w:shd w:val="clear" w:color="auto" w:fill="auto"/>
            <w:vAlign w:val="center"/>
          </w:tcPr>
          <w:p w14:paraId="0841BF4C" w14:textId="77777777" w:rsidR="00246561" w:rsidRPr="001F1C01" w:rsidRDefault="00246561" w:rsidP="00602636">
            <w:pPr>
              <w:rPr>
                <w:rFonts w:ascii="Arial" w:hAnsi="Arial" w:cs="Arial"/>
                <w:sz w:val="18"/>
                <w:szCs w:val="18"/>
              </w:rPr>
            </w:pPr>
            <w:r w:rsidRPr="001F1C01">
              <w:rPr>
                <w:rFonts w:ascii="Arial" w:hAnsi="Arial" w:cs="Arial"/>
                <w:sz w:val="18"/>
                <w:szCs w:val="18"/>
              </w:rPr>
              <w:t>Pourcentage des adultes obèses (IMC ≥ 30 kg/m</w:t>
            </w:r>
            <w:r w:rsidRPr="001F1C01">
              <w:rPr>
                <w:rFonts w:ascii="Arial" w:hAnsi="Arial" w:cs="Arial"/>
                <w:sz w:val="18"/>
                <w:szCs w:val="18"/>
                <w:vertAlign w:val="superscript"/>
              </w:rPr>
              <w:t>2</w:t>
            </w:r>
            <w:r w:rsidRPr="001F1C01">
              <w:rPr>
                <w:rFonts w:ascii="Arial" w:hAnsi="Arial" w:cs="Arial"/>
                <w:sz w:val="18"/>
                <w:szCs w:val="18"/>
              </w:rPr>
              <w:t>)</w:t>
            </w:r>
          </w:p>
        </w:tc>
        <w:tc>
          <w:tcPr>
            <w:tcW w:w="1417" w:type="dxa"/>
            <w:shd w:val="clear" w:color="auto" w:fill="auto"/>
            <w:vAlign w:val="center"/>
          </w:tcPr>
          <w:p w14:paraId="5D548BFE"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6,4%</w:t>
            </w:r>
          </w:p>
          <w:p w14:paraId="0F8B70C2"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(5,6-7,2)</w:t>
            </w:r>
          </w:p>
        </w:tc>
        <w:tc>
          <w:tcPr>
            <w:tcW w:w="1418" w:type="dxa"/>
            <w:shd w:val="clear" w:color="auto" w:fill="auto"/>
            <w:vAlign w:val="center"/>
          </w:tcPr>
          <w:p w14:paraId="73718203"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2,5%</w:t>
            </w:r>
          </w:p>
          <w:p w14:paraId="6495AE7D"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(1,7-3,7)</w:t>
            </w:r>
          </w:p>
        </w:tc>
        <w:tc>
          <w:tcPr>
            <w:tcW w:w="1282" w:type="dxa"/>
            <w:shd w:val="clear" w:color="auto" w:fill="auto"/>
            <w:vAlign w:val="center"/>
          </w:tcPr>
          <w:p w14:paraId="5D53E5EC"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10,0%</w:t>
            </w:r>
          </w:p>
          <w:p w14:paraId="76A879E1"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(8,7-11,3)</w:t>
            </w:r>
          </w:p>
        </w:tc>
      </w:tr>
      <w:tr w:rsidR="00246561" w:rsidRPr="001F1C01" w14:paraId="4533AC54" w14:textId="77777777" w:rsidTr="00602636">
        <w:trPr>
          <w:trHeight w:val="397"/>
          <w:jc w:val="center"/>
        </w:trPr>
        <w:tc>
          <w:tcPr>
            <w:tcW w:w="6159" w:type="dxa"/>
            <w:shd w:val="clear" w:color="auto" w:fill="auto"/>
            <w:vAlign w:val="center"/>
          </w:tcPr>
          <w:p w14:paraId="3B79BC1C" w14:textId="77777777" w:rsidR="00246561" w:rsidRPr="001F1C01" w:rsidRDefault="00246561" w:rsidP="00602636">
            <w:pPr>
              <w:rPr>
                <w:rFonts w:ascii="Arial" w:hAnsi="Arial" w:cs="Arial"/>
                <w:sz w:val="18"/>
                <w:szCs w:val="18"/>
              </w:rPr>
            </w:pPr>
            <w:r w:rsidRPr="001F1C01">
              <w:rPr>
                <w:rFonts w:ascii="Arial" w:hAnsi="Arial" w:cs="Arial"/>
                <w:sz w:val="18"/>
                <w:szCs w:val="18"/>
              </w:rPr>
              <w:t>Tour de taille moyen (cm)</w:t>
            </w:r>
          </w:p>
        </w:tc>
        <w:tc>
          <w:tcPr>
            <w:tcW w:w="1417" w:type="dxa"/>
            <w:shd w:val="clear" w:color="auto" w:fill="D9D9D9"/>
            <w:vAlign w:val="center"/>
          </w:tcPr>
          <w:p w14:paraId="48325D2E" w14:textId="77777777" w:rsidR="00246561" w:rsidRPr="001F1C01" w:rsidRDefault="00246561" w:rsidP="00602636">
            <w:pPr>
              <w:jc w:val="center"/>
              <w:rPr>
                <w:rFonts w:ascii="Arial" w:eastAsia="SimSun" w:hAnsi="Arial" w:cs="Arial"/>
                <w:b/>
                <w:bCs/>
                <w:sz w:val="16"/>
                <w:szCs w:val="16"/>
              </w:rPr>
            </w:pPr>
          </w:p>
        </w:tc>
        <w:tc>
          <w:tcPr>
            <w:tcW w:w="1418" w:type="dxa"/>
            <w:shd w:val="clear" w:color="auto" w:fill="auto"/>
            <w:vAlign w:val="center"/>
          </w:tcPr>
          <w:p w14:paraId="4F2D93D6"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75,3</w:t>
            </w:r>
          </w:p>
          <w:p w14:paraId="228D68B0"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(74,4-76,1)</w:t>
            </w:r>
          </w:p>
        </w:tc>
        <w:tc>
          <w:tcPr>
            <w:tcW w:w="1282" w:type="dxa"/>
            <w:shd w:val="clear" w:color="auto" w:fill="auto"/>
            <w:vAlign w:val="center"/>
          </w:tcPr>
          <w:p w14:paraId="25F5E9A7"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78,3</w:t>
            </w:r>
          </w:p>
          <w:p w14:paraId="66116A9B"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(77,4-79,1)</w:t>
            </w:r>
          </w:p>
        </w:tc>
      </w:tr>
      <w:tr w:rsidR="00246561" w:rsidRPr="001F1C01" w14:paraId="4F58CA69" w14:textId="77777777" w:rsidTr="00602636">
        <w:trPr>
          <w:trHeight w:val="397"/>
          <w:jc w:val="center"/>
        </w:trPr>
        <w:tc>
          <w:tcPr>
            <w:tcW w:w="6159" w:type="dxa"/>
            <w:shd w:val="clear" w:color="auto" w:fill="auto"/>
            <w:vAlign w:val="center"/>
          </w:tcPr>
          <w:p w14:paraId="6A66DB32" w14:textId="77777777" w:rsidR="00246561" w:rsidRPr="001F1C01" w:rsidRDefault="00246561" w:rsidP="00602636">
            <w:pPr>
              <w:rPr>
                <w:rFonts w:ascii="Arial" w:hAnsi="Arial" w:cs="Arial"/>
                <w:sz w:val="18"/>
                <w:szCs w:val="18"/>
              </w:rPr>
            </w:pPr>
            <w:r w:rsidRPr="001F1C01">
              <w:rPr>
                <w:rFonts w:ascii="Arial" w:hAnsi="Arial" w:cs="Arial"/>
                <w:sz w:val="18"/>
                <w:szCs w:val="18"/>
              </w:rPr>
              <w:t>Tension artérielle systolique moyenne- PAS (mmHg), y compris ceux qui sont sous traitement pour des raisons de tension artérielle élevée</w:t>
            </w:r>
          </w:p>
        </w:tc>
        <w:tc>
          <w:tcPr>
            <w:tcW w:w="1417" w:type="dxa"/>
            <w:shd w:val="clear" w:color="auto" w:fill="auto"/>
            <w:vAlign w:val="center"/>
          </w:tcPr>
          <w:p w14:paraId="06F3EE5A"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 xml:space="preserve">124.3 </w:t>
            </w:r>
          </w:p>
          <w:p w14:paraId="570B965C"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(123.6-124.9)</w:t>
            </w:r>
          </w:p>
        </w:tc>
        <w:tc>
          <w:tcPr>
            <w:tcW w:w="1418" w:type="dxa"/>
            <w:shd w:val="clear" w:color="auto" w:fill="auto"/>
            <w:vAlign w:val="center"/>
          </w:tcPr>
          <w:p w14:paraId="729432F1"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 xml:space="preserve">125.6 </w:t>
            </w:r>
          </w:p>
          <w:p w14:paraId="3A733A7E" w14:textId="77777777" w:rsidR="00246561" w:rsidRPr="001F1C01" w:rsidRDefault="00246561" w:rsidP="00602636">
            <w:pPr>
              <w:tabs>
                <w:tab w:val="center" w:pos="5082"/>
              </w:tabs>
              <w:jc w:val="center"/>
              <w:rPr>
                <w:rFonts w:ascii="Arial" w:eastAsia="SimSun" w:hAnsi="Arial" w:cs="Arial"/>
                <w:b/>
                <w:sz w:val="18"/>
                <w:szCs w:val="14"/>
              </w:rPr>
            </w:pPr>
            <w:r w:rsidRPr="001F1C01">
              <w:rPr>
                <w:rFonts w:ascii="Arial" w:hAnsi="Arial" w:cs="Arial"/>
                <w:b/>
                <w:bCs/>
                <w:sz w:val="14"/>
                <w:szCs w:val="14"/>
              </w:rPr>
              <w:t>(124.7-126.5)</w:t>
            </w:r>
          </w:p>
        </w:tc>
        <w:tc>
          <w:tcPr>
            <w:tcW w:w="1282" w:type="dxa"/>
            <w:shd w:val="clear" w:color="auto" w:fill="auto"/>
            <w:vAlign w:val="center"/>
          </w:tcPr>
          <w:p w14:paraId="7197BFD3"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123.0</w:t>
            </w:r>
          </w:p>
          <w:p w14:paraId="65A6E980"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(122.1-123.8)</w:t>
            </w:r>
          </w:p>
        </w:tc>
      </w:tr>
      <w:tr w:rsidR="00246561" w:rsidRPr="001F1C01" w14:paraId="601C79B2" w14:textId="77777777" w:rsidTr="00602636">
        <w:trPr>
          <w:trHeight w:val="397"/>
          <w:jc w:val="center"/>
        </w:trPr>
        <w:tc>
          <w:tcPr>
            <w:tcW w:w="6159" w:type="dxa"/>
            <w:shd w:val="clear" w:color="auto" w:fill="auto"/>
            <w:vAlign w:val="center"/>
          </w:tcPr>
          <w:p w14:paraId="1C5A021A" w14:textId="77777777" w:rsidR="00246561" w:rsidRPr="001F1C01" w:rsidRDefault="00246561" w:rsidP="00602636">
            <w:pPr>
              <w:rPr>
                <w:rFonts w:ascii="Arial" w:hAnsi="Arial" w:cs="Arial"/>
                <w:sz w:val="18"/>
                <w:szCs w:val="18"/>
              </w:rPr>
            </w:pPr>
            <w:r w:rsidRPr="001F1C01">
              <w:rPr>
                <w:rFonts w:ascii="Arial" w:hAnsi="Arial" w:cs="Arial"/>
                <w:sz w:val="18"/>
                <w:szCs w:val="18"/>
              </w:rPr>
              <w:t>Tension artérielle diastolique moyenne - PAD (mmHg), y compris ceux qui sont sous traitement pour des raisons de tension artérielle élevée</w:t>
            </w:r>
          </w:p>
        </w:tc>
        <w:tc>
          <w:tcPr>
            <w:tcW w:w="1417" w:type="dxa"/>
            <w:shd w:val="clear" w:color="auto" w:fill="auto"/>
            <w:vAlign w:val="center"/>
          </w:tcPr>
          <w:p w14:paraId="440F5EC3"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80.9</w:t>
            </w:r>
          </w:p>
          <w:p w14:paraId="1CB324FA"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(80.5-81.3)</w:t>
            </w:r>
          </w:p>
        </w:tc>
        <w:tc>
          <w:tcPr>
            <w:tcW w:w="1418" w:type="dxa"/>
            <w:shd w:val="clear" w:color="auto" w:fill="auto"/>
            <w:vAlign w:val="center"/>
          </w:tcPr>
          <w:p w14:paraId="1F9E3EE6" w14:textId="77777777" w:rsidR="00246561" w:rsidRPr="001F1C01" w:rsidRDefault="00246561" w:rsidP="00602636">
            <w:pPr>
              <w:jc w:val="center"/>
              <w:rPr>
                <w:rFonts w:ascii="Calibri" w:hAnsi="Calibri"/>
                <w:sz w:val="22"/>
                <w:szCs w:val="22"/>
              </w:rPr>
            </w:pPr>
            <w:r w:rsidRPr="001F1C01">
              <w:rPr>
                <w:rFonts w:ascii="Arial" w:eastAsia="SimSun" w:hAnsi="Arial" w:cs="Arial"/>
                <w:b/>
                <w:sz w:val="18"/>
                <w:szCs w:val="14"/>
              </w:rPr>
              <w:t>79.4</w:t>
            </w:r>
          </w:p>
          <w:p w14:paraId="14DFBA40" w14:textId="77777777" w:rsidR="00246561" w:rsidRPr="001F1C01" w:rsidRDefault="00246561" w:rsidP="00602636">
            <w:pPr>
              <w:tabs>
                <w:tab w:val="center" w:pos="5082"/>
              </w:tabs>
              <w:jc w:val="center"/>
              <w:rPr>
                <w:rFonts w:ascii="Calibri" w:hAnsi="Calibri"/>
                <w:sz w:val="22"/>
                <w:szCs w:val="22"/>
              </w:rPr>
            </w:pPr>
            <w:r w:rsidRPr="001F1C01">
              <w:rPr>
                <w:rFonts w:ascii="Arial" w:hAnsi="Arial" w:cs="Arial"/>
                <w:b/>
                <w:bCs/>
                <w:sz w:val="14"/>
                <w:szCs w:val="14"/>
              </w:rPr>
              <w:t>(78.7-80.0)</w:t>
            </w:r>
          </w:p>
        </w:tc>
        <w:tc>
          <w:tcPr>
            <w:tcW w:w="1282" w:type="dxa"/>
            <w:shd w:val="clear" w:color="auto" w:fill="auto"/>
            <w:vAlign w:val="center"/>
          </w:tcPr>
          <w:p w14:paraId="65F8E1AB" w14:textId="77777777" w:rsidR="00246561" w:rsidRPr="001F1C01" w:rsidRDefault="00246561" w:rsidP="00602636">
            <w:pPr>
              <w:jc w:val="center"/>
              <w:rPr>
                <w:rFonts w:ascii="Arial" w:eastAsia="SimSun" w:hAnsi="Arial" w:cs="Arial"/>
                <w:sz w:val="14"/>
                <w:szCs w:val="14"/>
              </w:rPr>
            </w:pPr>
            <w:r w:rsidRPr="001F1C01">
              <w:rPr>
                <w:rFonts w:ascii="Arial" w:eastAsia="SimSun" w:hAnsi="Arial" w:cs="Arial"/>
                <w:sz w:val="14"/>
                <w:szCs w:val="14"/>
              </w:rPr>
              <w:t xml:space="preserve">82.3 </w:t>
            </w:r>
          </w:p>
          <w:p w14:paraId="17F654B6"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(81.8-82.9)</w:t>
            </w:r>
          </w:p>
        </w:tc>
      </w:tr>
      <w:tr w:rsidR="00246561" w:rsidRPr="001F1C01" w14:paraId="7A7A0D9F" w14:textId="77777777" w:rsidTr="00602636">
        <w:trPr>
          <w:trHeight w:val="397"/>
          <w:jc w:val="center"/>
        </w:trPr>
        <w:tc>
          <w:tcPr>
            <w:tcW w:w="6159" w:type="dxa"/>
            <w:shd w:val="clear" w:color="auto" w:fill="auto"/>
            <w:vAlign w:val="center"/>
          </w:tcPr>
          <w:p w14:paraId="3F75889E" w14:textId="77777777" w:rsidR="00246561" w:rsidRPr="001F1C01" w:rsidRDefault="00246561" w:rsidP="00602636">
            <w:pPr>
              <w:rPr>
                <w:rFonts w:ascii="Arial" w:hAnsi="Arial" w:cs="Arial"/>
                <w:sz w:val="18"/>
                <w:szCs w:val="18"/>
              </w:rPr>
            </w:pPr>
            <w:r w:rsidRPr="001F1C01">
              <w:rPr>
                <w:rFonts w:ascii="Arial" w:hAnsi="Arial" w:cs="Arial"/>
                <w:sz w:val="18"/>
                <w:szCs w:val="18"/>
              </w:rPr>
              <w:t>Pourcentage des adultes ayant une tension artérielle élevée (PAS ≥ 140 et/ou PAD ≥ 90 mmHg ou actuellement sous traitement médical pour tension artérielle élevée)</w:t>
            </w:r>
          </w:p>
        </w:tc>
        <w:tc>
          <w:tcPr>
            <w:tcW w:w="1417" w:type="dxa"/>
            <w:shd w:val="clear" w:color="auto" w:fill="auto"/>
            <w:vAlign w:val="center"/>
          </w:tcPr>
          <w:p w14:paraId="1B06DEE8"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29.8%</w:t>
            </w:r>
          </w:p>
          <w:p w14:paraId="71A22506" w14:textId="77777777" w:rsidR="00246561" w:rsidRPr="001F1C01" w:rsidRDefault="00246561" w:rsidP="00602636">
            <w:pPr>
              <w:tabs>
                <w:tab w:val="center" w:pos="5082"/>
              </w:tabs>
              <w:jc w:val="center"/>
              <w:rPr>
                <w:rFonts w:ascii="Arial" w:eastAsia="SimSun" w:hAnsi="Arial" w:cs="Arial"/>
                <w:b/>
                <w:sz w:val="18"/>
                <w:szCs w:val="14"/>
              </w:rPr>
            </w:pPr>
            <w:r w:rsidRPr="001F1C01">
              <w:rPr>
                <w:rFonts w:ascii="Arial" w:hAnsi="Arial" w:cs="Arial"/>
                <w:b/>
                <w:bCs/>
                <w:sz w:val="14"/>
                <w:szCs w:val="14"/>
              </w:rPr>
              <w:t>(28.2-31.4)</w:t>
            </w:r>
          </w:p>
        </w:tc>
        <w:tc>
          <w:tcPr>
            <w:tcW w:w="1418" w:type="dxa"/>
            <w:shd w:val="clear" w:color="auto" w:fill="auto"/>
            <w:vAlign w:val="center"/>
          </w:tcPr>
          <w:p w14:paraId="7473409A"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 xml:space="preserve">24.5% </w:t>
            </w:r>
          </w:p>
          <w:p w14:paraId="048243AB"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(22.1-27.1)</w:t>
            </w:r>
          </w:p>
        </w:tc>
        <w:tc>
          <w:tcPr>
            <w:tcW w:w="1282" w:type="dxa"/>
            <w:shd w:val="clear" w:color="auto" w:fill="auto"/>
            <w:vAlign w:val="center"/>
          </w:tcPr>
          <w:p w14:paraId="146AA402" w14:textId="77777777" w:rsidR="00246561" w:rsidRPr="001F1C01" w:rsidRDefault="00246561" w:rsidP="00602636">
            <w:pPr>
              <w:jc w:val="center"/>
              <w:rPr>
                <w:rFonts w:ascii="Arial" w:eastAsia="SimSun" w:hAnsi="Arial" w:cs="Arial"/>
                <w:b/>
                <w:sz w:val="18"/>
                <w:szCs w:val="14"/>
              </w:rPr>
            </w:pPr>
            <w:r w:rsidRPr="001F1C01">
              <w:rPr>
                <w:rFonts w:ascii="Arial" w:eastAsia="SimSun" w:hAnsi="Arial" w:cs="Arial"/>
                <w:b/>
                <w:sz w:val="18"/>
                <w:szCs w:val="14"/>
              </w:rPr>
              <w:t>34.7%</w:t>
            </w:r>
          </w:p>
          <w:p w14:paraId="5A228CA2"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(32.7-36.7)</w:t>
            </w:r>
          </w:p>
        </w:tc>
      </w:tr>
      <w:tr w:rsidR="00246561" w:rsidRPr="001F1C01" w14:paraId="6AFAA239" w14:textId="77777777" w:rsidTr="00602636">
        <w:trPr>
          <w:trHeight w:val="397"/>
          <w:jc w:val="center"/>
        </w:trPr>
        <w:tc>
          <w:tcPr>
            <w:tcW w:w="6159" w:type="dxa"/>
            <w:shd w:val="clear" w:color="auto" w:fill="auto"/>
            <w:vAlign w:val="center"/>
          </w:tcPr>
          <w:p w14:paraId="376986BF" w14:textId="77777777" w:rsidR="00246561" w:rsidRPr="001F1C01" w:rsidRDefault="00246561" w:rsidP="00602636">
            <w:pPr>
              <w:rPr>
                <w:rFonts w:ascii="Arial" w:hAnsi="Arial" w:cs="Arial"/>
                <w:sz w:val="18"/>
                <w:szCs w:val="18"/>
              </w:rPr>
            </w:pPr>
            <w:r w:rsidRPr="001F1C01">
              <w:rPr>
                <w:rFonts w:ascii="Arial" w:hAnsi="Arial" w:cs="Arial"/>
                <w:sz w:val="18"/>
                <w:szCs w:val="18"/>
              </w:rPr>
              <w:t>Pourcentage des adultes ayant une tension artérielle élevée (PAS ≥ 140 et/ou PAD ≥ 90 mmHg) qui ne sont pas actuellement sous traitement médical pour tension artérielle élevée</w:t>
            </w:r>
          </w:p>
        </w:tc>
        <w:tc>
          <w:tcPr>
            <w:tcW w:w="1417" w:type="dxa"/>
            <w:shd w:val="clear" w:color="auto" w:fill="auto"/>
            <w:vAlign w:val="center"/>
          </w:tcPr>
          <w:p w14:paraId="66631C22"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94.4% </w:t>
            </w:r>
          </w:p>
          <w:p w14:paraId="033B40E3"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(92.5-95.8)</w:t>
            </w:r>
          </w:p>
        </w:tc>
        <w:tc>
          <w:tcPr>
            <w:tcW w:w="1418" w:type="dxa"/>
            <w:shd w:val="clear" w:color="auto" w:fill="auto"/>
            <w:vAlign w:val="center"/>
          </w:tcPr>
          <w:p w14:paraId="1334F399"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95.0% </w:t>
            </w:r>
          </w:p>
          <w:p w14:paraId="7171F1B9" w14:textId="77777777" w:rsidR="00246561" w:rsidRPr="001F1C01" w:rsidRDefault="00246561" w:rsidP="00602636">
            <w:pPr>
              <w:tabs>
                <w:tab w:val="center" w:pos="5082"/>
              </w:tabs>
              <w:jc w:val="center"/>
              <w:rPr>
                <w:rFonts w:ascii="Calibri" w:hAnsi="Calibri"/>
                <w:sz w:val="22"/>
                <w:szCs w:val="22"/>
              </w:rPr>
            </w:pPr>
            <w:r w:rsidRPr="001F1C01">
              <w:rPr>
                <w:rFonts w:ascii="Arial" w:hAnsi="Arial" w:cs="Arial"/>
                <w:b/>
                <w:bCs/>
                <w:sz w:val="14"/>
                <w:szCs w:val="14"/>
              </w:rPr>
              <w:t>(91.2-97.2)</w:t>
            </w:r>
          </w:p>
        </w:tc>
        <w:tc>
          <w:tcPr>
            <w:tcW w:w="1282" w:type="dxa"/>
            <w:shd w:val="clear" w:color="auto" w:fill="auto"/>
            <w:vAlign w:val="center"/>
          </w:tcPr>
          <w:p w14:paraId="3B533F71"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94.0%</w:t>
            </w:r>
          </w:p>
          <w:p w14:paraId="03B5A7FF"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(91.7-95.6)</w:t>
            </w:r>
          </w:p>
        </w:tc>
      </w:tr>
      <w:tr w:rsidR="00246561" w:rsidRPr="001F1C01" w14:paraId="086F6C97" w14:textId="77777777" w:rsidTr="00602636">
        <w:trPr>
          <w:trHeight w:val="227"/>
          <w:jc w:val="center"/>
        </w:trPr>
        <w:tc>
          <w:tcPr>
            <w:tcW w:w="10276" w:type="dxa"/>
            <w:gridSpan w:val="4"/>
            <w:shd w:val="clear" w:color="auto" w:fill="CCFFFF"/>
            <w:vAlign w:val="center"/>
          </w:tcPr>
          <w:p w14:paraId="2C2E5494" w14:textId="77777777" w:rsidR="00246561" w:rsidRPr="001F1C01" w:rsidRDefault="00246561" w:rsidP="00602636">
            <w:pPr>
              <w:tabs>
                <w:tab w:val="center" w:pos="5049"/>
              </w:tabs>
              <w:rPr>
                <w:rFonts w:ascii="Arial" w:hAnsi="Arial" w:cs="Arial"/>
                <w:b/>
                <w:bCs/>
                <w:sz w:val="18"/>
                <w:szCs w:val="18"/>
              </w:rPr>
            </w:pPr>
            <w:r w:rsidRPr="001F1C01">
              <w:rPr>
                <w:rFonts w:ascii="Arial" w:hAnsi="Arial" w:cs="Arial"/>
                <w:b/>
                <w:bCs/>
                <w:sz w:val="18"/>
                <w:szCs w:val="18"/>
              </w:rPr>
              <w:t>Step 3   Mesures biochimiques</w:t>
            </w:r>
          </w:p>
        </w:tc>
      </w:tr>
      <w:tr w:rsidR="00246561" w:rsidRPr="001F1C01" w14:paraId="41A3B89B" w14:textId="77777777" w:rsidTr="00602636">
        <w:trPr>
          <w:trHeight w:val="397"/>
          <w:jc w:val="center"/>
        </w:trPr>
        <w:tc>
          <w:tcPr>
            <w:tcW w:w="6159" w:type="dxa"/>
            <w:shd w:val="clear" w:color="auto" w:fill="auto"/>
            <w:vAlign w:val="center"/>
          </w:tcPr>
          <w:p w14:paraId="35A58086" w14:textId="77777777" w:rsidR="00246561" w:rsidRPr="001F1C01" w:rsidRDefault="00246561" w:rsidP="00602636">
            <w:pPr>
              <w:rPr>
                <w:rFonts w:ascii="Arial" w:hAnsi="Arial" w:cs="Arial"/>
                <w:sz w:val="18"/>
                <w:szCs w:val="18"/>
              </w:rPr>
            </w:pPr>
            <w:r w:rsidRPr="001F1C01">
              <w:rPr>
                <w:rFonts w:ascii="Arial" w:hAnsi="Arial" w:cs="Arial"/>
                <w:sz w:val="18"/>
                <w:szCs w:val="18"/>
              </w:rPr>
              <w:t>Taux moyen de glycémie à jeun, y compris ceux qui sont sous traitement pour des raisons de glycémie élevée (choisir: mmol/L ou mg/dl)</w:t>
            </w:r>
          </w:p>
        </w:tc>
        <w:tc>
          <w:tcPr>
            <w:tcW w:w="1417" w:type="dxa"/>
            <w:shd w:val="clear" w:color="auto" w:fill="auto"/>
            <w:vAlign w:val="center"/>
          </w:tcPr>
          <w:p w14:paraId="294059D7"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66,7mg/dl</w:t>
            </w:r>
          </w:p>
          <w:p w14:paraId="24C359AF"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(65,1-68,4)</w:t>
            </w:r>
          </w:p>
        </w:tc>
        <w:tc>
          <w:tcPr>
            <w:tcW w:w="1418" w:type="dxa"/>
            <w:shd w:val="clear" w:color="auto" w:fill="auto"/>
            <w:vAlign w:val="center"/>
          </w:tcPr>
          <w:p w14:paraId="75545A79"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66,9mg/dl</w:t>
            </w:r>
          </w:p>
          <w:p w14:paraId="401FD43C"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(64,7-69,2)</w:t>
            </w:r>
          </w:p>
        </w:tc>
        <w:tc>
          <w:tcPr>
            <w:tcW w:w="1282" w:type="dxa"/>
            <w:shd w:val="clear" w:color="auto" w:fill="auto"/>
            <w:vAlign w:val="center"/>
          </w:tcPr>
          <w:p w14:paraId="201DDA70"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66,6mg/dl</w:t>
            </w:r>
          </w:p>
          <w:p w14:paraId="3451CFF5"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(65,0-68,2)</w:t>
            </w:r>
          </w:p>
        </w:tc>
      </w:tr>
      <w:tr w:rsidR="00246561" w:rsidRPr="001F1C01" w14:paraId="6D545005" w14:textId="77777777" w:rsidTr="00602636">
        <w:trPr>
          <w:trHeight w:val="397"/>
          <w:jc w:val="center"/>
        </w:trPr>
        <w:tc>
          <w:tcPr>
            <w:tcW w:w="6159" w:type="dxa"/>
            <w:shd w:val="clear" w:color="auto" w:fill="auto"/>
            <w:vAlign w:val="center"/>
          </w:tcPr>
          <w:p w14:paraId="40EDDA8A" w14:textId="77777777" w:rsidR="00246561" w:rsidRPr="001F1C01" w:rsidRDefault="00246561" w:rsidP="00602636">
            <w:pPr>
              <w:rPr>
                <w:rFonts w:ascii="Arial" w:hAnsi="Arial" w:cs="Arial"/>
                <w:sz w:val="18"/>
                <w:szCs w:val="18"/>
              </w:rPr>
            </w:pPr>
            <w:r w:rsidRPr="001F1C01">
              <w:rPr>
                <w:rFonts w:ascii="Arial" w:hAnsi="Arial" w:cs="Arial"/>
                <w:sz w:val="18"/>
                <w:szCs w:val="18"/>
              </w:rPr>
              <w:t>Pourcentage des adultes ayant des troubles de la glycémie à jeun défini ci-dessous:</w:t>
            </w:r>
          </w:p>
          <w:p w14:paraId="7FE5BDDD" w14:textId="77777777" w:rsidR="00246561" w:rsidRPr="001F1C01" w:rsidRDefault="00246561" w:rsidP="00DA05D2">
            <w:pPr>
              <w:numPr>
                <w:ilvl w:val="0"/>
                <w:numId w:val="57"/>
              </w:numPr>
              <w:autoSpaceDE/>
              <w:autoSpaceDN/>
              <w:adjustRightInd/>
              <w:rPr>
                <w:rFonts w:ascii="Arial" w:hAnsi="Arial" w:cs="Arial"/>
                <w:sz w:val="16"/>
                <w:szCs w:val="16"/>
              </w:rPr>
            </w:pPr>
            <w:r w:rsidRPr="001F1C01">
              <w:rPr>
                <w:rFonts w:ascii="Arial" w:hAnsi="Arial" w:cs="Arial"/>
                <w:sz w:val="16"/>
                <w:szCs w:val="16"/>
              </w:rPr>
              <w:t>Valeur du plasma veineux  ≥6.1mmol/L (110mg/dl) et &lt;7.0mmol/L (126mg/dl)</w:t>
            </w:r>
          </w:p>
          <w:p w14:paraId="2BB1D068" w14:textId="77777777" w:rsidR="00246561" w:rsidRPr="001F1C01" w:rsidRDefault="00246561" w:rsidP="00DA05D2">
            <w:pPr>
              <w:numPr>
                <w:ilvl w:val="0"/>
                <w:numId w:val="57"/>
              </w:numPr>
              <w:autoSpaceDE/>
              <w:autoSpaceDN/>
              <w:adjustRightInd/>
              <w:rPr>
                <w:rFonts w:ascii="Arial" w:hAnsi="Arial" w:cs="Arial"/>
                <w:sz w:val="18"/>
                <w:szCs w:val="18"/>
              </w:rPr>
            </w:pPr>
            <w:r w:rsidRPr="001F1C01">
              <w:rPr>
                <w:rFonts w:ascii="Arial" w:hAnsi="Arial" w:cs="Arial"/>
                <w:sz w:val="16"/>
                <w:szCs w:val="16"/>
              </w:rPr>
              <w:t>Valeur du sang entier capillaire ≥ 5.6 mmol/L (100mg/dl) et &lt;6.1 mmol/L (110mg/dl)</w:t>
            </w:r>
          </w:p>
        </w:tc>
        <w:tc>
          <w:tcPr>
            <w:tcW w:w="1417" w:type="dxa"/>
            <w:shd w:val="clear" w:color="auto" w:fill="auto"/>
            <w:vAlign w:val="center"/>
          </w:tcPr>
          <w:p w14:paraId="5F94E8D7"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1,9%</w:t>
            </w:r>
          </w:p>
          <w:p w14:paraId="6EB56FBF"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(1,4-2,6)</w:t>
            </w:r>
          </w:p>
        </w:tc>
        <w:tc>
          <w:tcPr>
            <w:tcW w:w="1418" w:type="dxa"/>
            <w:shd w:val="clear" w:color="auto" w:fill="auto"/>
            <w:vAlign w:val="center"/>
          </w:tcPr>
          <w:p w14:paraId="418CE4F4"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2,3%</w:t>
            </w:r>
          </w:p>
          <w:p w14:paraId="55383423"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(1,4-3.7)</w:t>
            </w:r>
          </w:p>
        </w:tc>
        <w:tc>
          <w:tcPr>
            <w:tcW w:w="1282" w:type="dxa"/>
            <w:shd w:val="clear" w:color="auto" w:fill="auto"/>
            <w:vAlign w:val="center"/>
          </w:tcPr>
          <w:p w14:paraId="68351833"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1,5%</w:t>
            </w:r>
          </w:p>
          <w:p w14:paraId="57EE5589"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(1.0-2.1)</w:t>
            </w:r>
          </w:p>
        </w:tc>
      </w:tr>
      <w:tr w:rsidR="00246561" w:rsidRPr="001F1C01" w14:paraId="449D22EC" w14:textId="77777777" w:rsidTr="00602636">
        <w:trPr>
          <w:trHeight w:val="397"/>
          <w:jc w:val="center"/>
        </w:trPr>
        <w:tc>
          <w:tcPr>
            <w:tcW w:w="6159" w:type="dxa"/>
            <w:shd w:val="clear" w:color="auto" w:fill="auto"/>
            <w:vAlign w:val="center"/>
          </w:tcPr>
          <w:p w14:paraId="568EB531" w14:textId="77777777" w:rsidR="00246561" w:rsidRPr="001F1C01" w:rsidRDefault="00246561" w:rsidP="00602636">
            <w:pPr>
              <w:rPr>
                <w:rFonts w:ascii="Arial" w:hAnsi="Arial" w:cs="Arial"/>
                <w:sz w:val="18"/>
                <w:szCs w:val="18"/>
              </w:rPr>
            </w:pPr>
            <w:r w:rsidRPr="001F1C01">
              <w:rPr>
                <w:rFonts w:ascii="Arial" w:hAnsi="Arial" w:cs="Arial"/>
                <w:sz w:val="18"/>
                <w:szCs w:val="18"/>
              </w:rPr>
              <w:t xml:space="preserve">Pourcentage des adultes ayant un taux de glycémie élevé à jeun défini ci-dessous ou actuellement sous traitement médical pour une glycémie élevée </w:t>
            </w:r>
          </w:p>
          <w:p w14:paraId="3BCA0FDD" w14:textId="77777777" w:rsidR="00246561" w:rsidRPr="001F1C01" w:rsidRDefault="00246561" w:rsidP="00DA05D2">
            <w:pPr>
              <w:numPr>
                <w:ilvl w:val="0"/>
                <w:numId w:val="58"/>
              </w:numPr>
              <w:autoSpaceDE/>
              <w:autoSpaceDN/>
              <w:adjustRightInd/>
              <w:rPr>
                <w:rFonts w:ascii="Arial" w:hAnsi="Arial" w:cs="Arial"/>
                <w:sz w:val="16"/>
                <w:szCs w:val="16"/>
              </w:rPr>
            </w:pPr>
            <w:r w:rsidRPr="001F1C01">
              <w:rPr>
                <w:rFonts w:ascii="Arial" w:hAnsi="Arial" w:cs="Arial"/>
                <w:sz w:val="16"/>
                <w:szCs w:val="16"/>
              </w:rPr>
              <w:t>Valeur du plasma veineux  ≥ 7.0 mmol/L ou  ≥ 126mg/dl</w:t>
            </w:r>
          </w:p>
          <w:p w14:paraId="51CF5CD0" w14:textId="77777777" w:rsidR="00246561" w:rsidRPr="001F1C01" w:rsidRDefault="00246561" w:rsidP="00DA05D2">
            <w:pPr>
              <w:numPr>
                <w:ilvl w:val="0"/>
                <w:numId w:val="58"/>
              </w:numPr>
              <w:autoSpaceDE/>
              <w:autoSpaceDN/>
              <w:adjustRightInd/>
              <w:rPr>
                <w:rFonts w:ascii="Arial" w:hAnsi="Arial" w:cs="Arial"/>
                <w:sz w:val="18"/>
                <w:szCs w:val="18"/>
              </w:rPr>
            </w:pPr>
            <w:r w:rsidRPr="001F1C01">
              <w:rPr>
                <w:rFonts w:ascii="Arial" w:hAnsi="Arial" w:cs="Arial"/>
                <w:sz w:val="16"/>
                <w:szCs w:val="16"/>
              </w:rPr>
              <w:t>Valeur du sang entier capillaire ≥ 6.1 mmol/L ou ≥ 110mg/dl</w:t>
            </w:r>
          </w:p>
        </w:tc>
        <w:tc>
          <w:tcPr>
            <w:tcW w:w="1417" w:type="dxa"/>
            <w:shd w:val="clear" w:color="auto" w:fill="auto"/>
            <w:vAlign w:val="center"/>
          </w:tcPr>
          <w:p w14:paraId="1B287500"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3.4% </w:t>
            </w:r>
          </w:p>
          <w:p w14:paraId="7A1D47E1"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(2.7-4.2)</w:t>
            </w:r>
          </w:p>
        </w:tc>
        <w:tc>
          <w:tcPr>
            <w:tcW w:w="1418" w:type="dxa"/>
            <w:shd w:val="clear" w:color="auto" w:fill="auto"/>
            <w:vAlign w:val="center"/>
          </w:tcPr>
          <w:p w14:paraId="505B7C7F"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3.5% </w:t>
            </w:r>
          </w:p>
          <w:p w14:paraId="60C3F46B"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(2.5-5.0)</w:t>
            </w:r>
          </w:p>
        </w:tc>
        <w:tc>
          <w:tcPr>
            <w:tcW w:w="1282" w:type="dxa"/>
            <w:shd w:val="clear" w:color="auto" w:fill="auto"/>
            <w:vAlign w:val="center"/>
          </w:tcPr>
          <w:p w14:paraId="5884965E"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3.2%</w:t>
            </w:r>
          </w:p>
          <w:p w14:paraId="71898AC2"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(2.6-4.1)</w:t>
            </w:r>
          </w:p>
        </w:tc>
      </w:tr>
      <w:tr w:rsidR="00246561" w:rsidRPr="001F1C01" w14:paraId="23F8519E" w14:textId="77777777" w:rsidTr="00602636">
        <w:trPr>
          <w:trHeight w:val="397"/>
          <w:jc w:val="center"/>
        </w:trPr>
        <w:tc>
          <w:tcPr>
            <w:tcW w:w="6159" w:type="dxa"/>
            <w:shd w:val="clear" w:color="auto" w:fill="auto"/>
            <w:vAlign w:val="center"/>
          </w:tcPr>
          <w:p w14:paraId="5B5187AE" w14:textId="77777777" w:rsidR="00246561" w:rsidRPr="001F1C01" w:rsidRDefault="00246561" w:rsidP="00602636">
            <w:pPr>
              <w:rPr>
                <w:rFonts w:ascii="Arial" w:hAnsi="Arial" w:cs="Arial"/>
                <w:sz w:val="18"/>
                <w:szCs w:val="18"/>
              </w:rPr>
            </w:pPr>
            <w:r w:rsidRPr="001F1C01">
              <w:rPr>
                <w:rFonts w:ascii="Arial" w:hAnsi="Arial" w:cs="Arial"/>
                <w:sz w:val="18"/>
                <w:szCs w:val="18"/>
              </w:rPr>
              <w:t>Taux moyen du cholestérol total (choisir: mmol/L ou mg/dl)</w:t>
            </w:r>
          </w:p>
        </w:tc>
        <w:tc>
          <w:tcPr>
            <w:tcW w:w="1417" w:type="dxa"/>
            <w:shd w:val="clear" w:color="auto" w:fill="auto"/>
            <w:vAlign w:val="center"/>
          </w:tcPr>
          <w:p w14:paraId="61CF1725"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152,7mg/dl</w:t>
            </w:r>
          </w:p>
          <w:p w14:paraId="60B7C6B9"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(150,2-155,2)</w:t>
            </w:r>
          </w:p>
        </w:tc>
        <w:tc>
          <w:tcPr>
            <w:tcW w:w="1418" w:type="dxa"/>
            <w:shd w:val="clear" w:color="auto" w:fill="auto"/>
            <w:vAlign w:val="center"/>
          </w:tcPr>
          <w:p w14:paraId="054F90B6"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142,2mg/dl</w:t>
            </w:r>
          </w:p>
          <w:p w14:paraId="586F4000"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(139,3-145,2)</w:t>
            </w:r>
          </w:p>
        </w:tc>
        <w:tc>
          <w:tcPr>
            <w:tcW w:w="1282" w:type="dxa"/>
            <w:shd w:val="clear" w:color="auto" w:fill="auto"/>
            <w:vAlign w:val="center"/>
          </w:tcPr>
          <w:p w14:paraId="3EF72E72"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162,4mg/dl</w:t>
            </w:r>
          </w:p>
          <w:p w14:paraId="2BBD9B37" w14:textId="77777777" w:rsidR="00246561" w:rsidRPr="001F1C01" w:rsidRDefault="00246561" w:rsidP="00602636">
            <w:pPr>
              <w:tabs>
                <w:tab w:val="center" w:pos="5082"/>
              </w:tabs>
              <w:jc w:val="center"/>
              <w:rPr>
                <w:rFonts w:ascii="Arial" w:hAnsi="Arial" w:cs="Arial"/>
                <w:b/>
                <w:bCs/>
                <w:sz w:val="20"/>
                <w:szCs w:val="20"/>
              </w:rPr>
            </w:pPr>
            <w:r w:rsidRPr="001F1C01">
              <w:rPr>
                <w:rFonts w:ascii="Arial" w:hAnsi="Arial" w:cs="Arial"/>
                <w:b/>
                <w:bCs/>
                <w:sz w:val="14"/>
                <w:szCs w:val="14"/>
              </w:rPr>
              <w:t>(159,5-165,3)</w:t>
            </w:r>
          </w:p>
        </w:tc>
      </w:tr>
      <w:tr w:rsidR="00246561" w:rsidRPr="001F1C01" w14:paraId="62002EAC" w14:textId="77777777" w:rsidTr="00602636">
        <w:trPr>
          <w:trHeight w:val="397"/>
          <w:jc w:val="center"/>
        </w:trPr>
        <w:tc>
          <w:tcPr>
            <w:tcW w:w="6159" w:type="dxa"/>
            <w:shd w:val="clear" w:color="auto" w:fill="auto"/>
            <w:vAlign w:val="center"/>
          </w:tcPr>
          <w:p w14:paraId="085FDC90" w14:textId="77777777" w:rsidR="00246561" w:rsidRPr="001F1C01" w:rsidRDefault="00246561" w:rsidP="00602636">
            <w:pPr>
              <w:rPr>
                <w:rFonts w:ascii="Arial" w:hAnsi="Arial" w:cs="Arial"/>
                <w:sz w:val="18"/>
                <w:szCs w:val="18"/>
              </w:rPr>
            </w:pPr>
            <w:r w:rsidRPr="001F1C01">
              <w:rPr>
                <w:rFonts w:ascii="Arial" w:hAnsi="Arial" w:cs="Arial"/>
                <w:sz w:val="18"/>
                <w:szCs w:val="18"/>
              </w:rPr>
              <w:t xml:space="preserve">Pourcentage des adultes ayant un taux de cholestérol élevé </w:t>
            </w:r>
          </w:p>
          <w:p w14:paraId="609D42B3" w14:textId="77777777" w:rsidR="00246561" w:rsidRPr="001F1C01" w:rsidRDefault="00246561" w:rsidP="00602636">
            <w:pPr>
              <w:rPr>
                <w:rFonts w:ascii="Arial" w:hAnsi="Arial" w:cs="Arial"/>
                <w:sz w:val="18"/>
                <w:szCs w:val="18"/>
              </w:rPr>
            </w:pPr>
            <w:r w:rsidRPr="001F1C01">
              <w:rPr>
                <w:rFonts w:ascii="Arial" w:hAnsi="Arial" w:cs="Arial"/>
                <w:sz w:val="18"/>
                <w:szCs w:val="18"/>
              </w:rPr>
              <w:t>(≥ 5.0 mmol/L ou ≥ 190 mg/dl ou actuellement sous traitement médical pour un cholestérol élevé)</w:t>
            </w:r>
          </w:p>
        </w:tc>
        <w:tc>
          <w:tcPr>
            <w:tcW w:w="1417" w:type="dxa"/>
            <w:shd w:val="clear" w:color="auto" w:fill="auto"/>
            <w:vAlign w:val="center"/>
          </w:tcPr>
          <w:p w14:paraId="0C14A453"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20.0% </w:t>
            </w:r>
          </w:p>
          <w:p w14:paraId="0EF0A8B8" w14:textId="77777777" w:rsidR="00246561" w:rsidRPr="001F1C01" w:rsidRDefault="00246561" w:rsidP="00602636">
            <w:pPr>
              <w:tabs>
                <w:tab w:val="center" w:pos="5082"/>
              </w:tabs>
              <w:jc w:val="center"/>
              <w:rPr>
                <w:rFonts w:ascii="Calibri" w:hAnsi="Calibri"/>
                <w:sz w:val="22"/>
                <w:szCs w:val="22"/>
              </w:rPr>
            </w:pPr>
            <w:r w:rsidRPr="001F1C01">
              <w:rPr>
                <w:rFonts w:ascii="Arial" w:hAnsi="Arial" w:cs="Arial"/>
                <w:b/>
                <w:bCs/>
                <w:sz w:val="14"/>
                <w:szCs w:val="14"/>
              </w:rPr>
              <w:t>(18.5-21.6)</w:t>
            </w:r>
          </w:p>
        </w:tc>
        <w:tc>
          <w:tcPr>
            <w:tcW w:w="1418" w:type="dxa"/>
            <w:shd w:val="clear" w:color="auto" w:fill="auto"/>
            <w:vAlign w:val="center"/>
          </w:tcPr>
          <w:p w14:paraId="418566E5" w14:textId="77777777" w:rsidR="00246561" w:rsidRPr="001F1C01" w:rsidRDefault="00246561" w:rsidP="00602636">
            <w:pPr>
              <w:jc w:val="center"/>
              <w:rPr>
                <w:rFonts w:ascii="Arial" w:hAnsi="Arial" w:cs="Arial"/>
                <w:b/>
                <w:bCs/>
                <w:sz w:val="20"/>
                <w:szCs w:val="20"/>
              </w:rPr>
            </w:pPr>
            <w:r w:rsidRPr="001F1C01">
              <w:rPr>
                <w:rFonts w:ascii="Arial" w:hAnsi="Arial" w:cs="Arial"/>
                <w:b/>
                <w:bCs/>
                <w:sz w:val="20"/>
                <w:szCs w:val="20"/>
              </w:rPr>
              <w:t xml:space="preserve">12.3% </w:t>
            </w:r>
          </w:p>
          <w:p w14:paraId="35C9470B"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(10.3-14.5)</w:t>
            </w:r>
          </w:p>
        </w:tc>
        <w:tc>
          <w:tcPr>
            <w:tcW w:w="1282" w:type="dxa"/>
            <w:shd w:val="clear" w:color="auto" w:fill="auto"/>
            <w:vAlign w:val="center"/>
          </w:tcPr>
          <w:p w14:paraId="05B74166" w14:textId="77777777" w:rsidR="00246561" w:rsidRPr="001F1C01" w:rsidRDefault="00246561" w:rsidP="00602636">
            <w:pPr>
              <w:jc w:val="center"/>
              <w:rPr>
                <w:rFonts w:ascii="Calibri" w:hAnsi="Calibri"/>
                <w:sz w:val="22"/>
                <w:szCs w:val="22"/>
              </w:rPr>
            </w:pPr>
            <w:r w:rsidRPr="001F1C01">
              <w:rPr>
                <w:rFonts w:ascii="Arial" w:hAnsi="Arial" w:cs="Arial"/>
                <w:b/>
                <w:bCs/>
                <w:sz w:val="20"/>
                <w:szCs w:val="20"/>
              </w:rPr>
              <w:t>27.2%</w:t>
            </w:r>
          </w:p>
          <w:p w14:paraId="625495B5" w14:textId="77777777" w:rsidR="00246561" w:rsidRPr="001F1C01" w:rsidRDefault="00246561" w:rsidP="00602636">
            <w:pPr>
              <w:tabs>
                <w:tab w:val="center" w:pos="5082"/>
              </w:tabs>
              <w:jc w:val="center"/>
              <w:rPr>
                <w:rFonts w:ascii="Arial" w:eastAsia="SimSun" w:hAnsi="Arial" w:cs="Arial"/>
                <w:sz w:val="14"/>
                <w:szCs w:val="14"/>
              </w:rPr>
            </w:pPr>
            <w:r w:rsidRPr="001F1C01">
              <w:rPr>
                <w:rFonts w:ascii="Arial" w:hAnsi="Arial" w:cs="Arial"/>
                <w:b/>
                <w:bCs/>
                <w:sz w:val="14"/>
                <w:szCs w:val="14"/>
              </w:rPr>
              <w:t>(25.1-29.4)</w:t>
            </w:r>
          </w:p>
        </w:tc>
      </w:tr>
    </w:tbl>
    <w:p w14:paraId="3C0B683B" w14:textId="77777777" w:rsidR="00246561" w:rsidRPr="001F1C01" w:rsidRDefault="00246561" w:rsidP="00246561"/>
    <w:p w14:paraId="1CAA80EB" w14:textId="77777777" w:rsidR="00246561" w:rsidRPr="001F1C01" w:rsidRDefault="00246561" w:rsidP="00246561"/>
    <w:p w14:paraId="542076E9" w14:textId="77777777" w:rsidR="00246561" w:rsidRPr="001F1C01" w:rsidRDefault="00246561" w:rsidP="00246561"/>
    <w:p w14:paraId="7C7EA3AE" w14:textId="77777777" w:rsidR="00133268" w:rsidRDefault="00133268">
      <w:pPr>
        <w:autoSpaceDE/>
        <w:autoSpaceDN/>
        <w:adjustRightInd/>
        <w:rPr>
          <w:rFonts w:ascii="Times New Roman" w:eastAsia="MS Gothic" w:hAnsi="Times New Roman"/>
          <w:b/>
          <w:bCs/>
          <w:i/>
          <w:iCs/>
          <w:color w:val="29728C"/>
          <w:sz w:val="32"/>
          <w:szCs w:val="28"/>
        </w:rPr>
      </w:pPr>
      <w:bookmarkStart w:id="559" w:name="_Toc487397156"/>
      <w:r>
        <w:rPr>
          <w:rFonts w:ascii="Times New Roman" w:hAnsi="Times New Roman"/>
        </w:rPr>
        <w:br w:type="page"/>
      </w:r>
    </w:p>
    <w:p w14:paraId="215A3EA7" w14:textId="77777777" w:rsidR="00246561" w:rsidRPr="001F1C01" w:rsidRDefault="00B116FB" w:rsidP="00B116FB">
      <w:pPr>
        <w:pStyle w:val="Titre2"/>
        <w:spacing w:line="276" w:lineRule="auto"/>
        <w:rPr>
          <w:rFonts w:ascii="Times New Roman" w:hAnsi="Times New Roman"/>
        </w:rPr>
      </w:pPr>
      <w:bookmarkStart w:id="560" w:name="_Toc488339247"/>
      <w:r w:rsidRPr="001F1C01">
        <w:rPr>
          <w:rFonts w:ascii="Times New Roman" w:hAnsi="Times New Roman"/>
        </w:rPr>
        <w:t xml:space="preserve">Annexe </w:t>
      </w:r>
      <w:r w:rsidR="00133268">
        <w:rPr>
          <w:rFonts w:ascii="Times New Roman" w:hAnsi="Times New Roman"/>
        </w:rPr>
        <w:t>8</w:t>
      </w:r>
      <w:r w:rsidRPr="001F1C01">
        <w:rPr>
          <w:rFonts w:ascii="Times New Roman" w:hAnsi="Times New Roman"/>
        </w:rPr>
        <w:t> :</w:t>
      </w:r>
      <w:r w:rsidR="00246561" w:rsidRPr="001F1C01">
        <w:rPr>
          <w:rFonts w:ascii="Times New Roman" w:hAnsi="Times New Roman"/>
        </w:rPr>
        <w:t>Organigramme proposé pour la DLMNT</w:t>
      </w:r>
      <w:bookmarkEnd w:id="559"/>
      <w:bookmarkEnd w:id="560"/>
    </w:p>
    <w:p w14:paraId="1E224AA3" w14:textId="77777777" w:rsidR="00246561" w:rsidRPr="001F1C01" w:rsidRDefault="00246561" w:rsidP="00246561">
      <w:bookmarkStart w:id="561" w:name="_Toc485985405"/>
      <w:bookmarkStart w:id="562" w:name="_Toc485988325"/>
      <w:bookmarkStart w:id="563" w:name="_Toc486339282"/>
      <w:bookmarkStart w:id="564" w:name="_Toc486549171"/>
      <w:r w:rsidRPr="001F1C01">
        <w:rPr>
          <w:noProof/>
        </w:rPr>
        <w:drawing>
          <wp:inline distT="0" distB="0" distL="0" distR="0" wp14:anchorId="0CCD5914" wp14:editId="3B09F993">
            <wp:extent cx="5860415" cy="6602011"/>
            <wp:effectExtent l="50800" t="0" r="32385" b="0"/>
            <wp:docPr id="3" name="Diagramme 3"/>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bookmarkEnd w:id="561"/>
      <w:bookmarkEnd w:id="562"/>
      <w:bookmarkEnd w:id="563"/>
      <w:bookmarkEnd w:id="564"/>
    </w:p>
    <w:p w14:paraId="24960B02" w14:textId="77777777" w:rsidR="00246561" w:rsidRPr="001F1C01" w:rsidRDefault="00246561" w:rsidP="00246561"/>
    <w:p w14:paraId="2B31239E" w14:textId="77777777" w:rsidR="00246561" w:rsidRPr="001F1C01" w:rsidRDefault="00246561" w:rsidP="00246561"/>
    <w:p w14:paraId="173040B7" w14:textId="77777777" w:rsidR="00246561" w:rsidRPr="001F1C01" w:rsidRDefault="00246561" w:rsidP="00246561"/>
    <w:p w14:paraId="312F5791" w14:textId="77777777" w:rsidR="00246561" w:rsidRPr="001F1C01" w:rsidRDefault="00246561" w:rsidP="00246561">
      <w:pPr>
        <w:spacing w:after="160" w:line="259" w:lineRule="auto"/>
        <w:rPr>
          <w:rFonts w:asciiTheme="majorHAnsi" w:eastAsiaTheme="majorEastAsia" w:hAnsiTheme="majorHAnsi" w:cstheme="majorBidi"/>
          <w:color w:val="365F91" w:themeColor="accent1" w:themeShade="BF"/>
          <w:sz w:val="26"/>
          <w:szCs w:val="26"/>
        </w:rPr>
      </w:pPr>
      <w:bookmarkStart w:id="565" w:name="_Toc487397157"/>
      <w:r w:rsidRPr="001F1C01">
        <w:br w:type="page"/>
      </w:r>
    </w:p>
    <w:p w14:paraId="003F1A2A" w14:textId="77777777" w:rsidR="00246561" w:rsidRPr="001F1C01" w:rsidRDefault="00B116FB" w:rsidP="00B116FB">
      <w:pPr>
        <w:pStyle w:val="Titre2"/>
        <w:spacing w:line="276" w:lineRule="auto"/>
        <w:rPr>
          <w:rFonts w:ascii="Times New Roman" w:hAnsi="Times New Roman"/>
        </w:rPr>
      </w:pPr>
      <w:bookmarkStart w:id="566" w:name="_Toc488339248"/>
      <w:r w:rsidRPr="001F1C01">
        <w:rPr>
          <w:rFonts w:ascii="Times New Roman" w:hAnsi="Times New Roman"/>
        </w:rPr>
        <w:t xml:space="preserve">Annexe </w:t>
      </w:r>
      <w:r w:rsidR="00133268">
        <w:rPr>
          <w:rFonts w:ascii="Times New Roman" w:hAnsi="Times New Roman"/>
        </w:rPr>
        <w:t>9</w:t>
      </w:r>
      <w:r w:rsidRPr="001F1C01">
        <w:rPr>
          <w:rFonts w:ascii="Times New Roman" w:hAnsi="Times New Roman"/>
        </w:rPr>
        <w:t> </w:t>
      </w:r>
      <w:r w:rsidR="00E532C3" w:rsidRPr="001F1C01">
        <w:rPr>
          <w:rFonts w:ascii="Times New Roman" w:hAnsi="Times New Roman"/>
        </w:rPr>
        <w:t>: Références et ressources  t</w:t>
      </w:r>
      <w:r w:rsidR="00246561" w:rsidRPr="001F1C01">
        <w:rPr>
          <w:rFonts w:ascii="Times New Roman" w:hAnsi="Times New Roman"/>
        </w:rPr>
        <w:t>echniques</w:t>
      </w:r>
      <w:bookmarkEnd w:id="565"/>
      <w:bookmarkEnd w:id="566"/>
    </w:p>
    <w:p w14:paraId="0FDB717C" w14:textId="77777777" w:rsidR="00E532C3" w:rsidRPr="001F1C01" w:rsidRDefault="00E532C3" w:rsidP="00E532C3">
      <w:pPr>
        <w:pStyle w:val="Titre3"/>
      </w:pPr>
      <w:bookmarkStart w:id="567" w:name="_Toc487397162"/>
      <w:r w:rsidRPr="001F1C01">
        <w:t>Ressources nationales</w:t>
      </w:r>
    </w:p>
    <w:p w14:paraId="709D6CAD" w14:textId="77777777" w:rsidR="00E532C3" w:rsidRPr="001F1C01" w:rsidRDefault="00E532C3" w:rsidP="00E532C3">
      <w:pPr>
        <w:pStyle w:val="Titre4"/>
      </w:pPr>
      <w:r w:rsidRPr="001F1C01">
        <w:t>Affections cardiovasculaires et métaboliques couvertes par les protocoles de prise en charge.</w:t>
      </w:r>
      <w:bookmarkEnd w:id="567"/>
    </w:p>
    <w:p w14:paraId="625F0DC1" w14:textId="77777777" w:rsidR="00E532C3" w:rsidRPr="001F1C01" w:rsidRDefault="00E532C3" w:rsidP="00E532C3">
      <w:pPr>
        <w:jc w:val="both"/>
      </w:pPr>
    </w:p>
    <w:p w14:paraId="739FA084" w14:textId="77777777" w:rsidR="00E532C3" w:rsidRPr="001F1C01" w:rsidRDefault="00E532C3" w:rsidP="00E532C3">
      <w:pPr>
        <w:jc w:val="both"/>
        <w:rPr>
          <w:b/>
        </w:rPr>
      </w:pPr>
      <w:r w:rsidRPr="001F1C01">
        <w:rPr>
          <w:b/>
        </w:rPr>
        <w:t>Les Maladies Cardiovasculaires :</w:t>
      </w:r>
    </w:p>
    <w:p w14:paraId="4DDDEE60" w14:textId="77777777" w:rsidR="00E532C3" w:rsidRPr="001F1C01" w:rsidRDefault="00E532C3" w:rsidP="00634C56">
      <w:pPr>
        <w:pStyle w:val="Pardeliste"/>
        <w:numPr>
          <w:ilvl w:val="0"/>
          <w:numId w:val="31"/>
        </w:numPr>
        <w:autoSpaceDE/>
        <w:autoSpaceDN/>
        <w:adjustRightInd/>
        <w:jc w:val="both"/>
      </w:pPr>
      <w:r w:rsidRPr="001F1C01">
        <w:t xml:space="preserve">L’Hypertension artérielle </w:t>
      </w:r>
    </w:p>
    <w:p w14:paraId="560EAD9E" w14:textId="77777777" w:rsidR="00E532C3" w:rsidRPr="001F1C01" w:rsidRDefault="00E532C3" w:rsidP="00634C56">
      <w:pPr>
        <w:pStyle w:val="Pardeliste"/>
        <w:numPr>
          <w:ilvl w:val="1"/>
          <w:numId w:val="31"/>
        </w:numPr>
        <w:autoSpaceDE/>
        <w:autoSpaceDN/>
        <w:adjustRightInd/>
        <w:jc w:val="both"/>
      </w:pPr>
      <w:r w:rsidRPr="001F1C01">
        <w:t>Hypertension artérielle et grossesse</w:t>
      </w:r>
    </w:p>
    <w:p w14:paraId="0C2770F3" w14:textId="77777777" w:rsidR="00E532C3" w:rsidRPr="001F1C01" w:rsidRDefault="00E532C3" w:rsidP="00634C56">
      <w:pPr>
        <w:pStyle w:val="Pardeliste"/>
        <w:numPr>
          <w:ilvl w:val="1"/>
          <w:numId w:val="31"/>
        </w:numPr>
        <w:autoSpaceDE/>
        <w:autoSpaceDN/>
        <w:adjustRightInd/>
        <w:jc w:val="both"/>
      </w:pPr>
      <w:r w:rsidRPr="001F1C01">
        <w:t>Hypertension artérielle chez le sujet âgé</w:t>
      </w:r>
    </w:p>
    <w:p w14:paraId="6024D8FE" w14:textId="77777777" w:rsidR="00E532C3" w:rsidRPr="001F1C01" w:rsidRDefault="00E532C3" w:rsidP="00634C56">
      <w:pPr>
        <w:pStyle w:val="Pardeliste"/>
        <w:numPr>
          <w:ilvl w:val="0"/>
          <w:numId w:val="31"/>
        </w:numPr>
        <w:autoSpaceDE/>
        <w:autoSpaceDN/>
        <w:adjustRightInd/>
        <w:jc w:val="both"/>
      </w:pPr>
      <w:r w:rsidRPr="001F1C01">
        <w:t>Le syndrome coronarien aigu</w:t>
      </w:r>
    </w:p>
    <w:p w14:paraId="00A56364" w14:textId="77777777" w:rsidR="00E532C3" w:rsidRPr="001F1C01" w:rsidRDefault="00E532C3" w:rsidP="00634C56">
      <w:pPr>
        <w:pStyle w:val="Pardeliste"/>
        <w:numPr>
          <w:ilvl w:val="0"/>
          <w:numId w:val="31"/>
        </w:numPr>
        <w:autoSpaceDE/>
        <w:autoSpaceDN/>
        <w:adjustRightInd/>
        <w:jc w:val="both"/>
      </w:pPr>
      <w:r w:rsidRPr="001F1C01">
        <w:t>L’accident vasculaire cérébral</w:t>
      </w:r>
    </w:p>
    <w:p w14:paraId="63E2A202" w14:textId="77777777" w:rsidR="00E532C3" w:rsidRPr="001F1C01" w:rsidRDefault="00E532C3" w:rsidP="00634C56">
      <w:pPr>
        <w:pStyle w:val="Pardeliste"/>
        <w:numPr>
          <w:ilvl w:val="1"/>
          <w:numId w:val="31"/>
        </w:numPr>
        <w:autoSpaceDE/>
        <w:autoSpaceDN/>
        <w:adjustRightInd/>
        <w:jc w:val="both"/>
      </w:pPr>
      <w:r w:rsidRPr="001F1C01">
        <w:t>L’accident ischémique transitoire</w:t>
      </w:r>
    </w:p>
    <w:p w14:paraId="086E06CA" w14:textId="77777777" w:rsidR="00E532C3" w:rsidRPr="001F1C01" w:rsidRDefault="00E532C3" w:rsidP="00634C56">
      <w:pPr>
        <w:pStyle w:val="Pardeliste"/>
        <w:numPr>
          <w:ilvl w:val="1"/>
          <w:numId w:val="31"/>
        </w:numPr>
        <w:autoSpaceDE/>
        <w:autoSpaceDN/>
        <w:adjustRightInd/>
        <w:jc w:val="both"/>
      </w:pPr>
      <w:r w:rsidRPr="001F1C01">
        <w:t>L’accident vasculaire cérébral</w:t>
      </w:r>
    </w:p>
    <w:p w14:paraId="00072D15" w14:textId="77777777" w:rsidR="00E532C3" w:rsidRPr="001F1C01" w:rsidRDefault="00E532C3" w:rsidP="00634C56">
      <w:pPr>
        <w:pStyle w:val="Pardeliste"/>
        <w:numPr>
          <w:ilvl w:val="0"/>
          <w:numId w:val="31"/>
        </w:numPr>
        <w:autoSpaceDE/>
        <w:autoSpaceDN/>
        <w:adjustRightInd/>
        <w:jc w:val="both"/>
      </w:pPr>
      <w:r w:rsidRPr="001F1C01">
        <w:t>La prévention du rhumatisme articulaire aigu et cardiopathies rhumatismales</w:t>
      </w:r>
    </w:p>
    <w:p w14:paraId="2E592CDC" w14:textId="77777777" w:rsidR="00E532C3" w:rsidRPr="001F1C01" w:rsidRDefault="00E532C3" w:rsidP="00E532C3">
      <w:pPr>
        <w:jc w:val="both"/>
      </w:pPr>
    </w:p>
    <w:p w14:paraId="2E1AD089" w14:textId="77777777" w:rsidR="00E532C3" w:rsidRPr="001F1C01" w:rsidRDefault="00E532C3" w:rsidP="00E532C3">
      <w:pPr>
        <w:jc w:val="both"/>
        <w:rPr>
          <w:b/>
        </w:rPr>
      </w:pPr>
      <w:r w:rsidRPr="001F1C01">
        <w:rPr>
          <w:b/>
        </w:rPr>
        <w:t>Le Diabète, Particularités Et Complications</w:t>
      </w:r>
    </w:p>
    <w:p w14:paraId="55BEEC5D" w14:textId="77777777" w:rsidR="00E532C3" w:rsidRPr="001F1C01" w:rsidRDefault="00E532C3" w:rsidP="00634C56">
      <w:pPr>
        <w:pStyle w:val="Pardeliste"/>
        <w:numPr>
          <w:ilvl w:val="0"/>
          <w:numId w:val="32"/>
        </w:numPr>
        <w:autoSpaceDE/>
        <w:autoSpaceDN/>
        <w:adjustRightInd/>
        <w:jc w:val="both"/>
      </w:pPr>
      <w:r w:rsidRPr="001F1C01">
        <w:t xml:space="preserve">Classer et reconnaitre le diabète </w:t>
      </w:r>
    </w:p>
    <w:p w14:paraId="187E8866" w14:textId="77777777" w:rsidR="00E532C3" w:rsidRPr="001F1C01" w:rsidRDefault="00E532C3" w:rsidP="00634C56">
      <w:pPr>
        <w:pStyle w:val="Pardeliste"/>
        <w:numPr>
          <w:ilvl w:val="0"/>
          <w:numId w:val="32"/>
        </w:numPr>
        <w:autoSpaceDE/>
        <w:autoSpaceDN/>
        <w:adjustRightInd/>
        <w:jc w:val="both"/>
      </w:pPr>
      <w:r w:rsidRPr="001F1C01">
        <w:t>Le diabète chez le sujet âgé</w:t>
      </w:r>
    </w:p>
    <w:p w14:paraId="49437803" w14:textId="77777777" w:rsidR="00E532C3" w:rsidRPr="001F1C01" w:rsidRDefault="00E532C3" w:rsidP="00634C56">
      <w:pPr>
        <w:pStyle w:val="Pardeliste"/>
        <w:numPr>
          <w:ilvl w:val="0"/>
          <w:numId w:val="32"/>
        </w:numPr>
        <w:autoSpaceDE/>
        <w:autoSpaceDN/>
        <w:adjustRightInd/>
        <w:jc w:val="both"/>
      </w:pPr>
      <w:r w:rsidRPr="001F1C01">
        <w:t xml:space="preserve">Le diabète chez la femme enceinte </w:t>
      </w:r>
    </w:p>
    <w:p w14:paraId="3C5FE574" w14:textId="77777777" w:rsidR="00E532C3" w:rsidRPr="001F1C01" w:rsidRDefault="00E532C3" w:rsidP="00634C56">
      <w:pPr>
        <w:pStyle w:val="Pardeliste"/>
        <w:numPr>
          <w:ilvl w:val="0"/>
          <w:numId w:val="32"/>
        </w:numPr>
        <w:autoSpaceDE/>
        <w:autoSpaceDN/>
        <w:adjustRightInd/>
        <w:jc w:val="both"/>
      </w:pPr>
      <w:r w:rsidRPr="001F1C01">
        <w:t>Complications du diabète</w:t>
      </w:r>
    </w:p>
    <w:p w14:paraId="45F26F3A" w14:textId="77777777" w:rsidR="00E532C3" w:rsidRPr="001F1C01" w:rsidRDefault="00E532C3" w:rsidP="00634C56">
      <w:pPr>
        <w:pStyle w:val="Pardeliste"/>
        <w:numPr>
          <w:ilvl w:val="1"/>
          <w:numId w:val="31"/>
        </w:numPr>
        <w:autoSpaceDE/>
        <w:autoSpaceDN/>
        <w:adjustRightInd/>
        <w:jc w:val="both"/>
      </w:pPr>
      <w:r w:rsidRPr="001F1C01">
        <w:t>Complications métaboliques aigues du diabète</w:t>
      </w:r>
    </w:p>
    <w:p w14:paraId="00A1E6FB" w14:textId="77777777" w:rsidR="00E532C3" w:rsidRPr="001F1C01" w:rsidRDefault="00E532C3" w:rsidP="00634C56">
      <w:pPr>
        <w:pStyle w:val="Pardeliste"/>
        <w:numPr>
          <w:ilvl w:val="1"/>
          <w:numId w:val="31"/>
        </w:numPr>
        <w:autoSpaceDE/>
        <w:autoSpaceDN/>
        <w:adjustRightInd/>
        <w:jc w:val="both"/>
      </w:pPr>
      <w:r w:rsidRPr="001F1C01">
        <w:t>L’hypoglycémie</w:t>
      </w:r>
    </w:p>
    <w:p w14:paraId="5E26D5AB" w14:textId="77777777" w:rsidR="00E532C3" w:rsidRPr="001F1C01" w:rsidRDefault="00E532C3" w:rsidP="00634C56">
      <w:pPr>
        <w:pStyle w:val="Pardeliste"/>
        <w:numPr>
          <w:ilvl w:val="1"/>
          <w:numId w:val="31"/>
        </w:numPr>
        <w:autoSpaceDE/>
        <w:autoSpaceDN/>
        <w:adjustRightInd/>
        <w:jc w:val="both"/>
      </w:pPr>
      <w:r w:rsidRPr="001F1C01">
        <w:t>L’acidocétose</w:t>
      </w:r>
    </w:p>
    <w:p w14:paraId="12DFDA97" w14:textId="77777777" w:rsidR="00E532C3" w:rsidRPr="001F1C01" w:rsidRDefault="00E532C3" w:rsidP="00634C56">
      <w:pPr>
        <w:pStyle w:val="Pardeliste"/>
        <w:numPr>
          <w:ilvl w:val="1"/>
          <w:numId w:val="31"/>
        </w:numPr>
        <w:autoSpaceDE/>
        <w:autoSpaceDN/>
        <w:adjustRightInd/>
        <w:jc w:val="both"/>
      </w:pPr>
      <w:r w:rsidRPr="001F1C01">
        <w:t>Le pied diabétique</w:t>
      </w:r>
    </w:p>
    <w:p w14:paraId="30D18D27" w14:textId="77777777" w:rsidR="00E532C3" w:rsidRPr="001F1C01" w:rsidRDefault="00E532C3" w:rsidP="00E532C3">
      <w:pPr>
        <w:tabs>
          <w:tab w:val="left" w:pos="1427"/>
        </w:tabs>
        <w:jc w:val="both"/>
        <w:rPr>
          <w:b/>
          <w:u w:val="single"/>
        </w:rPr>
      </w:pPr>
    </w:p>
    <w:p w14:paraId="7220D0C8" w14:textId="77777777" w:rsidR="00E532C3" w:rsidRPr="001F1C01" w:rsidRDefault="00E532C3" w:rsidP="00E532C3">
      <w:pPr>
        <w:pStyle w:val="Titre4"/>
      </w:pPr>
      <w:bookmarkStart w:id="568" w:name="_Toc487397163"/>
      <w:r w:rsidRPr="001F1C01">
        <w:t>Plateau technique d’une CDH</w:t>
      </w:r>
      <w:bookmarkEnd w:id="568"/>
    </w:p>
    <w:p w14:paraId="6FF66AA9" w14:textId="77777777" w:rsidR="00E532C3" w:rsidRPr="001F1C01" w:rsidRDefault="00E532C3" w:rsidP="00E532C3">
      <w:pPr>
        <w:tabs>
          <w:tab w:val="left" w:pos="1427"/>
        </w:tabs>
        <w:jc w:val="both"/>
      </w:pPr>
    </w:p>
    <w:p w14:paraId="5B66C5B6" w14:textId="77777777" w:rsidR="00E532C3" w:rsidRPr="001F1C01" w:rsidRDefault="00E532C3" w:rsidP="00E532C3">
      <w:pPr>
        <w:tabs>
          <w:tab w:val="left" w:pos="1427"/>
        </w:tabs>
        <w:jc w:val="both"/>
      </w:pPr>
      <w:r w:rsidRPr="001F1C01">
        <w:t>Locaux Salle d’attente, Salle de soin et salle de consultation composent la CDH :</w:t>
      </w:r>
    </w:p>
    <w:p w14:paraId="10BBBBC0" w14:textId="77777777" w:rsidR="00E532C3" w:rsidRPr="001F1C01" w:rsidRDefault="00E532C3" w:rsidP="00E532C3">
      <w:pPr>
        <w:tabs>
          <w:tab w:val="left" w:pos="1427"/>
        </w:tabs>
        <w:jc w:val="both"/>
      </w:pPr>
    </w:p>
    <w:tbl>
      <w:tblPr>
        <w:tblW w:w="0" w:type="auto"/>
        <w:tblLook w:val="04A0" w:firstRow="1" w:lastRow="0" w:firstColumn="1" w:lastColumn="0" w:noHBand="0" w:noVBand="1"/>
      </w:tblPr>
      <w:tblGrid>
        <w:gridCol w:w="4675"/>
        <w:gridCol w:w="4675"/>
      </w:tblGrid>
      <w:tr w:rsidR="00E532C3" w:rsidRPr="001F1C01" w14:paraId="7CF33595" w14:textId="77777777" w:rsidTr="002848AD">
        <w:tc>
          <w:tcPr>
            <w:tcW w:w="4675" w:type="dxa"/>
          </w:tcPr>
          <w:p w14:paraId="0D1E660E" w14:textId="77777777" w:rsidR="00E532C3" w:rsidRPr="001F1C01" w:rsidRDefault="00E532C3" w:rsidP="002848AD">
            <w:pPr>
              <w:tabs>
                <w:tab w:val="left" w:pos="1427"/>
              </w:tabs>
              <w:jc w:val="both"/>
            </w:pPr>
            <w:r w:rsidRPr="001F1C01">
              <w:t>Equipment 1 CDH</w:t>
            </w:r>
          </w:p>
        </w:tc>
        <w:tc>
          <w:tcPr>
            <w:tcW w:w="4675" w:type="dxa"/>
          </w:tcPr>
          <w:p w14:paraId="623DEE7E" w14:textId="77777777" w:rsidR="00E532C3" w:rsidRPr="001F1C01" w:rsidRDefault="00E532C3" w:rsidP="00634C56">
            <w:pPr>
              <w:pStyle w:val="Pardeliste"/>
              <w:numPr>
                <w:ilvl w:val="0"/>
                <w:numId w:val="21"/>
              </w:numPr>
              <w:tabs>
                <w:tab w:val="left" w:pos="1427"/>
              </w:tabs>
              <w:autoSpaceDE/>
              <w:autoSpaceDN/>
              <w:adjustRightInd/>
              <w:jc w:val="both"/>
            </w:pPr>
            <w:r w:rsidRPr="001F1C01">
              <w:t>Matériel 1 Centre Satellite</w:t>
            </w:r>
          </w:p>
        </w:tc>
      </w:tr>
      <w:tr w:rsidR="00E532C3" w:rsidRPr="001F1C01" w14:paraId="34E65649" w14:textId="77777777" w:rsidTr="002848AD">
        <w:tc>
          <w:tcPr>
            <w:tcW w:w="4675" w:type="dxa"/>
          </w:tcPr>
          <w:p w14:paraId="195B7EDB"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1 Appareil d’HbA1c</w:t>
            </w:r>
          </w:p>
        </w:tc>
        <w:tc>
          <w:tcPr>
            <w:tcW w:w="4675" w:type="dxa"/>
          </w:tcPr>
          <w:p w14:paraId="661E566C" w14:textId="77777777" w:rsidR="00E532C3" w:rsidRPr="001F1C01" w:rsidRDefault="00E532C3" w:rsidP="00634C56">
            <w:pPr>
              <w:pStyle w:val="Pardeliste"/>
              <w:numPr>
                <w:ilvl w:val="0"/>
                <w:numId w:val="21"/>
              </w:numPr>
              <w:tabs>
                <w:tab w:val="left" w:pos="1427"/>
              </w:tabs>
              <w:autoSpaceDE/>
              <w:autoSpaceDN/>
              <w:adjustRightInd/>
              <w:jc w:val="both"/>
            </w:pPr>
            <w:r w:rsidRPr="001F1C01">
              <w:t>03(trois) Glucomètres</w:t>
            </w:r>
          </w:p>
        </w:tc>
      </w:tr>
      <w:tr w:rsidR="00E532C3" w:rsidRPr="001F1C01" w14:paraId="5C601022" w14:textId="77777777" w:rsidTr="002848AD">
        <w:tc>
          <w:tcPr>
            <w:tcW w:w="4675" w:type="dxa"/>
          </w:tcPr>
          <w:p w14:paraId="0388FB53"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1 Ordinateur</w:t>
            </w:r>
          </w:p>
        </w:tc>
        <w:tc>
          <w:tcPr>
            <w:tcW w:w="4675" w:type="dxa"/>
          </w:tcPr>
          <w:p w14:paraId="391E5999" w14:textId="77777777" w:rsidR="00E532C3" w:rsidRPr="001F1C01" w:rsidRDefault="00E532C3" w:rsidP="00634C56">
            <w:pPr>
              <w:pStyle w:val="Pardeliste"/>
              <w:numPr>
                <w:ilvl w:val="0"/>
                <w:numId w:val="21"/>
              </w:numPr>
              <w:tabs>
                <w:tab w:val="left" w:pos="1427"/>
              </w:tabs>
              <w:autoSpaceDE/>
              <w:autoSpaceDN/>
              <w:adjustRightInd/>
              <w:jc w:val="both"/>
            </w:pPr>
            <w:r w:rsidRPr="001F1C01">
              <w:t xml:space="preserve">03 boites de 50 bandelettes pour les </w:t>
            </w:r>
          </w:p>
        </w:tc>
      </w:tr>
      <w:tr w:rsidR="00E532C3" w:rsidRPr="001F1C01" w14:paraId="1A62C889" w14:textId="77777777" w:rsidTr="002848AD">
        <w:tc>
          <w:tcPr>
            <w:tcW w:w="4675" w:type="dxa"/>
          </w:tcPr>
          <w:p w14:paraId="6C57C21D"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1 Ecran télé</w:t>
            </w:r>
          </w:p>
        </w:tc>
        <w:tc>
          <w:tcPr>
            <w:tcW w:w="4675" w:type="dxa"/>
          </w:tcPr>
          <w:p w14:paraId="7DBEC399" w14:textId="77777777" w:rsidR="00E532C3" w:rsidRPr="001F1C01" w:rsidRDefault="00E532C3" w:rsidP="00634C56">
            <w:pPr>
              <w:pStyle w:val="Pardeliste"/>
              <w:numPr>
                <w:ilvl w:val="0"/>
                <w:numId w:val="21"/>
              </w:numPr>
              <w:tabs>
                <w:tab w:val="left" w:pos="1427"/>
              </w:tabs>
              <w:autoSpaceDE/>
              <w:autoSpaceDN/>
              <w:adjustRightInd/>
              <w:jc w:val="both"/>
            </w:pPr>
            <w:r w:rsidRPr="001F1C01">
              <w:t>06 boites de 25 aiguilles Lancet</w:t>
            </w:r>
          </w:p>
        </w:tc>
      </w:tr>
      <w:tr w:rsidR="00E532C3" w:rsidRPr="001F1C01" w14:paraId="34B12F8E" w14:textId="77777777" w:rsidTr="002848AD">
        <w:tc>
          <w:tcPr>
            <w:tcW w:w="4675" w:type="dxa"/>
          </w:tcPr>
          <w:p w14:paraId="5AB3DE4C"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1 Réfrigérateur</w:t>
            </w:r>
          </w:p>
        </w:tc>
        <w:tc>
          <w:tcPr>
            <w:tcW w:w="4675" w:type="dxa"/>
          </w:tcPr>
          <w:p w14:paraId="41640218" w14:textId="77777777" w:rsidR="00E532C3" w:rsidRPr="001F1C01" w:rsidRDefault="00E532C3" w:rsidP="00634C56">
            <w:pPr>
              <w:pStyle w:val="Pardeliste"/>
              <w:numPr>
                <w:ilvl w:val="0"/>
                <w:numId w:val="21"/>
              </w:numPr>
              <w:tabs>
                <w:tab w:val="left" w:pos="1427"/>
              </w:tabs>
              <w:autoSpaceDE/>
              <w:autoSpaceDN/>
              <w:adjustRightInd/>
              <w:jc w:val="both"/>
            </w:pPr>
            <w:r w:rsidRPr="001F1C01">
              <w:t>02(deux) Tensiomètres</w:t>
            </w:r>
          </w:p>
        </w:tc>
      </w:tr>
      <w:tr w:rsidR="00E532C3" w:rsidRPr="001F1C01" w14:paraId="3A3C5A81" w14:textId="77777777" w:rsidTr="002848AD">
        <w:tc>
          <w:tcPr>
            <w:tcW w:w="4675" w:type="dxa"/>
          </w:tcPr>
          <w:p w14:paraId="0C7A3674"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3 Glucomètres</w:t>
            </w:r>
          </w:p>
        </w:tc>
        <w:tc>
          <w:tcPr>
            <w:tcW w:w="4675" w:type="dxa"/>
          </w:tcPr>
          <w:p w14:paraId="4787A7C7" w14:textId="77777777" w:rsidR="00E532C3" w:rsidRPr="001F1C01" w:rsidRDefault="00E532C3" w:rsidP="00634C56">
            <w:pPr>
              <w:pStyle w:val="Pardeliste"/>
              <w:numPr>
                <w:ilvl w:val="0"/>
                <w:numId w:val="21"/>
              </w:numPr>
              <w:tabs>
                <w:tab w:val="left" w:pos="1427"/>
              </w:tabs>
              <w:autoSpaceDE/>
              <w:autoSpaceDN/>
              <w:adjustRightInd/>
              <w:jc w:val="both"/>
            </w:pPr>
            <w:r w:rsidRPr="001F1C01">
              <w:t>02(deux) Stéthoscopes</w:t>
            </w:r>
          </w:p>
        </w:tc>
      </w:tr>
      <w:tr w:rsidR="00E532C3" w:rsidRPr="001F1C01" w14:paraId="1ADD9864" w14:textId="77777777" w:rsidTr="002848AD">
        <w:tc>
          <w:tcPr>
            <w:tcW w:w="4675" w:type="dxa"/>
          </w:tcPr>
          <w:p w14:paraId="3868DF34"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3 boites de bandelettes (B50)</w:t>
            </w:r>
          </w:p>
        </w:tc>
        <w:tc>
          <w:tcPr>
            <w:tcW w:w="4675" w:type="dxa"/>
          </w:tcPr>
          <w:p w14:paraId="2A47ADA7" w14:textId="77777777" w:rsidR="00E532C3" w:rsidRPr="001F1C01" w:rsidRDefault="00E532C3" w:rsidP="00634C56">
            <w:pPr>
              <w:pStyle w:val="Pardeliste"/>
              <w:numPr>
                <w:ilvl w:val="0"/>
                <w:numId w:val="21"/>
              </w:numPr>
              <w:tabs>
                <w:tab w:val="left" w:pos="1427"/>
              </w:tabs>
              <w:autoSpaceDE/>
              <w:autoSpaceDN/>
              <w:adjustRightInd/>
              <w:jc w:val="both"/>
            </w:pPr>
            <w:r w:rsidRPr="001F1C01">
              <w:t>01(une) Pèse-Personne</w:t>
            </w:r>
          </w:p>
        </w:tc>
      </w:tr>
      <w:tr w:rsidR="00E532C3" w:rsidRPr="001F1C01" w14:paraId="61D2F184" w14:textId="77777777" w:rsidTr="002848AD">
        <w:tc>
          <w:tcPr>
            <w:tcW w:w="4675" w:type="dxa"/>
          </w:tcPr>
          <w:p w14:paraId="422BFB10"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6 boites lancets (B25)</w:t>
            </w:r>
          </w:p>
        </w:tc>
        <w:tc>
          <w:tcPr>
            <w:tcW w:w="4675" w:type="dxa"/>
          </w:tcPr>
          <w:p w14:paraId="2C4B5A46" w14:textId="77777777" w:rsidR="00E532C3" w:rsidRPr="001F1C01" w:rsidRDefault="00E532C3" w:rsidP="002848AD">
            <w:pPr>
              <w:tabs>
                <w:tab w:val="left" w:pos="1427"/>
              </w:tabs>
              <w:jc w:val="both"/>
            </w:pPr>
          </w:p>
        </w:tc>
      </w:tr>
      <w:tr w:rsidR="00E532C3" w:rsidRPr="001F1C01" w14:paraId="68EA01AB" w14:textId="77777777" w:rsidTr="002848AD">
        <w:tc>
          <w:tcPr>
            <w:tcW w:w="4675" w:type="dxa"/>
          </w:tcPr>
          <w:p w14:paraId="748836BB"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3 Tensiomètres OMRON</w:t>
            </w:r>
          </w:p>
        </w:tc>
        <w:tc>
          <w:tcPr>
            <w:tcW w:w="4675" w:type="dxa"/>
          </w:tcPr>
          <w:p w14:paraId="28A8A5B6" w14:textId="77777777" w:rsidR="00E532C3" w:rsidRPr="001F1C01" w:rsidRDefault="00E532C3" w:rsidP="002848AD">
            <w:pPr>
              <w:tabs>
                <w:tab w:val="left" w:pos="1427"/>
              </w:tabs>
              <w:jc w:val="both"/>
            </w:pPr>
          </w:p>
        </w:tc>
      </w:tr>
      <w:tr w:rsidR="00E532C3" w:rsidRPr="001F1C01" w14:paraId="151E0F19" w14:textId="77777777" w:rsidTr="002848AD">
        <w:tc>
          <w:tcPr>
            <w:tcW w:w="4675" w:type="dxa"/>
          </w:tcPr>
          <w:p w14:paraId="744EF30E"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3 stéthoscopes</w:t>
            </w:r>
          </w:p>
        </w:tc>
        <w:tc>
          <w:tcPr>
            <w:tcW w:w="4675" w:type="dxa"/>
          </w:tcPr>
          <w:p w14:paraId="13CF5C8B" w14:textId="77777777" w:rsidR="00E532C3" w:rsidRPr="001F1C01" w:rsidRDefault="00E532C3" w:rsidP="002848AD">
            <w:pPr>
              <w:tabs>
                <w:tab w:val="left" w:pos="1427"/>
              </w:tabs>
              <w:jc w:val="both"/>
            </w:pPr>
          </w:p>
        </w:tc>
      </w:tr>
      <w:tr w:rsidR="00E532C3" w:rsidRPr="001F1C01" w14:paraId="1281F0DE" w14:textId="77777777" w:rsidTr="002848AD">
        <w:tc>
          <w:tcPr>
            <w:tcW w:w="4675" w:type="dxa"/>
          </w:tcPr>
          <w:p w14:paraId="3D35FA50"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1 Toise</w:t>
            </w:r>
          </w:p>
        </w:tc>
        <w:tc>
          <w:tcPr>
            <w:tcW w:w="4675" w:type="dxa"/>
          </w:tcPr>
          <w:p w14:paraId="5AD0ACCC" w14:textId="77777777" w:rsidR="00E532C3" w:rsidRPr="001F1C01" w:rsidRDefault="00E532C3" w:rsidP="002848AD">
            <w:pPr>
              <w:tabs>
                <w:tab w:val="left" w:pos="1427"/>
              </w:tabs>
              <w:jc w:val="both"/>
            </w:pPr>
          </w:p>
        </w:tc>
      </w:tr>
      <w:tr w:rsidR="00E532C3" w:rsidRPr="001F1C01" w14:paraId="49AEE37A" w14:textId="77777777" w:rsidTr="002848AD">
        <w:tc>
          <w:tcPr>
            <w:tcW w:w="4675" w:type="dxa"/>
          </w:tcPr>
          <w:p w14:paraId="1E023790"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2 Pèse-Personnes</w:t>
            </w:r>
          </w:p>
        </w:tc>
        <w:tc>
          <w:tcPr>
            <w:tcW w:w="4675" w:type="dxa"/>
          </w:tcPr>
          <w:p w14:paraId="561A4AA8" w14:textId="77777777" w:rsidR="00E532C3" w:rsidRPr="001F1C01" w:rsidRDefault="00E532C3" w:rsidP="002848AD">
            <w:pPr>
              <w:tabs>
                <w:tab w:val="left" w:pos="1427"/>
              </w:tabs>
              <w:jc w:val="both"/>
            </w:pPr>
          </w:p>
        </w:tc>
      </w:tr>
      <w:tr w:rsidR="00E532C3" w:rsidRPr="001F1C01" w14:paraId="62DC715B" w14:textId="77777777" w:rsidTr="002848AD">
        <w:tc>
          <w:tcPr>
            <w:tcW w:w="4675" w:type="dxa"/>
          </w:tcPr>
          <w:p w14:paraId="55598DFE" w14:textId="77777777" w:rsidR="00E532C3" w:rsidRPr="001F1C01" w:rsidRDefault="00E532C3" w:rsidP="00634C56">
            <w:pPr>
              <w:pStyle w:val="Pardeliste"/>
              <w:numPr>
                <w:ilvl w:val="0"/>
                <w:numId w:val="20"/>
              </w:numPr>
              <w:tabs>
                <w:tab w:val="left" w:pos="1427"/>
              </w:tabs>
              <w:autoSpaceDE/>
              <w:autoSpaceDN/>
              <w:adjustRightInd/>
              <w:jc w:val="both"/>
              <w:rPr>
                <w:b/>
              </w:rPr>
            </w:pPr>
            <w:r w:rsidRPr="001F1C01">
              <w:rPr>
                <w:b/>
              </w:rPr>
              <w:t>Onduleur</w:t>
            </w:r>
          </w:p>
        </w:tc>
        <w:tc>
          <w:tcPr>
            <w:tcW w:w="4675" w:type="dxa"/>
          </w:tcPr>
          <w:p w14:paraId="67A93ED5" w14:textId="77777777" w:rsidR="00E532C3" w:rsidRPr="001F1C01" w:rsidRDefault="00E532C3" w:rsidP="002848AD">
            <w:pPr>
              <w:tabs>
                <w:tab w:val="left" w:pos="1427"/>
              </w:tabs>
              <w:jc w:val="both"/>
            </w:pPr>
          </w:p>
        </w:tc>
      </w:tr>
    </w:tbl>
    <w:p w14:paraId="3DF59330" w14:textId="77777777" w:rsidR="00E532C3" w:rsidRPr="001F1C01" w:rsidRDefault="00E532C3" w:rsidP="00E532C3">
      <w:pPr>
        <w:tabs>
          <w:tab w:val="left" w:pos="1427"/>
        </w:tabs>
        <w:jc w:val="both"/>
      </w:pPr>
    </w:p>
    <w:p w14:paraId="111C7E31" w14:textId="77777777" w:rsidR="00E532C3" w:rsidRPr="001F1C01" w:rsidRDefault="00E532C3" w:rsidP="00E532C3">
      <w:pPr>
        <w:jc w:val="both"/>
      </w:pPr>
    </w:p>
    <w:p w14:paraId="0D21EAE8" w14:textId="77777777" w:rsidR="00E532C3" w:rsidRPr="001F1C01" w:rsidRDefault="00E532C3" w:rsidP="00E532C3">
      <w:pPr>
        <w:jc w:val="both"/>
      </w:pPr>
    </w:p>
    <w:p w14:paraId="693D763C" w14:textId="77777777" w:rsidR="00E532C3" w:rsidRPr="001F1C01" w:rsidRDefault="00E532C3" w:rsidP="00E532C3">
      <w:pPr>
        <w:spacing w:after="160" w:line="259" w:lineRule="auto"/>
        <w:rPr>
          <w:rFonts w:asciiTheme="majorHAnsi" w:eastAsiaTheme="majorEastAsia" w:hAnsiTheme="majorHAnsi" w:cstheme="majorBidi"/>
          <w:color w:val="365F91" w:themeColor="accent1" w:themeShade="BF"/>
          <w:sz w:val="26"/>
          <w:szCs w:val="26"/>
        </w:rPr>
      </w:pPr>
      <w:bookmarkStart w:id="569" w:name="_Toc487397164"/>
      <w:r w:rsidRPr="001F1C01">
        <w:br w:type="page"/>
      </w:r>
    </w:p>
    <w:p w14:paraId="75EDBF39" w14:textId="77777777" w:rsidR="00E532C3" w:rsidRPr="001F1C01" w:rsidRDefault="00E532C3" w:rsidP="00E532C3">
      <w:pPr>
        <w:pStyle w:val="Titre4"/>
      </w:pPr>
      <w:r w:rsidRPr="001F1C01">
        <w:t>Liste des médicaments  et technologies essentielles de l’appareil cardiovasculaire et du diabète disponibles à la PNA</w:t>
      </w:r>
      <w:bookmarkEnd w:id="569"/>
    </w:p>
    <w:tbl>
      <w:tblPr>
        <w:tblStyle w:val="Grilledutableau"/>
        <w:tblW w:w="5000" w:type="pct"/>
        <w:tblLook w:val="04A0" w:firstRow="1" w:lastRow="0" w:firstColumn="1" w:lastColumn="0" w:noHBand="0" w:noVBand="1"/>
      </w:tblPr>
      <w:tblGrid>
        <w:gridCol w:w="1383"/>
        <w:gridCol w:w="4901"/>
        <w:gridCol w:w="2487"/>
        <w:gridCol w:w="1194"/>
      </w:tblGrid>
      <w:tr w:rsidR="00E532C3" w:rsidRPr="001F1C01" w14:paraId="2D54E557" w14:textId="77777777" w:rsidTr="002848AD">
        <w:tc>
          <w:tcPr>
            <w:tcW w:w="694" w:type="pct"/>
          </w:tcPr>
          <w:p w14:paraId="3CCDEF55" w14:textId="77777777" w:rsidR="00E532C3" w:rsidRPr="001F1C01" w:rsidRDefault="00E532C3" w:rsidP="002848AD">
            <w:pPr>
              <w:jc w:val="center"/>
              <w:rPr>
                <w:b/>
                <w:sz w:val="28"/>
              </w:rPr>
            </w:pPr>
            <w:r w:rsidRPr="001F1C01">
              <w:rPr>
                <w:b/>
                <w:sz w:val="28"/>
              </w:rPr>
              <w:t>Code</w:t>
            </w:r>
          </w:p>
        </w:tc>
        <w:tc>
          <w:tcPr>
            <w:tcW w:w="2459" w:type="pct"/>
          </w:tcPr>
          <w:p w14:paraId="43637302" w14:textId="77777777" w:rsidR="00E532C3" w:rsidRPr="001F1C01" w:rsidRDefault="00E532C3" w:rsidP="002848AD">
            <w:pPr>
              <w:jc w:val="center"/>
              <w:rPr>
                <w:b/>
                <w:sz w:val="28"/>
              </w:rPr>
            </w:pPr>
            <w:r w:rsidRPr="001F1C01">
              <w:rPr>
                <w:b/>
                <w:sz w:val="28"/>
              </w:rPr>
              <w:t>Désignation</w:t>
            </w:r>
          </w:p>
        </w:tc>
        <w:tc>
          <w:tcPr>
            <w:tcW w:w="1248" w:type="pct"/>
          </w:tcPr>
          <w:p w14:paraId="593FF97A" w14:textId="77777777" w:rsidR="00E532C3" w:rsidRPr="001F1C01" w:rsidRDefault="00E532C3" w:rsidP="002848AD">
            <w:pPr>
              <w:jc w:val="center"/>
              <w:rPr>
                <w:b/>
                <w:sz w:val="28"/>
              </w:rPr>
            </w:pPr>
            <w:r w:rsidRPr="001F1C01">
              <w:rPr>
                <w:b/>
                <w:sz w:val="28"/>
              </w:rPr>
              <w:t>Conditionnement</w:t>
            </w:r>
          </w:p>
        </w:tc>
        <w:tc>
          <w:tcPr>
            <w:tcW w:w="599" w:type="pct"/>
          </w:tcPr>
          <w:p w14:paraId="0652B0CA" w14:textId="77777777" w:rsidR="00E532C3" w:rsidRPr="001F1C01" w:rsidRDefault="00E532C3" w:rsidP="002848AD">
            <w:pPr>
              <w:jc w:val="center"/>
              <w:rPr>
                <w:b/>
                <w:sz w:val="28"/>
              </w:rPr>
            </w:pPr>
            <w:r w:rsidRPr="001F1C01">
              <w:rPr>
                <w:b/>
                <w:sz w:val="28"/>
              </w:rPr>
              <w:t>Prix</w:t>
            </w:r>
          </w:p>
        </w:tc>
      </w:tr>
      <w:tr w:rsidR="00E532C3" w:rsidRPr="001F1C01" w14:paraId="06BAD014" w14:textId="77777777" w:rsidTr="002848AD">
        <w:tc>
          <w:tcPr>
            <w:tcW w:w="694" w:type="pct"/>
          </w:tcPr>
          <w:p w14:paraId="2CEEF7AC" w14:textId="77777777" w:rsidR="00E532C3" w:rsidRPr="001F1C01" w:rsidRDefault="00E532C3" w:rsidP="002848AD">
            <w:r w:rsidRPr="001F1C01">
              <w:t>692001</w:t>
            </w:r>
          </w:p>
        </w:tc>
        <w:tc>
          <w:tcPr>
            <w:tcW w:w="2459" w:type="pct"/>
          </w:tcPr>
          <w:p w14:paraId="66A05CBF" w14:textId="77777777" w:rsidR="00E532C3" w:rsidRPr="001F1C01" w:rsidRDefault="00E532C3" w:rsidP="002848AD">
            <w:r w:rsidRPr="001F1C01">
              <w:t>BANDELETTES TEST PROTEINE/GLUCOSE</w:t>
            </w:r>
          </w:p>
        </w:tc>
        <w:tc>
          <w:tcPr>
            <w:tcW w:w="1248" w:type="pct"/>
          </w:tcPr>
          <w:p w14:paraId="3112EE5E" w14:textId="77777777" w:rsidR="00E532C3" w:rsidRPr="001F1C01" w:rsidRDefault="00E532C3" w:rsidP="002848AD">
            <w:r w:rsidRPr="001F1C01">
              <w:t>B/100</w:t>
            </w:r>
          </w:p>
        </w:tc>
        <w:tc>
          <w:tcPr>
            <w:tcW w:w="599" w:type="pct"/>
          </w:tcPr>
          <w:p w14:paraId="3E4F63F7" w14:textId="77777777" w:rsidR="00E532C3" w:rsidRPr="001F1C01" w:rsidRDefault="00E532C3" w:rsidP="002848AD">
            <w:r w:rsidRPr="001F1C01">
              <w:t>2 500</w:t>
            </w:r>
          </w:p>
        </w:tc>
      </w:tr>
      <w:tr w:rsidR="00E532C3" w:rsidRPr="001F1C01" w14:paraId="61B249C8" w14:textId="77777777" w:rsidTr="002848AD">
        <w:tc>
          <w:tcPr>
            <w:tcW w:w="694" w:type="pct"/>
          </w:tcPr>
          <w:p w14:paraId="47CD3E78" w14:textId="77777777" w:rsidR="00E532C3" w:rsidRPr="001F1C01" w:rsidRDefault="00E532C3" w:rsidP="002848AD">
            <w:r w:rsidRPr="001F1C01">
              <w:t>692001</w:t>
            </w:r>
          </w:p>
        </w:tc>
        <w:tc>
          <w:tcPr>
            <w:tcW w:w="2459" w:type="pct"/>
          </w:tcPr>
          <w:p w14:paraId="27E26C12" w14:textId="77777777" w:rsidR="00E532C3" w:rsidRPr="001F1C01" w:rsidRDefault="00E532C3" w:rsidP="002848AD">
            <w:r w:rsidRPr="001F1C01">
              <w:t>BANDELETTES TEST PROTEINE/GLUCOSE</w:t>
            </w:r>
          </w:p>
        </w:tc>
        <w:tc>
          <w:tcPr>
            <w:tcW w:w="1248" w:type="pct"/>
          </w:tcPr>
          <w:p w14:paraId="3458A649" w14:textId="77777777" w:rsidR="00E532C3" w:rsidRPr="001F1C01" w:rsidRDefault="00E532C3" w:rsidP="002848AD">
            <w:r w:rsidRPr="001F1C01">
              <w:t>B/50</w:t>
            </w:r>
          </w:p>
        </w:tc>
        <w:tc>
          <w:tcPr>
            <w:tcW w:w="599" w:type="pct"/>
          </w:tcPr>
          <w:p w14:paraId="47F01DC1" w14:textId="77777777" w:rsidR="00E532C3" w:rsidRPr="001F1C01" w:rsidRDefault="00E532C3" w:rsidP="002848AD">
            <w:r w:rsidRPr="001F1C01">
              <w:t>2 500</w:t>
            </w:r>
          </w:p>
        </w:tc>
      </w:tr>
      <w:tr w:rsidR="00E532C3" w:rsidRPr="001F1C01" w14:paraId="5BB23459" w14:textId="77777777" w:rsidTr="002848AD">
        <w:tc>
          <w:tcPr>
            <w:tcW w:w="694" w:type="pct"/>
          </w:tcPr>
          <w:p w14:paraId="0FC5613D" w14:textId="77777777" w:rsidR="00E532C3" w:rsidRPr="001F1C01" w:rsidRDefault="00E532C3" w:rsidP="002848AD">
            <w:r w:rsidRPr="001F1C01">
              <w:t>692011</w:t>
            </w:r>
          </w:p>
        </w:tc>
        <w:tc>
          <w:tcPr>
            <w:tcW w:w="2459" w:type="pct"/>
          </w:tcPr>
          <w:p w14:paraId="22302400" w14:textId="77777777" w:rsidR="00E532C3" w:rsidRPr="001F1C01" w:rsidRDefault="00E532C3" w:rsidP="002848AD">
            <w:r w:rsidRPr="001F1C01">
              <w:t>BANDELETTES POUR LECTEUR ACCU-CHEK</w:t>
            </w:r>
          </w:p>
        </w:tc>
        <w:tc>
          <w:tcPr>
            <w:tcW w:w="1248" w:type="pct"/>
          </w:tcPr>
          <w:p w14:paraId="2BE1C860" w14:textId="77777777" w:rsidR="00E532C3" w:rsidRPr="001F1C01" w:rsidRDefault="00E532C3" w:rsidP="002848AD">
            <w:r w:rsidRPr="001F1C01">
              <w:t>B/50</w:t>
            </w:r>
          </w:p>
        </w:tc>
        <w:tc>
          <w:tcPr>
            <w:tcW w:w="599" w:type="pct"/>
          </w:tcPr>
          <w:p w14:paraId="0FD0E372" w14:textId="77777777" w:rsidR="00E532C3" w:rsidRPr="001F1C01" w:rsidRDefault="00E532C3" w:rsidP="002848AD">
            <w:r w:rsidRPr="001F1C01">
              <w:t>10 500</w:t>
            </w:r>
          </w:p>
        </w:tc>
      </w:tr>
      <w:tr w:rsidR="00E532C3" w:rsidRPr="001F1C01" w14:paraId="6BC04B7D" w14:textId="77777777" w:rsidTr="002848AD">
        <w:tc>
          <w:tcPr>
            <w:tcW w:w="694" w:type="pct"/>
          </w:tcPr>
          <w:p w14:paraId="5E8F336A" w14:textId="77777777" w:rsidR="00E532C3" w:rsidRPr="001F1C01" w:rsidRDefault="00E532C3" w:rsidP="002848AD">
            <w:r w:rsidRPr="001F1C01">
              <w:t>692013</w:t>
            </w:r>
          </w:p>
        </w:tc>
        <w:tc>
          <w:tcPr>
            <w:tcW w:w="2459" w:type="pct"/>
          </w:tcPr>
          <w:p w14:paraId="36B457BA" w14:textId="77777777" w:rsidR="00E532C3" w:rsidRPr="001F1C01" w:rsidRDefault="00E532C3" w:rsidP="002848AD">
            <w:r w:rsidRPr="001F1C01">
              <w:t>BANDELETTES POUR LECTEUR INFINITY</w:t>
            </w:r>
          </w:p>
        </w:tc>
        <w:tc>
          <w:tcPr>
            <w:tcW w:w="1248" w:type="pct"/>
          </w:tcPr>
          <w:p w14:paraId="3F965BD4" w14:textId="77777777" w:rsidR="00E532C3" w:rsidRPr="001F1C01" w:rsidRDefault="00E532C3" w:rsidP="002848AD">
            <w:r w:rsidRPr="001F1C01">
              <w:t>B/50</w:t>
            </w:r>
          </w:p>
        </w:tc>
        <w:tc>
          <w:tcPr>
            <w:tcW w:w="599" w:type="pct"/>
          </w:tcPr>
          <w:p w14:paraId="064DA504" w14:textId="77777777" w:rsidR="00E532C3" w:rsidRPr="001F1C01" w:rsidRDefault="00E532C3" w:rsidP="002848AD">
            <w:r w:rsidRPr="001F1C01">
              <w:t>10 400</w:t>
            </w:r>
          </w:p>
        </w:tc>
      </w:tr>
      <w:tr w:rsidR="00E532C3" w:rsidRPr="001F1C01" w14:paraId="052DB09D" w14:textId="77777777" w:rsidTr="002848AD">
        <w:tc>
          <w:tcPr>
            <w:tcW w:w="694" w:type="pct"/>
          </w:tcPr>
          <w:p w14:paraId="4B1CEDB9" w14:textId="77777777" w:rsidR="00E532C3" w:rsidRPr="001F1C01" w:rsidRDefault="00E532C3" w:rsidP="002848AD">
            <w:r w:rsidRPr="001F1C01">
              <w:t>692020</w:t>
            </w:r>
          </w:p>
        </w:tc>
        <w:tc>
          <w:tcPr>
            <w:tcW w:w="2459" w:type="pct"/>
          </w:tcPr>
          <w:p w14:paraId="2FD8C107" w14:textId="77777777" w:rsidR="00E532C3" w:rsidRPr="001F1C01" w:rsidRDefault="00E532C3" w:rsidP="002848AD">
            <w:r w:rsidRPr="001F1C01">
              <w:t>LANCETTES ACCU-CHEK</w:t>
            </w:r>
          </w:p>
        </w:tc>
        <w:tc>
          <w:tcPr>
            <w:tcW w:w="1248" w:type="pct"/>
          </w:tcPr>
          <w:p w14:paraId="2971F5D2" w14:textId="77777777" w:rsidR="00E532C3" w:rsidRPr="001F1C01" w:rsidRDefault="00E532C3" w:rsidP="002848AD">
            <w:r w:rsidRPr="001F1C01">
              <w:t>B/25</w:t>
            </w:r>
          </w:p>
        </w:tc>
        <w:tc>
          <w:tcPr>
            <w:tcW w:w="599" w:type="pct"/>
          </w:tcPr>
          <w:p w14:paraId="13F04FAF" w14:textId="77777777" w:rsidR="00E532C3" w:rsidRPr="001F1C01" w:rsidRDefault="00E532C3" w:rsidP="002848AD">
            <w:r w:rsidRPr="001F1C01">
              <w:t>1800</w:t>
            </w:r>
          </w:p>
        </w:tc>
      </w:tr>
      <w:tr w:rsidR="00E532C3" w:rsidRPr="001F1C01" w14:paraId="40434F4F" w14:textId="77777777" w:rsidTr="002848AD">
        <w:tc>
          <w:tcPr>
            <w:tcW w:w="694" w:type="pct"/>
          </w:tcPr>
          <w:p w14:paraId="44DD27D0" w14:textId="77777777" w:rsidR="00E532C3" w:rsidRPr="001F1C01" w:rsidRDefault="00E532C3" w:rsidP="002848AD">
            <w:r w:rsidRPr="001F1C01">
              <w:t>692020</w:t>
            </w:r>
          </w:p>
        </w:tc>
        <w:tc>
          <w:tcPr>
            <w:tcW w:w="2459" w:type="pct"/>
          </w:tcPr>
          <w:p w14:paraId="734D39EA" w14:textId="77777777" w:rsidR="00E532C3" w:rsidRPr="001F1C01" w:rsidRDefault="00E532C3" w:rsidP="002848AD">
            <w:r w:rsidRPr="001F1C01">
              <w:t>LANCETTES ACCU-CHEK</w:t>
            </w:r>
          </w:p>
        </w:tc>
        <w:tc>
          <w:tcPr>
            <w:tcW w:w="1248" w:type="pct"/>
          </w:tcPr>
          <w:p w14:paraId="74B3C0AA" w14:textId="77777777" w:rsidR="00E532C3" w:rsidRPr="001F1C01" w:rsidRDefault="00E532C3" w:rsidP="002848AD">
            <w:r w:rsidRPr="001F1C01">
              <w:t>UN</w:t>
            </w:r>
          </w:p>
        </w:tc>
        <w:tc>
          <w:tcPr>
            <w:tcW w:w="599" w:type="pct"/>
          </w:tcPr>
          <w:p w14:paraId="2EF320EF" w14:textId="77777777" w:rsidR="00E532C3" w:rsidRPr="001F1C01" w:rsidRDefault="00E532C3" w:rsidP="002848AD">
            <w:r w:rsidRPr="001F1C01">
              <w:t>1800</w:t>
            </w:r>
          </w:p>
        </w:tc>
      </w:tr>
      <w:tr w:rsidR="00E532C3" w:rsidRPr="001F1C01" w14:paraId="27138AA1" w14:textId="77777777" w:rsidTr="002848AD">
        <w:tc>
          <w:tcPr>
            <w:tcW w:w="694" w:type="pct"/>
          </w:tcPr>
          <w:p w14:paraId="71466569" w14:textId="77777777" w:rsidR="00E532C3" w:rsidRPr="001F1C01" w:rsidRDefault="00E532C3" w:rsidP="002848AD">
            <w:r w:rsidRPr="001F1C01">
              <w:t>692020</w:t>
            </w:r>
          </w:p>
        </w:tc>
        <w:tc>
          <w:tcPr>
            <w:tcW w:w="2459" w:type="pct"/>
          </w:tcPr>
          <w:p w14:paraId="34AD5393" w14:textId="77777777" w:rsidR="00E532C3" w:rsidRPr="001F1C01" w:rsidRDefault="00E532C3" w:rsidP="002848AD">
            <w:r w:rsidRPr="001F1C01">
              <w:t>LANCETTES ACCU-CHEK</w:t>
            </w:r>
          </w:p>
        </w:tc>
        <w:tc>
          <w:tcPr>
            <w:tcW w:w="1248" w:type="pct"/>
          </w:tcPr>
          <w:p w14:paraId="786BED90" w14:textId="77777777" w:rsidR="00E532C3" w:rsidRPr="001F1C01" w:rsidRDefault="00E532C3" w:rsidP="002848AD">
            <w:r w:rsidRPr="001F1C01">
              <w:t>B/25</w:t>
            </w:r>
          </w:p>
        </w:tc>
        <w:tc>
          <w:tcPr>
            <w:tcW w:w="599" w:type="pct"/>
          </w:tcPr>
          <w:p w14:paraId="5F85B23C" w14:textId="77777777" w:rsidR="00E532C3" w:rsidRPr="001F1C01" w:rsidRDefault="00E532C3" w:rsidP="002848AD">
            <w:r w:rsidRPr="001F1C01">
              <w:t>1800</w:t>
            </w:r>
          </w:p>
        </w:tc>
      </w:tr>
      <w:tr w:rsidR="00E532C3" w:rsidRPr="001F1C01" w14:paraId="4D5809AE" w14:textId="77777777" w:rsidTr="002848AD">
        <w:tc>
          <w:tcPr>
            <w:tcW w:w="694" w:type="pct"/>
          </w:tcPr>
          <w:p w14:paraId="33BA0C5E" w14:textId="77777777" w:rsidR="00E532C3" w:rsidRPr="001F1C01" w:rsidRDefault="00E532C3" w:rsidP="002848AD">
            <w:r w:rsidRPr="001F1C01">
              <w:t>692021</w:t>
            </w:r>
          </w:p>
        </w:tc>
        <w:tc>
          <w:tcPr>
            <w:tcW w:w="2459" w:type="pct"/>
          </w:tcPr>
          <w:p w14:paraId="03794FBD" w14:textId="77777777" w:rsidR="00E532C3" w:rsidRPr="001F1C01" w:rsidRDefault="00E532C3" w:rsidP="002848AD">
            <w:r w:rsidRPr="001F1C01">
              <w:t>LANCETTES INFINITY</w:t>
            </w:r>
          </w:p>
        </w:tc>
        <w:tc>
          <w:tcPr>
            <w:tcW w:w="1248" w:type="pct"/>
          </w:tcPr>
          <w:p w14:paraId="5FF4B41D" w14:textId="77777777" w:rsidR="00E532C3" w:rsidRPr="001F1C01" w:rsidRDefault="00E532C3" w:rsidP="002848AD">
            <w:r w:rsidRPr="001F1C01">
              <w:t>B/100</w:t>
            </w:r>
          </w:p>
        </w:tc>
        <w:tc>
          <w:tcPr>
            <w:tcW w:w="599" w:type="pct"/>
          </w:tcPr>
          <w:p w14:paraId="49AEAE0D" w14:textId="77777777" w:rsidR="00E532C3" w:rsidRPr="001F1C01" w:rsidRDefault="00E532C3" w:rsidP="002848AD">
            <w:r w:rsidRPr="001F1C01">
              <w:t>4 000</w:t>
            </w:r>
          </w:p>
        </w:tc>
      </w:tr>
      <w:tr w:rsidR="00E532C3" w:rsidRPr="001F1C01" w14:paraId="458AE86E" w14:textId="77777777" w:rsidTr="002848AD">
        <w:tc>
          <w:tcPr>
            <w:tcW w:w="694" w:type="pct"/>
          </w:tcPr>
          <w:p w14:paraId="457833B3" w14:textId="77777777" w:rsidR="00E532C3" w:rsidRPr="001F1C01" w:rsidRDefault="00E532C3" w:rsidP="002848AD">
            <w:r w:rsidRPr="001F1C01">
              <w:t>46ADIAB</w:t>
            </w:r>
          </w:p>
        </w:tc>
        <w:tc>
          <w:tcPr>
            <w:tcW w:w="2459" w:type="pct"/>
            <w:shd w:val="clear" w:color="auto" w:fill="00B050"/>
          </w:tcPr>
          <w:p w14:paraId="2F642B8D" w14:textId="77777777" w:rsidR="00E532C3" w:rsidRPr="001F1C01" w:rsidRDefault="00E532C3" w:rsidP="002848AD">
            <w:r w:rsidRPr="001F1C01">
              <w:t>ANTI DIABETIQUE</w:t>
            </w:r>
          </w:p>
        </w:tc>
        <w:tc>
          <w:tcPr>
            <w:tcW w:w="1248" w:type="pct"/>
          </w:tcPr>
          <w:p w14:paraId="30E78BAD" w14:textId="77777777" w:rsidR="00E532C3" w:rsidRPr="001F1C01" w:rsidRDefault="00E532C3" w:rsidP="002848AD"/>
        </w:tc>
        <w:tc>
          <w:tcPr>
            <w:tcW w:w="599" w:type="pct"/>
          </w:tcPr>
          <w:p w14:paraId="3DE64251" w14:textId="77777777" w:rsidR="00E532C3" w:rsidRPr="001F1C01" w:rsidRDefault="00E532C3" w:rsidP="002848AD"/>
        </w:tc>
      </w:tr>
      <w:tr w:rsidR="00E532C3" w:rsidRPr="001F1C01" w14:paraId="0FFF7960" w14:textId="77777777" w:rsidTr="002848AD">
        <w:tc>
          <w:tcPr>
            <w:tcW w:w="694" w:type="pct"/>
          </w:tcPr>
          <w:p w14:paraId="7D0396FA" w14:textId="77777777" w:rsidR="00E532C3" w:rsidRPr="001F1C01" w:rsidRDefault="00E532C3" w:rsidP="002848AD">
            <w:r w:rsidRPr="001F1C01">
              <w:t>460310</w:t>
            </w:r>
          </w:p>
        </w:tc>
        <w:tc>
          <w:tcPr>
            <w:tcW w:w="2459" w:type="pct"/>
          </w:tcPr>
          <w:p w14:paraId="0DC3FEEB" w14:textId="77777777" w:rsidR="00E532C3" w:rsidRPr="001F1C01" w:rsidRDefault="00E532C3" w:rsidP="002848AD">
            <w:r w:rsidRPr="001F1C01">
              <w:t>METFORMINE 850MG RETARD CP.</w:t>
            </w:r>
          </w:p>
        </w:tc>
        <w:tc>
          <w:tcPr>
            <w:tcW w:w="1248" w:type="pct"/>
          </w:tcPr>
          <w:p w14:paraId="331727DB" w14:textId="77777777" w:rsidR="00E532C3" w:rsidRPr="001F1C01" w:rsidRDefault="00E532C3" w:rsidP="002848AD">
            <w:r w:rsidRPr="001F1C01">
              <w:t>B/100</w:t>
            </w:r>
          </w:p>
        </w:tc>
        <w:tc>
          <w:tcPr>
            <w:tcW w:w="599" w:type="pct"/>
          </w:tcPr>
          <w:p w14:paraId="1A60D607" w14:textId="77777777" w:rsidR="00E532C3" w:rsidRPr="001F1C01" w:rsidRDefault="00E532C3" w:rsidP="002848AD">
            <w:r w:rsidRPr="001F1C01">
              <w:t>1 770</w:t>
            </w:r>
          </w:p>
        </w:tc>
      </w:tr>
      <w:tr w:rsidR="00E532C3" w:rsidRPr="001F1C01" w14:paraId="3116D72D" w14:textId="77777777" w:rsidTr="002848AD">
        <w:tc>
          <w:tcPr>
            <w:tcW w:w="694" w:type="pct"/>
          </w:tcPr>
          <w:p w14:paraId="56E01F81" w14:textId="77777777" w:rsidR="00E532C3" w:rsidRPr="001F1C01" w:rsidRDefault="00E532C3" w:rsidP="002848AD">
            <w:r w:rsidRPr="001F1C01">
              <w:t>460311</w:t>
            </w:r>
          </w:p>
        </w:tc>
        <w:tc>
          <w:tcPr>
            <w:tcW w:w="2459" w:type="pct"/>
          </w:tcPr>
          <w:p w14:paraId="6F258A93" w14:textId="77777777" w:rsidR="00E532C3" w:rsidRPr="001F1C01" w:rsidRDefault="00E532C3" w:rsidP="002848AD">
            <w:r w:rsidRPr="001F1C01">
              <w:t>METFORMINE 500MG CP.</w:t>
            </w:r>
          </w:p>
        </w:tc>
        <w:tc>
          <w:tcPr>
            <w:tcW w:w="1248" w:type="pct"/>
          </w:tcPr>
          <w:p w14:paraId="0E422D21" w14:textId="77777777" w:rsidR="00E532C3" w:rsidRPr="001F1C01" w:rsidRDefault="00E532C3" w:rsidP="002848AD">
            <w:r w:rsidRPr="001F1C01">
              <w:t>B/1000</w:t>
            </w:r>
          </w:p>
        </w:tc>
        <w:tc>
          <w:tcPr>
            <w:tcW w:w="599" w:type="pct"/>
          </w:tcPr>
          <w:p w14:paraId="1BCA0B0E" w14:textId="77777777" w:rsidR="00E532C3" w:rsidRPr="001F1C01" w:rsidRDefault="00E532C3" w:rsidP="002848AD">
            <w:r w:rsidRPr="001F1C01">
              <w:t>8 680</w:t>
            </w:r>
          </w:p>
        </w:tc>
      </w:tr>
      <w:tr w:rsidR="00E532C3" w:rsidRPr="001F1C01" w14:paraId="4EBEABD1" w14:textId="77777777" w:rsidTr="002848AD">
        <w:tc>
          <w:tcPr>
            <w:tcW w:w="694" w:type="pct"/>
          </w:tcPr>
          <w:p w14:paraId="5449B0F0" w14:textId="77777777" w:rsidR="00E532C3" w:rsidRPr="001F1C01" w:rsidRDefault="00E532C3" w:rsidP="002848AD">
            <w:r w:rsidRPr="001F1C01">
              <w:t>460311</w:t>
            </w:r>
          </w:p>
        </w:tc>
        <w:tc>
          <w:tcPr>
            <w:tcW w:w="2459" w:type="pct"/>
          </w:tcPr>
          <w:p w14:paraId="2A15CDFE" w14:textId="77777777" w:rsidR="00E532C3" w:rsidRPr="001F1C01" w:rsidRDefault="00E532C3" w:rsidP="002848AD">
            <w:r w:rsidRPr="001F1C01">
              <w:t>METFORMINE 500MG CP.</w:t>
            </w:r>
          </w:p>
        </w:tc>
        <w:tc>
          <w:tcPr>
            <w:tcW w:w="1248" w:type="pct"/>
          </w:tcPr>
          <w:p w14:paraId="218C44D8" w14:textId="77777777" w:rsidR="00E532C3" w:rsidRPr="001F1C01" w:rsidRDefault="00E532C3" w:rsidP="002848AD">
            <w:r w:rsidRPr="001F1C01">
              <w:t>B/1000</w:t>
            </w:r>
          </w:p>
        </w:tc>
        <w:tc>
          <w:tcPr>
            <w:tcW w:w="599" w:type="pct"/>
          </w:tcPr>
          <w:p w14:paraId="1D39D575" w14:textId="77777777" w:rsidR="00E532C3" w:rsidRPr="001F1C01" w:rsidRDefault="00E532C3" w:rsidP="002848AD">
            <w:r w:rsidRPr="001F1C01">
              <w:t>8 680</w:t>
            </w:r>
          </w:p>
        </w:tc>
      </w:tr>
      <w:tr w:rsidR="00E532C3" w:rsidRPr="001F1C01" w14:paraId="2BCD5CED" w14:textId="77777777" w:rsidTr="002848AD">
        <w:tc>
          <w:tcPr>
            <w:tcW w:w="694" w:type="pct"/>
          </w:tcPr>
          <w:p w14:paraId="03D24141" w14:textId="77777777" w:rsidR="00E532C3" w:rsidRPr="001F1C01" w:rsidRDefault="00E532C3" w:rsidP="002848AD">
            <w:r w:rsidRPr="001F1C01">
              <w:t>240110</w:t>
            </w:r>
          </w:p>
        </w:tc>
        <w:tc>
          <w:tcPr>
            <w:tcW w:w="2459" w:type="pct"/>
          </w:tcPr>
          <w:p w14:paraId="341E034D" w14:textId="77777777" w:rsidR="00E532C3" w:rsidRPr="001F1C01" w:rsidRDefault="00E532C3" w:rsidP="002848AD">
            <w:r w:rsidRPr="001F1C01">
              <w:t>DIGOXINE 0.25MG CP.</w:t>
            </w:r>
          </w:p>
        </w:tc>
        <w:tc>
          <w:tcPr>
            <w:tcW w:w="1248" w:type="pct"/>
          </w:tcPr>
          <w:p w14:paraId="7E716CA6" w14:textId="77777777" w:rsidR="00E532C3" w:rsidRPr="001F1C01" w:rsidRDefault="00E532C3" w:rsidP="002848AD">
            <w:r w:rsidRPr="001F1C01">
              <w:t>B/40</w:t>
            </w:r>
          </w:p>
        </w:tc>
        <w:tc>
          <w:tcPr>
            <w:tcW w:w="599" w:type="pct"/>
          </w:tcPr>
          <w:p w14:paraId="606207AD" w14:textId="77777777" w:rsidR="00E532C3" w:rsidRPr="001F1C01" w:rsidRDefault="00E532C3" w:rsidP="002848AD">
            <w:r w:rsidRPr="001F1C01">
              <w:t>300</w:t>
            </w:r>
          </w:p>
        </w:tc>
      </w:tr>
      <w:tr w:rsidR="00E532C3" w:rsidRPr="001F1C01" w14:paraId="55B0D51F" w14:textId="77777777" w:rsidTr="002848AD">
        <w:tc>
          <w:tcPr>
            <w:tcW w:w="694" w:type="pct"/>
          </w:tcPr>
          <w:p w14:paraId="0072CB37" w14:textId="77777777" w:rsidR="00E532C3" w:rsidRPr="001F1C01" w:rsidRDefault="00E532C3" w:rsidP="002848AD">
            <w:r w:rsidRPr="001F1C01">
              <w:t>240210</w:t>
            </w:r>
          </w:p>
        </w:tc>
        <w:tc>
          <w:tcPr>
            <w:tcW w:w="2459" w:type="pct"/>
          </w:tcPr>
          <w:p w14:paraId="4EEAABA9" w14:textId="77777777" w:rsidR="00E532C3" w:rsidRPr="001F1C01" w:rsidRDefault="00E532C3" w:rsidP="002848AD">
            <w:r w:rsidRPr="001F1C01">
              <w:t>AMIODARONE 200MG CP.</w:t>
            </w:r>
          </w:p>
        </w:tc>
        <w:tc>
          <w:tcPr>
            <w:tcW w:w="1248" w:type="pct"/>
          </w:tcPr>
          <w:p w14:paraId="1BC85275" w14:textId="77777777" w:rsidR="00E532C3" w:rsidRPr="001F1C01" w:rsidRDefault="00E532C3" w:rsidP="002848AD">
            <w:r w:rsidRPr="001F1C01">
              <w:t>B/30</w:t>
            </w:r>
          </w:p>
        </w:tc>
        <w:tc>
          <w:tcPr>
            <w:tcW w:w="599" w:type="pct"/>
          </w:tcPr>
          <w:p w14:paraId="6F100C32" w14:textId="77777777" w:rsidR="00E532C3" w:rsidRPr="001F1C01" w:rsidRDefault="00E532C3" w:rsidP="002848AD">
            <w:r w:rsidRPr="001F1C01">
              <w:t>1 310</w:t>
            </w:r>
          </w:p>
        </w:tc>
      </w:tr>
      <w:tr w:rsidR="00E532C3" w:rsidRPr="001F1C01" w14:paraId="1701B1F3" w14:textId="77777777" w:rsidTr="002848AD">
        <w:tc>
          <w:tcPr>
            <w:tcW w:w="694" w:type="pct"/>
          </w:tcPr>
          <w:p w14:paraId="7BECE2F2" w14:textId="77777777" w:rsidR="00E532C3" w:rsidRPr="001F1C01" w:rsidRDefault="00E532C3" w:rsidP="002848AD">
            <w:r w:rsidRPr="001F1C01">
              <w:t>25CHOC</w:t>
            </w:r>
          </w:p>
        </w:tc>
        <w:tc>
          <w:tcPr>
            <w:tcW w:w="2459" w:type="pct"/>
            <w:shd w:val="clear" w:color="auto" w:fill="00B050"/>
          </w:tcPr>
          <w:p w14:paraId="49CB5234" w14:textId="77777777" w:rsidR="00E532C3" w:rsidRPr="001F1C01" w:rsidRDefault="00E532C3" w:rsidP="002848AD">
            <w:r w:rsidRPr="001F1C01">
              <w:t>CHOC</w:t>
            </w:r>
          </w:p>
        </w:tc>
        <w:tc>
          <w:tcPr>
            <w:tcW w:w="1248" w:type="pct"/>
          </w:tcPr>
          <w:p w14:paraId="181D6B23" w14:textId="77777777" w:rsidR="00E532C3" w:rsidRPr="001F1C01" w:rsidRDefault="00E532C3" w:rsidP="002848AD"/>
        </w:tc>
        <w:tc>
          <w:tcPr>
            <w:tcW w:w="599" w:type="pct"/>
          </w:tcPr>
          <w:p w14:paraId="3BA3D3D0" w14:textId="77777777" w:rsidR="00E532C3" w:rsidRPr="001F1C01" w:rsidRDefault="00E532C3" w:rsidP="002848AD"/>
        </w:tc>
      </w:tr>
      <w:tr w:rsidR="00E532C3" w:rsidRPr="001F1C01" w14:paraId="27158B83" w14:textId="77777777" w:rsidTr="002848AD">
        <w:tc>
          <w:tcPr>
            <w:tcW w:w="694" w:type="pct"/>
          </w:tcPr>
          <w:p w14:paraId="37147385" w14:textId="77777777" w:rsidR="00E532C3" w:rsidRPr="001F1C01" w:rsidRDefault="00E532C3" w:rsidP="002848AD">
            <w:r w:rsidRPr="001F1C01">
              <w:t>250140</w:t>
            </w:r>
          </w:p>
        </w:tc>
        <w:tc>
          <w:tcPr>
            <w:tcW w:w="2459" w:type="pct"/>
          </w:tcPr>
          <w:p w14:paraId="26A090A8" w14:textId="77777777" w:rsidR="00E532C3" w:rsidRPr="001F1C01" w:rsidRDefault="00E532C3" w:rsidP="002848AD">
            <w:r w:rsidRPr="001F1C01">
              <w:t>DOPAMINE 200MG/5ML AMP.INJ</w:t>
            </w:r>
          </w:p>
        </w:tc>
        <w:tc>
          <w:tcPr>
            <w:tcW w:w="1248" w:type="pct"/>
          </w:tcPr>
          <w:p w14:paraId="78DA409D" w14:textId="77777777" w:rsidR="00E532C3" w:rsidRPr="001F1C01" w:rsidRDefault="00E532C3" w:rsidP="002848AD">
            <w:r w:rsidRPr="001F1C01">
              <w:t>B/10</w:t>
            </w:r>
          </w:p>
        </w:tc>
        <w:tc>
          <w:tcPr>
            <w:tcW w:w="599" w:type="pct"/>
          </w:tcPr>
          <w:p w14:paraId="67EDC117" w14:textId="77777777" w:rsidR="00E532C3" w:rsidRPr="001F1C01" w:rsidRDefault="00E532C3" w:rsidP="002848AD">
            <w:r w:rsidRPr="001F1C01">
              <w:t>10 090</w:t>
            </w:r>
          </w:p>
        </w:tc>
      </w:tr>
      <w:tr w:rsidR="00E532C3" w:rsidRPr="001F1C01" w14:paraId="0017FFA2" w14:textId="77777777" w:rsidTr="002848AD">
        <w:tc>
          <w:tcPr>
            <w:tcW w:w="694" w:type="pct"/>
          </w:tcPr>
          <w:p w14:paraId="0095F99C" w14:textId="77777777" w:rsidR="00E532C3" w:rsidRPr="001F1C01" w:rsidRDefault="00E532C3" w:rsidP="002848AD">
            <w:r w:rsidRPr="001F1C01">
              <w:t>250140</w:t>
            </w:r>
          </w:p>
        </w:tc>
        <w:tc>
          <w:tcPr>
            <w:tcW w:w="2459" w:type="pct"/>
          </w:tcPr>
          <w:p w14:paraId="1495810F" w14:textId="77777777" w:rsidR="00E532C3" w:rsidRPr="001F1C01" w:rsidRDefault="00E532C3" w:rsidP="002848AD">
            <w:r w:rsidRPr="001F1C01">
              <w:t>DOPAMINE 200MG/5ML AMP.INJ</w:t>
            </w:r>
          </w:p>
        </w:tc>
        <w:tc>
          <w:tcPr>
            <w:tcW w:w="1248" w:type="pct"/>
          </w:tcPr>
          <w:p w14:paraId="4684D672" w14:textId="77777777" w:rsidR="00E532C3" w:rsidRPr="001F1C01" w:rsidRDefault="00E532C3" w:rsidP="002848AD">
            <w:r w:rsidRPr="001F1C01">
              <w:t>B/100</w:t>
            </w:r>
          </w:p>
        </w:tc>
        <w:tc>
          <w:tcPr>
            <w:tcW w:w="599" w:type="pct"/>
          </w:tcPr>
          <w:p w14:paraId="7123A904" w14:textId="77777777" w:rsidR="00E532C3" w:rsidRPr="001F1C01" w:rsidRDefault="00E532C3" w:rsidP="002848AD">
            <w:r w:rsidRPr="001F1C01">
              <w:t>26 450</w:t>
            </w:r>
          </w:p>
        </w:tc>
      </w:tr>
      <w:tr w:rsidR="00E532C3" w:rsidRPr="001F1C01" w14:paraId="6406CFEA" w14:textId="77777777" w:rsidTr="002848AD">
        <w:tc>
          <w:tcPr>
            <w:tcW w:w="694" w:type="pct"/>
          </w:tcPr>
          <w:p w14:paraId="33B6A306" w14:textId="77777777" w:rsidR="00E532C3" w:rsidRPr="001F1C01" w:rsidRDefault="00E532C3" w:rsidP="002848AD">
            <w:r w:rsidRPr="001F1C01">
              <w:t>250140</w:t>
            </w:r>
          </w:p>
        </w:tc>
        <w:tc>
          <w:tcPr>
            <w:tcW w:w="2459" w:type="pct"/>
          </w:tcPr>
          <w:p w14:paraId="0098E75D" w14:textId="77777777" w:rsidR="00E532C3" w:rsidRPr="001F1C01" w:rsidRDefault="00E532C3" w:rsidP="002848AD">
            <w:r w:rsidRPr="001F1C01">
              <w:t>DOPAMINE 200MG/5ML AMP.INJ</w:t>
            </w:r>
          </w:p>
        </w:tc>
        <w:tc>
          <w:tcPr>
            <w:tcW w:w="1248" w:type="pct"/>
          </w:tcPr>
          <w:p w14:paraId="04F09529" w14:textId="77777777" w:rsidR="00E532C3" w:rsidRPr="001F1C01" w:rsidRDefault="00E532C3" w:rsidP="002848AD">
            <w:r w:rsidRPr="001F1C01">
              <w:t>B/5</w:t>
            </w:r>
          </w:p>
        </w:tc>
        <w:tc>
          <w:tcPr>
            <w:tcW w:w="599" w:type="pct"/>
          </w:tcPr>
          <w:p w14:paraId="1C96E61E" w14:textId="77777777" w:rsidR="00E532C3" w:rsidRPr="001F1C01" w:rsidRDefault="00E532C3" w:rsidP="002848AD">
            <w:r w:rsidRPr="001F1C01">
              <w:t>5 050</w:t>
            </w:r>
          </w:p>
        </w:tc>
      </w:tr>
      <w:tr w:rsidR="00E532C3" w:rsidRPr="001F1C01" w14:paraId="7227E814" w14:textId="77777777" w:rsidTr="002848AD">
        <w:tc>
          <w:tcPr>
            <w:tcW w:w="694" w:type="pct"/>
          </w:tcPr>
          <w:p w14:paraId="74633BB4" w14:textId="77777777" w:rsidR="00E532C3" w:rsidRPr="001F1C01" w:rsidRDefault="00E532C3" w:rsidP="002848AD">
            <w:r w:rsidRPr="001F1C01">
              <w:t>250141</w:t>
            </w:r>
          </w:p>
        </w:tc>
        <w:tc>
          <w:tcPr>
            <w:tcW w:w="2459" w:type="pct"/>
          </w:tcPr>
          <w:p w14:paraId="1DF65BEF" w14:textId="77777777" w:rsidR="00E532C3" w:rsidRPr="001F1C01" w:rsidRDefault="00E532C3" w:rsidP="002848AD">
            <w:r w:rsidRPr="001F1C01">
              <w:t>DOPAMINE 200MG/5ML AMP.INJ</w:t>
            </w:r>
          </w:p>
        </w:tc>
        <w:tc>
          <w:tcPr>
            <w:tcW w:w="1248" w:type="pct"/>
          </w:tcPr>
          <w:p w14:paraId="0F3196E6" w14:textId="77777777" w:rsidR="00E532C3" w:rsidRPr="001F1C01" w:rsidRDefault="00E532C3" w:rsidP="002848AD">
            <w:r w:rsidRPr="001F1C01">
              <w:t>B/100</w:t>
            </w:r>
          </w:p>
        </w:tc>
        <w:tc>
          <w:tcPr>
            <w:tcW w:w="599" w:type="pct"/>
          </w:tcPr>
          <w:p w14:paraId="7C76BC6F" w14:textId="77777777" w:rsidR="00E532C3" w:rsidRPr="001F1C01" w:rsidRDefault="00E532C3" w:rsidP="002848AD">
            <w:r w:rsidRPr="001F1C01">
              <w:t>26 450</w:t>
            </w:r>
          </w:p>
        </w:tc>
      </w:tr>
      <w:tr w:rsidR="00E532C3" w:rsidRPr="001F1C01" w14:paraId="6C1A11DE" w14:textId="77777777" w:rsidTr="002848AD">
        <w:tc>
          <w:tcPr>
            <w:tcW w:w="694" w:type="pct"/>
          </w:tcPr>
          <w:p w14:paraId="7FFF4DE8" w14:textId="77777777" w:rsidR="00E532C3" w:rsidRPr="001F1C01" w:rsidRDefault="00E532C3" w:rsidP="002848AD">
            <w:r w:rsidRPr="001F1C01">
              <w:t>250240</w:t>
            </w:r>
          </w:p>
        </w:tc>
        <w:tc>
          <w:tcPr>
            <w:tcW w:w="2459" w:type="pct"/>
          </w:tcPr>
          <w:p w14:paraId="005CCD39" w14:textId="77777777" w:rsidR="00E532C3" w:rsidRPr="001F1C01" w:rsidRDefault="00E532C3" w:rsidP="002848AD">
            <w:r w:rsidRPr="001F1C01">
              <w:t>DOBUTAMINE 250MG/20ML AMP.INJ</w:t>
            </w:r>
          </w:p>
        </w:tc>
        <w:tc>
          <w:tcPr>
            <w:tcW w:w="1248" w:type="pct"/>
          </w:tcPr>
          <w:p w14:paraId="0339B4A4" w14:textId="77777777" w:rsidR="00E532C3" w:rsidRPr="001F1C01" w:rsidRDefault="00E532C3" w:rsidP="002848AD">
            <w:r w:rsidRPr="001F1C01">
              <w:t>B/10</w:t>
            </w:r>
          </w:p>
        </w:tc>
        <w:tc>
          <w:tcPr>
            <w:tcW w:w="599" w:type="pct"/>
          </w:tcPr>
          <w:p w14:paraId="57D39C25" w14:textId="77777777" w:rsidR="00E532C3" w:rsidRPr="001F1C01" w:rsidRDefault="00E532C3" w:rsidP="002848AD">
            <w:r w:rsidRPr="001F1C01">
              <w:t>7 610</w:t>
            </w:r>
          </w:p>
        </w:tc>
      </w:tr>
      <w:tr w:rsidR="00E532C3" w:rsidRPr="001F1C01" w14:paraId="2531DCB5" w14:textId="77777777" w:rsidTr="002848AD">
        <w:tc>
          <w:tcPr>
            <w:tcW w:w="694" w:type="pct"/>
          </w:tcPr>
          <w:p w14:paraId="3F2C54C7" w14:textId="77777777" w:rsidR="00E532C3" w:rsidRPr="001F1C01" w:rsidRDefault="00E532C3" w:rsidP="002848AD">
            <w:r w:rsidRPr="001F1C01">
              <w:t>250240</w:t>
            </w:r>
          </w:p>
        </w:tc>
        <w:tc>
          <w:tcPr>
            <w:tcW w:w="2459" w:type="pct"/>
          </w:tcPr>
          <w:p w14:paraId="22BD3C1F" w14:textId="77777777" w:rsidR="00E532C3" w:rsidRPr="001F1C01" w:rsidRDefault="00E532C3" w:rsidP="002848AD">
            <w:r w:rsidRPr="001F1C01">
              <w:t>DOBUTAMINE 250MG/20ML AMP.INJ</w:t>
            </w:r>
          </w:p>
        </w:tc>
        <w:tc>
          <w:tcPr>
            <w:tcW w:w="1248" w:type="pct"/>
          </w:tcPr>
          <w:p w14:paraId="50B84555" w14:textId="77777777" w:rsidR="00E532C3" w:rsidRPr="001F1C01" w:rsidRDefault="00E532C3" w:rsidP="002848AD">
            <w:r w:rsidRPr="001F1C01">
              <w:t>B/5</w:t>
            </w:r>
          </w:p>
        </w:tc>
        <w:tc>
          <w:tcPr>
            <w:tcW w:w="599" w:type="pct"/>
          </w:tcPr>
          <w:p w14:paraId="4848A013" w14:textId="77777777" w:rsidR="00E532C3" w:rsidRPr="001F1C01" w:rsidRDefault="00E532C3" w:rsidP="002848AD">
            <w:r w:rsidRPr="001F1C01">
              <w:t>7 610</w:t>
            </w:r>
          </w:p>
        </w:tc>
      </w:tr>
      <w:tr w:rsidR="00E532C3" w:rsidRPr="001F1C01" w14:paraId="7B845975" w14:textId="77777777" w:rsidTr="002848AD">
        <w:tc>
          <w:tcPr>
            <w:tcW w:w="694" w:type="pct"/>
          </w:tcPr>
          <w:p w14:paraId="04ECE380" w14:textId="77777777" w:rsidR="00E532C3" w:rsidRPr="001F1C01" w:rsidRDefault="00E532C3" w:rsidP="002848AD">
            <w:r w:rsidRPr="001F1C01">
              <w:t>250340</w:t>
            </w:r>
          </w:p>
        </w:tc>
        <w:tc>
          <w:tcPr>
            <w:tcW w:w="2459" w:type="pct"/>
          </w:tcPr>
          <w:p w14:paraId="0EE04D84" w14:textId="77777777" w:rsidR="00E532C3" w:rsidRPr="001F1C01" w:rsidRDefault="00E532C3" w:rsidP="002848AD">
            <w:r w:rsidRPr="001F1C01">
              <w:t>EPINEPHRINE 1MG/1ML AMP.INJ</w:t>
            </w:r>
          </w:p>
        </w:tc>
        <w:tc>
          <w:tcPr>
            <w:tcW w:w="1248" w:type="pct"/>
          </w:tcPr>
          <w:p w14:paraId="4E0A7447" w14:textId="77777777" w:rsidR="00E532C3" w:rsidRPr="001F1C01" w:rsidRDefault="00E532C3" w:rsidP="002848AD">
            <w:r w:rsidRPr="001F1C01">
              <w:t>B/100</w:t>
            </w:r>
          </w:p>
        </w:tc>
        <w:tc>
          <w:tcPr>
            <w:tcW w:w="599" w:type="pct"/>
          </w:tcPr>
          <w:p w14:paraId="021BB1E5" w14:textId="77777777" w:rsidR="00E532C3" w:rsidRPr="001F1C01" w:rsidRDefault="00E532C3" w:rsidP="002848AD">
            <w:r w:rsidRPr="001F1C01">
              <w:t>11 905</w:t>
            </w:r>
          </w:p>
        </w:tc>
      </w:tr>
      <w:tr w:rsidR="00E532C3" w:rsidRPr="001F1C01" w14:paraId="316AD109" w14:textId="77777777" w:rsidTr="002848AD">
        <w:tc>
          <w:tcPr>
            <w:tcW w:w="694" w:type="pct"/>
          </w:tcPr>
          <w:p w14:paraId="1F68D159" w14:textId="77777777" w:rsidR="00E532C3" w:rsidRPr="001F1C01" w:rsidRDefault="00E532C3" w:rsidP="002848AD">
            <w:r w:rsidRPr="001F1C01">
              <w:t>250340</w:t>
            </w:r>
          </w:p>
        </w:tc>
        <w:tc>
          <w:tcPr>
            <w:tcW w:w="2459" w:type="pct"/>
          </w:tcPr>
          <w:p w14:paraId="133406D8" w14:textId="77777777" w:rsidR="00E532C3" w:rsidRPr="001F1C01" w:rsidRDefault="00E532C3" w:rsidP="002848AD">
            <w:r w:rsidRPr="001F1C01">
              <w:t>EPINEPHRINE 1MG/1ML AMP.INJ</w:t>
            </w:r>
          </w:p>
        </w:tc>
        <w:tc>
          <w:tcPr>
            <w:tcW w:w="1248" w:type="pct"/>
          </w:tcPr>
          <w:p w14:paraId="4DF75932" w14:textId="77777777" w:rsidR="00E532C3" w:rsidRPr="001F1C01" w:rsidRDefault="00E532C3" w:rsidP="002848AD">
            <w:r w:rsidRPr="001F1C01">
              <w:t>B/10</w:t>
            </w:r>
          </w:p>
        </w:tc>
        <w:tc>
          <w:tcPr>
            <w:tcW w:w="599" w:type="pct"/>
          </w:tcPr>
          <w:p w14:paraId="2525AD01" w14:textId="77777777" w:rsidR="00E532C3" w:rsidRPr="001F1C01" w:rsidRDefault="00E532C3" w:rsidP="002848AD">
            <w:r w:rsidRPr="001F1C01">
              <w:t>1 195</w:t>
            </w:r>
          </w:p>
        </w:tc>
      </w:tr>
      <w:tr w:rsidR="00E532C3" w:rsidRPr="001F1C01" w14:paraId="1696BD59" w14:textId="77777777" w:rsidTr="002848AD">
        <w:tc>
          <w:tcPr>
            <w:tcW w:w="694" w:type="pct"/>
          </w:tcPr>
          <w:p w14:paraId="69E21FA8" w14:textId="77777777" w:rsidR="00E532C3" w:rsidRPr="001F1C01" w:rsidRDefault="00E532C3" w:rsidP="002848AD">
            <w:r w:rsidRPr="001F1C01">
              <w:t>230110</w:t>
            </w:r>
          </w:p>
        </w:tc>
        <w:tc>
          <w:tcPr>
            <w:tcW w:w="2459" w:type="pct"/>
          </w:tcPr>
          <w:p w14:paraId="22E5649F" w14:textId="77777777" w:rsidR="00E532C3" w:rsidRPr="001F1C01" w:rsidRDefault="00E532C3" w:rsidP="002848AD">
            <w:r w:rsidRPr="001F1C01">
              <w:t>FUROSEMIDE 40MG CP.</w:t>
            </w:r>
          </w:p>
        </w:tc>
        <w:tc>
          <w:tcPr>
            <w:tcW w:w="1248" w:type="pct"/>
          </w:tcPr>
          <w:p w14:paraId="5551F383" w14:textId="77777777" w:rsidR="00E532C3" w:rsidRPr="001F1C01" w:rsidRDefault="00E532C3" w:rsidP="002848AD">
            <w:r w:rsidRPr="001F1C01">
              <w:t>B/100</w:t>
            </w:r>
          </w:p>
        </w:tc>
        <w:tc>
          <w:tcPr>
            <w:tcW w:w="599" w:type="pct"/>
          </w:tcPr>
          <w:p w14:paraId="43F7DAEE" w14:textId="77777777" w:rsidR="00E532C3" w:rsidRPr="001F1C01" w:rsidRDefault="00E532C3" w:rsidP="002848AD">
            <w:r w:rsidRPr="001F1C01">
              <w:t>390</w:t>
            </w:r>
          </w:p>
        </w:tc>
      </w:tr>
      <w:tr w:rsidR="00E532C3" w:rsidRPr="001F1C01" w14:paraId="7FA5D77E" w14:textId="77777777" w:rsidTr="002848AD">
        <w:tc>
          <w:tcPr>
            <w:tcW w:w="694" w:type="pct"/>
          </w:tcPr>
          <w:p w14:paraId="2FEAAD7D" w14:textId="77777777" w:rsidR="00E532C3" w:rsidRPr="001F1C01" w:rsidRDefault="00E532C3" w:rsidP="002848AD">
            <w:r w:rsidRPr="001F1C01">
              <w:t>230111</w:t>
            </w:r>
          </w:p>
        </w:tc>
        <w:tc>
          <w:tcPr>
            <w:tcW w:w="2459" w:type="pct"/>
          </w:tcPr>
          <w:p w14:paraId="590E6A0D" w14:textId="77777777" w:rsidR="00E532C3" w:rsidRPr="001F1C01" w:rsidRDefault="00E532C3" w:rsidP="002848AD">
            <w:r w:rsidRPr="001F1C01">
              <w:t>FUROSEMIDE 60MG RETARD CP.</w:t>
            </w:r>
          </w:p>
        </w:tc>
        <w:tc>
          <w:tcPr>
            <w:tcW w:w="1248" w:type="pct"/>
          </w:tcPr>
          <w:p w14:paraId="1907662B" w14:textId="77777777" w:rsidR="00E532C3" w:rsidRPr="001F1C01" w:rsidRDefault="00E532C3" w:rsidP="002848AD">
            <w:r w:rsidRPr="001F1C01">
              <w:t>B/30</w:t>
            </w:r>
          </w:p>
        </w:tc>
        <w:tc>
          <w:tcPr>
            <w:tcW w:w="599" w:type="pct"/>
          </w:tcPr>
          <w:p w14:paraId="4BE7333F" w14:textId="77777777" w:rsidR="00E532C3" w:rsidRPr="001F1C01" w:rsidRDefault="00E532C3" w:rsidP="002848AD">
            <w:r w:rsidRPr="001F1C01">
              <w:t>1 655</w:t>
            </w:r>
          </w:p>
        </w:tc>
      </w:tr>
      <w:tr w:rsidR="00E532C3" w:rsidRPr="001F1C01" w14:paraId="605E2646" w14:textId="77777777" w:rsidTr="002848AD">
        <w:tc>
          <w:tcPr>
            <w:tcW w:w="694" w:type="pct"/>
          </w:tcPr>
          <w:p w14:paraId="1848F449" w14:textId="77777777" w:rsidR="00E532C3" w:rsidRPr="001F1C01" w:rsidRDefault="00E532C3" w:rsidP="002848AD">
            <w:r w:rsidRPr="001F1C01">
              <w:t>230112</w:t>
            </w:r>
          </w:p>
        </w:tc>
        <w:tc>
          <w:tcPr>
            <w:tcW w:w="2459" w:type="pct"/>
          </w:tcPr>
          <w:p w14:paraId="41D06392" w14:textId="77777777" w:rsidR="00E532C3" w:rsidRPr="001F1C01" w:rsidRDefault="00E532C3" w:rsidP="002848AD">
            <w:r w:rsidRPr="001F1C01">
              <w:t>FUROSEMIDE 500MG CP.</w:t>
            </w:r>
          </w:p>
        </w:tc>
        <w:tc>
          <w:tcPr>
            <w:tcW w:w="1248" w:type="pct"/>
          </w:tcPr>
          <w:p w14:paraId="7288A3B7" w14:textId="77777777" w:rsidR="00E532C3" w:rsidRPr="001F1C01" w:rsidRDefault="00E532C3" w:rsidP="002848AD">
            <w:r w:rsidRPr="001F1C01">
              <w:t>B/100</w:t>
            </w:r>
          </w:p>
        </w:tc>
        <w:tc>
          <w:tcPr>
            <w:tcW w:w="599" w:type="pct"/>
          </w:tcPr>
          <w:p w14:paraId="7EFD8ED9" w14:textId="77777777" w:rsidR="00E532C3" w:rsidRPr="001F1C01" w:rsidRDefault="00E532C3" w:rsidP="002848AD">
            <w:r w:rsidRPr="001F1C01">
              <w:t>11 810</w:t>
            </w:r>
          </w:p>
        </w:tc>
      </w:tr>
      <w:tr w:rsidR="00E532C3" w:rsidRPr="001F1C01" w14:paraId="4C02838B" w14:textId="77777777" w:rsidTr="002848AD">
        <w:tc>
          <w:tcPr>
            <w:tcW w:w="694" w:type="pct"/>
          </w:tcPr>
          <w:p w14:paraId="16EF269F" w14:textId="77777777" w:rsidR="00E532C3" w:rsidRPr="001F1C01" w:rsidRDefault="00E532C3" w:rsidP="002848AD">
            <w:r w:rsidRPr="001F1C01">
              <w:t>230140</w:t>
            </w:r>
          </w:p>
        </w:tc>
        <w:tc>
          <w:tcPr>
            <w:tcW w:w="2459" w:type="pct"/>
          </w:tcPr>
          <w:p w14:paraId="6FA95768" w14:textId="77777777" w:rsidR="00E532C3" w:rsidRPr="001F1C01" w:rsidRDefault="00E532C3" w:rsidP="002848AD">
            <w:r w:rsidRPr="001F1C01">
              <w:t>FUROSEMIDE 20MG AMP.INJ</w:t>
            </w:r>
          </w:p>
        </w:tc>
        <w:tc>
          <w:tcPr>
            <w:tcW w:w="1248" w:type="pct"/>
          </w:tcPr>
          <w:p w14:paraId="4E8B3315" w14:textId="77777777" w:rsidR="00E532C3" w:rsidRPr="001F1C01" w:rsidRDefault="00E532C3" w:rsidP="002848AD">
            <w:r w:rsidRPr="001F1C01">
              <w:t>B/100</w:t>
            </w:r>
          </w:p>
        </w:tc>
        <w:tc>
          <w:tcPr>
            <w:tcW w:w="599" w:type="pct"/>
          </w:tcPr>
          <w:p w14:paraId="4D3381AC" w14:textId="77777777" w:rsidR="00E532C3" w:rsidRPr="001F1C01" w:rsidRDefault="00E532C3" w:rsidP="002848AD">
            <w:r w:rsidRPr="001F1C01">
              <w:t>4 200</w:t>
            </w:r>
          </w:p>
        </w:tc>
      </w:tr>
      <w:tr w:rsidR="00E532C3" w:rsidRPr="001F1C01" w14:paraId="4A44A014" w14:textId="77777777" w:rsidTr="002848AD">
        <w:tc>
          <w:tcPr>
            <w:tcW w:w="694" w:type="pct"/>
          </w:tcPr>
          <w:p w14:paraId="177D4018" w14:textId="77777777" w:rsidR="00E532C3" w:rsidRPr="001F1C01" w:rsidRDefault="00E532C3" w:rsidP="002848AD">
            <w:r w:rsidRPr="001F1C01">
              <w:t>230141</w:t>
            </w:r>
          </w:p>
        </w:tc>
        <w:tc>
          <w:tcPr>
            <w:tcW w:w="2459" w:type="pct"/>
          </w:tcPr>
          <w:p w14:paraId="3B108EF8" w14:textId="77777777" w:rsidR="00E532C3" w:rsidRPr="001F1C01" w:rsidRDefault="00E532C3" w:rsidP="002848AD">
            <w:pPr>
              <w:rPr>
                <w:lang w:val="en-US"/>
              </w:rPr>
            </w:pPr>
            <w:r w:rsidRPr="001F1C01">
              <w:rPr>
                <w:lang w:val="en-US"/>
              </w:rPr>
              <w:t>FUROSEMIDE 250MG/25ML AMP INJ</w:t>
            </w:r>
          </w:p>
        </w:tc>
        <w:tc>
          <w:tcPr>
            <w:tcW w:w="1248" w:type="pct"/>
          </w:tcPr>
          <w:p w14:paraId="0549870E" w14:textId="77777777" w:rsidR="00E532C3" w:rsidRPr="001F1C01" w:rsidRDefault="00E532C3" w:rsidP="002848AD">
            <w:r w:rsidRPr="001F1C01">
              <w:t>B/25</w:t>
            </w:r>
          </w:p>
        </w:tc>
        <w:tc>
          <w:tcPr>
            <w:tcW w:w="599" w:type="pct"/>
          </w:tcPr>
          <w:p w14:paraId="70CED815" w14:textId="77777777" w:rsidR="00E532C3" w:rsidRPr="001F1C01" w:rsidRDefault="00E532C3" w:rsidP="002848AD">
            <w:r w:rsidRPr="001F1C01">
              <w:t>21 660</w:t>
            </w:r>
          </w:p>
        </w:tc>
      </w:tr>
      <w:tr w:rsidR="00E532C3" w:rsidRPr="001F1C01" w14:paraId="612D2DC2" w14:textId="77777777" w:rsidTr="002848AD">
        <w:tc>
          <w:tcPr>
            <w:tcW w:w="694" w:type="pct"/>
          </w:tcPr>
          <w:p w14:paraId="45BE023F" w14:textId="77777777" w:rsidR="00E532C3" w:rsidRPr="001F1C01" w:rsidRDefault="00E532C3" w:rsidP="002848AD">
            <w:r w:rsidRPr="001F1C01">
              <w:t>230141</w:t>
            </w:r>
          </w:p>
        </w:tc>
        <w:tc>
          <w:tcPr>
            <w:tcW w:w="2459" w:type="pct"/>
          </w:tcPr>
          <w:p w14:paraId="256902B4" w14:textId="77777777" w:rsidR="00E532C3" w:rsidRPr="001F1C01" w:rsidRDefault="00E532C3" w:rsidP="002848AD">
            <w:pPr>
              <w:rPr>
                <w:lang w:val="en-US"/>
              </w:rPr>
            </w:pPr>
            <w:r w:rsidRPr="001F1C01">
              <w:rPr>
                <w:lang w:val="en-US"/>
              </w:rPr>
              <w:t>FUROSEMIDE 250MG/25ML AMP INJ</w:t>
            </w:r>
          </w:p>
        </w:tc>
        <w:tc>
          <w:tcPr>
            <w:tcW w:w="1248" w:type="pct"/>
          </w:tcPr>
          <w:p w14:paraId="489988BC" w14:textId="77777777" w:rsidR="00E532C3" w:rsidRPr="001F1C01" w:rsidRDefault="00E532C3" w:rsidP="002848AD">
            <w:r w:rsidRPr="001F1C01">
              <w:t>B/25</w:t>
            </w:r>
          </w:p>
        </w:tc>
        <w:tc>
          <w:tcPr>
            <w:tcW w:w="599" w:type="pct"/>
          </w:tcPr>
          <w:p w14:paraId="451F69DD" w14:textId="77777777" w:rsidR="00E532C3" w:rsidRPr="001F1C01" w:rsidRDefault="00E532C3" w:rsidP="002848AD">
            <w:r w:rsidRPr="001F1C01">
              <w:t>21 660</w:t>
            </w:r>
          </w:p>
        </w:tc>
      </w:tr>
      <w:tr w:rsidR="00E532C3" w:rsidRPr="001F1C01" w14:paraId="29F7309A" w14:textId="77777777" w:rsidTr="002848AD">
        <w:tc>
          <w:tcPr>
            <w:tcW w:w="694" w:type="pct"/>
          </w:tcPr>
          <w:p w14:paraId="1D414997" w14:textId="77777777" w:rsidR="00E532C3" w:rsidRPr="001F1C01" w:rsidRDefault="00E532C3" w:rsidP="002848AD">
            <w:r w:rsidRPr="001F1C01">
              <w:t>230310</w:t>
            </w:r>
          </w:p>
        </w:tc>
        <w:tc>
          <w:tcPr>
            <w:tcW w:w="2459" w:type="pct"/>
          </w:tcPr>
          <w:p w14:paraId="6CB0DEB9" w14:textId="77777777" w:rsidR="00E532C3" w:rsidRPr="001F1C01" w:rsidRDefault="00E532C3" w:rsidP="002848AD">
            <w:r w:rsidRPr="001F1C01">
              <w:t>METHILDOPA 250MG CP.</w:t>
            </w:r>
          </w:p>
        </w:tc>
        <w:tc>
          <w:tcPr>
            <w:tcW w:w="1248" w:type="pct"/>
          </w:tcPr>
          <w:p w14:paraId="585D5A3D" w14:textId="77777777" w:rsidR="00E532C3" w:rsidRPr="001F1C01" w:rsidRDefault="00E532C3" w:rsidP="002848AD">
            <w:r w:rsidRPr="001F1C01">
              <w:t>B/100</w:t>
            </w:r>
          </w:p>
        </w:tc>
        <w:tc>
          <w:tcPr>
            <w:tcW w:w="599" w:type="pct"/>
          </w:tcPr>
          <w:p w14:paraId="105BB9E5" w14:textId="77777777" w:rsidR="00E532C3" w:rsidRPr="001F1C01" w:rsidRDefault="00E532C3" w:rsidP="002848AD">
            <w:r w:rsidRPr="001F1C01">
              <w:t>2 280</w:t>
            </w:r>
          </w:p>
        </w:tc>
      </w:tr>
      <w:tr w:rsidR="00E532C3" w:rsidRPr="001F1C01" w14:paraId="2A7A4CA3" w14:textId="77777777" w:rsidTr="002848AD">
        <w:tc>
          <w:tcPr>
            <w:tcW w:w="694" w:type="pct"/>
          </w:tcPr>
          <w:p w14:paraId="0B105672" w14:textId="77777777" w:rsidR="00E532C3" w:rsidRPr="001F1C01" w:rsidRDefault="00E532C3" w:rsidP="002848AD">
            <w:r w:rsidRPr="001F1C01">
              <w:t>230510</w:t>
            </w:r>
          </w:p>
        </w:tc>
        <w:tc>
          <w:tcPr>
            <w:tcW w:w="2459" w:type="pct"/>
          </w:tcPr>
          <w:p w14:paraId="0CD1065E" w14:textId="77777777" w:rsidR="00E532C3" w:rsidRPr="001F1C01" w:rsidRDefault="00E532C3" w:rsidP="002848AD">
            <w:r w:rsidRPr="001F1C01">
              <w:t>NICARDIPINE 20MG CP.</w:t>
            </w:r>
          </w:p>
        </w:tc>
        <w:tc>
          <w:tcPr>
            <w:tcW w:w="1248" w:type="pct"/>
          </w:tcPr>
          <w:p w14:paraId="49EE0B68" w14:textId="77777777" w:rsidR="00E532C3" w:rsidRPr="001F1C01" w:rsidRDefault="00E532C3" w:rsidP="002848AD">
            <w:r w:rsidRPr="001F1C01">
              <w:t>B/100</w:t>
            </w:r>
          </w:p>
        </w:tc>
        <w:tc>
          <w:tcPr>
            <w:tcW w:w="599" w:type="pct"/>
          </w:tcPr>
          <w:p w14:paraId="4C3864A8" w14:textId="77777777" w:rsidR="00E532C3" w:rsidRPr="001F1C01" w:rsidRDefault="00E532C3" w:rsidP="002848AD">
            <w:r w:rsidRPr="001F1C01">
              <w:t>5 480</w:t>
            </w:r>
          </w:p>
        </w:tc>
      </w:tr>
      <w:tr w:rsidR="00E532C3" w:rsidRPr="001F1C01" w14:paraId="320A313B" w14:textId="77777777" w:rsidTr="002848AD">
        <w:tc>
          <w:tcPr>
            <w:tcW w:w="694" w:type="pct"/>
          </w:tcPr>
          <w:p w14:paraId="30DAC742" w14:textId="77777777" w:rsidR="00E532C3" w:rsidRPr="001F1C01" w:rsidRDefault="00E532C3" w:rsidP="002848AD">
            <w:r w:rsidRPr="001F1C01">
              <w:t>230511</w:t>
            </w:r>
          </w:p>
        </w:tc>
        <w:tc>
          <w:tcPr>
            <w:tcW w:w="2459" w:type="pct"/>
          </w:tcPr>
          <w:p w14:paraId="541AF1BD" w14:textId="77777777" w:rsidR="00E532C3" w:rsidRPr="001F1C01" w:rsidRDefault="00E532C3" w:rsidP="002848AD">
            <w:r w:rsidRPr="001F1C01">
              <w:t>NICARDIPINE 10MG GELULE</w:t>
            </w:r>
          </w:p>
        </w:tc>
        <w:tc>
          <w:tcPr>
            <w:tcW w:w="1248" w:type="pct"/>
          </w:tcPr>
          <w:p w14:paraId="28B8B36F" w14:textId="77777777" w:rsidR="00E532C3" w:rsidRPr="001F1C01" w:rsidRDefault="00E532C3" w:rsidP="002848AD">
            <w:r w:rsidRPr="001F1C01">
              <w:t>B/100</w:t>
            </w:r>
          </w:p>
        </w:tc>
        <w:tc>
          <w:tcPr>
            <w:tcW w:w="599" w:type="pct"/>
          </w:tcPr>
          <w:p w14:paraId="50C85FA6" w14:textId="77777777" w:rsidR="00E532C3" w:rsidRPr="001F1C01" w:rsidRDefault="00E532C3" w:rsidP="002848AD">
            <w:r w:rsidRPr="001F1C01">
              <w:t>2 830</w:t>
            </w:r>
          </w:p>
        </w:tc>
      </w:tr>
      <w:tr w:rsidR="00E532C3" w:rsidRPr="001F1C01" w14:paraId="32602E23" w14:textId="77777777" w:rsidTr="002848AD">
        <w:tc>
          <w:tcPr>
            <w:tcW w:w="694" w:type="pct"/>
          </w:tcPr>
          <w:p w14:paraId="4C0F7AAD" w14:textId="77777777" w:rsidR="00E532C3" w:rsidRPr="001F1C01" w:rsidRDefault="00E532C3" w:rsidP="002848AD">
            <w:r w:rsidRPr="001F1C01">
              <w:t>230540</w:t>
            </w:r>
          </w:p>
        </w:tc>
        <w:tc>
          <w:tcPr>
            <w:tcW w:w="2459" w:type="pct"/>
          </w:tcPr>
          <w:p w14:paraId="08E21B50" w14:textId="77777777" w:rsidR="00E532C3" w:rsidRPr="001F1C01" w:rsidRDefault="00E532C3" w:rsidP="002848AD">
            <w:r w:rsidRPr="001F1C01">
              <w:t>NICARDIPINE 10MG/10ML</w:t>
            </w:r>
          </w:p>
        </w:tc>
        <w:tc>
          <w:tcPr>
            <w:tcW w:w="1248" w:type="pct"/>
          </w:tcPr>
          <w:p w14:paraId="653E8515" w14:textId="77777777" w:rsidR="00E532C3" w:rsidRPr="001F1C01" w:rsidRDefault="00E532C3" w:rsidP="002848AD">
            <w:r w:rsidRPr="001F1C01">
              <w:t>B/10</w:t>
            </w:r>
          </w:p>
        </w:tc>
        <w:tc>
          <w:tcPr>
            <w:tcW w:w="599" w:type="pct"/>
          </w:tcPr>
          <w:p w14:paraId="2A84593C" w14:textId="77777777" w:rsidR="00E532C3" w:rsidRPr="001F1C01" w:rsidRDefault="00E532C3" w:rsidP="002848AD">
            <w:r w:rsidRPr="001F1C01">
              <w:t>12 990</w:t>
            </w:r>
          </w:p>
        </w:tc>
      </w:tr>
      <w:tr w:rsidR="00E532C3" w:rsidRPr="001F1C01" w14:paraId="02F4360A" w14:textId="77777777" w:rsidTr="002848AD">
        <w:tc>
          <w:tcPr>
            <w:tcW w:w="694" w:type="pct"/>
          </w:tcPr>
          <w:p w14:paraId="2ED6B84D" w14:textId="77777777" w:rsidR="00E532C3" w:rsidRPr="001F1C01" w:rsidRDefault="00E532C3" w:rsidP="002848AD">
            <w:r w:rsidRPr="001F1C01">
              <w:t>230610</w:t>
            </w:r>
          </w:p>
        </w:tc>
        <w:tc>
          <w:tcPr>
            <w:tcW w:w="2459" w:type="pct"/>
          </w:tcPr>
          <w:p w14:paraId="7E6935AA" w14:textId="77777777" w:rsidR="00E532C3" w:rsidRPr="001F1C01" w:rsidRDefault="00E532C3" w:rsidP="002848AD">
            <w:r w:rsidRPr="001F1C01">
              <w:t>ATENOLOL 100MG CP.</w:t>
            </w:r>
          </w:p>
        </w:tc>
        <w:tc>
          <w:tcPr>
            <w:tcW w:w="1248" w:type="pct"/>
          </w:tcPr>
          <w:p w14:paraId="253CB6D7" w14:textId="77777777" w:rsidR="00E532C3" w:rsidRPr="001F1C01" w:rsidRDefault="00E532C3" w:rsidP="002848AD">
            <w:r w:rsidRPr="001F1C01">
              <w:t>PLQ/14</w:t>
            </w:r>
          </w:p>
        </w:tc>
        <w:tc>
          <w:tcPr>
            <w:tcW w:w="599" w:type="pct"/>
          </w:tcPr>
          <w:p w14:paraId="253F2827" w14:textId="77777777" w:rsidR="00E532C3" w:rsidRPr="001F1C01" w:rsidRDefault="00E532C3" w:rsidP="002848AD">
            <w:r w:rsidRPr="001F1C01">
              <w:t>170</w:t>
            </w:r>
          </w:p>
        </w:tc>
      </w:tr>
      <w:tr w:rsidR="00E532C3" w:rsidRPr="001F1C01" w14:paraId="12F98D16" w14:textId="77777777" w:rsidTr="002848AD">
        <w:tc>
          <w:tcPr>
            <w:tcW w:w="694" w:type="pct"/>
          </w:tcPr>
          <w:p w14:paraId="6DC9D740" w14:textId="77777777" w:rsidR="00E532C3" w:rsidRPr="001F1C01" w:rsidRDefault="00E532C3" w:rsidP="002848AD">
            <w:r w:rsidRPr="001F1C01">
              <w:t>230630</w:t>
            </w:r>
          </w:p>
        </w:tc>
        <w:tc>
          <w:tcPr>
            <w:tcW w:w="2459" w:type="pct"/>
          </w:tcPr>
          <w:p w14:paraId="7353A63D" w14:textId="77777777" w:rsidR="00E532C3" w:rsidRPr="001F1C01" w:rsidRDefault="00E532C3" w:rsidP="002848AD">
            <w:r w:rsidRPr="001F1C01">
              <w:t>ATENOLOL 5MG/10ML INJ.</w:t>
            </w:r>
          </w:p>
        </w:tc>
        <w:tc>
          <w:tcPr>
            <w:tcW w:w="1248" w:type="pct"/>
          </w:tcPr>
          <w:p w14:paraId="6B1D69F8" w14:textId="77777777" w:rsidR="00E532C3" w:rsidRPr="001F1C01" w:rsidRDefault="00E532C3" w:rsidP="002848AD">
            <w:r w:rsidRPr="001F1C01">
              <w:t>B/10</w:t>
            </w:r>
          </w:p>
        </w:tc>
        <w:tc>
          <w:tcPr>
            <w:tcW w:w="599" w:type="pct"/>
          </w:tcPr>
          <w:p w14:paraId="62773A04" w14:textId="77777777" w:rsidR="00E532C3" w:rsidRPr="001F1C01" w:rsidRDefault="00E532C3" w:rsidP="002848AD">
            <w:r w:rsidRPr="001F1C01">
              <w:t>3 897</w:t>
            </w:r>
          </w:p>
        </w:tc>
      </w:tr>
      <w:tr w:rsidR="00E532C3" w:rsidRPr="001F1C01" w14:paraId="39C49DB5" w14:textId="77777777" w:rsidTr="002848AD">
        <w:tc>
          <w:tcPr>
            <w:tcW w:w="694" w:type="pct"/>
          </w:tcPr>
          <w:p w14:paraId="0AA65279" w14:textId="77777777" w:rsidR="00E532C3" w:rsidRPr="001F1C01" w:rsidRDefault="00E532C3" w:rsidP="002848AD">
            <w:r w:rsidRPr="001F1C01">
              <w:t>230710</w:t>
            </w:r>
          </w:p>
        </w:tc>
        <w:tc>
          <w:tcPr>
            <w:tcW w:w="2459" w:type="pct"/>
          </w:tcPr>
          <w:p w14:paraId="29B69864" w14:textId="77777777" w:rsidR="00E532C3" w:rsidRPr="001F1C01" w:rsidRDefault="00E532C3" w:rsidP="002848AD">
            <w:r w:rsidRPr="001F1C01">
              <w:t>PROPRANOLOL 40MG CP.</w:t>
            </w:r>
          </w:p>
        </w:tc>
        <w:tc>
          <w:tcPr>
            <w:tcW w:w="1248" w:type="pct"/>
          </w:tcPr>
          <w:p w14:paraId="5D010327" w14:textId="77777777" w:rsidR="00E532C3" w:rsidRPr="001F1C01" w:rsidRDefault="00E532C3" w:rsidP="002848AD">
            <w:r w:rsidRPr="001F1C01">
              <w:t>B/100</w:t>
            </w:r>
          </w:p>
        </w:tc>
        <w:tc>
          <w:tcPr>
            <w:tcW w:w="599" w:type="pct"/>
          </w:tcPr>
          <w:p w14:paraId="0AE2CC4F" w14:textId="77777777" w:rsidR="00E532C3" w:rsidRPr="001F1C01" w:rsidRDefault="00E532C3" w:rsidP="002848AD">
            <w:r w:rsidRPr="001F1C01">
              <w:t>650</w:t>
            </w:r>
          </w:p>
        </w:tc>
      </w:tr>
      <w:tr w:rsidR="00E532C3" w:rsidRPr="001F1C01" w14:paraId="2CE5503D" w14:textId="77777777" w:rsidTr="002848AD">
        <w:tc>
          <w:tcPr>
            <w:tcW w:w="694" w:type="pct"/>
          </w:tcPr>
          <w:p w14:paraId="46E30CA2" w14:textId="77777777" w:rsidR="00E532C3" w:rsidRPr="001F1C01" w:rsidRDefault="00E532C3" w:rsidP="002848AD">
            <w:r w:rsidRPr="001F1C01">
              <w:t>230710</w:t>
            </w:r>
          </w:p>
        </w:tc>
        <w:tc>
          <w:tcPr>
            <w:tcW w:w="2459" w:type="pct"/>
          </w:tcPr>
          <w:p w14:paraId="0F688190" w14:textId="77777777" w:rsidR="00E532C3" w:rsidRPr="001F1C01" w:rsidRDefault="00E532C3" w:rsidP="002848AD">
            <w:r w:rsidRPr="001F1C01">
              <w:t>PROPRANOLOL 40MG CP.</w:t>
            </w:r>
          </w:p>
        </w:tc>
        <w:tc>
          <w:tcPr>
            <w:tcW w:w="1248" w:type="pct"/>
          </w:tcPr>
          <w:p w14:paraId="373F3B91" w14:textId="77777777" w:rsidR="00E532C3" w:rsidRPr="001F1C01" w:rsidRDefault="00E532C3" w:rsidP="002848AD">
            <w:r w:rsidRPr="001F1C01">
              <w:t>B/100</w:t>
            </w:r>
          </w:p>
        </w:tc>
        <w:tc>
          <w:tcPr>
            <w:tcW w:w="599" w:type="pct"/>
          </w:tcPr>
          <w:p w14:paraId="0FDD03BE" w14:textId="77777777" w:rsidR="00E532C3" w:rsidRPr="001F1C01" w:rsidRDefault="00E532C3" w:rsidP="002848AD">
            <w:r w:rsidRPr="001F1C01">
              <w:t>650</w:t>
            </w:r>
          </w:p>
        </w:tc>
      </w:tr>
      <w:tr w:rsidR="00E532C3" w:rsidRPr="001F1C01" w14:paraId="2E5F2A5D" w14:textId="77777777" w:rsidTr="002848AD">
        <w:tc>
          <w:tcPr>
            <w:tcW w:w="694" w:type="pct"/>
          </w:tcPr>
          <w:p w14:paraId="7444012F" w14:textId="77777777" w:rsidR="00E532C3" w:rsidRPr="001F1C01" w:rsidRDefault="00E532C3" w:rsidP="002848AD">
            <w:r w:rsidRPr="001F1C01">
              <w:t>230810</w:t>
            </w:r>
          </w:p>
        </w:tc>
        <w:tc>
          <w:tcPr>
            <w:tcW w:w="2459" w:type="pct"/>
          </w:tcPr>
          <w:p w14:paraId="6FEE5DC9" w14:textId="77777777" w:rsidR="00E532C3" w:rsidRPr="001F1C01" w:rsidRDefault="00E532C3" w:rsidP="002848AD">
            <w:r w:rsidRPr="001F1C01">
              <w:t>CAPTOPRIL 50MG CP.</w:t>
            </w:r>
          </w:p>
        </w:tc>
        <w:tc>
          <w:tcPr>
            <w:tcW w:w="1248" w:type="pct"/>
          </w:tcPr>
          <w:p w14:paraId="2690CFA6" w14:textId="77777777" w:rsidR="00E532C3" w:rsidRPr="001F1C01" w:rsidRDefault="00E532C3" w:rsidP="002848AD">
            <w:r w:rsidRPr="001F1C01">
              <w:t>B/150</w:t>
            </w:r>
          </w:p>
        </w:tc>
        <w:tc>
          <w:tcPr>
            <w:tcW w:w="599" w:type="pct"/>
          </w:tcPr>
          <w:p w14:paraId="1C7ACEE0" w14:textId="77777777" w:rsidR="00E532C3" w:rsidRPr="001F1C01" w:rsidRDefault="00E532C3" w:rsidP="002848AD">
            <w:r w:rsidRPr="001F1C01">
              <w:t>1 300</w:t>
            </w:r>
          </w:p>
        </w:tc>
      </w:tr>
      <w:tr w:rsidR="00E532C3" w:rsidRPr="001F1C01" w14:paraId="47FEE254" w14:textId="77777777" w:rsidTr="002848AD">
        <w:tc>
          <w:tcPr>
            <w:tcW w:w="694" w:type="pct"/>
          </w:tcPr>
          <w:p w14:paraId="13E8F41A" w14:textId="77777777" w:rsidR="00E532C3" w:rsidRPr="001F1C01" w:rsidRDefault="00E532C3" w:rsidP="002848AD">
            <w:r w:rsidRPr="001F1C01">
              <w:t>230811</w:t>
            </w:r>
          </w:p>
        </w:tc>
        <w:tc>
          <w:tcPr>
            <w:tcW w:w="2459" w:type="pct"/>
          </w:tcPr>
          <w:p w14:paraId="6AE93367" w14:textId="77777777" w:rsidR="00E532C3" w:rsidRPr="001F1C01" w:rsidRDefault="00E532C3" w:rsidP="002848AD">
            <w:r w:rsidRPr="001F1C01">
              <w:t>CAPTOPRIL 25MG CP.</w:t>
            </w:r>
          </w:p>
        </w:tc>
        <w:tc>
          <w:tcPr>
            <w:tcW w:w="1248" w:type="pct"/>
          </w:tcPr>
          <w:p w14:paraId="0F65EBD5" w14:textId="77777777" w:rsidR="00E532C3" w:rsidRPr="001F1C01" w:rsidRDefault="00E532C3" w:rsidP="002848AD">
            <w:r w:rsidRPr="001F1C01">
              <w:t>B/100</w:t>
            </w:r>
          </w:p>
        </w:tc>
        <w:tc>
          <w:tcPr>
            <w:tcW w:w="599" w:type="pct"/>
          </w:tcPr>
          <w:p w14:paraId="54151621" w14:textId="77777777" w:rsidR="00E532C3" w:rsidRPr="001F1C01" w:rsidRDefault="00E532C3" w:rsidP="002848AD">
            <w:r w:rsidRPr="001F1C01">
              <w:t>750</w:t>
            </w:r>
          </w:p>
        </w:tc>
      </w:tr>
      <w:tr w:rsidR="00E532C3" w:rsidRPr="001F1C01" w14:paraId="1D2BF4AE" w14:textId="77777777" w:rsidTr="002848AD">
        <w:tc>
          <w:tcPr>
            <w:tcW w:w="694" w:type="pct"/>
          </w:tcPr>
          <w:p w14:paraId="183D9167" w14:textId="77777777" w:rsidR="00E532C3" w:rsidRPr="001F1C01" w:rsidRDefault="00E532C3" w:rsidP="002848AD">
            <w:r w:rsidRPr="001F1C01">
              <w:t>230910</w:t>
            </w:r>
          </w:p>
        </w:tc>
        <w:tc>
          <w:tcPr>
            <w:tcW w:w="2459" w:type="pct"/>
          </w:tcPr>
          <w:p w14:paraId="0CFFCA94" w14:textId="77777777" w:rsidR="00E532C3" w:rsidRPr="001F1C01" w:rsidRDefault="00E532C3" w:rsidP="002848AD">
            <w:r w:rsidRPr="001F1C01">
              <w:t>AMLODIPINE 10MG CP.</w:t>
            </w:r>
          </w:p>
        </w:tc>
        <w:tc>
          <w:tcPr>
            <w:tcW w:w="1248" w:type="pct"/>
          </w:tcPr>
          <w:p w14:paraId="4C0B3F0C" w14:textId="77777777" w:rsidR="00E532C3" w:rsidRPr="001F1C01" w:rsidRDefault="00E532C3" w:rsidP="002848AD">
            <w:r w:rsidRPr="001F1C01">
              <w:t>B/300</w:t>
            </w:r>
          </w:p>
        </w:tc>
        <w:tc>
          <w:tcPr>
            <w:tcW w:w="599" w:type="pct"/>
          </w:tcPr>
          <w:p w14:paraId="667E7A6F" w14:textId="77777777" w:rsidR="00E532C3" w:rsidRPr="001F1C01" w:rsidRDefault="00E532C3" w:rsidP="002848AD">
            <w:r w:rsidRPr="001F1C01">
              <w:t>1 500</w:t>
            </w:r>
          </w:p>
        </w:tc>
      </w:tr>
      <w:tr w:rsidR="00E532C3" w:rsidRPr="001F1C01" w14:paraId="322EFFCD" w14:textId="77777777" w:rsidTr="002848AD">
        <w:tc>
          <w:tcPr>
            <w:tcW w:w="694" w:type="pct"/>
          </w:tcPr>
          <w:p w14:paraId="3A567075" w14:textId="77777777" w:rsidR="00E532C3" w:rsidRPr="001F1C01" w:rsidRDefault="00E532C3" w:rsidP="002848AD">
            <w:r w:rsidRPr="001F1C01">
              <w:t>230910</w:t>
            </w:r>
          </w:p>
        </w:tc>
        <w:tc>
          <w:tcPr>
            <w:tcW w:w="2459" w:type="pct"/>
          </w:tcPr>
          <w:p w14:paraId="212509A7" w14:textId="77777777" w:rsidR="00E532C3" w:rsidRPr="001F1C01" w:rsidRDefault="00E532C3" w:rsidP="002848AD">
            <w:r w:rsidRPr="001F1C01">
              <w:t>AMLODIPINE 10MG CP.</w:t>
            </w:r>
          </w:p>
        </w:tc>
        <w:tc>
          <w:tcPr>
            <w:tcW w:w="1248" w:type="pct"/>
          </w:tcPr>
          <w:p w14:paraId="24F01AA5" w14:textId="77777777" w:rsidR="00E532C3" w:rsidRPr="001F1C01" w:rsidRDefault="00E532C3" w:rsidP="002848AD">
            <w:r w:rsidRPr="001F1C01">
              <w:t>B/500</w:t>
            </w:r>
          </w:p>
        </w:tc>
        <w:tc>
          <w:tcPr>
            <w:tcW w:w="599" w:type="pct"/>
          </w:tcPr>
          <w:p w14:paraId="2A3AF0A7" w14:textId="77777777" w:rsidR="00E532C3" w:rsidRPr="001F1C01" w:rsidRDefault="00E532C3" w:rsidP="002848AD">
            <w:r w:rsidRPr="001F1C01">
              <w:t>2 000</w:t>
            </w:r>
          </w:p>
        </w:tc>
      </w:tr>
      <w:tr w:rsidR="00E532C3" w:rsidRPr="001F1C01" w14:paraId="0C556D39" w14:textId="77777777" w:rsidTr="002848AD">
        <w:tc>
          <w:tcPr>
            <w:tcW w:w="694" w:type="pct"/>
          </w:tcPr>
          <w:p w14:paraId="501819BD" w14:textId="77777777" w:rsidR="00E532C3" w:rsidRPr="001F1C01" w:rsidRDefault="00E532C3" w:rsidP="002848AD"/>
        </w:tc>
        <w:tc>
          <w:tcPr>
            <w:tcW w:w="2459" w:type="pct"/>
          </w:tcPr>
          <w:p w14:paraId="47A03F53" w14:textId="77777777" w:rsidR="00E532C3" w:rsidRPr="001F1C01" w:rsidRDefault="00E532C3" w:rsidP="002848AD">
            <w:r w:rsidRPr="001F1C01">
              <w:t>TENSIOMETRE ELECTRONIQUE</w:t>
            </w:r>
          </w:p>
        </w:tc>
        <w:tc>
          <w:tcPr>
            <w:tcW w:w="1248" w:type="pct"/>
          </w:tcPr>
          <w:p w14:paraId="69AA40EC" w14:textId="77777777" w:rsidR="00E532C3" w:rsidRPr="001F1C01" w:rsidRDefault="00E532C3" w:rsidP="002848AD"/>
        </w:tc>
        <w:tc>
          <w:tcPr>
            <w:tcW w:w="599" w:type="pct"/>
          </w:tcPr>
          <w:p w14:paraId="43897B8B" w14:textId="77777777" w:rsidR="00E532C3" w:rsidRPr="001F1C01" w:rsidRDefault="00E532C3" w:rsidP="002848AD">
            <w:r w:rsidRPr="001F1C01">
              <w:t>23 000</w:t>
            </w:r>
          </w:p>
        </w:tc>
      </w:tr>
      <w:tr w:rsidR="00E532C3" w:rsidRPr="001F1C01" w14:paraId="3411EDDD" w14:textId="77777777" w:rsidTr="002848AD">
        <w:tc>
          <w:tcPr>
            <w:tcW w:w="694" w:type="pct"/>
          </w:tcPr>
          <w:p w14:paraId="444BE27F" w14:textId="77777777" w:rsidR="00E532C3" w:rsidRPr="001F1C01" w:rsidRDefault="00E532C3" w:rsidP="002848AD"/>
        </w:tc>
        <w:tc>
          <w:tcPr>
            <w:tcW w:w="2459" w:type="pct"/>
          </w:tcPr>
          <w:p w14:paraId="2E3D0438" w14:textId="77777777" w:rsidR="00E532C3" w:rsidRPr="001F1C01" w:rsidRDefault="00E532C3" w:rsidP="002848AD">
            <w:r w:rsidRPr="001F1C01">
              <w:t>TENSIOMETRE</w:t>
            </w:r>
          </w:p>
        </w:tc>
        <w:tc>
          <w:tcPr>
            <w:tcW w:w="1248" w:type="pct"/>
          </w:tcPr>
          <w:p w14:paraId="75D7A943" w14:textId="77777777" w:rsidR="00E532C3" w:rsidRPr="001F1C01" w:rsidRDefault="00E532C3" w:rsidP="002848AD"/>
        </w:tc>
        <w:tc>
          <w:tcPr>
            <w:tcW w:w="599" w:type="pct"/>
          </w:tcPr>
          <w:p w14:paraId="6D857622" w14:textId="77777777" w:rsidR="00E532C3" w:rsidRPr="001F1C01" w:rsidRDefault="00E532C3" w:rsidP="002848AD">
            <w:r w:rsidRPr="001F1C01">
              <w:t>10 000</w:t>
            </w:r>
          </w:p>
        </w:tc>
      </w:tr>
    </w:tbl>
    <w:p w14:paraId="2EDF0656" w14:textId="77777777" w:rsidR="00E532C3" w:rsidRPr="001F1C01" w:rsidRDefault="00E532C3" w:rsidP="00E532C3">
      <w:pPr>
        <w:rPr>
          <w:sz w:val="32"/>
        </w:rPr>
      </w:pPr>
    </w:p>
    <w:p w14:paraId="3D02DCEC" w14:textId="77777777" w:rsidR="00E532C3" w:rsidRPr="001F1C01" w:rsidRDefault="00E532C3" w:rsidP="00E532C3">
      <w:pPr>
        <w:rPr>
          <w:sz w:val="32"/>
        </w:rPr>
      </w:pPr>
    </w:p>
    <w:p w14:paraId="31E20EBF" w14:textId="77777777" w:rsidR="00E532C3" w:rsidRPr="001F1C01" w:rsidRDefault="00E532C3" w:rsidP="00E532C3">
      <w:pPr>
        <w:rPr>
          <w:rFonts w:asciiTheme="minorHAnsi" w:hAnsiTheme="minorHAnsi" w:cstheme="minorBidi"/>
          <w:b/>
          <w:sz w:val="22"/>
          <w:szCs w:val="22"/>
        </w:rPr>
      </w:pPr>
    </w:p>
    <w:p w14:paraId="485C7407" w14:textId="77777777" w:rsidR="00246561" w:rsidRPr="001F1C01" w:rsidRDefault="00246561" w:rsidP="00246561">
      <w:pPr>
        <w:pStyle w:val="Titre2"/>
      </w:pPr>
    </w:p>
    <w:p w14:paraId="1DDC04B1" w14:textId="77777777" w:rsidR="00133268" w:rsidRDefault="00133268">
      <w:pPr>
        <w:autoSpaceDE/>
        <w:autoSpaceDN/>
        <w:adjustRightInd/>
        <w:rPr>
          <w:rFonts w:ascii="Cambria" w:eastAsia="MS Gothic" w:hAnsi="Cambria"/>
          <w:b/>
          <w:bCs/>
          <w:i/>
          <w:iCs/>
          <w:sz w:val="26"/>
          <w:szCs w:val="26"/>
        </w:rPr>
      </w:pPr>
      <w:bookmarkStart w:id="570" w:name="_Toc487397158"/>
      <w:r>
        <w:br w:type="page"/>
      </w:r>
    </w:p>
    <w:p w14:paraId="1CACAD1B" w14:textId="77777777" w:rsidR="00246561" w:rsidRPr="001F1C01" w:rsidRDefault="00246561" w:rsidP="00246561">
      <w:pPr>
        <w:pStyle w:val="Titre3"/>
      </w:pPr>
      <w:r w:rsidRPr="001F1C01">
        <w:t>Recommandations internationales pour les indicateurs</w:t>
      </w:r>
      <w:bookmarkEnd w:id="570"/>
    </w:p>
    <w:p w14:paraId="27799E21" w14:textId="77777777" w:rsidR="00133268" w:rsidRPr="0093303C" w:rsidRDefault="00133268" w:rsidP="00133268">
      <w:pPr>
        <w:pStyle w:val="Titre3"/>
        <w:rPr>
          <w:b w:val="0"/>
          <w:u w:val="single"/>
        </w:rPr>
      </w:pPr>
      <w:bookmarkStart w:id="571" w:name="_Toc484099830"/>
      <w:bookmarkStart w:id="572" w:name="_Toc487397161"/>
      <w:r w:rsidRPr="0093303C">
        <w:rPr>
          <w:b w:val="0"/>
          <w:u w:val="single"/>
        </w:rPr>
        <w:t>Recommandations d’indicateurs</w:t>
      </w:r>
      <w:bookmarkEnd w:id="571"/>
      <w:r w:rsidRPr="0093303C">
        <w:rPr>
          <w:b w:val="0"/>
          <w:u w:val="single"/>
        </w:rPr>
        <w:t xml:space="preserve"> pour l’Hypertension - l’Institut National d’Excellence en Santé et en Services Sociaux (INESSS) du Québec </w:t>
      </w:r>
    </w:p>
    <w:p w14:paraId="7FB4301A" w14:textId="77777777" w:rsidR="00133268" w:rsidRPr="0093303C" w:rsidRDefault="00133268" w:rsidP="00133268">
      <w:pPr>
        <w:ind w:left="360"/>
        <w:rPr>
          <w:b/>
        </w:rPr>
      </w:pPr>
    </w:p>
    <w:p w14:paraId="3EA646AA" w14:textId="77777777" w:rsidR="00133268" w:rsidRPr="0093303C" w:rsidRDefault="00133268" w:rsidP="00133268">
      <w:pPr>
        <w:ind w:left="360"/>
        <w:rPr>
          <w:highlight w:val="yellow"/>
        </w:rPr>
      </w:pPr>
      <w:r w:rsidRPr="0093303C">
        <w:rPr>
          <w:b/>
        </w:rPr>
        <w:t xml:space="preserve">Source : </w:t>
      </w:r>
      <w:hyperlink r:id="rId47" w:history="1">
        <w:r w:rsidRPr="0093303C">
          <w:rPr>
            <w:rStyle w:val="Lienhypertexte"/>
          </w:rPr>
          <w:t>https://www.inesss.qc.ca/fileadmin/doc/INESSS/Rapports/MaladiesChroniques/INESSS_indicateursmaladieschroniques_documentaccompagnem.pdf</w:t>
        </w:r>
      </w:hyperlink>
    </w:p>
    <w:p w14:paraId="0BF1ACEC" w14:textId="77777777" w:rsidR="00133268" w:rsidRPr="0093303C" w:rsidRDefault="00133268" w:rsidP="00133268"/>
    <w:tbl>
      <w:tblPr>
        <w:tblW w:w="8815" w:type="dxa"/>
        <w:tblInd w:w="113" w:type="dxa"/>
        <w:tblLook w:val="04A0" w:firstRow="1" w:lastRow="0" w:firstColumn="1" w:lastColumn="0" w:noHBand="0" w:noVBand="1"/>
      </w:tblPr>
      <w:tblGrid>
        <w:gridCol w:w="3469"/>
        <w:gridCol w:w="1258"/>
        <w:gridCol w:w="929"/>
        <w:gridCol w:w="1694"/>
        <w:gridCol w:w="1465"/>
      </w:tblGrid>
      <w:tr w:rsidR="00133268" w:rsidRPr="0093303C" w14:paraId="11D9158F" w14:textId="77777777" w:rsidTr="002848AD">
        <w:trPr>
          <w:trHeight w:val="1020"/>
        </w:trPr>
        <w:tc>
          <w:tcPr>
            <w:tcW w:w="34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1837FF2"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Indicateurs</w:t>
            </w:r>
          </w:p>
        </w:tc>
        <w:tc>
          <w:tcPr>
            <w:tcW w:w="1258" w:type="dxa"/>
            <w:tcBorders>
              <w:top w:val="single" w:sz="4" w:space="0" w:color="auto"/>
              <w:left w:val="nil"/>
              <w:bottom w:val="single" w:sz="4" w:space="0" w:color="auto"/>
              <w:right w:val="single" w:sz="4" w:space="0" w:color="auto"/>
            </w:tcBorders>
            <w:shd w:val="clear" w:color="000000" w:fill="D9D9D9"/>
            <w:vAlign w:val="center"/>
            <w:hideMark/>
          </w:tcPr>
          <w:p w14:paraId="3CD0592E"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Dimension</w:t>
            </w:r>
          </w:p>
        </w:tc>
        <w:tc>
          <w:tcPr>
            <w:tcW w:w="929" w:type="dxa"/>
            <w:tcBorders>
              <w:top w:val="single" w:sz="4" w:space="0" w:color="auto"/>
              <w:left w:val="nil"/>
              <w:bottom w:val="single" w:sz="4" w:space="0" w:color="auto"/>
              <w:right w:val="single" w:sz="4" w:space="0" w:color="auto"/>
            </w:tcBorders>
            <w:shd w:val="clear" w:color="000000" w:fill="D9D9D9"/>
            <w:vAlign w:val="center"/>
            <w:hideMark/>
          </w:tcPr>
          <w:p w14:paraId="1FFA13A1"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Niveau</w:t>
            </w:r>
            <w:r w:rsidRPr="0093303C">
              <w:rPr>
                <w:rFonts w:ascii="Arial" w:hAnsi="Arial" w:cs="Arial"/>
                <w:b/>
                <w:bCs/>
                <w:color w:val="000000"/>
                <w:sz w:val="18"/>
                <w:szCs w:val="18"/>
              </w:rPr>
              <w:br/>
              <w:t>de</w:t>
            </w:r>
            <w:r w:rsidRPr="0093303C">
              <w:rPr>
                <w:rFonts w:ascii="Arial" w:hAnsi="Arial" w:cs="Arial"/>
                <w:b/>
                <w:bCs/>
                <w:color w:val="000000"/>
                <w:sz w:val="18"/>
                <w:szCs w:val="18"/>
              </w:rPr>
              <w:br/>
              <w:t>preuve</w:t>
            </w:r>
          </w:p>
        </w:tc>
        <w:tc>
          <w:tcPr>
            <w:tcW w:w="1694" w:type="dxa"/>
            <w:tcBorders>
              <w:top w:val="single" w:sz="4" w:space="0" w:color="auto"/>
              <w:left w:val="nil"/>
              <w:bottom w:val="single" w:sz="4" w:space="0" w:color="auto"/>
              <w:right w:val="single" w:sz="4" w:space="0" w:color="auto"/>
            </w:tcBorders>
            <w:shd w:val="clear" w:color="000000" w:fill="D9D9D9"/>
            <w:vAlign w:val="center"/>
            <w:hideMark/>
          </w:tcPr>
          <w:p w14:paraId="57CFB9C4"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 de pertinence</w:t>
            </w:r>
            <w:r w:rsidRPr="0093303C">
              <w:rPr>
                <w:rFonts w:ascii="Arial" w:hAnsi="Arial" w:cs="Arial"/>
                <w:b/>
                <w:bCs/>
                <w:color w:val="000000"/>
                <w:sz w:val="18"/>
                <w:szCs w:val="18"/>
              </w:rPr>
              <w:br/>
              <w:t>des</w:t>
            </w:r>
            <w:r w:rsidRPr="0093303C">
              <w:rPr>
                <w:rFonts w:ascii="Arial" w:hAnsi="Arial" w:cs="Arial"/>
                <w:b/>
                <w:bCs/>
                <w:color w:val="000000"/>
                <w:sz w:val="18"/>
                <w:szCs w:val="18"/>
              </w:rPr>
              <w:br/>
              <w:t>professionnels</w:t>
            </w:r>
          </w:p>
        </w:tc>
        <w:tc>
          <w:tcPr>
            <w:tcW w:w="1465" w:type="dxa"/>
            <w:tcBorders>
              <w:top w:val="single" w:sz="4" w:space="0" w:color="auto"/>
              <w:left w:val="nil"/>
              <w:bottom w:val="single" w:sz="4" w:space="0" w:color="auto"/>
              <w:right w:val="single" w:sz="4" w:space="0" w:color="auto"/>
            </w:tcBorders>
            <w:shd w:val="clear" w:color="000000" w:fill="D9D9D9"/>
            <w:vAlign w:val="center"/>
            <w:hideMark/>
          </w:tcPr>
          <w:p w14:paraId="57166978"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Cote de</w:t>
            </w:r>
            <w:r w:rsidRPr="0093303C">
              <w:rPr>
                <w:rFonts w:ascii="Arial" w:hAnsi="Arial" w:cs="Arial"/>
                <w:b/>
                <w:bCs/>
                <w:color w:val="000000"/>
                <w:sz w:val="18"/>
                <w:szCs w:val="18"/>
              </w:rPr>
              <w:br/>
              <w:t>mesurabilité</w:t>
            </w:r>
          </w:p>
        </w:tc>
      </w:tr>
      <w:tr w:rsidR="00133268" w:rsidRPr="0093303C" w14:paraId="2D1018A7" w14:textId="77777777" w:rsidTr="002848AD">
        <w:trPr>
          <w:trHeight w:val="1439"/>
        </w:trPr>
        <w:tc>
          <w:tcPr>
            <w:tcW w:w="3469" w:type="dxa"/>
            <w:tcBorders>
              <w:top w:val="nil"/>
              <w:left w:val="single" w:sz="4" w:space="0" w:color="auto"/>
              <w:bottom w:val="single" w:sz="4" w:space="0" w:color="auto"/>
              <w:right w:val="single" w:sz="4" w:space="0" w:color="auto"/>
            </w:tcBorders>
            <w:shd w:val="clear" w:color="auto" w:fill="auto"/>
            <w:hideMark/>
          </w:tcPr>
          <w:p w14:paraId="501CD72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qui ont atteint leur PA cible au cours des 12 mois précédents (&lt;140/90 mmHg et &lt;130/80 mmHg pour les patients ayant un diabète et/ou une insuffisance rénale chronique). </w:t>
            </w:r>
          </w:p>
        </w:tc>
        <w:tc>
          <w:tcPr>
            <w:tcW w:w="1258" w:type="dxa"/>
            <w:tcBorders>
              <w:top w:val="nil"/>
              <w:left w:val="nil"/>
              <w:bottom w:val="single" w:sz="4" w:space="0" w:color="auto"/>
              <w:right w:val="single" w:sz="4" w:space="0" w:color="auto"/>
            </w:tcBorders>
            <w:shd w:val="clear" w:color="auto" w:fill="auto"/>
            <w:noWrap/>
            <w:vAlign w:val="center"/>
            <w:hideMark/>
          </w:tcPr>
          <w:p w14:paraId="7D77DD7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29" w:type="dxa"/>
            <w:tcBorders>
              <w:top w:val="nil"/>
              <w:left w:val="nil"/>
              <w:bottom w:val="single" w:sz="4" w:space="0" w:color="auto"/>
              <w:right w:val="single" w:sz="4" w:space="0" w:color="auto"/>
            </w:tcBorders>
            <w:shd w:val="clear" w:color="auto" w:fill="auto"/>
            <w:noWrap/>
            <w:vAlign w:val="center"/>
            <w:hideMark/>
          </w:tcPr>
          <w:p w14:paraId="7A77412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94" w:type="dxa"/>
            <w:tcBorders>
              <w:top w:val="nil"/>
              <w:left w:val="nil"/>
              <w:bottom w:val="single" w:sz="4" w:space="0" w:color="auto"/>
              <w:right w:val="single" w:sz="4" w:space="0" w:color="auto"/>
            </w:tcBorders>
            <w:shd w:val="clear" w:color="auto" w:fill="auto"/>
            <w:noWrap/>
            <w:vAlign w:val="center"/>
            <w:hideMark/>
          </w:tcPr>
          <w:p w14:paraId="4C0BF80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0237ADB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721E2FC9" w14:textId="77777777" w:rsidTr="002848AD">
        <w:trPr>
          <w:trHeight w:val="1889"/>
        </w:trPr>
        <w:tc>
          <w:tcPr>
            <w:tcW w:w="3469" w:type="dxa"/>
            <w:tcBorders>
              <w:top w:val="nil"/>
              <w:left w:val="single" w:sz="4" w:space="0" w:color="auto"/>
              <w:bottom w:val="single" w:sz="4" w:space="0" w:color="auto"/>
              <w:right w:val="single" w:sz="4" w:space="0" w:color="auto"/>
            </w:tcBorders>
            <w:shd w:val="clear" w:color="auto" w:fill="auto"/>
            <w:hideMark/>
          </w:tcPr>
          <w:p w14:paraId="5D8E89F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n'ayant pas d'autres facteurs de risque de MCV ni d'atteinte des organes cibles, ayant une PA de 160/100 mmHg ou</w:t>
            </w:r>
            <w:r w:rsidRPr="0093303C">
              <w:rPr>
                <w:rFonts w:ascii="Arial" w:hAnsi="Arial" w:cs="Arial"/>
                <w:color w:val="000000"/>
                <w:sz w:val="18"/>
                <w:szCs w:val="18"/>
              </w:rPr>
              <w:br/>
              <w:t xml:space="preserve">plus après six mois de modification des habitudes de vie, dont le dossier fait mention d'un traitement pharmacologique. </w:t>
            </w:r>
          </w:p>
        </w:tc>
        <w:tc>
          <w:tcPr>
            <w:tcW w:w="1258" w:type="dxa"/>
            <w:tcBorders>
              <w:top w:val="nil"/>
              <w:left w:val="nil"/>
              <w:bottom w:val="single" w:sz="4" w:space="0" w:color="auto"/>
              <w:right w:val="single" w:sz="4" w:space="0" w:color="auto"/>
            </w:tcBorders>
            <w:shd w:val="clear" w:color="auto" w:fill="auto"/>
            <w:noWrap/>
            <w:vAlign w:val="center"/>
            <w:hideMark/>
          </w:tcPr>
          <w:p w14:paraId="404FF4F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Traitement</w:t>
            </w:r>
          </w:p>
        </w:tc>
        <w:tc>
          <w:tcPr>
            <w:tcW w:w="929" w:type="dxa"/>
            <w:tcBorders>
              <w:top w:val="nil"/>
              <w:left w:val="nil"/>
              <w:bottom w:val="single" w:sz="4" w:space="0" w:color="auto"/>
              <w:right w:val="single" w:sz="4" w:space="0" w:color="auto"/>
            </w:tcBorders>
            <w:shd w:val="clear" w:color="auto" w:fill="auto"/>
            <w:noWrap/>
            <w:vAlign w:val="center"/>
            <w:hideMark/>
          </w:tcPr>
          <w:p w14:paraId="56767E7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94" w:type="dxa"/>
            <w:tcBorders>
              <w:top w:val="nil"/>
              <w:left w:val="nil"/>
              <w:bottom w:val="single" w:sz="4" w:space="0" w:color="auto"/>
              <w:right w:val="single" w:sz="4" w:space="0" w:color="auto"/>
            </w:tcBorders>
            <w:shd w:val="clear" w:color="auto" w:fill="auto"/>
            <w:noWrap/>
            <w:vAlign w:val="center"/>
            <w:hideMark/>
          </w:tcPr>
          <w:p w14:paraId="1ADDFB3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50FC177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3731B037" w14:textId="77777777" w:rsidTr="002848AD">
        <w:trPr>
          <w:trHeight w:val="1268"/>
        </w:trPr>
        <w:tc>
          <w:tcPr>
            <w:tcW w:w="3469" w:type="dxa"/>
            <w:tcBorders>
              <w:top w:val="nil"/>
              <w:left w:val="single" w:sz="4" w:space="0" w:color="auto"/>
              <w:bottom w:val="single" w:sz="4" w:space="0" w:color="auto"/>
              <w:right w:val="single" w:sz="4" w:space="0" w:color="auto"/>
            </w:tcBorders>
            <w:shd w:val="clear" w:color="auto" w:fill="auto"/>
            <w:hideMark/>
          </w:tcPr>
          <w:p w14:paraId="0B1C2B42"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ayant des facteurs de risque de MCV ou atteinte des organes cibles, ayant une PA de 140/90 mmHg ou plus qui sont sous un traitement pharmacologique.</w:t>
            </w:r>
          </w:p>
        </w:tc>
        <w:tc>
          <w:tcPr>
            <w:tcW w:w="1258" w:type="dxa"/>
            <w:tcBorders>
              <w:top w:val="nil"/>
              <w:left w:val="nil"/>
              <w:bottom w:val="single" w:sz="4" w:space="0" w:color="auto"/>
              <w:right w:val="single" w:sz="4" w:space="0" w:color="auto"/>
            </w:tcBorders>
            <w:shd w:val="clear" w:color="auto" w:fill="auto"/>
            <w:noWrap/>
            <w:vAlign w:val="center"/>
            <w:hideMark/>
          </w:tcPr>
          <w:p w14:paraId="52B4328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Traitement</w:t>
            </w:r>
          </w:p>
        </w:tc>
        <w:tc>
          <w:tcPr>
            <w:tcW w:w="929" w:type="dxa"/>
            <w:tcBorders>
              <w:top w:val="nil"/>
              <w:left w:val="nil"/>
              <w:bottom w:val="single" w:sz="4" w:space="0" w:color="auto"/>
              <w:right w:val="single" w:sz="4" w:space="0" w:color="auto"/>
            </w:tcBorders>
            <w:shd w:val="clear" w:color="auto" w:fill="auto"/>
            <w:noWrap/>
            <w:vAlign w:val="center"/>
            <w:hideMark/>
          </w:tcPr>
          <w:p w14:paraId="6604588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94" w:type="dxa"/>
            <w:tcBorders>
              <w:top w:val="nil"/>
              <w:left w:val="nil"/>
              <w:bottom w:val="single" w:sz="4" w:space="0" w:color="auto"/>
              <w:right w:val="single" w:sz="4" w:space="0" w:color="auto"/>
            </w:tcBorders>
            <w:shd w:val="clear" w:color="auto" w:fill="auto"/>
            <w:noWrap/>
            <w:vAlign w:val="center"/>
            <w:hideMark/>
          </w:tcPr>
          <w:p w14:paraId="4FC56FA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6458A15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22AFA819" w14:textId="77777777" w:rsidTr="002848AD">
        <w:trPr>
          <w:trHeight w:val="2295"/>
        </w:trPr>
        <w:tc>
          <w:tcPr>
            <w:tcW w:w="3469" w:type="dxa"/>
            <w:tcBorders>
              <w:top w:val="nil"/>
              <w:left w:val="single" w:sz="4" w:space="0" w:color="auto"/>
              <w:bottom w:val="single" w:sz="4" w:space="0" w:color="auto"/>
              <w:right w:val="single" w:sz="4" w:space="0" w:color="auto"/>
            </w:tcBorders>
            <w:shd w:val="clear" w:color="auto" w:fill="auto"/>
            <w:hideMark/>
          </w:tcPr>
          <w:p w14:paraId="0841F74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n'ayant pas de facteurs de risque de MCV ni atteinte des organes cibles, ayant une PA de 140/90 mmHg ou plus et qui sont sous traitement pharmacologique, dont le dossier fait mention d'un changement de la médication ou d'un rapprochement du suivi.</w:t>
            </w:r>
          </w:p>
        </w:tc>
        <w:tc>
          <w:tcPr>
            <w:tcW w:w="1258" w:type="dxa"/>
            <w:tcBorders>
              <w:top w:val="nil"/>
              <w:left w:val="nil"/>
              <w:bottom w:val="single" w:sz="4" w:space="0" w:color="auto"/>
              <w:right w:val="single" w:sz="4" w:space="0" w:color="auto"/>
            </w:tcBorders>
            <w:shd w:val="clear" w:color="auto" w:fill="auto"/>
            <w:noWrap/>
            <w:vAlign w:val="center"/>
            <w:hideMark/>
          </w:tcPr>
          <w:p w14:paraId="65B7918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Traitement</w:t>
            </w:r>
          </w:p>
        </w:tc>
        <w:tc>
          <w:tcPr>
            <w:tcW w:w="929" w:type="dxa"/>
            <w:tcBorders>
              <w:top w:val="nil"/>
              <w:left w:val="nil"/>
              <w:bottom w:val="single" w:sz="4" w:space="0" w:color="auto"/>
              <w:right w:val="single" w:sz="4" w:space="0" w:color="auto"/>
            </w:tcBorders>
            <w:shd w:val="clear" w:color="auto" w:fill="auto"/>
            <w:noWrap/>
            <w:vAlign w:val="center"/>
            <w:hideMark/>
          </w:tcPr>
          <w:p w14:paraId="4E5750E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94" w:type="dxa"/>
            <w:tcBorders>
              <w:top w:val="nil"/>
              <w:left w:val="nil"/>
              <w:bottom w:val="single" w:sz="4" w:space="0" w:color="auto"/>
              <w:right w:val="single" w:sz="4" w:space="0" w:color="auto"/>
            </w:tcBorders>
            <w:shd w:val="clear" w:color="auto" w:fill="auto"/>
            <w:noWrap/>
            <w:vAlign w:val="center"/>
            <w:hideMark/>
          </w:tcPr>
          <w:p w14:paraId="06C835E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86%</w:t>
            </w:r>
          </w:p>
        </w:tc>
        <w:tc>
          <w:tcPr>
            <w:tcW w:w="1465" w:type="dxa"/>
            <w:tcBorders>
              <w:top w:val="nil"/>
              <w:left w:val="nil"/>
              <w:bottom w:val="single" w:sz="4" w:space="0" w:color="auto"/>
              <w:right w:val="single" w:sz="4" w:space="0" w:color="auto"/>
            </w:tcBorders>
            <w:shd w:val="clear" w:color="auto" w:fill="auto"/>
            <w:noWrap/>
            <w:vAlign w:val="center"/>
            <w:hideMark/>
          </w:tcPr>
          <w:p w14:paraId="49C8429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67DDD788" w14:textId="77777777" w:rsidTr="002848AD">
        <w:trPr>
          <w:trHeight w:val="1070"/>
        </w:trPr>
        <w:tc>
          <w:tcPr>
            <w:tcW w:w="3469" w:type="dxa"/>
            <w:tcBorders>
              <w:top w:val="nil"/>
              <w:left w:val="single" w:sz="4" w:space="0" w:color="auto"/>
              <w:bottom w:val="single" w:sz="4" w:space="0" w:color="auto"/>
              <w:right w:val="single" w:sz="4" w:space="0" w:color="auto"/>
            </w:tcBorders>
            <w:shd w:val="clear" w:color="auto" w:fill="auto"/>
            <w:hideMark/>
          </w:tcPr>
          <w:p w14:paraId="47D0899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hypertendus, dont le dossier fait état d’un counseling sur les interventions non pharmacologiques. </w:t>
            </w:r>
          </w:p>
        </w:tc>
        <w:tc>
          <w:tcPr>
            <w:tcW w:w="1258" w:type="dxa"/>
            <w:tcBorders>
              <w:top w:val="nil"/>
              <w:left w:val="nil"/>
              <w:bottom w:val="single" w:sz="4" w:space="0" w:color="auto"/>
              <w:right w:val="single" w:sz="4" w:space="0" w:color="auto"/>
            </w:tcBorders>
            <w:shd w:val="clear" w:color="auto" w:fill="auto"/>
            <w:vAlign w:val="center"/>
            <w:hideMark/>
          </w:tcPr>
          <w:p w14:paraId="263C57A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Habitudes</w:t>
            </w:r>
            <w:r w:rsidRPr="0093303C">
              <w:rPr>
                <w:rFonts w:ascii="Arial" w:hAnsi="Arial" w:cs="Arial"/>
                <w:color w:val="000000"/>
                <w:sz w:val="18"/>
                <w:szCs w:val="18"/>
              </w:rPr>
              <w:br/>
              <w:t>de vie</w:t>
            </w:r>
          </w:p>
        </w:tc>
        <w:tc>
          <w:tcPr>
            <w:tcW w:w="929" w:type="dxa"/>
            <w:tcBorders>
              <w:top w:val="nil"/>
              <w:left w:val="nil"/>
              <w:bottom w:val="single" w:sz="4" w:space="0" w:color="auto"/>
              <w:right w:val="single" w:sz="4" w:space="0" w:color="auto"/>
            </w:tcBorders>
            <w:shd w:val="clear" w:color="auto" w:fill="auto"/>
            <w:noWrap/>
            <w:vAlign w:val="center"/>
            <w:hideMark/>
          </w:tcPr>
          <w:p w14:paraId="73FA7E2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94" w:type="dxa"/>
            <w:tcBorders>
              <w:top w:val="nil"/>
              <w:left w:val="nil"/>
              <w:bottom w:val="single" w:sz="4" w:space="0" w:color="auto"/>
              <w:right w:val="single" w:sz="4" w:space="0" w:color="auto"/>
            </w:tcBorders>
            <w:shd w:val="clear" w:color="auto" w:fill="auto"/>
            <w:noWrap/>
            <w:vAlign w:val="center"/>
            <w:hideMark/>
          </w:tcPr>
          <w:p w14:paraId="6BC7512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91%</w:t>
            </w:r>
          </w:p>
        </w:tc>
        <w:tc>
          <w:tcPr>
            <w:tcW w:w="1465" w:type="dxa"/>
            <w:tcBorders>
              <w:top w:val="nil"/>
              <w:left w:val="nil"/>
              <w:bottom w:val="single" w:sz="4" w:space="0" w:color="auto"/>
              <w:right w:val="single" w:sz="4" w:space="0" w:color="auto"/>
            </w:tcBorders>
            <w:shd w:val="clear" w:color="auto" w:fill="auto"/>
            <w:noWrap/>
            <w:vAlign w:val="center"/>
            <w:hideMark/>
          </w:tcPr>
          <w:p w14:paraId="5880FFB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3395BCDE" w14:textId="77777777" w:rsidTr="002848AD">
        <w:trPr>
          <w:trHeight w:val="890"/>
        </w:trPr>
        <w:tc>
          <w:tcPr>
            <w:tcW w:w="3469" w:type="dxa"/>
            <w:tcBorders>
              <w:top w:val="nil"/>
              <w:left w:val="single" w:sz="4" w:space="0" w:color="auto"/>
              <w:bottom w:val="single" w:sz="4" w:space="0" w:color="auto"/>
              <w:right w:val="single" w:sz="4" w:space="0" w:color="auto"/>
            </w:tcBorders>
            <w:shd w:val="clear" w:color="auto" w:fill="auto"/>
            <w:hideMark/>
          </w:tcPr>
          <w:p w14:paraId="44A2590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hypertendus dont le dossier fait état d'un counseling sur la diète DASH. </w:t>
            </w:r>
          </w:p>
        </w:tc>
        <w:tc>
          <w:tcPr>
            <w:tcW w:w="1258" w:type="dxa"/>
            <w:tcBorders>
              <w:top w:val="nil"/>
              <w:left w:val="nil"/>
              <w:bottom w:val="single" w:sz="4" w:space="0" w:color="auto"/>
              <w:right w:val="single" w:sz="4" w:space="0" w:color="auto"/>
            </w:tcBorders>
            <w:shd w:val="clear" w:color="auto" w:fill="auto"/>
            <w:vAlign w:val="center"/>
            <w:hideMark/>
          </w:tcPr>
          <w:p w14:paraId="233DDBC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Habitudes</w:t>
            </w:r>
            <w:r w:rsidRPr="0093303C">
              <w:rPr>
                <w:rFonts w:ascii="Arial" w:hAnsi="Arial" w:cs="Arial"/>
                <w:color w:val="000000"/>
                <w:sz w:val="18"/>
                <w:szCs w:val="18"/>
              </w:rPr>
              <w:br/>
              <w:t>de vie</w:t>
            </w:r>
          </w:p>
        </w:tc>
        <w:tc>
          <w:tcPr>
            <w:tcW w:w="929" w:type="dxa"/>
            <w:tcBorders>
              <w:top w:val="nil"/>
              <w:left w:val="nil"/>
              <w:bottom w:val="single" w:sz="4" w:space="0" w:color="auto"/>
              <w:right w:val="single" w:sz="4" w:space="0" w:color="auto"/>
            </w:tcBorders>
            <w:shd w:val="clear" w:color="auto" w:fill="auto"/>
            <w:noWrap/>
            <w:vAlign w:val="center"/>
            <w:hideMark/>
          </w:tcPr>
          <w:p w14:paraId="1725154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94" w:type="dxa"/>
            <w:tcBorders>
              <w:top w:val="nil"/>
              <w:left w:val="nil"/>
              <w:bottom w:val="single" w:sz="4" w:space="0" w:color="auto"/>
              <w:right w:val="single" w:sz="4" w:space="0" w:color="auto"/>
            </w:tcBorders>
            <w:shd w:val="clear" w:color="auto" w:fill="auto"/>
            <w:noWrap/>
            <w:vAlign w:val="center"/>
            <w:hideMark/>
          </w:tcPr>
          <w:p w14:paraId="04AEBA5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3E2F31C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4FC80832" w14:textId="77777777" w:rsidTr="002848AD">
        <w:trPr>
          <w:trHeight w:val="1088"/>
        </w:trPr>
        <w:tc>
          <w:tcPr>
            <w:tcW w:w="3469" w:type="dxa"/>
            <w:tcBorders>
              <w:top w:val="nil"/>
              <w:left w:val="single" w:sz="4" w:space="0" w:color="auto"/>
              <w:bottom w:val="single" w:sz="4" w:space="0" w:color="auto"/>
              <w:right w:val="single" w:sz="4" w:space="0" w:color="auto"/>
            </w:tcBorders>
            <w:shd w:val="clear" w:color="auto" w:fill="auto"/>
            <w:hideMark/>
          </w:tcPr>
          <w:p w14:paraId="127B6A1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nouvellement diagnostiqués, dont le dossier fait état que la consommation d’alcool a été évaluée dans les trois</w:t>
            </w:r>
            <w:r w:rsidRPr="0093303C">
              <w:rPr>
                <w:rFonts w:ascii="Arial" w:hAnsi="Arial" w:cs="Arial"/>
                <w:color w:val="000000"/>
                <w:sz w:val="18"/>
                <w:szCs w:val="18"/>
              </w:rPr>
              <w:br/>
              <w:t xml:space="preserve">mois suivant le diagnostic. </w:t>
            </w:r>
          </w:p>
        </w:tc>
        <w:tc>
          <w:tcPr>
            <w:tcW w:w="1258" w:type="dxa"/>
            <w:tcBorders>
              <w:top w:val="nil"/>
              <w:left w:val="nil"/>
              <w:bottom w:val="single" w:sz="4" w:space="0" w:color="auto"/>
              <w:right w:val="single" w:sz="4" w:space="0" w:color="auto"/>
            </w:tcBorders>
            <w:shd w:val="clear" w:color="auto" w:fill="auto"/>
            <w:vAlign w:val="center"/>
            <w:hideMark/>
          </w:tcPr>
          <w:p w14:paraId="23A2AFB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Habitudes</w:t>
            </w:r>
            <w:r w:rsidRPr="0093303C">
              <w:rPr>
                <w:rFonts w:ascii="Arial" w:hAnsi="Arial" w:cs="Arial"/>
                <w:color w:val="000000"/>
                <w:sz w:val="18"/>
                <w:szCs w:val="18"/>
              </w:rPr>
              <w:br/>
              <w:t>de vie</w:t>
            </w:r>
          </w:p>
        </w:tc>
        <w:tc>
          <w:tcPr>
            <w:tcW w:w="929" w:type="dxa"/>
            <w:tcBorders>
              <w:top w:val="nil"/>
              <w:left w:val="nil"/>
              <w:bottom w:val="single" w:sz="4" w:space="0" w:color="auto"/>
              <w:right w:val="single" w:sz="4" w:space="0" w:color="auto"/>
            </w:tcBorders>
            <w:shd w:val="clear" w:color="auto" w:fill="auto"/>
            <w:noWrap/>
            <w:vAlign w:val="center"/>
            <w:hideMark/>
          </w:tcPr>
          <w:p w14:paraId="333C609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94" w:type="dxa"/>
            <w:tcBorders>
              <w:top w:val="nil"/>
              <w:left w:val="nil"/>
              <w:bottom w:val="single" w:sz="4" w:space="0" w:color="auto"/>
              <w:right w:val="single" w:sz="4" w:space="0" w:color="auto"/>
            </w:tcBorders>
            <w:shd w:val="clear" w:color="auto" w:fill="auto"/>
            <w:noWrap/>
            <w:vAlign w:val="center"/>
            <w:hideMark/>
          </w:tcPr>
          <w:p w14:paraId="2E51670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03EA54E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2626D7D5" w14:textId="77777777" w:rsidTr="002848AD">
        <w:trPr>
          <w:trHeight w:val="765"/>
        </w:trPr>
        <w:tc>
          <w:tcPr>
            <w:tcW w:w="3469" w:type="dxa"/>
            <w:tcBorders>
              <w:top w:val="nil"/>
              <w:left w:val="single" w:sz="4" w:space="0" w:color="auto"/>
              <w:bottom w:val="single" w:sz="4" w:space="0" w:color="auto"/>
              <w:right w:val="single" w:sz="4" w:space="0" w:color="auto"/>
            </w:tcBorders>
            <w:shd w:val="clear" w:color="auto" w:fill="auto"/>
            <w:hideMark/>
          </w:tcPr>
          <w:p w14:paraId="47EF3DA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à qui l’on a conseillé de réduire leur consommation de sel.</w:t>
            </w:r>
          </w:p>
        </w:tc>
        <w:tc>
          <w:tcPr>
            <w:tcW w:w="1258" w:type="dxa"/>
            <w:tcBorders>
              <w:top w:val="nil"/>
              <w:left w:val="nil"/>
              <w:bottom w:val="single" w:sz="4" w:space="0" w:color="auto"/>
              <w:right w:val="single" w:sz="4" w:space="0" w:color="auto"/>
            </w:tcBorders>
            <w:shd w:val="clear" w:color="auto" w:fill="auto"/>
            <w:vAlign w:val="center"/>
            <w:hideMark/>
          </w:tcPr>
          <w:p w14:paraId="401E1C0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Habitudes</w:t>
            </w:r>
            <w:r w:rsidRPr="0093303C">
              <w:rPr>
                <w:rFonts w:ascii="Arial" w:hAnsi="Arial" w:cs="Arial"/>
                <w:color w:val="000000"/>
                <w:sz w:val="18"/>
                <w:szCs w:val="18"/>
              </w:rPr>
              <w:br/>
              <w:t>de vie</w:t>
            </w:r>
          </w:p>
        </w:tc>
        <w:tc>
          <w:tcPr>
            <w:tcW w:w="929" w:type="dxa"/>
            <w:tcBorders>
              <w:top w:val="nil"/>
              <w:left w:val="nil"/>
              <w:bottom w:val="single" w:sz="4" w:space="0" w:color="auto"/>
              <w:right w:val="single" w:sz="4" w:space="0" w:color="auto"/>
            </w:tcBorders>
            <w:shd w:val="clear" w:color="auto" w:fill="auto"/>
            <w:noWrap/>
            <w:vAlign w:val="center"/>
            <w:hideMark/>
          </w:tcPr>
          <w:p w14:paraId="5E26B80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94" w:type="dxa"/>
            <w:tcBorders>
              <w:top w:val="nil"/>
              <w:left w:val="nil"/>
              <w:bottom w:val="single" w:sz="4" w:space="0" w:color="auto"/>
              <w:right w:val="single" w:sz="4" w:space="0" w:color="auto"/>
            </w:tcBorders>
            <w:shd w:val="clear" w:color="auto" w:fill="auto"/>
            <w:noWrap/>
            <w:vAlign w:val="center"/>
            <w:hideMark/>
          </w:tcPr>
          <w:p w14:paraId="0E6F8D5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91%</w:t>
            </w:r>
          </w:p>
        </w:tc>
        <w:tc>
          <w:tcPr>
            <w:tcW w:w="1465" w:type="dxa"/>
            <w:tcBorders>
              <w:top w:val="nil"/>
              <w:left w:val="nil"/>
              <w:bottom w:val="single" w:sz="4" w:space="0" w:color="auto"/>
              <w:right w:val="single" w:sz="4" w:space="0" w:color="auto"/>
            </w:tcBorders>
            <w:shd w:val="clear" w:color="auto" w:fill="auto"/>
            <w:noWrap/>
            <w:vAlign w:val="center"/>
            <w:hideMark/>
          </w:tcPr>
          <w:p w14:paraId="688DE21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5AAF5D9B" w14:textId="77777777" w:rsidTr="002848AD">
        <w:trPr>
          <w:trHeight w:val="827"/>
        </w:trPr>
        <w:tc>
          <w:tcPr>
            <w:tcW w:w="3469" w:type="dxa"/>
            <w:tcBorders>
              <w:top w:val="nil"/>
              <w:left w:val="single" w:sz="4" w:space="0" w:color="auto"/>
              <w:bottom w:val="single" w:sz="4" w:space="0" w:color="auto"/>
              <w:right w:val="single" w:sz="4" w:space="0" w:color="auto"/>
            </w:tcBorders>
            <w:shd w:val="clear" w:color="auto" w:fill="auto"/>
            <w:hideMark/>
          </w:tcPr>
          <w:p w14:paraId="3B32D38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âgés de 60 ans et plus et qui sont traités par des bêtabloquants.</w:t>
            </w:r>
          </w:p>
        </w:tc>
        <w:tc>
          <w:tcPr>
            <w:tcW w:w="1258" w:type="dxa"/>
            <w:tcBorders>
              <w:top w:val="nil"/>
              <w:left w:val="nil"/>
              <w:bottom w:val="single" w:sz="4" w:space="0" w:color="auto"/>
              <w:right w:val="single" w:sz="4" w:space="0" w:color="auto"/>
            </w:tcBorders>
            <w:shd w:val="clear" w:color="auto" w:fill="auto"/>
            <w:vAlign w:val="center"/>
            <w:hideMark/>
          </w:tcPr>
          <w:p w14:paraId="27EACBE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Sécurité</w:t>
            </w:r>
          </w:p>
        </w:tc>
        <w:tc>
          <w:tcPr>
            <w:tcW w:w="929" w:type="dxa"/>
            <w:tcBorders>
              <w:top w:val="nil"/>
              <w:left w:val="nil"/>
              <w:bottom w:val="single" w:sz="4" w:space="0" w:color="auto"/>
              <w:right w:val="single" w:sz="4" w:space="0" w:color="auto"/>
            </w:tcBorders>
            <w:shd w:val="clear" w:color="auto" w:fill="auto"/>
            <w:noWrap/>
            <w:vAlign w:val="center"/>
            <w:hideMark/>
          </w:tcPr>
          <w:p w14:paraId="759C095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94" w:type="dxa"/>
            <w:tcBorders>
              <w:top w:val="nil"/>
              <w:left w:val="nil"/>
              <w:bottom w:val="single" w:sz="4" w:space="0" w:color="auto"/>
              <w:right w:val="single" w:sz="4" w:space="0" w:color="auto"/>
            </w:tcBorders>
            <w:shd w:val="clear" w:color="auto" w:fill="auto"/>
            <w:noWrap/>
            <w:vAlign w:val="center"/>
            <w:hideMark/>
          </w:tcPr>
          <w:p w14:paraId="7E1E6A6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32%</w:t>
            </w:r>
          </w:p>
        </w:tc>
        <w:tc>
          <w:tcPr>
            <w:tcW w:w="1465" w:type="dxa"/>
            <w:tcBorders>
              <w:top w:val="nil"/>
              <w:left w:val="nil"/>
              <w:bottom w:val="single" w:sz="4" w:space="0" w:color="auto"/>
              <w:right w:val="single" w:sz="4" w:space="0" w:color="auto"/>
            </w:tcBorders>
            <w:shd w:val="clear" w:color="auto" w:fill="auto"/>
            <w:noWrap/>
            <w:vAlign w:val="center"/>
            <w:hideMark/>
          </w:tcPr>
          <w:p w14:paraId="6FE5B72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1DABA4D0" w14:textId="77777777" w:rsidTr="002848AD">
        <w:trPr>
          <w:trHeight w:val="1070"/>
        </w:trPr>
        <w:tc>
          <w:tcPr>
            <w:tcW w:w="3469" w:type="dxa"/>
            <w:tcBorders>
              <w:top w:val="nil"/>
              <w:left w:val="single" w:sz="4" w:space="0" w:color="auto"/>
              <w:bottom w:val="single" w:sz="4" w:space="0" w:color="auto"/>
              <w:right w:val="single" w:sz="4" w:space="0" w:color="auto"/>
            </w:tcBorders>
            <w:shd w:val="clear" w:color="auto" w:fill="auto"/>
            <w:hideMark/>
          </w:tcPr>
          <w:p w14:paraId="14A6DD73"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dont la mesure auscultatoire de leur PA est ≥ 140/90 mmHg et qui ont effectué au moins 2 visites subséquentes. </w:t>
            </w:r>
          </w:p>
        </w:tc>
        <w:tc>
          <w:tcPr>
            <w:tcW w:w="1258" w:type="dxa"/>
            <w:tcBorders>
              <w:top w:val="nil"/>
              <w:left w:val="nil"/>
              <w:bottom w:val="single" w:sz="4" w:space="0" w:color="auto"/>
              <w:right w:val="single" w:sz="4" w:space="0" w:color="auto"/>
            </w:tcBorders>
            <w:shd w:val="clear" w:color="auto" w:fill="auto"/>
            <w:noWrap/>
            <w:vAlign w:val="center"/>
            <w:hideMark/>
          </w:tcPr>
          <w:p w14:paraId="608A4BF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29" w:type="dxa"/>
            <w:tcBorders>
              <w:top w:val="nil"/>
              <w:left w:val="nil"/>
              <w:bottom w:val="single" w:sz="4" w:space="0" w:color="auto"/>
              <w:right w:val="single" w:sz="4" w:space="0" w:color="auto"/>
            </w:tcBorders>
            <w:shd w:val="clear" w:color="auto" w:fill="auto"/>
            <w:noWrap/>
            <w:vAlign w:val="center"/>
            <w:hideMark/>
          </w:tcPr>
          <w:p w14:paraId="3490E54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35B87E2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91%</w:t>
            </w:r>
          </w:p>
        </w:tc>
        <w:tc>
          <w:tcPr>
            <w:tcW w:w="1465" w:type="dxa"/>
            <w:tcBorders>
              <w:top w:val="nil"/>
              <w:left w:val="nil"/>
              <w:bottom w:val="single" w:sz="4" w:space="0" w:color="auto"/>
              <w:right w:val="single" w:sz="4" w:space="0" w:color="auto"/>
            </w:tcBorders>
            <w:shd w:val="clear" w:color="auto" w:fill="auto"/>
            <w:noWrap/>
            <w:vAlign w:val="center"/>
            <w:hideMark/>
          </w:tcPr>
          <w:p w14:paraId="01CC823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3EF4C765" w14:textId="77777777" w:rsidTr="002848AD">
        <w:trPr>
          <w:trHeight w:val="2060"/>
        </w:trPr>
        <w:tc>
          <w:tcPr>
            <w:tcW w:w="3469" w:type="dxa"/>
            <w:tcBorders>
              <w:top w:val="nil"/>
              <w:left w:val="single" w:sz="4" w:space="0" w:color="auto"/>
              <w:bottom w:val="single" w:sz="4" w:space="0" w:color="auto"/>
              <w:right w:val="single" w:sz="4" w:space="0" w:color="auto"/>
            </w:tcBorders>
            <w:shd w:val="clear" w:color="auto" w:fill="auto"/>
            <w:hideMark/>
          </w:tcPr>
          <w:p w14:paraId="5CDE8193"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asymptomatiques et qui ont une PA auscultatoire ≥ 180/110 mmHg (OU ≥ 140/90 mmHg, et souffrant de diabète, d’insuffisance rénale chronique ou d’une atteinte des organes cibles) devant effectuer une deuxième visite concernant leur PA dans les 2 mois suivants. </w:t>
            </w:r>
          </w:p>
        </w:tc>
        <w:tc>
          <w:tcPr>
            <w:tcW w:w="1258" w:type="dxa"/>
            <w:tcBorders>
              <w:top w:val="nil"/>
              <w:left w:val="nil"/>
              <w:bottom w:val="single" w:sz="4" w:space="0" w:color="auto"/>
              <w:right w:val="single" w:sz="4" w:space="0" w:color="auto"/>
            </w:tcBorders>
            <w:shd w:val="clear" w:color="auto" w:fill="auto"/>
            <w:vAlign w:val="center"/>
            <w:hideMark/>
          </w:tcPr>
          <w:p w14:paraId="5F1DD63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29" w:type="dxa"/>
            <w:tcBorders>
              <w:top w:val="nil"/>
              <w:left w:val="nil"/>
              <w:bottom w:val="single" w:sz="4" w:space="0" w:color="auto"/>
              <w:right w:val="single" w:sz="4" w:space="0" w:color="auto"/>
            </w:tcBorders>
            <w:shd w:val="clear" w:color="auto" w:fill="auto"/>
            <w:noWrap/>
            <w:vAlign w:val="center"/>
            <w:hideMark/>
          </w:tcPr>
          <w:p w14:paraId="16AFF8D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77E90E9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95%</w:t>
            </w:r>
          </w:p>
        </w:tc>
        <w:tc>
          <w:tcPr>
            <w:tcW w:w="1465" w:type="dxa"/>
            <w:tcBorders>
              <w:top w:val="nil"/>
              <w:left w:val="nil"/>
              <w:bottom w:val="single" w:sz="4" w:space="0" w:color="auto"/>
              <w:right w:val="single" w:sz="4" w:space="0" w:color="auto"/>
            </w:tcBorders>
            <w:shd w:val="clear" w:color="auto" w:fill="auto"/>
            <w:noWrap/>
            <w:vAlign w:val="center"/>
            <w:hideMark/>
          </w:tcPr>
          <w:p w14:paraId="42E0A3B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626A6E61" w14:textId="77777777" w:rsidTr="002848AD">
        <w:trPr>
          <w:trHeight w:val="1511"/>
        </w:trPr>
        <w:tc>
          <w:tcPr>
            <w:tcW w:w="3469" w:type="dxa"/>
            <w:tcBorders>
              <w:top w:val="nil"/>
              <w:left w:val="single" w:sz="4" w:space="0" w:color="auto"/>
              <w:bottom w:val="single" w:sz="4" w:space="0" w:color="auto"/>
              <w:right w:val="single" w:sz="4" w:space="0" w:color="auto"/>
            </w:tcBorders>
            <w:shd w:val="clear" w:color="auto" w:fill="auto"/>
            <w:hideMark/>
          </w:tcPr>
          <w:p w14:paraId="4F923E77"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ayant obtenu 3 mesures anormales de leur PA si ≥ 160/ 100 mmHg OU 4-</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5 mesures anormales de leur PA si ≥ 140/ 99 mmHg et dont le dossier fait état d’un diagnostic d’HTA.</w:t>
            </w:r>
          </w:p>
        </w:tc>
        <w:tc>
          <w:tcPr>
            <w:tcW w:w="1258" w:type="dxa"/>
            <w:tcBorders>
              <w:top w:val="nil"/>
              <w:left w:val="nil"/>
              <w:bottom w:val="single" w:sz="4" w:space="0" w:color="auto"/>
              <w:right w:val="single" w:sz="4" w:space="0" w:color="auto"/>
            </w:tcBorders>
            <w:shd w:val="clear" w:color="auto" w:fill="auto"/>
            <w:vAlign w:val="center"/>
            <w:hideMark/>
          </w:tcPr>
          <w:p w14:paraId="38732DB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29" w:type="dxa"/>
            <w:tcBorders>
              <w:top w:val="nil"/>
              <w:left w:val="nil"/>
              <w:bottom w:val="single" w:sz="4" w:space="0" w:color="auto"/>
              <w:right w:val="single" w:sz="4" w:space="0" w:color="auto"/>
            </w:tcBorders>
            <w:shd w:val="clear" w:color="auto" w:fill="auto"/>
            <w:noWrap/>
            <w:vAlign w:val="center"/>
            <w:hideMark/>
          </w:tcPr>
          <w:p w14:paraId="35AE11E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71F0F8B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95%</w:t>
            </w:r>
          </w:p>
        </w:tc>
        <w:tc>
          <w:tcPr>
            <w:tcW w:w="1465" w:type="dxa"/>
            <w:tcBorders>
              <w:top w:val="nil"/>
              <w:left w:val="nil"/>
              <w:bottom w:val="single" w:sz="4" w:space="0" w:color="auto"/>
              <w:right w:val="single" w:sz="4" w:space="0" w:color="auto"/>
            </w:tcBorders>
            <w:shd w:val="clear" w:color="auto" w:fill="auto"/>
            <w:noWrap/>
            <w:vAlign w:val="center"/>
            <w:hideMark/>
          </w:tcPr>
          <w:p w14:paraId="4482A11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34759314" w14:textId="77777777" w:rsidTr="002848AD">
        <w:trPr>
          <w:trHeight w:val="3140"/>
        </w:trPr>
        <w:tc>
          <w:tcPr>
            <w:tcW w:w="3469" w:type="dxa"/>
            <w:tcBorders>
              <w:top w:val="nil"/>
              <w:left w:val="single" w:sz="4" w:space="0" w:color="auto"/>
              <w:bottom w:val="single" w:sz="4" w:space="0" w:color="auto"/>
              <w:right w:val="single" w:sz="4" w:space="0" w:color="auto"/>
            </w:tcBorders>
            <w:shd w:val="clear" w:color="auto" w:fill="auto"/>
            <w:hideMark/>
          </w:tcPr>
          <w:p w14:paraId="2819719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ayant reçu un nouveau diagnostic d’hypertension et dont le dossier contient</w:t>
            </w:r>
            <w:r w:rsidRPr="0093303C">
              <w:rPr>
                <w:rFonts w:ascii="Arial" w:hAnsi="Arial" w:cs="Arial"/>
                <w:color w:val="000000"/>
                <w:sz w:val="18"/>
                <w:szCs w:val="18"/>
              </w:rPr>
              <w:br/>
              <w:t>les éléments suivants :</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histoire médicale</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examen physique, y compris l’IMC et le tour de taille</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analyse d’urine, mesure des électrolytes et de la</w:t>
            </w:r>
            <w:r w:rsidRPr="0093303C">
              <w:rPr>
                <w:rFonts w:ascii="Arial" w:hAnsi="Arial" w:cs="Arial"/>
                <w:color w:val="000000"/>
                <w:sz w:val="18"/>
                <w:szCs w:val="18"/>
              </w:rPr>
              <w:br/>
              <w:t>créatinine</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mesure de la glycémie à jeun</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bilan lipidique à jeun</w:t>
            </w:r>
            <w:r w:rsidRPr="0093303C">
              <w:rPr>
                <w:rFonts w:ascii="Arial" w:hAnsi="Arial" w:cs="Arial"/>
                <w:color w:val="000000"/>
                <w:sz w:val="18"/>
                <w:szCs w:val="18"/>
              </w:rPr>
              <w:br/>
              <w:t>-</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 ECG 12 dérivations.</w:t>
            </w:r>
          </w:p>
        </w:tc>
        <w:tc>
          <w:tcPr>
            <w:tcW w:w="1258" w:type="dxa"/>
            <w:tcBorders>
              <w:top w:val="nil"/>
              <w:left w:val="nil"/>
              <w:bottom w:val="single" w:sz="4" w:space="0" w:color="auto"/>
              <w:right w:val="single" w:sz="4" w:space="0" w:color="auto"/>
            </w:tcBorders>
            <w:shd w:val="clear" w:color="auto" w:fill="auto"/>
            <w:vAlign w:val="center"/>
            <w:hideMark/>
          </w:tcPr>
          <w:p w14:paraId="73271BA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29" w:type="dxa"/>
            <w:tcBorders>
              <w:top w:val="nil"/>
              <w:left w:val="nil"/>
              <w:bottom w:val="single" w:sz="4" w:space="0" w:color="auto"/>
              <w:right w:val="single" w:sz="4" w:space="0" w:color="auto"/>
            </w:tcBorders>
            <w:shd w:val="clear" w:color="auto" w:fill="auto"/>
            <w:noWrap/>
            <w:vAlign w:val="center"/>
            <w:hideMark/>
          </w:tcPr>
          <w:p w14:paraId="3E5C83D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7E3A0B4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86%</w:t>
            </w:r>
          </w:p>
        </w:tc>
        <w:tc>
          <w:tcPr>
            <w:tcW w:w="1465" w:type="dxa"/>
            <w:tcBorders>
              <w:top w:val="nil"/>
              <w:left w:val="nil"/>
              <w:bottom w:val="single" w:sz="4" w:space="0" w:color="auto"/>
              <w:right w:val="single" w:sz="4" w:space="0" w:color="auto"/>
            </w:tcBorders>
            <w:shd w:val="clear" w:color="auto" w:fill="auto"/>
            <w:noWrap/>
            <w:vAlign w:val="center"/>
            <w:hideMark/>
          </w:tcPr>
          <w:p w14:paraId="13D02DB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14460E4D" w14:textId="77777777" w:rsidTr="002848AD">
        <w:trPr>
          <w:trHeight w:val="1880"/>
        </w:trPr>
        <w:tc>
          <w:tcPr>
            <w:tcW w:w="3469" w:type="dxa"/>
            <w:tcBorders>
              <w:top w:val="nil"/>
              <w:left w:val="single" w:sz="4" w:space="0" w:color="auto"/>
              <w:bottom w:val="single" w:sz="4" w:space="0" w:color="auto"/>
              <w:right w:val="single" w:sz="4" w:space="0" w:color="auto"/>
            </w:tcBorders>
            <w:shd w:val="clear" w:color="auto" w:fill="auto"/>
            <w:hideMark/>
          </w:tcPr>
          <w:p w14:paraId="1D982D73"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ayant reçu un nouveau diagnostic d’hypertension au cours des 12 mois précédents dont le dossier fait état d’une évaluation quantitative ou qualitative du risque cardiovasculaire. </w:t>
            </w:r>
            <w:r w:rsidRPr="0093303C">
              <w:rPr>
                <w:rFonts w:ascii="Arial" w:hAnsi="Arial" w:cs="Arial"/>
                <w:b/>
                <w:bCs/>
                <w:i/>
                <w:iCs/>
                <w:color w:val="000000"/>
                <w:sz w:val="18"/>
                <w:szCs w:val="18"/>
              </w:rPr>
              <w:t>Les experts ne recommandent pas un outil spécifique.</w:t>
            </w:r>
          </w:p>
        </w:tc>
        <w:tc>
          <w:tcPr>
            <w:tcW w:w="1258" w:type="dxa"/>
            <w:tcBorders>
              <w:top w:val="nil"/>
              <w:left w:val="nil"/>
              <w:bottom w:val="single" w:sz="4" w:space="0" w:color="auto"/>
              <w:right w:val="single" w:sz="4" w:space="0" w:color="auto"/>
            </w:tcBorders>
            <w:shd w:val="clear" w:color="auto" w:fill="auto"/>
            <w:vAlign w:val="center"/>
            <w:hideMark/>
          </w:tcPr>
          <w:p w14:paraId="72145DA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29" w:type="dxa"/>
            <w:tcBorders>
              <w:top w:val="nil"/>
              <w:left w:val="nil"/>
              <w:bottom w:val="single" w:sz="4" w:space="0" w:color="auto"/>
              <w:right w:val="single" w:sz="4" w:space="0" w:color="auto"/>
            </w:tcBorders>
            <w:shd w:val="clear" w:color="auto" w:fill="auto"/>
            <w:noWrap/>
            <w:vAlign w:val="center"/>
            <w:hideMark/>
          </w:tcPr>
          <w:p w14:paraId="125AD24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414291A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465" w:type="dxa"/>
            <w:tcBorders>
              <w:top w:val="nil"/>
              <w:left w:val="nil"/>
              <w:bottom w:val="single" w:sz="4" w:space="0" w:color="auto"/>
              <w:right w:val="single" w:sz="4" w:space="0" w:color="auto"/>
            </w:tcBorders>
            <w:shd w:val="clear" w:color="auto" w:fill="auto"/>
            <w:noWrap/>
            <w:vAlign w:val="center"/>
            <w:hideMark/>
          </w:tcPr>
          <w:p w14:paraId="31DA06D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10801042" w14:textId="77777777" w:rsidTr="002848AD">
        <w:trPr>
          <w:trHeight w:val="1275"/>
        </w:trPr>
        <w:tc>
          <w:tcPr>
            <w:tcW w:w="3469" w:type="dxa"/>
            <w:tcBorders>
              <w:top w:val="nil"/>
              <w:left w:val="single" w:sz="4" w:space="0" w:color="auto"/>
              <w:bottom w:val="single" w:sz="4" w:space="0" w:color="auto"/>
              <w:right w:val="single" w:sz="4" w:space="0" w:color="auto"/>
            </w:tcBorders>
            <w:shd w:val="clear" w:color="auto" w:fill="auto"/>
            <w:hideMark/>
          </w:tcPr>
          <w:p w14:paraId="5E9F546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qui utilisent un appareil de mesure à domicile et qui ont suivi une séance d’information sur la technique de prise de PA.</w:t>
            </w:r>
          </w:p>
        </w:tc>
        <w:tc>
          <w:tcPr>
            <w:tcW w:w="1258" w:type="dxa"/>
            <w:tcBorders>
              <w:top w:val="nil"/>
              <w:left w:val="nil"/>
              <w:bottom w:val="single" w:sz="4" w:space="0" w:color="auto"/>
              <w:right w:val="single" w:sz="4" w:space="0" w:color="auto"/>
            </w:tcBorders>
            <w:shd w:val="clear" w:color="auto" w:fill="auto"/>
            <w:vAlign w:val="center"/>
            <w:hideMark/>
          </w:tcPr>
          <w:p w14:paraId="217692C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Soutien à</w:t>
            </w:r>
            <w:r w:rsidRPr="0093303C">
              <w:rPr>
                <w:rFonts w:ascii="Arial" w:hAnsi="Arial" w:cs="Arial"/>
                <w:color w:val="000000"/>
                <w:sz w:val="18"/>
                <w:szCs w:val="18"/>
              </w:rPr>
              <w:br/>
              <w:t>l’auto-</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br/>
              <w:t>gestion</w:t>
            </w:r>
          </w:p>
        </w:tc>
        <w:tc>
          <w:tcPr>
            <w:tcW w:w="929" w:type="dxa"/>
            <w:tcBorders>
              <w:top w:val="nil"/>
              <w:left w:val="nil"/>
              <w:bottom w:val="single" w:sz="4" w:space="0" w:color="auto"/>
              <w:right w:val="single" w:sz="4" w:space="0" w:color="auto"/>
            </w:tcBorders>
            <w:shd w:val="clear" w:color="auto" w:fill="auto"/>
            <w:noWrap/>
            <w:vAlign w:val="center"/>
            <w:hideMark/>
          </w:tcPr>
          <w:p w14:paraId="5CE959B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7F24C77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465" w:type="dxa"/>
            <w:tcBorders>
              <w:top w:val="nil"/>
              <w:left w:val="nil"/>
              <w:bottom w:val="single" w:sz="4" w:space="0" w:color="auto"/>
              <w:right w:val="single" w:sz="4" w:space="0" w:color="auto"/>
            </w:tcBorders>
            <w:shd w:val="clear" w:color="auto" w:fill="auto"/>
            <w:noWrap/>
            <w:vAlign w:val="center"/>
            <w:hideMark/>
          </w:tcPr>
          <w:p w14:paraId="4105A46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19B29D19" w14:textId="77777777" w:rsidTr="002848AD">
        <w:trPr>
          <w:trHeight w:val="1275"/>
        </w:trPr>
        <w:tc>
          <w:tcPr>
            <w:tcW w:w="3469" w:type="dxa"/>
            <w:tcBorders>
              <w:top w:val="nil"/>
              <w:left w:val="single" w:sz="4" w:space="0" w:color="auto"/>
              <w:bottom w:val="single" w:sz="4" w:space="0" w:color="auto"/>
              <w:right w:val="single" w:sz="4" w:space="0" w:color="auto"/>
            </w:tcBorders>
            <w:shd w:val="clear" w:color="auto" w:fill="auto"/>
            <w:hideMark/>
          </w:tcPr>
          <w:p w14:paraId="1BFC607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hypertendus, dont la PA est mesurée par un professionnel de la santé au moins 2 fois par année à leur lieu habituel de soins.</w:t>
            </w:r>
          </w:p>
        </w:tc>
        <w:tc>
          <w:tcPr>
            <w:tcW w:w="1258" w:type="dxa"/>
            <w:tcBorders>
              <w:top w:val="nil"/>
              <w:left w:val="nil"/>
              <w:bottom w:val="single" w:sz="4" w:space="0" w:color="auto"/>
              <w:right w:val="single" w:sz="4" w:space="0" w:color="auto"/>
            </w:tcBorders>
            <w:shd w:val="clear" w:color="auto" w:fill="auto"/>
            <w:noWrap/>
            <w:vAlign w:val="center"/>
            <w:hideMark/>
          </w:tcPr>
          <w:p w14:paraId="3C0E4AD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29" w:type="dxa"/>
            <w:tcBorders>
              <w:top w:val="nil"/>
              <w:left w:val="nil"/>
              <w:bottom w:val="single" w:sz="4" w:space="0" w:color="auto"/>
              <w:right w:val="single" w:sz="4" w:space="0" w:color="auto"/>
            </w:tcBorders>
            <w:shd w:val="clear" w:color="auto" w:fill="auto"/>
            <w:noWrap/>
            <w:vAlign w:val="center"/>
            <w:hideMark/>
          </w:tcPr>
          <w:p w14:paraId="0B59F32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14D0BE0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83%</w:t>
            </w:r>
          </w:p>
        </w:tc>
        <w:tc>
          <w:tcPr>
            <w:tcW w:w="1465" w:type="dxa"/>
            <w:tcBorders>
              <w:top w:val="nil"/>
              <w:left w:val="nil"/>
              <w:bottom w:val="single" w:sz="4" w:space="0" w:color="auto"/>
              <w:right w:val="single" w:sz="4" w:space="0" w:color="auto"/>
            </w:tcBorders>
            <w:shd w:val="clear" w:color="auto" w:fill="auto"/>
            <w:noWrap/>
            <w:vAlign w:val="center"/>
            <w:hideMark/>
          </w:tcPr>
          <w:p w14:paraId="2716331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6DA2A8D0" w14:textId="77777777" w:rsidTr="002848AD">
        <w:trPr>
          <w:trHeight w:val="1358"/>
        </w:trPr>
        <w:tc>
          <w:tcPr>
            <w:tcW w:w="3469" w:type="dxa"/>
            <w:tcBorders>
              <w:top w:val="nil"/>
              <w:left w:val="single" w:sz="4" w:space="0" w:color="auto"/>
              <w:bottom w:val="single" w:sz="4" w:space="0" w:color="auto"/>
              <w:right w:val="single" w:sz="4" w:space="0" w:color="auto"/>
            </w:tcBorders>
            <w:shd w:val="clear" w:color="auto" w:fill="auto"/>
            <w:hideMark/>
          </w:tcPr>
          <w:p w14:paraId="7441943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qui présentent une hypertension réfractaire, traitée à l’aide de 3 médicaments qui sont orientés vers un spécialiste.</w:t>
            </w:r>
          </w:p>
        </w:tc>
        <w:tc>
          <w:tcPr>
            <w:tcW w:w="1258" w:type="dxa"/>
            <w:tcBorders>
              <w:top w:val="nil"/>
              <w:left w:val="nil"/>
              <w:bottom w:val="single" w:sz="4" w:space="0" w:color="auto"/>
              <w:right w:val="single" w:sz="4" w:space="0" w:color="auto"/>
            </w:tcBorders>
            <w:shd w:val="clear" w:color="auto" w:fill="auto"/>
            <w:noWrap/>
            <w:vAlign w:val="center"/>
            <w:hideMark/>
          </w:tcPr>
          <w:p w14:paraId="12DFA41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29" w:type="dxa"/>
            <w:tcBorders>
              <w:top w:val="nil"/>
              <w:left w:val="nil"/>
              <w:bottom w:val="single" w:sz="4" w:space="0" w:color="auto"/>
              <w:right w:val="single" w:sz="4" w:space="0" w:color="auto"/>
            </w:tcBorders>
            <w:shd w:val="clear" w:color="auto" w:fill="auto"/>
            <w:noWrap/>
            <w:vAlign w:val="center"/>
            <w:hideMark/>
          </w:tcPr>
          <w:p w14:paraId="28A6394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0BEF4FF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26%</w:t>
            </w:r>
          </w:p>
        </w:tc>
        <w:tc>
          <w:tcPr>
            <w:tcW w:w="1465" w:type="dxa"/>
            <w:tcBorders>
              <w:top w:val="nil"/>
              <w:left w:val="nil"/>
              <w:bottom w:val="single" w:sz="4" w:space="0" w:color="auto"/>
              <w:right w:val="single" w:sz="4" w:space="0" w:color="auto"/>
            </w:tcBorders>
            <w:shd w:val="clear" w:color="auto" w:fill="auto"/>
            <w:noWrap/>
            <w:vAlign w:val="center"/>
            <w:hideMark/>
          </w:tcPr>
          <w:p w14:paraId="76DBE9B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780EC13E" w14:textId="77777777" w:rsidTr="002848AD">
        <w:trPr>
          <w:trHeight w:val="1020"/>
        </w:trPr>
        <w:tc>
          <w:tcPr>
            <w:tcW w:w="3469" w:type="dxa"/>
            <w:tcBorders>
              <w:top w:val="nil"/>
              <w:left w:val="single" w:sz="4" w:space="0" w:color="auto"/>
              <w:bottom w:val="single" w:sz="4" w:space="0" w:color="auto"/>
              <w:right w:val="single" w:sz="4" w:space="0" w:color="auto"/>
            </w:tcBorders>
            <w:shd w:val="clear" w:color="auto" w:fill="auto"/>
            <w:hideMark/>
          </w:tcPr>
          <w:p w14:paraId="14331366"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dont la PA systolique est ≥210 mmHg OU dont la PA diastolique ≥ 130 mmHg et qui sont orientés vers l’urgence.</w:t>
            </w:r>
          </w:p>
        </w:tc>
        <w:tc>
          <w:tcPr>
            <w:tcW w:w="1258" w:type="dxa"/>
            <w:tcBorders>
              <w:top w:val="nil"/>
              <w:left w:val="nil"/>
              <w:bottom w:val="single" w:sz="4" w:space="0" w:color="auto"/>
              <w:right w:val="single" w:sz="4" w:space="0" w:color="auto"/>
            </w:tcBorders>
            <w:shd w:val="clear" w:color="auto" w:fill="auto"/>
            <w:noWrap/>
            <w:vAlign w:val="center"/>
            <w:hideMark/>
          </w:tcPr>
          <w:p w14:paraId="067BEFD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29" w:type="dxa"/>
            <w:tcBorders>
              <w:top w:val="nil"/>
              <w:left w:val="nil"/>
              <w:bottom w:val="single" w:sz="4" w:space="0" w:color="auto"/>
              <w:right w:val="single" w:sz="4" w:space="0" w:color="auto"/>
            </w:tcBorders>
            <w:shd w:val="clear" w:color="auto" w:fill="auto"/>
            <w:noWrap/>
            <w:vAlign w:val="center"/>
            <w:hideMark/>
          </w:tcPr>
          <w:p w14:paraId="5BAC14D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94" w:type="dxa"/>
            <w:tcBorders>
              <w:top w:val="nil"/>
              <w:left w:val="nil"/>
              <w:bottom w:val="single" w:sz="4" w:space="0" w:color="auto"/>
              <w:right w:val="single" w:sz="4" w:space="0" w:color="auto"/>
            </w:tcBorders>
            <w:shd w:val="clear" w:color="auto" w:fill="auto"/>
            <w:noWrap/>
            <w:vAlign w:val="center"/>
            <w:hideMark/>
          </w:tcPr>
          <w:p w14:paraId="73A970B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22%</w:t>
            </w:r>
          </w:p>
        </w:tc>
        <w:tc>
          <w:tcPr>
            <w:tcW w:w="1465" w:type="dxa"/>
            <w:tcBorders>
              <w:top w:val="nil"/>
              <w:left w:val="nil"/>
              <w:bottom w:val="single" w:sz="4" w:space="0" w:color="auto"/>
              <w:right w:val="single" w:sz="4" w:space="0" w:color="auto"/>
            </w:tcBorders>
            <w:shd w:val="clear" w:color="auto" w:fill="auto"/>
            <w:noWrap/>
            <w:vAlign w:val="center"/>
            <w:hideMark/>
          </w:tcPr>
          <w:p w14:paraId="46564E8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bl>
    <w:p w14:paraId="69185691" w14:textId="77777777" w:rsidR="00133268" w:rsidRPr="0093303C" w:rsidRDefault="00133268" w:rsidP="00133268">
      <w:pPr>
        <w:ind w:left="360"/>
        <w:rPr>
          <w:highlight w:val="yellow"/>
        </w:rPr>
      </w:pPr>
    </w:p>
    <w:p w14:paraId="65BDDA01" w14:textId="77777777" w:rsidR="00133268" w:rsidRPr="0093303C" w:rsidRDefault="00133268" w:rsidP="00133268">
      <w:pPr>
        <w:rPr>
          <w:highlight w:val="yellow"/>
        </w:rPr>
      </w:pPr>
    </w:p>
    <w:p w14:paraId="3F6156B1" w14:textId="77777777" w:rsidR="00133268" w:rsidRPr="0093303C" w:rsidRDefault="00133268" w:rsidP="00133268">
      <w:pPr>
        <w:pStyle w:val="Titre3"/>
        <w:rPr>
          <w:b w:val="0"/>
          <w:u w:val="single"/>
        </w:rPr>
      </w:pPr>
      <w:r w:rsidRPr="0093303C">
        <w:rPr>
          <w:b w:val="0"/>
          <w:u w:val="single"/>
        </w:rPr>
        <w:t>Recommandations internationales pour les indicateurs - Hypertension (World Hypertension League)</w:t>
      </w:r>
    </w:p>
    <w:p w14:paraId="1447A795" w14:textId="77777777" w:rsidR="00133268" w:rsidRPr="0093303C" w:rsidRDefault="00133268" w:rsidP="00133268">
      <w:pPr>
        <w:rPr>
          <w:b/>
        </w:rPr>
      </w:pPr>
    </w:p>
    <w:p w14:paraId="1BF4CC75" w14:textId="77777777" w:rsidR="00133268" w:rsidRPr="0093303C" w:rsidRDefault="00133268" w:rsidP="00133268">
      <w:r w:rsidRPr="0093303C">
        <w:rPr>
          <w:b/>
        </w:rPr>
        <w:t>Source (texte traduit en français):</w:t>
      </w:r>
    </w:p>
    <w:p w14:paraId="1954695E" w14:textId="77777777" w:rsidR="00133268" w:rsidRPr="0093303C" w:rsidRDefault="006A6DF5" w:rsidP="00133268">
      <w:pPr>
        <w:rPr>
          <w:highlight w:val="yellow"/>
        </w:rPr>
      </w:pPr>
      <w:hyperlink r:id="rId48" w:history="1">
        <w:r w:rsidR="00133268" w:rsidRPr="0093303C">
          <w:rPr>
            <w:rStyle w:val="Lienhypertexte"/>
          </w:rPr>
          <w:t>http://onlinelibrary.wiley.com/doi/10.1111/jch.12980/full</w:t>
        </w:r>
      </w:hyperlink>
    </w:p>
    <w:p w14:paraId="565AEBDA" w14:textId="77777777" w:rsidR="00133268" w:rsidRPr="0093303C" w:rsidRDefault="00133268" w:rsidP="00133268">
      <w:pPr>
        <w:rPr>
          <w:highlight w:val="yellow"/>
        </w:rPr>
      </w:pPr>
    </w:p>
    <w:tbl>
      <w:tblPr>
        <w:tblW w:w="8320" w:type="dxa"/>
        <w:tblInd w:w="113" w:type="dxa"/>
        <w:tblLook w:val="04A0" w:firstRow="1" w:lastRow="0" w:firstColumn="1" w:lastColumn="0" w:noHBand="0" w:noVBand="1"/>
      </w:tblPr>
      <w:tblGrid>
        <w:gridCol w:w="2280"/>
        <w:gridCol w:w="3460"/>
        <w:gridCol w:w="2580"/>
      </w:tblGrid>
      <w:tr w:rsidR="00133268" w:rsidRPr="0093303C" w14:paraId="44394D39" w14:textId="77777777" w:rsidTr="002848AD">
        <w:trPr>
          <w:trHeight w:val="510"/>
        </w:trPr>
        <w:tc>
          <w:tcPr>
            <w:tcW w:w="2280" w:type="dxa"/>
            <w:tcBorders>
              <w:top w:val="single" w:sz="4" w:space="0" w:color="auto"/>
              <w:left w:val="single" w:sz="4" w:space="0" w:color="auto"/>
              <w:bottom w:val="nil"/>
              <w:right w:val="nil"/>
            </w:tcBorders>
            <w:shd w:val="clear" w:color="auto" w:fill="auto"/>
            <w:vAlign w:val="center"/>
            <w:hideMark/>
          </w:tcPr>
          <w:p w14:paraId="7916E694"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Table 1</w:t>
            </w:r>
          </w:p>
        </w:tc>
        <w:tc>
          <w:tcPr>
            <w:tcW w:w="6040" w:type="dxa"/>
            <w:gridSpan w:val="2"/>
            <w:tcBorders>
              <w:top w:val="single" w:sz="4" w:space="0" w:color="auto"/>
              <w:left w:val="nil"/>
              <w:bottom w:val="nil"/>
              <w:right w:val="single" w:sz="4" w:space="0" w:color="000000"/>
            </w:tcBorders>
            <w:shd w:val="clear" w:color="auto" w:fill="auto"/>
            <w:hideMark/>
          </w:tcPr>
          <w:p w14:paraId="7E98BA8A" w14:textId="77777777" w:rsidR="00133268" w:rsidRPr="0093303C" w:rsidRDefault="00133268" w:rsidP="002848AD">
            <w:pPr>
              <w:rPr>
                <w:rFonts w:ascii="Arial" w:hAnsi="Arial" w:cs="Arial"/>
                <w:b/>
                <w:bCs/>
                <w:color w:val="000000"/>
                <w:sz w:val="18"/>
                <w:szCs w:val="18"/>
              </w:rPr>
            </w:pPr>
            <w:r w:rsidRPr="0093303C">
              <w:rPr>
                <w:rFonts w:ascii="Arial" w:hAnsi="Arial" w:cs="Arial"/>
                <w:b/>
                <w:bCs/>
                <w:color w:val="000000"/>
                <w:sz w:val="18"/>
                <w:szCs w:val="18"/>
              </w:rPr>
              <w:t>Résumé des définitions des indicateurs de performance de base recommandés au niveau de la population (enquêtes)</w:t>
            </w:r>
            <w:r w:rsidRPr="0093303C">
              <w:rPr>
                <w:rFonts w:ascii="Arial" w:hAnsi="Arial" w:cs="Arial"/>
                <w:b/>
                <w:bCs/>
                <w:color w:val="000000"/>
                <w:sz w:val="18"/>
                <w:szCs w:val="18"/>
              </w:rPr>
              <w:br/>
            </w:r>
          </w:p>
        </w:tc>
      </w:tr>
      <w:tr w:rsidR="00133268" w:rsidRPr="0093303C" w14:paraId="191172A8" w14:textId="77777777" w:rsidTr="002848AD">
        <w:trPr>
          <w:trHeight w:val="510"/>
        </w:trPr>
        <w:tc>
          <w:tcPr>
            <w:tcW w:w="2280" w:type="dxa"/>
            <w:tcBorders>
              <w:top w:val="single" w:sz="4" w:space="0" w:color="auto"/>
              <w:left w:val="single" w:sz="4" w:space="0" w:color="auto"/>
              <w:bottom w:val="single" w:sz="4" w:space="0" w:color="auto"/>
              <w:right w:val="single" w:sz="4" w:space="0" w:color="auto"/>
            </w:tcBorders>
            <w:shd w:val="clear" w:color="000000" w:fill="D9D9D9"/>
            <w:hideMark/>
          </w:tcPr>
          <w:p w14:paraId="65545EBE"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Indicateur de performance</w:t>
            </w:r>
          </w:p>
        </w:tc>
        <w:tc>
          <w:tcPr>
            <w:tcW w:w="3460" w:type="dxa"/>
            <w:tcBorders>
              <w:top w:val="single" w:sz="4" w:space="0" w:color="auto"/>
              <w:left w:val="nil"/>
              <w:bottom w:val="single" w:sz="4" w:space="0" w:color="auto"/>
              <w:right w:val="single" w:sz="4" w:space="0" w:color="auto"/>
            </w:tcBorders>
            <w:shd w:val="clear" w:color="000000" w:fill="D9D9D9"/>
            <w:hideMark/>
          </w:tcPr>
          <w:p w14:paraId="70C39376"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Numérateur</w:t>
            </w:r>
          </w:p>
        </w:tc>
        <w:tc>
          <w:tcPr>
            <w:tcW w:w="2580" w:type="dxa"/>
            <w:tcBorders>
              <w:top w:val="single" w:sz="4" w:space="0" w:color="auto"/>
              <w:left w:val="nil"/>
              <w:bottom w:val="single" w:sz="4" w:space="0" w:color="auto"/>
              <w:right w:val="single" w:sz="4" w:space="0" w:color="auto"/>
            </w:tcBorders>
            <w:shd w:val="clear" w:color="000000" w:fill="D9D9D9"/>
            <w:hideMark/>
          </w:tcPr>
          <w:p w14:paraId="19FCFA0D"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Dénominateur</w:t>
            </w:r>
          </w:p>
        </w:tc>
      </w:tr>
      <w:tr w:rsidR="00133268" w:rsidRPr="0093303C" w14:paraId="36FBF802" w14:textId="77777777" w:rsidTr="002848AD">
        <w:trPr>
          <w:trHeight w:val="510"/>
        </w:trPr>
        <w:tc>
          <w:tcPr>
            <w:tcW w:w="832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D6857C5" w14:textId="77777777" w:rsidR="00133268" w:rsidRPr="0093303C" w:rsidRDefault="00133268" w:rsidP="002848AD">
            <w:pPr>
              <w:rPr>
                <w:rFonts w:ascii="Arial" w:hAnsi="Arial" w:cs="Arial"/>
                <w:b/>
                <w:bCs/>
                <w:color w:val="000000"/>
                <w:sz w:val="18"/>
                <w:szCs w:val="18"/>
              </w:rPr>
            </w:pPr>
            <w:r w:rsidRPr="0093303C">
              <w:rPr>
                <w:rFonts w:ascii="Arial" w:hAnsi="Arial" w:cs="Arial"/>
                <w:b/>
                <w:bCs/>
                <w:color w:val="000000"/>
                <w:sz w:val="18"/>
                <w:szCs w:val="18"/>
              </w:rPr>
              <w:t>Indicateurs de performance de base</w:t>
            </w:r>
          </w:p>
        </w:tc>
      </w:tr>
      <w:tr w:rsidR="00133268" w:rsidRPr="0093303C" w14:paraId="52B389AB" w14:textId="77777777" w:rsidTr="002848AD">
        <w:trPr>
          <w:trHeight w:val="1020"/>
        </w:trPr>
        <w:tc>
          <w:tcPr>
            <w:tcW w:w="2280" w:type="dxa"/>
            <w:tcBorders>
              <w:top w:val="nil"/>
              <w:left w:val="single" w:sz="4" w:space="0" w:color="auto"/>
              <w:bottom w:val="single" w:sz="4" w:space="0" w:color="auto"/>
              <w:right w:val="nil"/>
            </w:tcBorders>
            <w:shd w:val="clear" w:color="auto" w:fill="auto"/>
            <w:hideMark/>
          </w:tcPr>
          <w:p w14:paraId="7B663D97"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Pression systolique moyenne</w:t>
            </w:r>
          </w:p>
        </w:tc>
        <w:tc>
          <w:tcPr>
            <w:tcW w:w="3460" w:type="dxa"/>
            <w:tcBorders>
              <w:top w:val="nil"/>
              <w:left w:val="nil"/>
              <w:bottom w:val="single" w:sz="4" w:space="0" w:color="auto"/>
              <w:right w:val="nil"/>
            </w:tcBorders>
            <w:shd w:val="clear" w:color="auto" w:fill="auto"/>
            <w:hideMark/>
          </w:tcPr>
          <w:p w14:paraId="1C55B40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Somme de la pression artérielle systolique moyenne dans l'enquête sur la tension artérielle</w:t>
            </w:r>
          </w:p>
        </w:tc>
        <w:tc>
          <w:tcPr>
            <w:tcW w:w="2580" w:type="dxa"/>
            <w:tcBorders>
              <w:top w:val="nil"/>
              <w:left w:val="nil"/>
              <w:bottom w:val="single" w:sz="4" w:space="0" w:color="auto"/>
              <w:right w:val="single" w:sz="4" w:space="0" w:color="auto"/>
            </w:tcBorders>
            <w:shd w:val="clear" w:color="auto" w:fill="auto"/>
            <w:hideMark/>
          </w:tcPr>
          <w:p w14:paraId="1EE8593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Nombre total de répondants âgés de 18 à 69 ans qui avait une lecture valide de la tension artérielle</w:t>
            </w:r>
          </w:p>
        </w:tc>
      </w:tr>
      <w:tr w:rsidR="00133268" w:rsidRPr="0093303C" w14:paraId="00BC8936" w14:textId="77777777" w:rsidTr="002848AD">
        <w:trPr>
          <w:trHeight w:val="1020"/>
        </w:trPr>
        <w:tc>
          <w:tcPr>
            <w:tcW w:w="2280" w:type="dxa"/>
            <w:tcBorders>
              <w:top w:val="nil"/>
              <w:left w:val="single" w:sz="4" w:space="0" w:color="auto"/>
              <w:bottom w:val="single" w:sz="4" w:space="0" w:color="auto"/>
              <w:right w:val="nil"/>
            </w:tcBorders>
            <w:shd w:val="clear" w:color="auto" w:fill="auto"/>
            <w:hideMark/>
          </w:tcPr>
          <w:p w14:paraId="4CB5342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Pression diastolique moyenne</w:t>
            </w:r>
          </w:p>
        </w:tc>
        <w:tc>
          <w:tcPr>
            <w:tcW w:w="3460" w:type="dxa"/>
            <w:tcBorders>
              <w:top w:val="nil"/>
              <w:left w:val="nil"/>
              <w:bottom w:val="single" w:sz="4" w:space="0" w:color="auto"/>
              <w:right w:val="nil"/>
            </w:tcBorders>
            <w:shd w:val="clear" w:color="auto" w:fill="auto"/>
            <w:hideMark/>
          </w:tcPr>
          <w:p w14:paraId="5E9F47A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Somme de la pression artérielle diastolique moyenne dans l'enquête sur la tension artérielle</w:t>
            </w:r>
          </w:p>
        </w:tc>
        <w:tc>
          <w:tcPr>
            <w:tcW w:w="2580" w:type="dxa"/>
            <w:tcBorders>
              <w:top w:val="nil"/>
              <w:left w:val="nil"/>
              <w:bottom w:val="single" w:sz="4" w:space="0" w:color="auto"/>
              <w:right w:val="single" w:sz="4" w:space="0" w:color="auto"/>
            </w:tcBorders>
            <w:shd w:val="clear" w:color="auto" w:fill="auto"/>
            <w:hideMark/>
          </w:tcPr>
          <w:p w14:paraId="1F8D09C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Nombre total de répondants âgés de 18 à 69 ans qui avait une lecture valide de la tension artérielle</w:t>
            </w:r>
          </w:p>
        </w:tc>
      </w:tr>
      <w:tr w:rsidR="00133268" w:rsidRPr="0093303C" w14:paraId="3D22C8E0" w14:textId="77777777" w:rsidTr="002848AD">
        <w:trPr>
          <w:trHeight w:val="3570"/>
        </w:trPr>
        <w:tc>
          <w:tcPr>
            <w:tcW w:w="2280" w:type="dxa"/>
            <w:tcBorders>
              <w:top w:val="nil"/>
              <w:left w:val="single" w:sz="4" w:space="0" w:color="auto"/>
              <w:bottom w:val="single" w:sz="4" w:space="0" w:color="auto"/>
              <w:right w:val="nil"/>
            </w:tcBorders>
            <w:shd w:val="clear" w:color="auto" w:fill="auto"/>
            <w:hideMark/>
          </w:tcPr>
          <w:p w14:paraId="5BE88A66"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w:t>
            </w:r>
          </w:p>
        </w:tc>
        <w:tc>
          <w:tcPr>
            <w:tcW w:w="3460" w:type="dxa"/>
            <w:tcBorders>
              <w:top w:val="nil"/>
              <w:left w:val="nil"/>
              <w:bottom w:val="single" w:sz="4" w:space="0" w:color="auto"/>
              <w:right w:val="nil"/>
            </w:tcBorders>
            <w:shd w:val="clear" w:color="auto" w:fill="auto"/>
            <w:hideMark/>
          </w:tcPr>
          <w:p w14:paraId="0312443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ayant une pression artérielle systolique ≥140 mm Hg ou pression artérielle diastolique ≥90 mm Hg ou qui prennent des médicaments pour le traitement de l'hypertension artérielle (Définition A)</w:t>
            </w:r>
            <w:r w:rsidRPr="0093303C">
              <w:rPr>
                <w:rFonts w:ascii="Arial" w:hAnsi="Arial" w:cs="Arial"/>
                <w:color w:val="000000"/>
                <w:sz w:val="18"/>
                <w:szCs w:val="18"/>
              </w:rPr>
              <w:br/>
            </w:r>
            <w:r w:rsidRPr="0093303C">
              <w:rPr>
                <w:rFonts w:ascii="Arial" w:hAnsi="Arial" w:cs="Arial"/>
                <w:color w:val="000000"/>
                <w:sz w:val="18"/>
                <w:szCs w:val="18"/>
              </w:rPr>
              <w:br/>
              <w:t>Répondants ayant une pression artérielle systolique ≥140 mm Hg ou pression artérielle diastolique ≥90 mm Hg ou qui prennent des médicaments antihypertenseurs ou qui rapportent avoir été diagnostiqué avec une hypertension (Définition B)</w:t>
            </w:r>
          </w:p>
        </w:tc>
        <w:tc>
          <w:tcPr>
            <w:tcW w:w="2580" w:type="dxa"/>
            <w:tcBorders>
              <w:top w:val="nil"/>
              <w:left w:val="nil"/>
              <w:bottom w:val="single" w:sz="4" w:space="0" w:color="auto"/>
              <w:right w:val="single" w:sz="4" w:space="0" w:color="auto"/>
            </w:tcBorders>
            <w:shd w:val="clear" w:color="auto" w:fill="auto"/>
            <w:hideMark/>
          </w:tcPr>
          <w:p w14:paraId="6ED0037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âgés de 18 à 69 ans</w:t>
            </w:r>
          </w:p>
        </w:tc>
      </w:tr>
      <w:tr w:rsidR="00133268" w:rsidRPr="0093303C" w14:paraId="7D7BFBE4" w14:textId="77777777" w:rsidTr="002848AD">
        <w:trPr>
          <w:trHeight w:val="1275"/>
        </w:trPr>
        <w:tc>
          <w:tcPr>
            <w:tcW w:w="2280" w:type="dxa"/>
            <w:tcBorders>
              <w:top w:val="nil"/>
              <w:left w:val="single" w:sz="4" w:space="0" w:color="auto"/>
              <w:bottom w:val="single" w:sz="4" w:space="0" w:color="auto"/>
              <w:right w:val="nil"/>
            </w:tcBorders>
            <w:shd w:val="clear" w:color="auto" w:fill="auto"/>
            <w:hideMark/>
          </w:tcPr>
          <w:p w14:paraId="7A810A8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La proportion de patients connaissant leur statut HTA</w:t>
            </w:r>
          </w:p>
        </w:tc>
        <w:tc>
          <w:tcPr>
            <w:tcW w:w="3460" w:type="dxa"/>
            <w:tcBorders>
              <w:top w:val="nil"/>
              <w:left w:val="nil"/>
              <w:bottom w:val="single" w:sz="4" w:space="0" w:color="auto"/>
              <w:right w:val="nil"/>
            </w:tcBorders>
            <w:shd w:val="clear" w:color="auto" w:fill="auto"/>
            <w:hideMark/>
          </w:tcPr>
          <w:p w14:paraId="437D85A7"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répondants qui ont signalé avoir été diagnostiqués avec une tension artérielle élevée ou qui déclarent être traités actuellement avec des médicaments antihypertenseurs</w:t>
            </w:r>
          </w:p>
        </w:tc>
        <w:tc>
          <w:tcPr>
            <w:tcW w:w="2580" w:type="dxa"/>
            <w:tcBorders>
              <w:top w:val="nil"/>
              <w:left w:val="nil"/>
              <w:bottom w:val="single" w:sz="4" w:space="0" w:color="auto"/>
              <w:right w:val="single" w:sz="4" w:space="0" w:color="auto"/>
            </w:tcBorders>
            <w:shd w:val="clear" w:color="auto" w:fill="auto"/>
            <w:hideMark/>
          </w:tcPr>
          <w:p w14:paraId="417D42E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avec hypertension selon la définition A</w:t>
            </w:r>
          </w:p>
        </w:tc>
      </w:tr>
      <w:tr w:rsidR="00133268" w:rsidRPr="0093303C" w14:paraId="21ED4E8B" w14:textId="77777777" w:rsidTr="002848AD">
        <w:trPr>
          <w:trHeight w:val="765"/>
        </w:trPr>
        <w:tc>
          <w:tcPr>
            <w:tcW w:w="2280" w:type="dxa"/>
            <w:tcBorders>
              <w:top w:val="nil"/>
              <w:left w:val="single" w:sz="4" w:space="0" w:color="auto"/>
              <w:bottom w:val="single" w:sz="4" w:space="0" w:color="auto"/>
              <w:right w:val="nil"/>
            </w:tcBorders>
            <w:shd w:val="clear" w:color="auto" w:fill="auto"/>
            <w:hideMark/>
          </w:tcPr>
          <w:p w14:paraId="187B5C9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patients avec traitement pour</w:t>
            </w:r>
            <w:r w:rsidRPr="0093303C">
              <w:rPr>
                <w:rFonts w:ascii="Arial" w:hAnsi="Arial" w:cs="Arial"/>
                <w:color w:val="000000"/>
                <w:sz w:val="18"/>
                <w:szCs w:val="18"/>
              </w:rPr>
              <w:br/>
              <w:t>l'hypertension</w:t>
            </w:r>
          </w:p>
        </w:tc>
        <w:tc>
          <w:tcPr>
            <w:tcW w:w="3460" w:type="dxa"/>
            <w:tcBorders>
              <w:top w:val="nil"/>
              <w:left w:val="nil"/>
              <w:bottom w:val="single" w:sz="4" w:space="0" w:color="auto"/>
              <w:right w:val="nil"/>
            </w:tcBorders>
            <w:shd w:val="clear" w:color="auto" w:fill="auto"/>
            <w:hideMark/>
          </w:tcPr>
          <w:p w14:paraId="4F9B7241"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qui déclarent être traités actuellement avec des médicaments antihypertenseurs</w:t>
            </w:r>
          </w:p>
        </w:tc>
        <w:tc>
          <w:tcPr>
            <w:tcW w:w="2580" w:type="dxa"/>
            <w:tcBorders>
              <w:top w:val="nil"/>
              <w:left w:val="nil"/>
              <w:bottom w:val="single" w:sz="4" w:space="0" w:color="auto"/>
              <w:right w:val="single" w:sz="4" w:space="0" w:color="auto"/>
            </w:tcBorders>
            <w:shd w:val="clear" w:color="auto" w:fill="auto"/>
            <w:hideMark/>
          </w:tcPr>
          <w:p w14:paraId="197B155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avec hypertension selon la définition A</w:t>
            </w:r>
          </w:p>
        </w:tc>
      </w:tr>
      <w:tr w:rsidR="00133268" w:rsidRPr="0093303C" w14:paraId="2C00BF9B" w14:textId="77777777" w:rsidTr="002848AD">
        <w:trPr>
          <w:trHeight w:val="1275"/>
        </w:trPr>
        <w:tc>
          <w:tcPr>
            <w:tcW w:w="2280" w:type="dxa"/>
            <w:tcBorders>
              <w:top w:val="nil"/>
              <w:left w:val="single" w:sz="4" w:space="0" w:color="auto"/>
              <w:bottom w:val="single" w:sz="4" w:space="0" w:color="auto"/>
              <w:right w:val="nil"/>
            </w:tcBorders>
            <w:shd w:val="clear" w:color="auto" w:fill="auto"/>
            <w:hideMark/>
          </w:tcPr>
          <w:p w14:paraId="27EAF1F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La proportion de patients sous traitement de médicaments et qui ont une hypertension contrôlée</w:t>
            </w:r>
          </w:p>
        </w:tc>
        <w:tc>
          <w:tcPr>
            <w:tcW w:w="3460" w:type="dxa"/>
            <w:tcBorders>
              <w:top w:val="nil"/>
              <w:left w:val="nil"/>
              <w:bottom w:val="single" w:sz="4" w:space="0" w:color="auto"/>
              <w:right w:val="nil"/>
            </w:tcBorders>
            <w:shd w:val="clear" w:color="auto" w:fill="auto"/>
            <w:hideMark/>
          </w:tcPr>
          <w:p w14:paraId="7B51E89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qui déclarent être traités actuellement avec des médicaments pour l'hypertension artérielle et ont une pression artérielle systolique &lt;140 mm Hg et pression artérielle diastolique &lt;90 mm Hg</w:t>
            </w:r>
          </w:p>
        </w:tc>
        <w:tc>
          <w:tcPr>
            <w:tcW w:w="2580" w:type="dxa"/>
            <w:tcBorders>
              <w:top w:val="nil"/>
              <w:left w:val="nil"/>
              <w:bottom w:val="single" w:sz="4" w:space="0" w:color="auto"/>
              <w:right w:val="single" w:sz="4" w:space="0" w:color="auto"/>
            </w:tcBorders>
            <w:shd w:val="clear" w:color="auto" w:fill="auto"/>
            <w:hideMark/>
          </w:tcPr>
          <w:p w14:paraId="10551B3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avec hypertension selon la définition A</w:t>
            </w:r>
          </w:p>
        </w:tc>
      </w:tr>
      <w:tr w:rsidR="00133268" w:rsidRPr="0093303C" w14:paraId="418D944D" w14:textId="77777777" w:rsidTr="002848AD">
        <w:trPr>
          <w:trHeight w:val="1530"/>
        </w:trPr>
        <w:tc>
          <w:tcPr>
            <w:tcW w:w="2280" w:type="dxa"/>
            <w:tcBorders>
              <w:top w:val="nil"/>
              <w:left w:val="single" w:sz="4" w:space="0" w:color="auto"/>
              <w:bottom w:val="single" w:sz="4" w:space="0" w:color="auto"/>
              <w:right w:val="nil"/>
            </w:tcBorders>
            <w:shd w:val="clear" w:color="auto" w:fill="auto"/>
            <w:hideMark/>
          </w:tcPr>
          <w:p w14:paraId="33C35582"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 contrôlée</w:t>
            </w:r>
          </w:p>
        </w:tc>
        <w:tc>
          <w:tcPr>
            <w:tcW w:w="3460" w:type="dxa"/>
            <w:tcBorders>
              <w:top w:val="nil"/>
              <w:left w:val="nil"/>
              <w:bottom w:val="single" w:sz="4" w:space="0" w:color="auto"/>
              <w:right w:val="nil"/>
            </w:tcBorders>
            <w:shd w:val="clear" w:color="auto" w:fill="auto"/>
            <w:hideMark/>
          </w:tcPr>
          <w:p w14:paraId="67B4188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qui déclarent être traités actuellement avec des médicaments antihypertenseurs ou ont été diagnostiqués avec une hypertension artérielle et ont une pression artérielle systolique &lt;140 mm Hg et pression artérielle diastolique &lt;90 mm Hg</w:t>
            </w:r>
          </w:p>
        </w:tc>
        <w:tc>
          <w:tcPr>
            <w:tcW w:w="2580" w:type="dxa"/>
            <w:tcBorders>
              <w:top w:val="nil"/>
              <w:left w:val="nil"/>
              <w:bottom w:val="single" w:sz="4" w:space="0" w:color="auto"/>
              <w:right w:val="single" w:sz="4" w:space="0" w:color="auto"/>
            </w:tcBorders>
            <w:shd w:val="clear" w:color="auto" w:fill="auto"/>
            <w:hideMark/>
          </w:tcPr>
          <w:p w14:paraId="031E6EC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avec hypertension selon la définition B</w:t>
            </w:r>
          </w:p>
        </w:tc>
      </w:tr>
    </w:tbl>
    <w:p w14:paraId="6F7F220B" w14:textId="77777777" w:rsidR="00133268" w:rsidRPr="0093303C" w:rsidRDefault="00133268" w:rsidP="00133268">
      <w:pPr>
        <w:rPr>
          <w:highlight w:val="yellow"/>
        </w:rPr>
      </w:pPr>
    </w:p>
    <w:p w14:paraId="7B49E931" w14:textId="77777777" w:rsidR="00133268" w:rsidRPr="0093303C" w:rsidRDefault="00133268" w:rsidP="00133268">
      <w:pPr>
        <w:rPr>
          <w:highlight w:val="yellow"/>
        </w:rPr>
      </w:pPr>
    </w:p>
    <w:tbl>
      <w:tblPr>
        <w:tblW w:w="8140" w:type="dxa"/>
        <w:tblInd w:w="113" w:type="dxa"/>
        <w:tblLook w:val="04A0" w:firstRow="1" w:lastRow="0" w:firstColumn="1" w:lastColumn="0" w:noHBand="0" w:noVBand="1"/>
      </w:tblPr>
      <w:tblGrid>
        <w:gridCol w:w="2380"/>
        <w:gridCol w:w="2980"/>
        <w:gridCol w:w="2780"/>
      </w:tblGrid>
      <w:tr w:rsidR="00133268" w:rsidRPr="0093303C" w14:paraId="284EC638" w14:textId="77777777" w:rsidTr="002848AD">
        <w:trPr>
          <w:trHeight w:val="765"/>
        </w:trPr>
        <w:tc>
          <w:tcPr>
            <w:tcW w:w="2380" w:type="dxa"/>
            <w:tcBorders>
              <w:top w:val="single" w:sz="4" w:space="0" w:color="auto"/>
              <w:left w:val="single" w:sz="4" w:space="0" w:color="auto"/>
              <w:bottom w:val="single" w:sz="4" w:space="0" w:color="auto"/>
              <w:right w:val="nil"/>
            </w:tcBorders>
            <w:shd w:val="clear" w:color="auto" w:fill="auto"/>
            <w:vAlign w:val="center"/>
            <w:hideMark/>
          </w:tcPr>
          <w:p w14:paraId="5D83FDE7"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Table 2</w:t>
            </w:r>
          </w:p>
        </w:tc>
        <w:tc>
          <w:tcPr>
            <w:tcW w:w="5760" w:type="dxa"/>
            <w:gridSpan w:val="2"/>
            <w:tcBorders>
              <w:top w:val="single" w:sz="4" w:space="0" w:color="auto"/>
              <w:left w:val="nil"/>
              <w:bottom w:val="single" w:sz="4" w:space="0" w:color="auto"/>
              <w:right w:val="single" w:sz="4" w:space="0" w:color="000000"/>
            </w:tcBorders>
            <w:shd w:val="clear" w:color="auto" w:fill="auto"/>
            <w:hideMark/>
          </w:tcPr>
          <w:p w14:paraId="2BB05F8F" w14:textId="77777777" w:rsidR="00133268" w:rsidRPr="0093303C" w:rsidRDefault="00133268" w:rsidP="002848AD">
            <w:pPr>
              <w:rPr>
                <w:rFonts w:ascii="Arial" w:hAnsi="Arial" w:cs="Arial"/>
                <w:b/>
                <w:bCs/>
                <w:color w:val="000000"/>
                <w:sz w:val="18"/>
                <w:szCs w:val="18"/>
              </w:rPr>
            </w:pPr>
            <w:r w:rsidRPr="0093303C">
              <w:rPr>
                <w:rFonts w:ascii="Arial" w:hAnsi="Arial" w:cs="Arial"/>
                <w:b/>
                <w:bCs/>
                <w:color w:val="000000"/>
                <w:sz w:val="18"/>
                <w:szCs w:val="18"/>
              </w:rPr>
              <w:t>Indicateurs de performance à utiliser dans les cliniques et dans les organisations de soins de santé</w:t>
            </w:r>
          </w:p>
        </w:tc>
      </w:tr>
      <w:tr w:rsidR="00133268" w:rsidRPr="0093303C" w14:paraId="562BD21A" w14:textId="77777777" w:rsidTr="002848AD">
        <w:trPr>
          <w:trHeight w:val="510"/>
        </w:trPr>
        <w:tc>
          <w:tcPr>
            <w:tcW w:w="2380" w:type="dxa"/>
            <w:tcBorders>
              <w:top w:val="nil"/>
              <w:left w:val="single" w:sz="4" w:space="0" w:color="auto"/>
              <w:bottom w:val="single" w:sz="4" w:space="0" w:color="auto"/>
              <w:right w:val="single" w:sz="4" w:space="0" w:color="auto"/>
            </w:tcBorders>
            <w:shd w:val="clear" w:color="000000" w:fill="D9D9D9"/>
            <w:vAlign w:val="center"/>
            <w:hideMark/>
          </w:tcPr>
          <w:p w14:paraId="711720F1"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Indicateur de performance</w:t>
            </w:r>
          </w:p>
        </w:tc>
        <w:tc>
          <w:tcPr>
            <w:tcW w:w="2980" w:type="dxa"/>
            <w:tcBorders>
              <w:top w:val="nil"/>
              <w:left w:val="nil"/>
              <w:bottom w:val="single" w:sz="4" w:space="0" w:color="auto"/>
              <w:right w:val="single" w:sz="4" w:space="0" w:color="auto"/>
            </w:tcBorders>
            <w:shd w:val="clear" w:color="000000" w:fill="D9D9D9"/>
            <w:vAlign w:val="center"/>
            <w:hideMark/>
          </w:tcPr>
          <w:p w14:paraId="1F57AC26"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Numérateur</w:t>
            </w:r>
          </w:p>
        </w:tc>
        <w:tc>
          <w:tcPr>
            <w:tcW w:w="2780" w:type="dxa"/>
            <w:tcBorders>
              <w:top w:val="nil"/>
              <w:left w:val="nil"/>
              <w:bottom w:val="single" w:sz="4" w:space="0" w:color="auto"/>
              <w:right w:val="single" w:sz="4" w:space="0" w:color="auto"/>
            </w:tcBorders>
            <w:shd w:val="clear" w:color="000000" w:fill="D9D9D9"/>
            <w:vAlign w:val="center"/>
            <w:hideMark/>
          </w:tcPr>
          <w:p w14:paraId="0173E52E"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Dénominateur</w:t>
            </w:r>
          </w:p>
        </w:tc>
      </w:tr>
      <w:tr w:rsidR="00133268" w:rsidRPr="0093303C" w14:paraId="1F493804" w14:textId="77777777" w:rsidTr="002848AD">
        <w:trPr>
          <w:trHeight w:val="510"/>
        </w:trPr>
        <w:tc>
          <w:tcPr>
            <w:tcW w:w="8140"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6A2818B8" w14:textId="77777777" w:rsidR="00133268" w:rsidRPr="0093303C" w:rsidRDefault="00133268" w:rsidP="002848AD">
            <w:pPr>
              <w:rPr>
                <w:rFonts w:ascii="Arial" w:hAnsi="Arial" w:cs="Arial"/>
                <w:b/>
                <w:bCs/>
                <w:color w:val="000000"/>
                <w:sz w:val="18"/>
                <w:szCs w:val="18"/>
              </w:rPr>
            </w:pPr>
            <w:r w:rsidRPr="0093303C">
              <w:rPr>
                <w:rFonts w:ascii="Arial" w:hAnsi="Arial" w:cs="Arial"/>
                <w:b/>
                <w:bCs/>
                <w:color w:val="000000"/>
                <w:sz w:val="18"/>
                <w:szCs w:val="18"/>
              </w:rPr>
              <w:t>Indicateurs de performance de base</w:t>
            </w:r>
          </w:p>
        </w:tc>
      </w:tr>
      <w:tr w:rsidR="00133268" w:rsidRPr="0093303C" w14:paraId="1C46B7C6" w14:textId="77777777" w:rsidTr="002848AD">
        <w:trPr>
          <w:trHeight w:val="1781"/>
        </w:trPr>
        <w:tc>
          <w:tcPr>
            <w:tcW w:w="2380" w:type="dxa"/>
            <w:tcBorders>
              <w:top w:val="nil"/>
              <w:left w:val="single" w:sz="4" w:space="0" w:color="auto"/>
              <w:bottom w:val="single" w:sz="4" w:space="0" w:color="auto"/>
              <w:right w:val="nil"/>
            </w:tcBorders>
            <w:shd w:val="clear" w:color="auto" w:fill="auto"/>
            <w:hideMark/>
          </w:tcPr>
          <w:p w14:paraId="56F6BDE1"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 diagnostiquée</w:t>
            </w:r>
          </w:p>
        </w:tc>
        <w:tc>
          <w:tcPr>
            <w:tcW w:w="2980" w:type="dxa"/>
            <w:tcBorders>
              <w:top w:val="nil"/>
              <w:left w:val="nil"/>
              <w:bottom w:val="single" w:sz="4" w:space="0" w:color="auto"/>
              <w:right w:val="nil"/>
            </w:tcBorders>
            <w:shd w:val="clear" w:color="auto" w:fill="auto"/>
            <w:hideMark/>
          </w:tcPr>
          <w:p w14:paraId="52DF4511"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patients qui ont une pression artérielle systolique ≥140 mm Hg ou une pression artérielle diastolique ≥90 mm Hg ou qui déclarent prendre actuellement des médicaments antihypertenseurs</w:t>
            </w:r>
          </w:p>
        </w:tc>
        <w:tc>
          <w:tcPr>
            <w:tcW w:w="2780" w:type="dxa"/>
            <w:tcBorders>
              <w:top w:val="nil"/>
              <w:left w:val="nil"/>
              <w:bottom w:val="single" w:sz="4" w:space="0" w:color="auto"/>
              <w:right w:val="single" w:sz="4" w:space="0" w:color="auto"/>
            </w:tcBorders>
            <w:shd w:val="clear" w:color="auto" w:fill="auto"/>
            <w:hideMark/>
          </w:tcPr>
          <w:p w14:paraId="5A697F5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Patients adultes dans la population adulte de la clinique (âgé de 18 ans ou plus)</w:t>
            </w:r>
          </w:p>
        </w:tc>
      </w:tr>
      <w:tr w:rsidR="00133268" w:rsidRPr="0093303C" w14:paraId="51751652" w14:textId="77777777" w:rsidTr="002848AD">
        <w:trPr>
          <w:trHeight w:val="765"/>
        </w:trPr>
        <w:tc>
          <w:tcPr>
            <w:tcW w:w="2380" w:type="dxa"/>
            <w:tcBorders>
              <w:top w:val="nil"/>
              <w:left w:val="single" w:sz="4" w:space="0" w:color="auto"/>
              <w:bottom w:val="single" w:sz="4" w:space="0" w:color="auto"/>
              <w:right w:val="nil"/>
            </w:tcBorders>
            <w:shd w:val="clear" w:color="auto" w:fill="auto"/>
            <w:hideMark/>
          </w:tcPr>
          <w:p w14:paraId="6004DCE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Ratio de la prévalence de l'hypertension diagnostiquée en comparaison a la</w:t>
            </w:r>
            <w:r w:rsidRPr="0093303C">
              <w:rPr>
                <w:rFonts w:ascii="Arial" w:hAnsi="Arial" w:cs="Arial"/>
                <w:color w:val="000000"/>
                <w:sz w:val="18"/>
                <w:szCs w:val="18"/>
              </w:rPr>
              <w:br/>
              <w:t>prévalence de l'hypertension attendue</w:t>
            </w:r>
          </w:p>
        </w:tc>
        <w:tc>
          <w:tcPr>
            <w:tcW w:w="2980" w:type="dxa"/>
            <w:tcBorders>
              <w:top w:val="nil"/>
              <w:left w:val="nil"/>
              <w:bottom w:val="single" w:sz="4" w:space="0" w:color="auto"/>
              <w:right w:val="nil"/>
            </w:tcBorders>
            <w:shd w:val="clear" w:color="auto" w:fill="auto"/>
            <w:hideMark/>
          </w:tcPr>
          <w:p w14:paraId="359A753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 diagnostiquée</w:t>
            </w:r>
          </w:p>
        </w:tc>
        <w:tc>
          <w:tcPr>
            <w:tcW w:w="2780" w:type="dxa"/>
            <w:tcBorders>
              <w:top w:val="nil"/>
              <w:left w:val="nil"/>
              <w:bottom w:val="single" w:sz="4" w:space="0" w:color="auto"/>
              <w:right w:val="single" w:sz="4" w:space="0" w:color="auto"/>
            </w:tcBorders>
            <w:shd w:val="clear" w:color="auto" w:fill="auto"/>
            <w:hideMark/>
          </w:tcPr>
          <w:p w14:paraId="018E76E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 dans la population ajustée pour l’âge</w:t>
            </w:r>
          </w:p>
        </w:tc>
      </w:tr>
      <w:tr w:rsidR="00133268" w:rsidRPr="0093303C" w14:paraId="2AD6C3AD" w14:textId="77777777" w:rsidTr="002848AD">
        <w:trPr>
          <w:trHeight w:val="510"/>
        </w:trPr>
        <w:tc>
          <w:tcPr>
            <w:tcW w:w="2380" w:type="dxa"/>
            <w:tcBorders>
              <w:top w:val="nil"/>
              <w:left w:val="single" w:sz="4" w:space="0" w:color="auto"/>
              <w:bottom w:val="single" w:sz="4" w:space="0" w:color="auto"/>
              <w:right w:val="nil"/>
            </w:tcBorders>
            <w:shd w:val="clear" w:color="auto" w:fill="auto"/>
            <w:hideMark/>
          </w:tcPr>
          <w:p w14:paraId="13E638C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Évaluation des risques cardiovasculaires</w:t>
            </w:r>
          </w:p>
        </w:tc>
        <w:tc>
          <w:tcPr>
            <w:tcW w:w="2980" w:type="dxa"/>
            <w:tcBorders>
              <w:top w:val="nil"/>
              <w:left w:val="nil"/>
              <w:bottom w:val="single" w:sz="4" w:space="0" w:color="auto"/>
              <w:right w:val="nil"/>
            </w:tcBorders>
            <w:shd w:val="clear" w:color="auto" w:fill="auto"/>
            <w:hideMark/>
          </w:tcPr>
          <w:p w14:paraId="021D32A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une évaluation enregistrée du risque cardiovasculaire dans les 5 ans</w:t>
            </w:r>
          </w:p>
        </w:tc>
        <w:tc>
          <w:tcPr>
            <w:tcW w:w="2780" w:type="dxa"/>
            <w:tcBorders>
              <w:top w:val="nil"/>
              <w:left w:val="nil"/>
              <w:bottom w:val="single" w:sz="4" w:space="0" w:color="auto"/>
              <w:right w:val="single" w:sz="4" w:space="0" w:color="auto"/>
            </w:tcBorders>
            <w:shd w:val="clear" w:color="auto" w:fill="auto"/>
            <w:hideMark/>
          </w:tcPr>
          <w:p w14:paraId="352D6DB7" w14:textId="77777777" w:rsidR="00133268" w:rsidRPr="0093303C" w:rsidRDefault="00133268" w:rsidP="002848AD">
            <w:pPr>
              <w:rPr>
                <w:rFonts w:ascii="Arial" w:hAnsi="Arial" w:cs="Arial"/>
                <w:color w:val="000000"/>
                <w:sz w:val="18"/>
                <w:szCs w:val="18"/>
                <w:highlight w:val="yellow"/>
              </w:rPr>
            </w:pPr>
            <w:r w:rsidRPr="0093303C">
              <w:rPr>
                <w:rFonts w:ascii="Arial" w:hAnsi="Arial" w:cs="Arial"/>
                <w:color w:val="000000"/>
                <w:sz w:val="18"/>
                <w:szCs w:val="18"/>
              </w:rPr>
              <w:t>Les inscrits avec hypertension</w:t>
            </w:r>
          </w:p>
        </w:tc>
      </w:tr>
      <w:tr w:rsidR="00133268" w:rsidRPr="0093303C" w14:paraId="37885DBC" w14:textId="77777777" w:rsidTr="002848AD">
        <w:trPr>
          <w:trHeight w:val="1785"/>
        </w:trPr>
        <w:tc>
          <w:tcPr>
            <w:tcW w:w="2380" w:type="dxa"/>
            <w:tcBorders>
              <w:top w:val="nil"/>
              <w:left w:val="single" w:sz="4" w:space="0" w:color="auto"/>
              <w:bottom w:val="single" w:sz="4" w:space="0" w:color="auto"/>
              <w:right w:val="nil"/>
            </w:tcBorders>
            <w:shd w:val="clear" w:color="auto" w:fill="auto"/>
            <w:hideMark/>
          </w:tcPr>
          <w:p w14:paraId="0C1D853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Risque cardiovasculaire élevé</w:t>
            </w:r>
          </w:p>
        </w:tc>
        <w:tc>
          <w:tcPr>
            <w:tcW w:w="2980" w:type="dxa"/>
            <w:tcBorders>
              <w:top w:val="nil"/>
              <w:left w:val="nil"/>
              <w:bottom w:val="single" w:sz="4" w:space="0" w:color="auto"/>
              <w:right w:val="nil"/>
            </w:tcBorders>
            <w:shd w:val="clear" w:color="auto" w:fill="auto"/>
            <w:hideMark/>
          </w:tcPr>
          <w:p w14:paraId="638B44E6"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 risque de maladie cardiovasculaire calculé ≥ 20% dans 10 ans,</w:t>
            </w:r>
            <w:r w:rsidRPr="0093303C">
              <w:rPr>
                <w:rFonts w:ascii="Arial" w:hAnsi="Arial" w:cs="Arial"/>
                <w:color w:val="000000"/>
                <w:sz w:val="18"/>
                <w:szCs w:val="18"/>
              </w:rPr>
              <w:br/>
              <w:t>Pression artérielle systolique ≥140 mm Hg ou pression artérielle diastolique</w:t>
            </w:r>
            <w:r w:rsidRPr="0093303C">
              <w:rPr>
                <w:rFonts w:ascii="Arial" w:hAnsi="Arial" w:cs="Arial"/>
                <w:color w:val="000000"/>
                <w:sz w:val="18"/>
                <w:szCs w:val="18"/>
              </w:rPr>
              <w:br/>
              <w:t>≥ 90 mm Hg et prise des médicaments antihypertenseurs</w:t>
            </w:r>
          </w:p>
        </w:tc>
        <w:tc>
          <w:tcPr>
            <w:tcW w:w="2780" w:type="dxa"/>
            <w:tcBorders>
              <w:top w:val="nil"/>
              <w:left w:val="nil"/>
              <w:bottom w:val="single" w:sz="4" w:space="0" w:color="auto"/>
              <w:right w:val="single" w:sz="4" w:space="0" w:color="auto"/>
            </w:tcBorders>
            <w:shd w:val="clear" w:color="auto" w:fill="auto"/>
            <w:hideMark/>
          </w:tcPr>
          <w:p w14:paraId="70DF09D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264DDB31" w14:textId="77777777" w:rsidTr="002848AD">
        <w:trPr>
          <w:trHeight w:val="1785"/>
        </w:trPr>
        <w:tc>
          <w:tcPr>
            <w:tcW w:w="2380" w:type="dxa"/>
            <w:tcBorders>
              <w:top w:val="nil"/>
              <w:left w:val="single" w:sz="4" w:space="0" w:color="auto"/>
              <w:bottom w:val="single" w:sz="4" w:space="0" w:color="auto"/>
              <w:right w:val="nil"/>
            </w:tcBorders>
            <w:shd w:val="clear" w:color="auto" w:fill="auto"/>
            <w:hideMark/>
          </w:tcPr>
          <w:p w14:paraId="0580C1C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Risque cardiovasculaire élevé</w:t>
            </w:r>
          </w:p>
        </w:tc>
        <w:tc>
          <w:tcPr>
            <w:tcW w:w="2980" w:type="dxa"/>
            <w:tcBorders>
              <w:top w:val="nil"/>
              <w:left w:val="nil"/>
              <w:bottom w:val="single" w:sz="4" w:space="0" w:color="auto"/>
              <w:right w:val="nil"/>
            </w:tcBorders>
            <w:shd w:val="clear" w:color="auto" w:fill="auto"/>
            <w:hideMark/>
          </w:tcPr>
          <w:p w14:paraId="37979A6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 risque de maladie cardiovasculaire calculé ≥ 20% dans 10 ans,</w:t>
            </w:r>
            <w:r w:rsidRPr="0093303C">
              <w:rPr>
                <w:rFonts w:ascii="Arial" w:hAnsi="Arial" w:cs="Arial"/>
                <w:color w:val="000000"/>
                <w:sz w:val="18"/>
                <w:szCs w:val="18"/>
              </w:rPr>
              <w:br/>
              <w:t>Pression artérielle systolique ≥140 mm Hg ou pression artérielle diastolique</w:t>
            </w:r>
            <w:r w:rsidRPr="0093303C">
              <w:rPr>
                <w:rFonts w:ascii="Arial" w:hAnsi="Arial" w:cs="Arial"/>
                <w:color w:val="000000"/>
                <w:sz w:val="18"/>
                <w:szCs w:val="18"/>
              </w:rPr>
              <w:br/>
              <w:t xml:space="preserve">≥ 90 mm Hg et </w:t>
            </w:r>
            <w:r w:rsidRPr="0093303C">
              <w:rPr>
                <w:rFonts w:ascii="Arial" w:hAnsi="Arial" w:cs="Arial"/>
                <w:b/>
                <w:bCs/>
                <w:i/>
                <w:iCs/>
                <w:color w:val="000000"/>
                <w:sz w:val="18"/>
                <w:szCs w:val="18"/>
              </w:rPr>
              <w:t>ne prenant pas</w:t>
            </w:r>
            <w:r w:rsidRPr="0093303C">
              <w:rPr>
                <w:rFonts w:ascii="Arial" w:hAnsi="Arial" w:cs="Arial"/>
                <w:color w:val="000000"/>
                <w:sz w:val="18"/>
                <w:szCs w:val="18"/>
              </w:rPr>
              <w:t xml:space="preserve"> des médicaments antihypertenseurs</w:t>
            </w:r>
          </w:p>
        </w:tc>
        <w:tc>
          <w:tcPr>
            <w:tcW w:w="2780" w:type="dxa"/>
            <w:tcBorders>
              <w:top w:val="nil"/>
              <w:left w:val="nil"/>
              <w:bottom w:val="single" w:sz="4" w:space="0" w:color="auto"/>
              <w:right w:val="single" w:sz="4" w:space="0" w:color="auto"/>
            </w:tcBorders>
            <w:shd w:val="clear" w:color="auto" w:fill="auto"/>
            <w:hideMark/>
          </w:tcPr>
          <w:p w14:paraId="4E0B65D1"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0906BBF8" w14:textId="77777777" w:rsidTr="002848AD">
        <w:trPr>
          <w:trHeight w:val="1275"/>
        </w:trPr>
        <w:tc>
          <w:tcPr>
            <w:tcW w:w="2380" w:type="dxa"/>
            <w:tcBorders>
              <w:top w:val="nil"/>
              <w:left w:val="single" w:sz="4" w:space="0" w:color="auto"/>
              <w:bottom w:val="single" w:sz="4" w:space="0" w:color="auto"/>
              <w:right w:val="nil"/>
            </w:tcBorders>
            <w:shd w:val="clear" w:color="auto" w:fill="auto"/>
            <w:hideMark/>
          </w:tcPr>
          <w:p w14:paraId="13DEBF9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Prévalence de l'hypertension contrôlée</w:t>
            </w:r>
          </w:p>
        </w:tc>
        <w:tc>
          <w:tcPr>
            <w:tcW w:w="2980" w:type="dxa"/>
            <w:tcBorders>
              <w:top w:val="nil"/>
              <w:left w:val="nil"/>
              <w:bottom w:val="single" w:sz="4" w:space="0" w:color="auto"/>
              <w:right w:val="nil"/>
            </w:tcBorders>
            <w:shd w:val="clear" w:color="auto" w:fill="auto"/>
            <w:hideMark/>
          </w:tcPr>
          <w:p w14:paraId="6368E70F"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Répondants qui déclarent être traités actuellement avec des médicaments pour l'hypertension artérielle et ont une pression artérielle systolique &lt;140 mm Hg et pression artérielle diastolique &lt;90 mm Hg</w:t>
            </w:r>
          </w:p>
        </w:tc>
        <w:tc>
          <w:tcPr>
            <w:tcW w:w="2780" w:type="dxa"/>
            <w:tcBorders>
              <w:top w:val="nil"/>
              <w:left w:val="nil"/>
              <w:bottom w:val="single" w:sz="4" w:space="0" w:color="auto"/>
              <w:right w:val="single" w:sz="4" w:space="0" w:color="auto"/>
            </w:tcBorders>
            <w:shd w:val="clear" w:color="auto" w:fill="auto"/>
            <w:hideMark/>
          </w:tcPr>
          <w:p w14:paraId="4A75172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personnes ayant une hypertension artérielle âgés de 18-69 y</w:t>
            </w:r>
          </w:p>
        </w:tc>
      </w:tr>
      <w:tr w:rsidR="00133268" w:rsidRPr="0093303C" w14:paraId="33CD2203" w14:textId="77777777" w:rsidTr="002848AD">
        <w:trPr>
          <w:trHeight w:val="510"/>
        </w:trPr>
        <w:tc>
          <w:tcPr>
            <w:tcW w:w="2380" w:type="dxa"/>
            <w:tcBorders>
              <w:top w:val="nil"/>
              <w:left w:val="single" w:sz="4" w:space="0" w:color="auto"/>
              <w:bottom w:val="single" w:sz="4" w:space="0" w:color="auto"/>
              <w:right w:val="nil"/>
            </w:tcBorders>
            <w:shd w:val="clear" w:color="auto" w:fill="auto"/>
            <w:hideMark/>
          </w:tcPr>
          <w:p w14:paraId="6265C96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Manque d'opportunité</w:t>
            </w:r>
          </w:p>
        </w:tc>
        <w:tc>
          <w:tcPr>
            <w:tcW w:w="2980" w:type="dxa"/>
            <w:tcBorders>
              <w:top w:val="nil"/>
              <w:left w:val="nil"/>
              <w:bottom w:val="single" w:sz="4" w:space="0" w:color="auto"/>
              <w:right w:val="nil"/>
            </w:tcBorders>
            <w:shd w:val="clear" w:color="auto" w:fill="auto"/>
            <w:hideMark/>
          </w:tcPr>
          <w:p w14:paraId="75ED142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Aucun contrôle de pression artérielle enregistrée au cours de la dernière année</w:t>
            </w:r>
          </w:p>
        </w:tc>
        <w:tc>
          <w:tcPr>
            <w:tcW w:w="2780" w:type="dxa"/>
            <w:tcBorders>
              <w:top w:val="nil"/>
              <w:left w:val="nil"/>
              <w:bottom w:val="single" w:sz="4" w:space="0" w:color="auto"/>
              <w:right w:val="single" w:sz="4" w:space="0" w:color="auto"/>
            </w:tcBorders>
            <w:shd w:val="clear" w:color="auto" w:fill="auto"/>
            <w:hideMark/>
          </w:tcPr>
          <w:p w14:paraId="232A961A"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37797BFB" w14:textId="77777777" w:rsidTr="002848AD">
        <w:trPr>
          <w:trHeight w:val="765"/>
        </w:trPr>
        <w:tc>
          <w:tcPr>
            <w:tcW w:w="2380" w:type="dxa"/>
            <w:tcBorders>
              <w:top w:val="nil"/>
              <w:left w:val="single" w:sz="4" w:space="0" w:color="auto"/>
              <w:bottom w:val="single" w:sz="4" w:space="0" w:color="auto"/>
              <w:right w:val="nil"/>
            </w:tcBorders>
            <w:shd w:val="clear" w:color="auto" w:fill="auto"/>
            <w:hideMark/>
          </w:tcPr>
          <w:p w14:paraId="5F9E9A4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Visites manquées</w:t>
            </w:r>
          </w:p>
        </w:tc>
        <w:tc>
          <w:tcPr>
            <w:tcW w:w="2980" w:type="dxa"/>
            <w:tcBorders>
              <w:top w:val="nil"/>
              <w:left w:val="nil"/>
              <w:bottom w:val="single" w:sz="4" w:space="0" w:color="auto"/>
              <w:right w:val="nil"/>
            </w:tcBorders>
            <w:shd w:val="clear" w:color="auto" w:fill="auto"/>
            <w:hideMark/>
          </w:tcPr>
          <w:p w14:paraId="6290FFF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qui ont manqué un rendez-vous lié à une hypertension</w:t>
            </w:r>
          </w:p>
        </w:tc>
        <w:tc>
          <w:tcPr>
            <w:tcW w:w="2780" w:type="dxa"/>
            <w:tcBorders>
              <w:top w:val="nil"/>
              <w:left w:val="nil"/>
              <w:bottom w:val="single" w:sz="4" w:space="0" w:color="auto"/>
              <w:right w:val="single" w:sz="4" w:space="0" w:color="auto"/>
            </w:tcBorders>
            <w:shd w:val="clear" w:color="auto" w:fill="auto"/>
            <w:hideMark/>
          </w:tcPr>
          <w:p w14:paraId="6FB96C37"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7E17FC05" w14:textId="77777777" w:rsidTr="002848AD">
        <w:trPr>
          <w:trHeight w:val="510"/>
        </w:trPr>
        <w:tc>
          <w:tcPr>
            <w:tcW w:w="8140" w:type="dxa"/>
            <w:gridSpan w:val="3"/>
            <w:tcBorders>
              <w:top w:val="single" w:sz="4" w:space="0" w:color="auto"/>
              <w:left w:val="single" w:sz="4" w:space="0" w:color="auto"/>
              <w:bottom w:val="nil"/>
              <w:right w:val="single" w:sz="4" w:space="0" w:color="000000"/>
            </w:tcBorders>
            <w:shd w:val="clear" w:color="auto" w:fill="auto"/>
            <w:hideMark/>
          </w:tcPr>
          <w:p w14:paraId="4A962BB8" w14:textId="77777777" w:rsidR="00133268" w:rsidRPr="0093303C" w:rsidRDefault="00133268" w:rsidP="002848AD">
            <w:pPr>
              <w:rPr>
                <w:rFonts w:ascii="Arial" w:hAnsi="Arial" w:cs="Arial"/>
                <w:b/>
                <w:bCs/>
                <w:color w:val="000000"/>
                <w:sz w:val="18"/>
                <w:szCs w:val="18"/>
              </w:rPr>
            </w:pPr>
            <w:r w:rsidRPr="0093303C">
              <w:rPr>
                <w:rFonts w:ascii="Arial" w:hAnsi="Arial" w:cs="Arial"/>
                <w:b/>
                <w:bCs/>
                <w:color w:val="000000"/>
                <w:sz w:val="18"/>
                <w:szCs w:val="18"/>
              </w:rPr>
              <w:t>Indicateurs de performance facultatifs</w:t>
            </w:r>
          </w:p>
        </w:tc>
      </w:tr>
      <w:tr w:rsidR="00133268" w:rsidRPr="0093303C" w14:paraId="7902B735" w14:textId="77777777" w:rsidTr="002848AD">
        <w:trPr>
          <w:trHeight w:val="1785"/>
        </w:trPr>
        <w:tc>
          <w:tcPr>
            <w:tcW w:w="2380" w:type="dxa"/>
            <w:tcBorders>
              <w:top w:val="single" w:sz="4" w:space="0" w:color="auto"/>
              <w:left w:val="single" w:sz="4" w:space="0" w:color="auto"/>
              <w:bottom w:val="single" w:sz="4" w:space="0" w:color="auto"/>
              <w:right w:val="nil"/>
            </w:tcBorders>
            <w:shd w:val="clear" w:color="auto" w:fill="auto"/>
            <w:hideMark/>
          </w:tcPr>
          <w:p w14:paraId="792C4546"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Hypertension incontrôlée 1</w:t>
            </w:r>
          </w:p>
        </w:tc>
        <w:tc>
          <w:tcPr>
            <w:tcW w:w="2980" w:type="dxa"/>
            <w:tcBorders>
              <w:top w:val="single" w:sz="4" w:space="0" w:color="auto"/>
              <w:left w:val="nil"/>
              <w:bottom w:val="single" w:sz="4" w:space="0" w:color="auto"/>
              <w:right w:val="nil"/>
            </w:tcBorders>
            <w:shd w:val="clear" w:color="auto" w:fill="auto"/>
            <w:hideMark/>
          </w:tcPr>
          <w:p w14:paraId="326A793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une tension artérielle systolique ≥140 mm Hg ou pression artérielle diastolique ≥90 mm Hg et maladie cardiovasculaire, maladie rénale, ou diabète sucré</w:t>
            </w:r>
          </w:p>
        </w:tc>
        <w:tc>
          <w:tcPr>
            <w:tcW w:w="2780" w:type="dxa"/>
            <w:tcBorders>
              <w:top w:val="single" w:sz="4" w:space="0" w:color="auto"/>
              <w:left w:val="nil"/>
              <w:bottom w:val="single" w:sz="4" w:space="0" w:color="auto"/>
              <w:right w:val="single" w:sz="4" w:space="0" w:color="auto"/>
            </w:tcBorders>
            <w:shd w:val="clear" w:color="auto" w:fill="auto"/>
            <w:hideMark/>
          </w:tcPr>
          <w:p w14:paraId="39B89396"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13C97690" w14:textId="77777777" w:rsidTr="002848AD">
        <w:trPr>
          <w:trHeight w:val="1530"/>
        </w:trPr>
        <w:tc>
          <w:tcPr>
            <w:tcW w:w="2380" w:type="dxa"/>
            <w:tcBorders>
              <w:top w:val="nil"/>
              <w:left w:val="single" w:sz="4" w:space="0" w:color="auto"/>
              <w:bottom w:val="single" w:sz="4" w:space="0" w:color="auto"/>
              <w:right w:val="nil"/>
            </w:tcBorders>
            <w:shd w:val="clear" w:color="auto" w:fill="auto"/>
            <w:hideMark/>
          </w:tcPr>
          <w:p w14:paraId="783B64A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Hypertension incontrôlée 2</w:t>
            </w:r>
          </w:p>
        </w:tc>
        <w:tc>
          <w:tcPr>
            <w:tcW w:w="2980" w:type="dxa"/>
            <w:tcBorders>
              <w:top w:val="nil"/>
              <w:left w:val="nil"/>
              <w:bottom w:val="single" w:sz="4" w:space="0" w:color="auto"/>
              <w:right w:val="nil"/>
            </w:tcBorders>
            <w:shd w:val="clear" w:color="auto" w:fill="auto"/>
            <w:hideMark/>
          </w:tcPr>
          <w:p w14:paraId="1991A3B4"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une pression artérielle systolique ≥160 mm Hg ou pression artérielle diastolique ≥100 mm Hg et ne prennent pas des médicaments antihypertenseurs</w:t>
            </w:r>
          </w:p>
        </w:tc>
        <w:tc>
          <w:tcPr>
            <w:tcW w:w="2780" w:type="dxa"/>
            <w:tcBorders>
              <w:top w:val="nil"/>
              <w:left w:val="nil"/>
              <w:bottom w:val="single" w:sz="4" w:space="0" w:color="auto"/>
              <w:right w:val="single" w:sz="4" w:space="0" w:color="auto"/>
            </w:tcBorders>
            <w:shd w:val="clear" w:color="auto" w:fill="auto"/>
            <w:hideMark/>
          </w:tcPr>
          <w:p w14:paraId="0341F10F"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0855ED80" w14:textId="77777777" w:rsidTr="002848AD">
        <w:trPr>
          <w:trHeight w:val="1020"/>
        </w:trPr>
        <w:tc>
          <w:tcPr>
            <w:tcW w:w="2380" w:type="dxa"/>
            <w:tcBorders>
              <w:top w:val="nil"/>
              <w:left w:val="single" w:sz="4" w:space="0" w:color="auto"/>
              <w:bottom w:val="single" w:sz="4" w:space="0" w:color="auto"/>
              <w:right w:val="nil"/>
            </w:tcBorders>
            <w:shd w:val="clear" w:color="auto" w:fill="auto"/>
            <w:hideMark/>
          </w:tcPr>
          <w:p w14:paraId="32D628F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Hypertension incontrôlée 3</w:t>
            </w:r>
          </w:p>
        </w:tc>
        <w:tc>
          <w:tcPr>
            <w:tcW w:w="2980" w:type="dxa"/>
            <w:tcBorders>
              <w:top w:val="nil"/>
              <w:left w:val="nil"/>
              <w:bottom w:val="single" w:sz="4" w:space="0" w:color="auto"/>
              <w:right w:val="nil"/>
            </w:tcBorders>
            <w:shd w:val="clear" w:color="auto" w:fill="auto"/>
            <w:hideMark/>
          </w:tcPr>
          <w:p w14:paraId="5CED59A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une pression artérielle systolique ≥160 mm Hg ou diastolique</w:t>
            </w:r>
            <w:r w:rsidRPr="0093303C">
              <w:rPr>
                <w:rFonts w:ascii="Arial" w:hAnsi="Arial" w:cs="Arial"/>
                <w:color w:val="000000"/>
                <w:sz w:val="18"/>
                <w:szCs w:val="18"/>
              </w:rPr>
              <w:br/>
              <w:t>Pression artérielle ≥ 100 mm Hg prenant des médicaments antihypertenseurs</w:t>
            </w:r>
          </w:p>
        </w:tc>
        <w:tc>
          <w:tcPr>
            <w:tcW w:w="2780" w:type="dxa"/>
            <w:tcBorders>
              <w:top w:val="nil"/>
              <w:left w:val="nil"/>
              <w:bottom w:val="single" w:sz="4" w:space="0" w:color="auto"/>
              <w:right w:val="single" w:sz="4" w:space="0" w:color="auto"/>
            </w:tcBorders>
            <w:shd w:val="clear" w:color="auto" w:fill="auto"/>
            <w:hideMark/>
          </w:tcPr>
          <w:p w14:paraId="1894322F"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449F6B51" w14:textId="77777777" w:rsidTr="002848AD">
        <w:trPr>
          <w:trHeight w:val="510"/>
        </w:trPr>
        <w:tc>
          <w:tcPr>
            <w:tcW w:w="2380" w:type="dxa"/>
            <w:tcBorders>
              <w:top w:val="nil"/>
              <w:left w:val="single" w:sz="4" w:space="0" w:color="auto"/>
              <w:bottom w:val="single" w:sz="4" w:space="0" w:color="auto"/>
              <w:right w:val="nil"/>
            </w:tcBorders>
            <w:shd w:val="clear" w:color="auto" w:fill="auto"/>
            <w:hideMark/>
          </w:tcPr>
          <w:p w14:paraId="6384F25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Utilisation des médicaments antihypertenseur recommandé</w:t>
            </w:r>
          </w:p>
        </w:tc>
        <w:tc>
          <w:tcPr>
            <w:tcW w:w="2980" w:type="dxa"/>
            <w:tcBorders>
              <w:top w:val="nil"/>
              <w:left w:val="nil"/>
              <w:bottom w:val="single" w:sz="4" w:space="0" w:color="auto"/>
              <w:right w:val="nil"/>
            </w:tcBorders>
            <w:shd w:val="clear" w:color="auto" w:fill="auto"/>
            <w:hideMark/>
          </w:tcPr>
          <w:p w14:paraId="7E52895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Inscrits qui sont prescrits  les médicaments antihypertenseurs recommandé </w:t>
            </w:r>
          </w:p>
        </w:tc>
        <w:tc>
          <w:tcPr>
            <w:tcW w:w="2780" w:type="dxa"/>
            <w:tcBorders>
              <w:top w:val="nil"/>
              <w:left w:val="nil"/>
              <w:bottom w:val="single" w:sz="4" w:space="0" w:color="auto"/>
              <w:right w:val="single" w:sz="4" w:space="0" w:color="auto"/>
            </w:tcBorders>
            <w:shd w:val="clear" w:color="auto" w:fill="auto"/>
            <w:hideMark/>
          </w:tcPr>
          <w:p w14:paraId="3F6C9BB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inscrits avec hypertension</w:t>
            </w:r>
          </w:p>
        </w:tc>
      </w:tr>
      <w:tr w:rsidR="00133268" w:rsidRPr="0093303C" w14:paraId="6982EA7E" w14:textId="77777777" w:rsidTr="002848AD">
        <w:trPr>
          <w:trHeight w:val="1275"/>
        </w:trPr>
        <w:tc>
          <w:tcPr>
            <w:tcW w:w="2380" w:type="dxa"/>
            <w:tcBorders>
              <w:top w:val="nil"/>
              <w:left w:val="single" w:sz="4" w:space="0" w:color="auto"/>
              <w:bottom w:val="single" w:sz="4" w:space="0" w:color="auto"/>
              <w:right w:val="nil"/>
            </w:tcBorders>
            <w:shd w:val="clear" w:color="auto" w:fill="auto"/>
            <w:hideMark/>
          </w:tcPr>
          <w:p w14:paraId="32E4CB1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Hypertension résistante</w:t>
            </w:r>
          </w:p>
        </w:tc>
        <w:tc>
          <w:tcPr>
            <w:tcW w:w="2980" w:type="dxa"/>
            <w:tcBorders>
              <w:top w:val="nil"/>
              <w:left w:val="nil"/>
              <w:bottom w:val="single" w:sz="4" w:space="0" w:color="auto"/>
              <w:right w:val="nil"/>
            </w:tcBorders>
            <w:shd w:val="clear" w:color="auto" w:fill="auto"/>
            <w:hideMark/>
          </w:tcPr>
          <w:p w14:paraId="0E50ABFE"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Les personnes ayant une tension artérielle ≥160 / 100 mm Hg traitées constamment avec</w:t>
            </w:r>
            <w:r w:rsidRPr="0093303C">
              <w:rPr>
                <w:rFonts w:ascii="Arial" w:hAnsi="Arial" w:cs="Arial"/>
                <w:color w:val="000000"/>
                <w:sz w:val="18"/>
                <w:szCs w:val="18"/>
              </w:rPr>
              <w:br/>
              <w:t>trois ou plus médicaments antihypertenseurs</w:t>
            </w:r>
          </w:p>
        </w:tc>
        <w:tc>
          <w:tcPr>
            <w:tcW w:w="2780" w:type="dxa"/>
            <w:tcBorders>
              <w:top w:val="nil"/>
              <w:left w:val="nil"/>
              <w:bottom w:val="single" w:sz="4" w:space="0" w:color="auto"/>
              <w:right w:val="single" w:sz="4" w:space="0" w:color="auto"/>
            </w:tcBorders>
            <w:shd w:val="clear" w:color="auto" w:fill="auto"/>
            <w:hideMark/>
          </w:tcPr>
          <w:p w14:paraId="47E2F94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Patients adultes avec hypertension</w:t>
            </w:r>
          </w:p>
        </w:tc>
      </w:tr>
    </w:tbl>
    <w:p w14:paraId="5E6AD6B6" w14:textId="77777777" w:rsidR="00133268" w:rsidRPr="0093303C" w:rsidRDefault="00133268" w:rsidP="00133268">
      <w:pPr>
        <w:pStyle w:val="Titre3"/>
        <w:rPr>
          <w:b w:val="0"/>
          <w:u w:val="single"/>
        </w:rPr>
      </w:pPr>
    </w:p>
    <w:p w14:paraId="43BBF662" w14:textId="77777777" w:rsidR="00133268" w:rsidRPr="0093303C" w:rsidRDefault="00133268" w:rsidP="00133268">
      <w:pPr>
        <w:pStyle w:val="Titre3"/>
        <w:rPr>
          <w:b w:val="0"/>
          <w:u w:val="single"/>
        </w:rPr>
      </w:pPr>
      <w:r w:rsidRPr="0093303C">
        <w:rPr>
          <w:b w:val="0"/>
          <w:u w:val="single"/>
        </w:rPr>
        <w:t>Recommandations internationales pour les indicateurs - Diabètes (INESSS)</w:t>
      </w:r>
    </w:p>
    <w:p w14:paraId="1CE7E785" w14:textId="77777777" w:rsidR="00133268" w:rsidRPr="0093303C" w:rsidRDefault="00133268" w:rsidP="00133268"/>
    <w:tbl>
      <w:tblPr>
        <w:tblW w:w="8743" w:type="dxa"/>
        <w:tblInd w:w="113" w:type="dxa"/>
        <w:tblLook w:val="04A0" w:firstRow="1" w:lastRow="0" w:firstColumn="1" w:lastColumn="0" w:noHBand="0" w:noVBand="1"/>
      </w:tblPr>
      <w:tblGrid>
        <w:gridCol w:w="3534"/>
        <w:gridCol w:w="1279"/>
        <w:gridCol w:w="946"/>
        <w:gridCol w:w="1612"/>
        <w:gridCol w:w="1372"/>
      </w:tblGrid>
      <w:tr w:rsidR="00133268" w:rsidRPr="0093303C" w14:paraId="2F4E3270" w14:textId="77777777" w:rsidTr="002848AD">
        <w:trPr>
          <w:trHeight w:val="1020"/>
        </w:trPr>
        <w:tc>
          <w:tcPr>
            <w:tcW w:w="35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A98B99"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Indicateurs</w:t>
            </w:r>
          </w:p>
        </w:tc>
        <w:tc>
          <w:tcPr>
            <w:tcW w:w="1279" w:type="dxa"/>
            <w:tcBorders>
              <w:top w:val="single" w:sz="4" w:space="0" w:color="auto"/>
              <w:left w:val="nil"/>
              <w:bottom w:val="single" w:sz="4" w:space="0" w:color="auto"/>
              <w:right w:val="single" w:sz="4" w:space="0" w:color="auto"/>
            </w:tcBorders>
            <w:shd w:val="clear" w:color="000000" w:fill="D9D9D9"/>
            <w:vAlign w:val="center"/>
            <w:hideMark/>
          </w:tcPr>
          <w:p w14:paraId="0E5D1B7E"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Dimension</w:t>
            </w:r>
          </w:p>
        </w:tc>
        <w:tc>
          <w:tcPr>
            <w:tcW w:w="946" w:type="dxa"/>
            <w:tcBorders>
              <w:top w:val="single" w:sz="4" w:space="0" w:color="auto"/>
              <w:left w:val="nil"/>
              <w:bottom w:val="single" w:sz="4" w:space="0" w:color="auto"/>
              <w:right w:val="single" w:sz="4" w:space="0" w:color="auto"/>
            </w:tcBorders>
            <w:shd w:val="clear" w:color="000000" w:fill="D9D9D9"/>
            <w:vAlign w:val="center"/>
            <w:hideMark/>
          </w:tcPr>
          <w:p w14:paraId="24F45903"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Niveau</w:t>
            </w:r>
            <w:r w:rsidRPr="0093303C">
              <w:rPr>
                <w:rFonts w:ascii="Arial" w:hAnsi="Arial" w:cs="Arial"/>
                <w:b/>
                <w:bCs/>
                <w:color w:val="000000"/>
                <w:sz w:val="18"/>
                <w:szCs w:val="18"/>
              </w:rPr>
              <w:br/>
              <w:t>de</w:t>
            </w:r>
            <w:r w:rsidRPr="0093303C">
              <w:rPr>
                <w:rFonts w:ascii="Arial" w:hAnsi="Arial" w:cs="Arial"/>
                <w:b/>
                <w:bCs/>
                <w:color w:val="000000"/>
                <w:sz w:val="18"/>
                <w:szCs w:val="18"/>
              </w:rPr>
              <w:br/>
              <w:t>preuve</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4D079052"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 de pertinence</w:t>
            </w:r>
            <w:r w:rsidRPr="0093303C">
              <w:rPr>
                <w:rFonts w:ascii="Arial" w:hAnsi="Arial" w:cs="Arial"/>
                <w:b/>
                <w:bCs/>
                <w:color w:val="000000"/>
                <w:sz w:val="18"/>
                <w:szCs w:val="18"/>
              </w:rPr>
              <w:br/>
              <w:t>des</w:t>
            </w:r>
            <w:r w:rsidRPr="0093303C">
              <w:rPr>
                <w:rFonts w:ascii="Arial" w:hAnsi="Arial" w:cs="Arial"/>
                <w:b/>
                <w:bCs/>
                <w:color w:val="000000"/>
                <w:sz w:val="18"/>
                <w:szCs w:val="18"/>
              </w:rPr>
              <w:br/>
              <w:t>professionnels</w:t>
            </w:r>
          </w:p>
        </w:tc>
        <w:tc>
          <w:tcPr>
            <w:tcW w:w="1372" w:type="dxa"/>
            <w:tcBorders>
              <w:top w:val="single" w:sz="4" w:space="0" w:color="auto"/>
              <w:left w:val="nil"/>
              <w:bottom w:val="single" w:sz="4" w:space="0" w:color="auto"/>
              <w:right w:val="single" w:sz="4" w:space="0" w:color="auto"/>
            </w:tcBorders>
            <w:shd w:val="clear" w:color="000000" w:fill="D9D9D9"/>
            <w:vAlign w:val="center"/>
            <w:hideMark/>
          </w:tcPr>
          <w:p w14:paraId="36387786" w14:textId="77777777" w:rsidR="00133268" w:rsidRPr="0093303C" w:rsidRDefault="00133268" w:rsidP="002848AD">
            <w:pPr>
              <w:jc w:val="center"/>
              <w:rPr>
                <w:rFonts w:ascii="Arial" w:hAnsi="Arial" w:cs="Arial"/>
                <w:b/>
                <w:bCs/>
                <w:color w:val="000000"/>
                <w:sz w:val="18"/>
                <w:szCs w:val="18"/>
              </w:rPr>
            </w:pPr>
            <w:r w:rsidRPr="0093303C">
              <w:rPr>
                <w:rFonts w:ascii="Arial" w:hAnsi="Arial" w:cs="Arial"/>
                <w:b/>
                <w:bCs/>
                <w:color w:val="000000"/>
                <w:sz w:val="18"/>
                <w:szCs w:val="18"/>
              </w:rPr>
              <w:t>Cote de</w:t>
            </w:r>
            <w:r w:rsidRPr="0093303C">
              <w:rPr>
                <w:rFonts w:ascii="Arial" w:hAnsi="Arial" w:cs="Arial"/>
                <w:b/>
                <w:bCs/>
                <w:color w:val="000000"/>
                <w:sz w:val="18"/>
                <w:szCs w:val="18"/>
              </w:rPr>
              <w:br/>
              <w:t>mesurabilité</w:t>
            </w:r>
          </w:p>
        </w:tc>
      </w:tr>
      <w:tr w:rsidR="00133268" w:rsidRPr="0093303C" w14:paraId="10EF789E" w14:textId="77777777" w:rsidTr="002848AD">
        <w:trPr>
          <w:trHeight w:val="1106"/>
        </w:trPr>
        <w:tc>
          <w:tcPr>
            <w:tcW w:w="3534" w:type="dxa"/>
            <w:tcBorders>
              <w:top w:val="nil"/>
              <w:left w:val="single" w:sz="4" w:space="0" w:color="auto"/>
              <w:bottom w:val="single" w:sz="4" w:space="0" w:color="auto"/>
              <w:right w:val="single" w:sz="4" w:space="0" w:color="auto"/>
            </w:tcBorders>
            <w:shd w:val="clear" w:color="auto" w:fill="auto"/>
            <w:hideMark/>
          </w:tcPr>
          <w:p w14:paraId="65F1B59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prédiabétiques orientés au moins une fois vers un programme d’éducation interdisciplinaire structuré (en conformité avec le Chronic Care Model CCM – voir ci-dessous) </w:t>
            </w:r>
          </w:p>
        </w:tc>
        <w:tc>
          <w:tcPr>
            <w:tcW w:w="1279" w:type="dxa"/>
            <w:tcBorders>
              <w:top w:val="nil"/>
              <w:left w:val="nil"/>
              <w:bottom w:val="single" w:sz="4" w:space="0" w:color="auto"/>
              <w:right w:val="single" w:sz="4" w:space="0" w:color="auto"/>
            </w:tcBorders>
            <w:shd w:val="clear" w:color="auto" w:fill="auto"/>
            <w:vAlign w:val="center"/>
            <w:hideMark/>
          </w:tcPr>
          <w:p w14:paraId="04D0904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Soutien à</w:t>
            </w:r>
            <w:r w:rsidRPr="0093303C">
              <w:rPr>
                <w:rFonts w:ascii="Arial" w:hAnsi="Arial" w:cs="Arial"/>
                <w:color w:val="000000"/>
                <w:sz w:val="18"/>
                <w:szCs w:val="18"/>
              </w:rPr>
              <w:br/>
              <w:t>l’auto-</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br/>
              <w:t>gestion</w:t>
            </w:r>
          </w:p>
        </w:tc>
        <w:tc>
          <w:tcPr>
            <w:tcW w:w="946" w:type="dxa"/>
            <w:tcBorders>
              <w:top w:val="nil"/>
              <w:left w:val="nil"/>
              <w:bottom w:val="single" w:sz="4" w:space="0" w:color="auto"/>
              <w:right w:val="single" w:sz="4" w:space="0" w:color="auto"/>
            </w:tcBorders>
            <w:shd w:val="clear" w:color="auto" w:fill="auto"/>
            <w:noWrap/>
            <w:vAlign w:val="center"/>
            <w:hideMark/>
          </w:tcPr>
          <w:p w14:paraId="503C3B5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31BCD43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372" w:type="dxa"/>
            <w:tcBorders>
              <w:top w:val="nil"/>
              <w:left w:val="nil"/>
              <w:bottom w:val="single" w:sz="4" w:space="0" w:color="auto"/>
              <w:right w:val="single" w:sz="4" w:space="0" w:color="auto"/>
            </w:tcBorders>
            <w:shd w:val="clear" w:color="auto" w:fill="auto"/>
            <w:noWrap/>
            <w:vAlign w:val="center"/>
            <w:hideMark/>
          </w:tcPr>
          <w:p w14:paraId="34252B0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7E1FAEAA" w14:textId="77777777" w:rsidTr="002848AD">
        <w:trPr>
          <w:trHeight w:val="1250"/>
        </w:trPr>
        <w:tc>
          <w:tcPr>
            <w:tcW w:w="3534" w:type="dxa"/>
            <w:tcBorders>
              <w:top w:val="nil"/>
              <w:left w:val="single" w:sz="4" w:space="0" w:color="auto"/>
              <w:bottom w:val="single" w:sz="4" w:space="0" w:color="auto"/>
              <w:right w:val="single" w:sz="4" w:space="0" w:color="auto"/>
            </w:tcBorders>
            <w:shd w:val="clear" w:color="auto" w:fill="auto"/>
            <w:hideMark/>
          </w:tcPr>
          <w:p w14:paraId="4DF3022A"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orientés au moins une fois vers un programme d’éducation interdisciplinaire structuré (en conformité avec le Chronic Care Model CCM – voir ci-dessous)</w:t>
            </w:r>
          </w:p>
        </w:tc>
        <w:tc>
          <w:tcPr>
            <w:tcW w:w="1279" w:type="dxa"/>
            <w:tcBorders>
              <w:top w:val="nil"/>
              <w:left w:val="nil"/>
              <w:bottom w:val="single" w:sz="4" w:space="0" w:color="auto"/>
              <w:right w:val="single" w:sz="4" w:space="0" w:color="auto"/>
            </w:tcBorders>
            <w:shd w:val="clear" w:color="auto" w:fill="auto"/>
            <w:vAlign w:val="center"/>
            <w:hideMark/>
          </w:tcPr>
          <w:p w14:paraId="7EA6EB0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Soutien à</w:t>
            </w:r>
            <w:r w:rsidRPr="0093303C">
              <w:rPr>
                <w:rFonts w:ascii="Arial" w:hAnsi="Arial" w:cs="Arial"/>
                <w:color w:val="000000"/>
                <w:sz w:val="18"/>
                <w:szCs w:val="18"/>
              </w:rPr>
              <w:br/>
              <w:t>l’auto-</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br/>
              <w:t>gestion</w:t>
            </w:r>
          </w:p>
        </w:tc>
        <w:tc>
          <w:tcPr>
            <w:tcW w:w="946" w:type="dxa"/>
            <w:tcBorders>
              <w:top w:val="nil"/>
              <w:left w:val="nil"/>
              <w:bottom w:val="single" w:sz="4" w:space="0" w:color="auto"/>
              <w:right w:val="single" w:sz="4" w:space="0" w:color="auto"/>
            </w:tcBorders>
            <w:shd w:val="clear" w:color="auto" w:fill="auto"/>
            <w:noWrap/>
            <w:vAlign w:val="center"/>
            <w:hideMark/>
          </w:tcPr>
          <w:p w14:paraId="64929F3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67F1F13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372" w:type="dxa"/>
            <w:tcBorders>
              <w:top w:val="nil"/>
              <w:left w:val="nil"/>
              <w:bottom w:val="single" w:sz="4" w:space="0" w:color="auto"/>
              <w:right w:val="single" w:sz="4" w:space="0" w:color="auto"/>
            </w:tcBorders>
            <w:shd w:val="clear" w:color="auto" w:fill="auto"/>
            <w:noWrap/>
            <w:vAlign w:val="center"/>
            <w:hideMark/>
          </w:tcPr>
          <w:p w14:paraId="47BECF3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65C13788" w14:textId="77777777" w:rsidTr="002848AD">
        <w:trPr>
          <w:trHeight w:val="908"/>
        </w:trPr>
        <w:tc>
          <w:tcPr>
            <w:tcW w:w="3534" w:type="dxa"/>
            <w:tcBorders>
              <w:top w:val="nil"/>
              <w:left w:val="single" w:sz="4" w:space="0" w:color="auto"/>
              <w:bottom w:val="single" w:sz="4" w:space="0" w:color="auto"/>
              <w:right w:val="single" w:sz="4" w:space="0" w:color="auto"/>
            </w:tcBorders>
            <w:shd w:val="clear" w:color="auto" w:fill="auto"/>
            <w:hideMark/>
          </w:tcPr>
          <w:p w14:paraId="207CB97A"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dont la mesure de la PA était &lt; 130/80 mmHg au cours des 12 mois précédents. </w:t>
            </w:r>
          </w:p>
        </w:tc>
        <w:tc>
          <w:tcPr>
            <w:tcW w:w="1279" w:type="dxa"/>
            <w:tcBorders>
              <w:top w:val="nil"/>
              <w:left w:val="nil"/>
              <w:bottom w:val="single" w:sz="4" w:space="0" w:color="auto"/>
              <w:right w:val="single" w:sz="4" w:space="0" w:color="auto"/>
            </w:tcBorders>
            <w:shd w:val="clear" w:color="auto" w:fill="auto"/>
            <w:noWrap/>
            <w:vAlign w:val="center"/>
            <w:hideMark/>
          </w:tcPr>
          <w:p w14:paraId="6BE451C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31219AE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713F791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372" w:type="dxa"/>
            <w:tcBorders>
              <w:top w:val="nil"/>
              <w:left w:val="nil"/>
              <w:bottom w:val="single" w:sz="4" w:space="0" w:color="auto"/>
              <w:right w:val="single" w:sz="4" w:space="0" w:color="auto"/>
            </w:tcBorders>
            <w:shd w:val="clear" w:color="auto" w:fill="auto"/>
            <w:noWrap/>
            <w:vAlign w:val="center"/>
            <w:hideMark/>
          </w:tcPr>
          <w:p w14:paraId="2B15288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0BD1391E" w14:textId="77777777" w:rsidTr="002848AD">
        <w:trPr>
          <w:trHeight w:val="1430"/>
        </w:trPr>
        <w:tc>
          <w:tcPr>
            <w:tcW w:w="3534" w:type="dxa"/>
            <w:tcBorders>
              <w:top w:val="nil"/>
              <w:left w:val="single" w:sz="4" w:space="0" w:color="auto"/>
              <w:bottom w:val="single" w:sz="4" w:space="0" w:color="auto"/>
              <w:right w:val="single" w:sz="4" w:space="0" w:color="auto"/>
            </w:tcBorders>
            <w:shd w:val="clear" w:color="auto" w:fill="auto"/>
            <w:hideMark/>
          </w:tcPr>
          <w:p w14:paraId="407C50D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âgés de 45 ans et plus chez les hommes ou de 50 ans et plus chez les femmes dont la mesure des C-</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LDL est &lt; 2 mmol/l OU dont le ratio CT/C-</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HDL est &lt; 4 mmol/l. </w:t>
            </w:r>
          </w:p>
        </w:tc>
        <w:tc>
          <w:tcPr>
            <w:tcW w:w="1279" w:type="dxa"/>
            <w:tcBorders>
              <w:top w:val="nil"/>
              <w:left w:val="nil"/>
              <w:bottom w:val="single" w:sz="4" w:space="0" w:color="auto"/>
              <w:right w:val="single" w:sz="4" w:space="0" w:color="auto"/>
            </w:tcBorders>
            <w:shd w:val="clear" w:color="auto" w:fill="auto"/>
            <w:noWrap/>
            <w:vAlign w:val="center"/>
            <w:hideMark/>
          </w:tcPr>
          <w:p w14:paraId="7C3652A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4B0D7E8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5FBBBAD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372" w:type="dxa"/>
            <w:tcBorders>
              <w:top w:val="nil"/>
              <w:left w:val="nil"/>
              <w:bottom w:val="single" w:sz="4" w:space="0" w:color="auto"/>
              <w:right w:val="single" w:sz="4" w:space="0" w:color="auto"/>
            </w:tcBorders>
            <w:shd w:val="clear" w:color="auto" w:fill="auto"/>
            <w:noWrap/>
            <w:vAlign w:val="center"/>
            <w:hideMark/>
          </w:tcPr>
          <w:p w14:paraId="3FFA992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626C3B4A" w14:textId="77777777" w:rsidTr="002848AD">
        <w:trPr>
          <w:trHeight w:val="980"/>
        </w:trPr>
        <w:tc>
          <w:tcPr>
            <w:tcW w:w="3534" w:type="dxa"/>
            <w:tcBorders>
              <w:top w:val="nil"/>
              <w:left w:val="single" w:sz="4" w:space="0" w:color="auto"/>
              <w:bottom w:val="single" w:sz="4" w:space="0" w:color="auto"/>
              <w:right w:val="single" w:sz="4" w:space="0" w:color="auto"/>
            </w:tcBorders>
            <w:shd w:val="clear" w:color="auto" w:fill="auto"/>
            <w:hideMark/>
          </w:tcPr>
          <w:p w14:paraId="7488FB3A"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dont le dernier taux (ou la moyenne des taux) d’HbA1c est ≤ 7 % au cours des 6 derniers mois. </w:t>
            </w:r>
          </w:p>
        </w:tc>
        <w:tc>
          <w:tcPr>
            <w:tcW w:w="1279" w:type="dxa"/>
            <w:tcBorders>
              <w:top w:val="nil"/>
              <w:left w:val="nil"/>
              <w:bottom w:val="single" w:sz="4" w:space="0" w:color="auto"/>
              <w:right w:val="single" w:sz="4" w:space="0" w:color="auto"/>
            </w:tcBorders>
            <w:shd w:val="clear" w:color="auto" w:fill="auto"/>
            <w:noWrap/>
            <w:vAlign w:val="center"/>
            <w:hideMark/>
          </w:tcPr>
          <w:p w14:paraId="461ADD4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0FA7B45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2FBEA61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92%</w:t>
            </w:r>
          </w:p>
        </w:tc>
        <w:tc>
          <w:tcPr>
            <w:tcW w:w="1372" w:type="dxa"/>
            <w:tcBorders>
              <w:top w:val="nil"/>
              <w:left w:val="nil"/>
              <w:bottom w:val="single" w:sz="4" w:space="0" w:color="auto"/>
              <w:right w:val="single" w:sz="4" w:space="0" w:color="auto"/>
            </w:tcBorders>
            <w:shd w:val="clear" w:color="auto" w:fill="auto"/>
            <w:noWrap/>
            <w:vAlign w:val="center"/>
            <w:hideMark/>
          </w:tcPr>
          <w:p w14:paraId="3FF62EBF"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5E8FFDEC"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6D2B60EB"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ayant des antécédents cardiovasculaires, qui sont sous traitement antiplaquettaire. </w:t>
            </w:r>
          </w:p>
        </w:tc>
        <w:tc>
          <w:tcPr>
            <w:tcW w:w="1279" w:type="dxa"/>
            <w:tcBorders>
              <w:top w:val="nil"/>
              <w:left w:val="nil"/>
              <w:bottom w:val="single" w:sz="4" w:space="0" w:color="auto"/>
              <w:right w:val="single" w:sz="4" w:space="0" w:color="auto"/>
            </w:tcBorders>
            <w:shd w:val="clear" w:color="auto" w:fill="auto"/>
            <w:noWrap/>
            <w:vAlign w:val="center"/>
            <w:hideMark/>
          </w:tcPr>
          <w:p w14:paraId="34320BD0"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7EFBE88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2114653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91%</w:t>
            </w:r>
          </w:p>
        </w:tc>
        <w:tc>
          <w:tcPr>
            <w:tcW w:w="1372" w:type="dxa"/>
            <w:tcBorders>
              <w:top w:val="nil"/>
              <w:left w:val="nil"/>
              <w:bottom w:val="single" w:sz="4" w:space="0" w:color="auto"/>
              <w:right w:val="single" w:sz="4" w:space="0" w:color="auto"/>
            </w:tcBorders>
            <w:shd w:val="clear" w:color="auto" w:fill="auto"/>
            <w:noWrap/>
            <w:vAlign w:val="center"/>
            <w:hideMark/>
          </w:tcPr>
          <w:p w14:paraId="267B2D9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277745DB" w14:textId="77777777" w:rsidTr="002848AD">
        <w:trPr>
          <w:trHeight w:val="1095"/>
        </w:trPr>
        <w:tc>
          <w:tcPr>
            <w:tcW w:w="3534" w:type="dxa"/>
            <w:tcBorders>
              <w:top w:val="nil"/>
              <w:left w:val="single" w:sz="4" w:space="0" w:color="auto"/>
              <w:bottom w:val="single" w:sz="4" w:space="0" w:color="auto"/>
              <w:right w:val="single" w:sz="4" w:space="0" w:color="auto"/>
            </w:tcBorders>
            <w:shd w:val="clear" w:color="auto" w:fill="auto"/>
            <w:hideMark/>
          </w:tcPr>
          <w:p w14:paraId="550D364D"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qui présentent une microalbuminurie OU une protéinurie et qui sont traités avec un IECA (ou ARA). </w:t>
            </w:r>
          </w:p>
        </w:tc>
        <w:tc>
          <w:tcPr>
            <w:tcW w:w="1279" w:type="dxa"/>
            <w:tcBorders>
              <w:top w:val="nil"/>
              <w:left w:val="nil"/>
              <w:bottom w:val="single" w:sz="4" w:space="0" w:color="auto"/>
              <w:right w:val="single" w:sz="4" w:space="0" w:color="auto"/>
            </w:tcBorders>
            <w:shd w:val="clear" w:color="auto" w:fill="auto"/>
            <w:noWrap/>
            <w:vAlign w:val="center"/>
            <w:hideMark/>
          </w:tcPr>
          <w:p w14:paraId="76E9139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66A09B9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3A7D915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96%</w:t>
            </w:r>
          </w:p>
        </w:tc>
        <w:tc>
          <w:tcPr>
            <w:tcW w:w="1372" w:type="dxa"/>
            <w:tcBorders>
              <w:top w:val="nil"/>
              <w:left w:val="nil"/>
              <w:bottom w:val="single" w:sz="4" w:space="0" w:color="auto"/>
              <w:right w:val="single" w:sz="4" w:space="0" w:color="auto"/>
            </w:tcBorders>
            <w:shd w:val="clear" w:color="auto" w:fill="auto"/>
            <w:noWrap/>
            <w:vAlign w:val="center"/>
            <w:hideMark/>
          </w:tcPr>
          <w:p w14:paraId="7E3DE49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3DBFC80D" w14:textId="77777777" w:rsidTr="002848AD">
        <w:trPr>
          <w:trHeight w:val="765"/>
        </w:trPr>
        <w:tc>
          <w:tcPr>
            <w:tcW w:w="3534" w:type="dxa"/>
            <w:tcBorders>
              <w:top w:val="nil"/>
              <w:left w:val="single" w:sz="4" w:space="0" w:color="auto"/>
              <w:bottom w:val="single" w:sz="4" w:space="0" w:color="auto"/>
              <w:right w:val="single" w:sz="4" w:space="0" w:color="auto"/>
            </w:tcBorders>
            <w:shd w:val="clear" w:color="auto" w:fill="auto"/>
            <w:hideMark/>
          </w:tcPr>
          <w:p w14:paraId="25BFA3A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soumis au dépistage d’une rétinopathie au moins tous les 2 ans. </w:t>
            </w:r>
          </w:p>
        </w:tc>
        <w:tc>
          <w:tcPr>
            <w:tcW w:w="1279" w:type="dxa"/>
            <w:tcBorders>
              <w:top w:val="nil"/>
              <w:left w:val="nil"/>
              <w:bottom w:val="single" w:sz="4" w:space="0" w:color="auto"/>
              <w:right w:val="single" w:sz="4" w:space="0" w:color="auto"/>
            </w:tcBorders>
            <w:shd w:val="clear" w:color="auto" w:fill="auto"/>
            <w:noWrap/>
            <w:vAlign w:val="center"/>
            <w:hideMark/>
          </w:tcPr>
          <w:p w14:paraId="43F6D16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6ECC470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2DCE36A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372" w:type="dxa"/>
            <w:tcBorders>
              <w:top w:val="nil"/>
              <w:left w:val="nil"/>
              <w:bottom w:val="single" w:sz="4" w:space="0" w:color="auto"/>
              <w:right w:val="single" w:sz="4" w:space="0" w:color="auto"/>
            </w:tcBorders>
            <w:shd w:val="clear" w:color="auto" w:fill="auto"/>
            <w:noWrap/>
            <w:vAlign w:val="center"/>
            <w:hideMark/>
          </w:tcPr>
          <w:p w14:paraId="5B14885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7B794429" w14:textId="77777777" w:rsidTr="002848AD">
        <w:trPr>
          <w:trHeight w:val="1259"/>
        </w:trPr>
        <w:tc>
          <w:tcPr>
            <w:tcW w:w="3534" w:type="dxa"/>
            <w:tcBorders>
              <w:top w:val="nil"/>
              <w:left w:val="single" w:sz="4" w:space="0" w:color="auto"/>
              <w:bottom w:val="single" w:sz="4" w:space="0" w:color="auto"/>
              <w:right w:val="single" w:sz="4" w:space="0" w:color="auto"/>
            </w:tcBorders>
            <w:shd w:val="clear" w:color="auto" w:fill="auto"/>
            <w:hideMark/>
          </w:tcPr>
          <w:p w14:paraId="016A6F05"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dont le dossier fait mention d’un dépistage de la neuropathie périphérique (monofilament ou diapason) au cours</w:t>
            </w:r>
            <w:r w:rsidRPr="0093303C">
              <w:rPr>
                <w:rFonts w:ascii="Arial" w:hAnsi="Arial" w:cs="Arial"/>
                <w:color w:val="000000"/>
                <w:sz w:val="18"/>
                <w:szCs w:val="18"/>
              </w:rPr>
              <w:br/>
              <w:t>des 12 mois précédents.</w:t>
            </w:r>
          </w:p>
        </w:tc>
        <w:tc>
          <w:tcPr>
            <w:tcW w:w="1279" w:type="dxa"/>
            <w:tcBorders>
              <w:top w:val="nil"/>
              <w:left w:val="nil"/>
              <w:bottom w:val="single" w:sz="4" w:space="0" w:color="auto"/>
              <w:right w:val="single" w:sz="4" w:space="0" w:color="auto"/>
            </w:tcBorders>
            <w:shd w:val="clear" w:color="auto" w:fill="auto"/>
            <w:noWrap/>
            <w:vAlign w:val="center"/>
            <w:hideMark/>
          </w:tcPr>
          <w:p w14:paraId="6B31D38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718DC60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66F2DF0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372" w:type="dxa"/>
            <w:tcBorders>
              <w:top w:val="nil"/>
              <w:left w:val="nil"/>
              <w:bottom w:val="single" w:sz="4" w:space="0" w:color="auto"/>
              <w:right w:val="single" w:sz="4" w:space="0" w:color="auto"/>
            </w:tcBorders>
            <w:shd w:val="clear" w:color="auto" w:fill="auto"/>
            <w:noWrap/>
            <w:vAlign w:val="center"/>
            <w:hideMark/>
          </w:tcPr>
          <w:p w14:paraId="0E62B2F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0AD49BAF" w14:textId="77777777" w:rsidTr="002848AD">
        <w:trPr>
          <w:trHeight w:val="1097"/>
        </w:trPr>
        <w:tc>
          <w:tcPr>
            <w:tcW w:w="3534" w:type="dxa"/>
            <w:tcBorders>
              <w:top w:val="nil"/>
              <w:left w:val="single" w:sz="4" w:space="0" w:color="auto"/>
              <w:bottom w:val="single" w:sz="4" w:space="0" w:color="auto"/>
              <w:right w:val="single" w:sz="4" w:space="0" w:color="auto"/>
            </w:tcBorders>
            <w:shd w:val="clear" w:color="auto" w:fill="auto"/>
            <w:hideMark/>
          </w:tcPr>
          <w:p w14:paraId="7638D832"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ayant reçu un nouveau diagnostic de diabète de type 2 dont le premier choix de traitement (sauf si contre-</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indication) est la metformine. </w:t>
            </w:r>
          </w:p>
        </w:tc>
        <w:tc>
          <w:tcPr>
            <w:tcW w:w="1279" w:type="dxa"/>
            <w:tcBorders>
              <w:top w:val="nil"/>
              <w:left w:val="nil"/>
              <w:bottom w:val="single" w:sz="4" w:space="0" w:color="auto"/>
              <w:right w:val="single" w:sz="4" w:space="0" w:color="auto"/>
            </w:tcBorders>
            <w:shd w:val="clear" w:color="auto" w:fill="auto"/>
            <w:noWrap/>
            <w:vAlign w:val="center"/>
            <w:hideMark/>
          </w:tcPr>
          <w:p w14:paraId="7DCAE76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Traitement</w:t>
            </w:r>
          </w:p>
        </w:tc>
        <w:tc>
          <w:tcPr>
            <w:tcW w:w="946" w:type="dxa"/>
            <w:tcBorders>
              <w:top w:val="nil"/>
              <w:left w:val="nil"/>
              <w:bottom w:val="single" w:sz="4" w:space="0" w:color="auto"/>
              <w:right w:val="single" w:sz="4" w:space="0" w:color="auto"/>
            </w:tcBorders>
            <w:shd w:val="clear" w:color="auto" w:fill="auto"/>
            <w:noWrap/>
            <w:vAlign w:val="center"/>
            <w:hideMark/>
          </w:tcPr>
          <w:p w14:paraId="6C1B5FC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c>
          <w:tcPr>
            <w:tcW w:w="1612" w:type="dxa"/>
            <w:tcBorders>
              <w:top w:val="nil"/>
              <w:left w:val="nil"/>
              <w:bottom w:val="single" w:sz="4" w:space="0" w:color="auto"/>
              <w:right w:val="single" w:sz="4" w:space="0" w:color="auto"/>
            </w:tcBorders>
            <w:shd w:val="clear" w:color="auto" w:fill="auto"/>
            <w:noWrap/>
            <w:vAlign w:val="center"/>
            <w:hideMark/>
          </w:tcPr>
          <w:p w14:paraId="7135887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33%</w:t>
            </w:r>
          </w:p>
        </w:tc>
        <w:tc>
          <w:tcPr>
            <w:tcW w:w="1372" w:type="dxa"/>
            <w:tcBorders>
              <w:top w:val="nil"/>
              <w:left w:val="nil"/>
              <w:bottom w:val="single" w:sz="4" w:space="0" w:color="auto"/>
              <w:right w:val="single" w:sz="4" w:space="0" w:color="auto"/>
            </w:tcBorders>
            <w:shd w:val="clear" w:color="auto" w:fill="auto"/>
            <w:noWrap/>
            <w:vAlign w:val="center"/>
            <w:hideMark/>
          </w:tcPr>
          <w:p w14:paraId="2DC21CB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78CD2783"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19653E13"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ayant reçu un diagnostic de diabète confirmé selon les lignes directrices nationales (canadiennes). </w:t>
            </w:r>
          </w:p>
        </w:tc>
        <w:tc>
          <w:tcPr>
            <w:tcW w:w="1279" w:type="dxa"/>
            <w:tcBorders>
              <w:top w:val="nil"/>
              <w:left w:val="nil"/>
              <w:bottom w:val="single" w:sz="4" w:space="0" w:color="auto"/>
              <w:right w:val="single" w:sz="4" w:space="0" w:color="auto"/>
            </w:tcBorders>
            <w:shd w:val="clear" w:color="auto" w:fill="auto"/>
            <w:noWrap/>
            <w:vAlign w:val="center"/>
            <w:hideMark/>
          </w:tcPr>
          <w:p w14:paraId="5C0B2CE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46" w:type="dxa"/>
            <w:tcBorders>
              <w:top w:val="nil"/>
              <w:left w:val="nil"/>
              <w:bottom w:val="single" w:sz="4" w:space="0" w:color="auto"/>
              <w:right w:val="single" w:sz="4" w:space="0" w:color="auto"/>
            </w:tcBorders>
            <w:shd w:val="clear" w:color="auto" w:fill="auto"/>
            <w:noWrap/>
            <w:vAlign w:val="center"/>
            <w:hideMark/>
          </w:tcPr>
          <w:p w14:paraId="33C6772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12" w:type="dxa"/>
            <w:tcBorders>
              <w:top w:val="nil"/>
              <w:left w:val="nil"/>
              <w:bottom w:val="single" w:sz="4" w:space="0" w:color="auto"/>
              <w:right w:val="single" w:sz="4" w:space="0" w:color="auto"/>
            </w:tcBorders>
            <w:shd w:val="clear" w:color="auto" w:fill="auto"/>
            <w:noWrap/>
            <w:vAlign w:val="center"/>
            <w:hideMark/>
          </w:tcPr>
          <w:p w14:paraId="5FD5055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372" w:type="dxa"/>
            <w:tcBorders>
              <w:top w:val="nil"/>
              <w:left w:val="nil"/>
              <w:bottom w:val="single" w:sz="4" w:space="0" w:color="auto"/>
              <w:right w:val="single" w:sz="4" w:space="0" w:color="auto"/>
            </w:tcBorders>
            <w:shd w:val="clear" w:color="auto" w:fill="auto"/>
            <w:noWrap/>
            <w:vAlign w:val="center"/>
            <w:hideMark/>
          </w:tcPr>
          <w:p w14:paraId="0A3A474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18854C14" w14:textId="77777777" w:rsidTr="002848AD">
        <w:trPr>
          <w:trHeight w:val="827"/>
        </w:trPr>
        <w:tc>
          <w:tcPr>
            <w:tcW w:w="3534" w:type="dxa"/>
            <w:tcBorders>
              <w:top w:val="nil"/>
              <w:left w:val="single" w:sz="4" w:space="0" w:color="auto"/>
              <w:bottom w:val="single" w:sz="4" w:space="0" w:color="auto"/>
              <w:right w:val="single" w:sz="4" w:space="0" w:color="auto"/>
            </w:tcBorders>
            <w:shd w:val="clear" w:color="auto" w:fill="auto"/>
            <w:hideMark/>
          </w:tcPr>
          <w:p w14:paraId="7171B9AF"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dont la mesure des C-</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t xml:space="preserve">LDL est ≥2 mmol/l et qui ne prennent pas de statines. </w:t>
            </w:r>
          </w:p>
        </w:tc>
        <w:tc>
          <w:tcPr>
            <w:tcW w:w="1279" w:type="dxa"/>
            <w:tcBorders>
              <w:top w:val="nil"/>
              <w:left w:val="nil"/>
              <w:bottom w:val="single" w:sz="4" w:space="0" w:color="auto"/>
              <w:right w:val="single" w:sz="4" w:space="0" w:color="auto"/>
            </w:tcBorders>
            <w:shd w:val="clear" w:color="auto" w:fill="auto"/>
            <w:noWrap/>
            <w:vAlign w:val="center"/>
            <w:hideMark/>
          </w:tcPr>
          <w:p w14:paraId="32ED5A66"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Sécurité</w:t>
            </w:r>
          </w:p>
        </w:tc>
        <w:tc>
          <w:tcPr>
            <w:tcW w:w="946" w:type="dxa"/>
            <w:tcBorders>
              <w:top w:val="nil"/>
              <w:left w:val="nil"/>
              <w:bottom w:val="single" w:sz="4" w:space="0" w:color="auto"/>
              <w:right w:val="single" w:sz="4" w:space="0" w:color="auto"/>
            </w:tcBorders>
            <w:shd w:val="clear" w:color="auto" w:fill="auto"/>
            <w:noWrap/>
            <w:vAlign w:val="center"/>
            <w:hideMark/>
          </w:tcPr>
          <w:p w14:paraId="56B1BD3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12" w:type="dxa"/>
            <w:tcBorders>
              <w:top w:val="nil"/>
              <w:left w:val="nil"/>
              <w:bottom w:val="single" w:sz="4" w:space="0" w:color="auto"/>
              <w:right w:val="single" w:sz="4" w:space="0" w:color="auto"/>
            </w:tcBorders>
            <w:shd w:val="clear" w:color="auto" w:fill="auto"/>
            <w:noWrap/>
            <w:vAlign w:val="center"/>
            <w:hideMark/>
          </w:tcPr>
          <w:p w14:paraId="7BB4CFB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46%</w:t>
            </w:r>
          </w:p>
        </w:tc>
        <w:tc>
          <w:tcPr>
            <w:tcW w:w="1372" w:type="dxa"/>
            <w:tcBorders>
              <w:top w:val="nil"/>
              <w:left w:val="nil"/>
              <w:bottom w:val="single" w:sz="4" w:space="0" w:color="auto"/>
              <w:right w:val="single" w:sz="4" w:space="0" w:color="auto"/>
            </w:tcBorders>
            <w:shd w:val="clear" w:color="auto" w:fill="auto"/>
            <w:noWrap/>
            <w:vAlign w:val="center"/>
            <w:hideMark/>
          </w:tcPr>
          <w:p w14:paraId="6292103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1FB69A6B" w14:textId="77777777" w:rsidTr="002848AD">
        <w:trPr>
          <w:trHeight w:val="1430"/>
        </w:trPr>
        <w:tc>
          <w:tcPr>
            <w:tcW w:w="3534" w:type="dxa"/>
            <w:tcBorders>
              <w:top w:val="nil"/>
              <w:left w:val="single" w:sz="4" w:space="0" w:color="auto"/>
              <w:bottom w:val="single" w:sz="4" w:space="0" w:color="auto"/>
              <w:right w:val="single" w:sz="4" w:space="0" w:color="auto"/>
            </w:tcBorders>
            <w:shd w:val="clear" w:color="auto" w:fill="auto"/>
            <w:hideMark/>
          </w:tcPr>
          <w:p w14:paraId="4CC447E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ayant une PA ≥ 130/80 mmHg, dont le dossier fait mention d'une intervention (orientation vers un professionnel de la santé, traitement pharmacologique ou non).</w:t>
            </w:r>
          </w:p>
        </w:tc>
        <w:tc>
          <w:tcPr>
            <w:tcW w:w="1279" w:type="dxa"/>
            <w:tcBorders>
              <w:top w:val="nil"/>
              <w:left w:val="nil"/>
              <w:bottom w:val="single" w:sz="4" w:space="0" w:color="auto"/>
              <w:right w:val="single" w:sz="4" w:space="0" w:color="auto"/>
            </w:tcBorders>
            <w:shd w:val="clear" w:color="auto" w:fill="auto"/>
            <w:noWrap/>
            <w:vAlign w:val="center"/>
            <w:hideMark/>
          </w:tcPr>
          <w:p w14:paraId="21080C7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4CD3020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12" w:type="dxa"/>
            <w:tcBorders>
              <w:top w:val="nil"/>
              <w:left w:val="nil"/>
              <w:bottom w:val="single" w:sz="4" w:space="0" w:color="auto"/>
              <w:right w:val="single" w:sz="4" w:space="0" w:color="auto"/>
            </w:tcBorders>
            <w:shd w:val="clear" w:color="auto" w:fill="auto"/>
            <w:noWrap/>
            <w:vAlign w:val="center"/>
            <w:hideMark/>
          </w:tcPr>
          <w:p w14:paraId="5600B2D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87%</w:t>
            </w:r>
          </w:p>
        </w:tc>
        <w:tc>
          <w:tcPr>
            <w:tcW w:w="1372" w:type="dxa"/>
            <w:tcBorders>
              <w:top w:val="nil"/>
              <w:left w:val="nil"/>
              <w:bottom w:val="single" w:sz="4" w:space="0" w:color="auto"/>
              <w:right w:val="single" w:sz="4" w:space="0" w:color="auto"/>
            </w:tcBorders>
            <w:shd w:val="clear" w:color="auto" w:fill="auto"/>
            <w:noWrap/>
            <w:vAlign w:val="center"/>
            <w:hideMark/>
          </w:tcPr>
          <w:p w14:paraId="73DA7B3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r w:rsidR="00133268" w:rsidRPr="0093303C" w14:paraId="1E8609D9"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3B4ECAD2"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dont le dossier fait mention d'un examen visuel des pieds à chaque visite de contrôle du diabète.</w:t>
            </w:r>
          </w:p>
        </w:tc>
        <w:tc>
          <w:tcPr>
            <w:tcW w:w="1279" w:type="dxa"/>
            <w:tcBorders>
              <w:top w:val="nil"/>
              <w:left w:val="nil"/>
              <w:bottom w:val="single" w:sz="4" w:space="0" w:color="auto"/>
              <w:right w:val="single" w:sz="4" w:space="0" w:color="auto"/>
            </w:tcBorders>
            <w:shd w:val="clear" w:color="auto" w:fill="auto"/>
            <w:noWrap/>
            <w:vAlign w:val="center"/>
            <w:hideMark/>
          </w:tcPr>
          <w:p w14:paraId="58C7ACD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7F3F543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c>
          <w:tcPr>
            <w:tcW w:w="1612" w:type="dxa"/>
            <w:tcBorders>
              <w:top w:val="nil"/>
              <w:left w:val="nil"/>
              <w:bottom w:val="single" w:sz="4" w:space="0" w:color="auto"/>
              <w:right w:val="single" w:sz="4" w:space="0" w:color="auto"/>
            </w:tcBorders>
            <w:shd w:val="clear" w:color="auto" w:fill="auto"/>
            <w:noWrap/>
            <w:vAlign w:val="center"/>
            <w:hideMark/>
          </w:tcPr>
          <w:p w14:paraId="3B8E386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70%</w:t>
            </w:r>
          </w:p>
        </w:tc>
        <w:tc>
          <w:tcPr>
            <w:tcW w:w="1372" w:type="dxa"/>
            <w:tcBorders>
              <w:top w:val="nil"/>
              <w:left w:val="nil"/>
              <w:bottom w:val="single" w:sz="4" w:space="0" w:color="auto"/>
              <w:right w:val="single" w:sz="4" w:space="0" w:color="auto"/>
            </w:tcBorders>
            <w:shd w:val="clear" w:color="auto" w:fill="auto"/>
            <w:noWrap/>
            <w:vAlign w:val="center"/>
            <w:hideMark/>
          </w:tcPr>
          <w:p w14:paraId="5A16249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06AAC5C8" w14:textId="77777777" w:rsidTr="002848AD">
        <w:trPr>
          <w:trHeight w:val="1916"/>
        </w:trPr>
        <w:tc>
          <w:tcPr>
            <w:tcW w:w="3534" w:type="dxa"/>
            <w:tcBorders>
              <w:top w:val="nil"/>
              <w:left w:val="single" w:sz="4" w:space="0" w:color="auto"/>
              <w:bottom w:val="single" w:sz="4" w:space="0" w:color="auto"/>
              <w:right w:val="single" w:sz="4" w:space="0" w:color="auto"/>
            </w:tcBorders>
            <w:shd w:val="clear" w:color="auto" w:fill="auto"/>
            <w:hideMark/>
          </w:tcPr>
          <w:p w14:paraId="173499A2"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non diabétiques qui affichent une glycémie à jeun allant de 6,1 mmol/l à 6,9 mmol/l OU dont la glycémie à jeun se situe entre 5,6 et 6,0 et qui présentent un facteur de risque de diabète, auxquels on a prescrit une mesure de la glycémie 2 heures après l’ingestion de 75 g de glucose. </w:t>
            </w:r>
          </w:p>
        </w:tc>
        <w:tc>
          <w:tcPr>
            <w:tcW w:w="1279" w:type="dxa"/>
            <w:tcBorders>
              <w:top w:val="nil"/>
              <w:left w:val="nil"/>
              <w:bottom w:val="single" w:sz="4" w:space="0" w:color="auto"/>
              <w:right w:val="single" w:sz="4" w:space="0" w:color="auto"/>
            </w:tcBorders>
            <w:shd w:val="clear" w:color="auto" w:fill="auto"/>
            <w:noWrap/>
            <w:vAlign w:val="center"/>
            <w:hideMark/>
          </w:tcPr>
          <w:p w14:paraId="57F6A07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Diagnostic</w:t>
            </w:r>
          </w:p>
        </w:tc>
        <w:tc>
          <w:tcPr>
            <w:tcW w:w="946" w:type="dxa"/>
            <w:tcBorders>
              <w:top w:val="nil"/>
              <w:left w:val="nil"/>
              <w:bottom w:val="single" w:sz="4" w:space="0" w:color="auto"/>
              <w:right w:val="single" w:sz="4" w:space="0" w:color="auto"/>
            </w:tcBorders>
            <w:shd w:val="clear" w:color="auto" w:fill="auto"/>
            <w:noWrap/>
            <w:vAlign w:val="center"/>
            <w:hideMark/>
          </w:tcPr>
          <w:p w14:paraId="2B779D93"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26E4D2C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88%</w:t>
            </w:r>
          </w:p>
        </w:tc>
        <w:tc>
          <w:tcPr>
            <w:tcW w:w="1372" w:type="dxa"/>
            <w:tcBorders>
              <w:top w:val="nil"/>
              <w:left w:val="nil"/>
              <w:bottom w:val="single" w:sz="4" w:space="0" w:color="auto"/>
              <w:right w:val="single" w:sz="4" w:space="0" w:color="auto"/>
            </w:tcBorders>
            <w:shd w:val="clear" w:color="auto" w:fill="auto"/>
            <w:noWrap/>
            <w:vAlign w:val="center"/>
            <w:hideMark/>
          </w:tcPr>
          <w:p w14:paraId="337766A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2</w:t>
            </w:r>
          </w:p>
        </w:tc>
      </w:tr>
      <w:tr w:rsidR="00133268" w:rsidRPr="0093303C" w14:paraId="319F6EB3" w14:textId="77777777" w:rsidTr="002848AD">
        <w:trPr>
          <w:trHeight w:val="1079"/>
        </w:trPr>
        <w:tc>
          <w:tcPr>
            <w:tcW w:w="3534" w:type="dxa"/>
            <w:tcBorders>
              <w:top w:val="nil"/>
              <w:left w:val="single" w:sz="4" w:space="0" w:color="auto"/>
              <w:bottom w:val="single" w:sz="4" w:space="0" w:color="auto"/>
              <w:right w:val="single" w:sz="4" w:space="0" w:color="auto"/>
            </w:tcBorders>
            <w:shd w:val="clear" w:color="auto" w:fill="auto"/>
            <w:hideMark/>
          </w:tcPr>
          <w:p w14:paraId="60722F5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dont le plan de traitement a été réévalué par un professionnel de première ligne au cours des 12 mois précédents.</w:t>
            </w:r>
          </w:p>
        </w:tc>
        <w:tc>
          <w:tcPr>
            <w:tcW w:w="1279" w:type="dxa"/>
            <w:tcBorders>
              <w:top w:val="nil"/>
              <w:left w:val="nil"/>
              <w:bottom w:val="single" w:sz="4" w:space="0" w:color="auto"/>
              <w:right w:val="single" w:sz="4" w:space="0" w:color="auto"/>
            </w:tcBorders>
            <w:shd w:val="clear" w:color="auto" w:fill="auto"/>
            <w:vAlign w:val="center"/>
            <w:hideMark/>
          </w:tcPr>
          <w:p w14:paraId="178F2AD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Soutien à</w:t>
            </w:r>
            <w:r w:rsidRPr="0093303C">
              <w:rPr>
                <w:rFonts w:ascii="Arial" w:hAnsi="Arial" w:cs="Arial"/>
                <w:color w:val="000000"/>
                <w:sz w:val="18"/>
                <w:szCs w:val="18"/>
              </w:rPr>
              <w:br/>
              <w:t>l’auto-</w:t>
            </w:r>
            <w:r w:rsidRPr="0093303C">
              <w:rPr>
                <w:rFonts w:ascii="Arial" w:hAnsi="Arial" w:cs="Arial"/>
                <w:color w:val="000000"/>
                <w:sz w:val="18"/>
                <w:szCs w:val="18"/>
              </w:rPr>
              <w:softHyphen/>
            </w:r>
            <w:r w:rsidRPr="0093303C">
              <w:rPr>
                <w:rFonts w:ascii="Cambria Math" w:hAnsi="Cambria Math" w:cs="Cambria Math"/>
                <w:color w:val="000000"/>
                <w:sz w:val="18"/>
                <w:szCs w:val="18"/>
              </w:rPr>
              <w:t>‐</w:t>
            </w:r>
            <w:r w:rsidRPr="0093303C">
              <w:rPr>
                <w:rFonts w:ascii="Arial" w:hAnsi="Arial" w:cs="Arial"/>
                <w:color w:val="000000"/>
                <w:sz w:val="18"/>
                <w:szCs w:val="18"/>
              </w:rPr>
              <w:br/>
              <w:t>gestion</w:t>
            </w:r>
          </w:p>
        </w:tc>
        <w:tc>
          <w:tcPr>
            <w:tcW w:w="946" w:type="dxa"/>
            <w:tcBorders>
              <w:top w:val="nil"/>
              <w:left w:val="nil"/>
              <w:bottom w:val="single" w:sz="4" w:space="0" w:color="auto"/>
              <w:right w:val="single" w:sz="4" w:space="0" w:color="auto"/>
            </w:tcBorders>
            <w:shd w:val="clear" w:color="auto" w:fill="auto"/>
            <w:noWrap/>
            <w:vAlign w:val="center"/>
            <w:hideMark/>
          </w:tcPr>
          <w:p w14:paraId="6A6A8AAF"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145757F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92%</w:t>
            </w:r>
          </w:p>
        </w:tc>
        <w:tc>
          <w:tcPr>
            <w:tcW w:w="1372" w:type="dxa"/>
            <w:tcBorders>
              <w:top w:val="nil"/>
              <w:left w:val="nil"/>
              <w:bottom w:val="single" w:sz="4" w:space="0" w:color="auto"/>
              <w:right w:val="single" w:sz="4" w:space="0" w:color="auto"/>
            </w:tcBorders>
            <w:shd w:val="clear" w:color="auto" w:fill="auto"/>
            <w:noWrap/>
            <w:vAlign w:val="center"/>
            <w:hideMark/>
          </w:tcPr>
          <w:p w14:paraId="75D6198F"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r>
      <w:tr w:rsidR="00133268" w:rsidRPr="0093303C" w14:paraId="25E522B4"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4C66844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dont le dossier fait mention d’une mesure de la PA au moins 2 fois par année. </w:t>
            </w:r>
          </w:p>
        </w:tc>
        <w:tc>
          <w:tcPr>
            <w:tcW w:w="1279" w:type="dxa"/>
            <w:tcBorders>
              <w:top w:val="nil"/>
              <w:left w:val="nil"/>
              <w:bottom w:val="single" w:sz="4" w:space="0" w:color="auto"/>
              <w:right w:val="single" w:sz="4" w:space="0" w:color="auto"/>
            </w:tcBorders>
            <w:shd w:val="clear" w:color="auto" w:fill="auto"/>
            <w:noWrap/>
            <w:vAlign w:val="center"/>
            <w:hideMark/>
          </w:tcPr>
          <w:p w14:paraId="13EE251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32118FCA"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66C6073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92%</w:t>
            </w:r>
          </w:p>
        </w:tc>
        <w:tc>
          <w:tcPr>
            <w:tcW w:w="1372" w:type="dxa"/>
            <w:tcBorders>
              <w:top w:val="nil"/>
              <w:left w:val="nil"/>
              <w:bottom w:val="single" w:sz="4" w:space="0" w:color="auto"/>
              <w:right w:val="single" w:sz="4" w:space="0" w:color="auto"/>
            </w:tcBorders>
            <w:shd w:val="clear" w:color="auto" w:fill="auto"/>
            <w:noWrap/>
            <w:vAlign w:val="center"/>
            <w:hideMark/>
          </w:tcPr>
          <w:p w14:paraId="560F596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6F755DFD"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627110E8"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ayant reçu un nouveau diagnostic de diabète, dont le dossier contient un bilan lipidique dans les 12 mois précédents. </w:t>
            </w:r>
          </w:p>
        </w:tc>
        <w:tc>
          <w:tcPr>
            <w:tcW w:w="1279" w:type="dxa"/>
            <w:tcBorders>
              <w:top w:val="nil"/>
              <w:left w:val="nil"/>
              <w:bottom w:val="single" w:sz="4" w:space="0" w:color="auto"/>
              <w:right w:val="single" w:sz="4" w:space="0" w:color="auto"/>
            </w:tcBorders>
            <w:shd w:val="clear" w:color="auto" w:fill="auto"/>
            <w:noWrap/>
            <w:vAlign w:val="center"/>
            <w:hideMark/>
          </w:tcPr>
          <w:p w14:paraId="26A272FE"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4122448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5AABC91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83%</w:t>
            </w:r>
          </w:p>
        </w:tc>
        <w:tc>
          <w:tcPr>
            <w:tcW w:w="1372" w:type="dxa"/>
            <w:tcBorders>
              <w:top w:val="nil"/>
              <w:left w:val="nil"/>
              <w:bottom w:val="single" w:sz="4" w:space="0" w:color="auto"/>
              <w:right w:val="single" w:sz="4" w:space="0" w:color="auto"/>
            </w:tcBorders>
            <w:shd w:val="clear" w:color="auto" w:fill="auto"/>
            <w:noWrap/>
            <w:vAlign w:val="center"/>
            <w:hideMark/>
          </w:tcPr>
          <w:p w14:paraId="0B4EF76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69DC5351" w14:textId="77777777" w:rsidTr="002848AD">
        <w:trPr>
          <w:trHeight w:val="836"/>
        </w:trPr>
        <w:tc>
          <w:tcPr>
            <w:tcW w:w="3534" w:type="dxa"/>
            <w:tcBorders>
              <w:top w:val="nil"/>
              <w:left w:val="single" w:sz="4" w:space="0" w:color="auto"/>
              <w:bottom w:val="single" w:sz="4" w:space="0" w:color="auto"/>
              <w:right w:val="single" w:sz="4" w:space="0" w:color="auto"/>
            </w:tcBorders>
            <w:shd w:val="clear" w:color="auto" w:fill="auto"/>
            <w:hideMark/>
          </w:tcPr>
          <w:p w14:paraId="04A3A8A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qui sont traités pour la dyslipidémie, dont le bilan lipidique est effectué chaque année. </w:t>
            </w:r>
          </w:p>
        </w:tc>
        <w:tc>
          <w:tcPr>
            <w:tcW w:w="1279" w:type="dxa"/>
            <w:tcBorders>
              <w:top w:val="nil"/>
              <w:left w:val="nil"/>
              <w:bottom w:val="single" w:sz="4" w:space="0" w:color="auto"/>
              <w:right w:val="single" w:sz="4" w:space="0" w:color="auto"/>
            </w:tcBorders>
            <w:shd w:val="clear" w:color="auto" w:fill="auto"/>
            <w:noWrap/>
            <w:vAlign w:val="center"/>
            <w:hideMark/>
          </w:tcPr>
          <w:p w14:paraId="1588C36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3ABC8ED2"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6EBFF0A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88%</w:t>
            </w:r>
          </w:p>
        </w:tc>
        <w:tc>
          <w:tcPr>
            <w:tcW w:w="1372" w:type="dxa"/>
            <w:tcBorders>
              <w:top w:val="nil"/>
              <w:left w:val="nil"/>
              <w:bottom w:val="single" w:sz="4" w:space="0" w:color="auto"/>
              <w:right w:val="single" w:sz="4" w:space="0" w:color="auto"/>
            </w:tcBorders>
            <w:shd w:val="clear" w:color="auto" w:fill="auto"/>
            <w:noWrap/>
            <w:vAlign w:val="center"/>
            <w:hideMark/>
          </w:tcPr>
          <w:p w14:paraId="5480BCEB"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0C6EEE22" w14:textId="77777777" w:rsidTr="002848AD">
        <w:trPr>
          <w:trHeight w:val="765"/>
        </w:trPr>
        <w:tc>
          <w:tcPr>
            <w:tcW w:w="3534" w:type="dxa"/>
            <w:tcBorders>
              <w:top w:val="nil"/>
              <w:left w:val="single" w:sz="4" w:space="0" w:color="auto"/>
              <w:bottom w:val="single" w:sz="4" w:space="0" w:color="auto"/>
              <w:right w:val="single" w:sz="4" w:space="0" w:color="auto"/>
            </w:tcBorders>
            <w:shd w:val="clear" w:color="auto" w:fill="auto"/>
            <w:hideMark/>
          </w:tcPr>
          <w:p w14:paraId="4475435C"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dont le taux d’HbA1c est mesuré au moins 2 fois par année.</w:t>
            </w:r>
          </w:p>
        </w:tc>
        <w:tc>
          <w:tcPr>
            <w:tcW w:w="1279" w:type="dxa"/>
            <w:tcBorders>
              <w:top w:val="nil"/>
              <w:left w:val="nil"/>
              <w:bottom w:val="single" w:sz="4" w:space="0" w:color="auto"/>
              <w:right w:val="single" w:sz="4" w:space="0" w:color="auto"/>
            </w:tcBorders>
            <w:shd w:val="clear" w:color="auto" w:fill="auto"/>
            <w:noWrap/>
            <w:vAlign w:val="center"/>
            <w:hideMark/>
          </w:tcPr>
          <w:p w14:paraId="61A600B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3875E2E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1D8E1514"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92</w:t>
            </w:r>
          </w:p>
        </w:tc>
        <w:tc>
          <w:tcPr>
            <w:tcW w:w="1372" w:type="dxa"/>
            <w:tcBorders>
              <w:top w:val="nil"/>
              <w:left w:val="nil"/>
              <w:bottom w:val="single" w:sz="4" w:space="0" w:color="auto"/>
              <w:right w:val="single" w:sz="4" w:space="0" w:color="auto"/>
            </w:tcBorders>
            <w:shd w:val="clear" w:color="auto" w:fill="auto"/>
            <w:noWrap/>
            <w:vAlign w:val="center"/>
            <w:hideMark/>
          </w:tcPr>
          <w:p w14:paraId="6ECB685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66B2B2C0"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16B25310"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qui ont obtenu une estimation du TFGe OU de la créatinine sérique au cours des 12 mois précédents.</w:t>
            </w:r>
          </w:p>
        </w:tc>
        <w:tc>
          <w:tcPr>
            <w:tcW w:w="1279" w:type="dxa"/>
            <w:tcBorders>
              <w:top w:val="nil"/>
              <w:left w:val="nil"/>
              <w:bottom w:val="single" w:sz="4" w:space="0" w:color="auto"/>
              <w:right w:val="single" w:sz="4" w:space="0" w:color="auto"/>
            </w:tcBorders>
            <w:shd w:val="clear" w:color="auto" w:fill="auto"/>
            <w:noWrap/>
            <w:vAlign w:val="center"/>
            <w:hideMark/>
          </w:tcPr>
          <w:p w14:paraId="522955F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16D2E32F"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33623361"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86</w:t>
            </w:r>
          </w:p>
        </w:tc>
        <w:tc>
          <w:tcPr>
            <w:tcW w:w="1372" w:type="dxa"/>
            <w:tcBorders>
              <w:top w:val="nil"/>
              <w:left w:val="nil"/>
              <w:bottom w:val="single" w:sz="4" w:space="0" w:color="auto"/>
              <w:right w:val="single" w:sz="4" w:space="0" w:color="auto"/>
            </w:tcBorders>
            <w:shd w:val="clear" w:color="auto" w:fill="auto"/>
            <w:noWrap/>
            <w:vAlign w:val="center"/>
            <w:hideMark/>
          </w:tcPr>
          <w:p w14:paraId="5959D7A5"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1115025F" w14:textId="77777777" w:rsidTr="002848AD">
        <w:trPr>
          <w:trHeight w:val="1020"/>
        </w:trPr>
        <w:tc>
          <w:tcPr>
            <w:tcW w:w="3534" w:type="dxa"/>
            <w:tcBorders>
              <w:top w:val="nil"/>
              <w:left w:val="single" w:sz="4" w:space="0" w:color="auto"/>
              <w:bottom w:val="single" w:sz="4" w:space="0" w:color="auto"/>
              <w:right w:val="single" w:sz="4" w:space="0" w:color="auto"/>
            </w:tcBorders>
            <w:shd w:val="clear" w:color="auto" w:fill="auto"/>
            <w:hideMark/>
          </w:tcPr>
          <w:p w14:paraId="7080597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 xml:space="preserve">Pourcentage des patients diabétiques soumis au dépistage d’une microalbuminurie au cours des 12 mois précédents. </w:t>
            </w:r>
          </w:p>
        </w:tc>
        <w:tc>
          <w:tcPr>
            <w:tcW w:w="1279" w:type="dxa"/>
            <w:tcBorders>
              <w:top w:val="nil"/>
              <w:left w:val="nil"/>
              <w:bottom w:val="single" w:sz="4" w:space="0" w:color="auto"/>
              <w:right w:val="single" w:sz="4" w:space="0" w:color="auto"/>
            </w:tcBorders>
            <w:shd w:val="clear" w:color="auto" w:fill="auto"/>
            <w:noWrap/>
            <w:vAlign w:val="center"/>
            <w:hideMark/>
          </w:tcPr>
          <w:p w14:paraId="06F55C1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Suivi</w:t>
            </w:r>
          </w:p>
        </w:tc>
        <w:tc>
          <w:tcPr>
            <w:tcW w:w="946" w:type="dxa"/>
            <w:tcBorders>
              <w:top w:val="nil"/>
              <w:left w:val="nil"/>
              <w:bottom w:val="single" w:sz="4" w:space="0" w:color="auto"/>
              <w:right w:val="single" w:sz="4" w:space="0" w:color="auto"/>
            </w:tcBorders>
            <w:shd w:val="clear" w:color="auto" w:fill="auto"/>
            <w:noWrap/>
            <w:vAlign w:val="center"/>
            <w:hideMark/>
          </w:tcPr>
          <w:p w14:paraId="0DDB8068"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38D9CE47"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100</w:t>
            </w:r>
          </w:p>
        </w:tc>
        <w:tc>
          <w:tcPr>
            <w:tcW w:w="1372" w:type="dxa"/>
            <w:tcBorders>
              <w:top w:val="nil"/>
              <w:left w:val="nil"/>
              <w:bottom w:val="single" w:sz="4" w:space="0" w:color="auto"/>
              <w:right w:val="single" w:sz="4" w:space="0" w:color="auto"/>
            </w:tcBorders>
            <w:shd w:val="clear" w:color="auto" w:fill="auto"/>
            <w:noWrap/>
            <w:vAlign w:val="center"/>
            <w:hideMark/>
          </w:tcPr>
          <w:p w14:paraId="16CB51F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1</w:t>
            </w:r>
          </w:p>
        </w:tc>
      </w:tr>
      <w:tr w:rsidR="00133268" w:rsidRPr="0093303C" w14:paraId="4DB28B88" w14:textId="77777777" w:rsidTr="002848AD">
        <w:trPr>
          <w:trHeight w:val="1214"/>
        </w:trPr>
        <w:tc>
          <w:tcPr>
            <w:tcW w:w="3534" w:type="dxa"/>
            <w:tcBorders>
              <w:top w:val="nil"/>
              <w:left w:val="single" w:sz="4" w:space="0" w:color="auto"/>
              <w:bottom w:val="single" w:sz="4" w:space="0" w:color="auto"/>
              <w:right w:val="single" w:sz="4" w:space="0" w:color="auto"/>
            </w:tcBorders>
            <w:shd w:val="clear" w:color="auto" w:fill="auto"/>
            <w:hideMark/>
          </w:tcPr>
          <w:p w14:paraId="6E08B779" w14:textId="77777777" w:rsidR="00133268" w:rsidRPr="0093303C" w:rsidRDefault="00133268" w:rsidP="002848AD">
            <w:pPr>
              <w:rPr>
                <w:rFonts w:ascii="Arial" w:hAnsi="Arial" w:cs="Arial"/>
                <w:color w:val="000000"/>
                <w:sz w:val="18"/>
                <w:szCs w:val="18"/>
              </w:rPr>
            </w:pPr>
            <w:r w:rsidRPr="0093303C">
              <w:rPr>
                <w:rFonts w:ascii="Arial" w:hAnsi="Arial" w:cs="Arial"/>
                <w:color w:val="000000"/>
                <w:sz w:val="18"/>
                <w:szCs w:val="18"/>
              </w:rPr>
              <w:t>Pourcentage des patients diabétiques n’ayant pas atteint leur cible d’HbA1c 6 mois après le début d’un traitement ou d’un changement de thérapie, chez qui on trouve une modification du traitement.</w:t>
            </w:r>
          </w:p>
        </w:tc>
        <w:tc>
          <w:tcPr>
            <w:tcW w:w="1279" w:type="dxa"/>
            <w:tcBorders>
              <w:top w:val="nil"/>
              <w:left w:val="nil"/>
              <w:bottom w:val="single" w:sz="4" w:space="0" w:color="auto"/>
              <w:right w:val="single" w:sz="4" w:space="0" w:color="auto"/>
            </w:tcBorders>
            <w:shd w:val="clear" w:color="auto" w:fill="auto"/>
            <w:noWrap/>
            <w:vAlign w:val="center"/>
            <w:hideMark/>
          </w:tcPr>
          <w:p w14:paraId="5F73894D"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Traitement</w:t>
            </w:r>
          </w:p>
        </w:tc>
        <w:tc>
          <w:tcPr>
            <w:tcW w:w="946" w:type="dxa"/>
            <w:tcBorders>
              <w:top w:val="nil"/>
              <w:left w:val="nil"/>
              <w:bottom w:val="single" w:sz="4" w:space="0" w:color="auto"/>
              <w:right w:val="single" w:sz="4" w:space="0" w:color="auto"/>
            </w:tcBorders>
            <w:shd w:val="clear" w:color="auto" w:fill="auto"/>
            <w:noWrap/>
            <w:vAlign w:val="center"/>
            <w:hideMark/>
          </w:tcPr>
          <w:p w14:paraId="6E6741FC"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3</w:t>
            </w:r>
          </w:p>
        </w:tc>
        <w:tc>
          <w:tcPr>
            <w:tcW w:w="1612" w:type="dxa"/>
            <w:tcBorders>
              <w:top w:val="nil"/>
              <w:left w:val="nil"/>
              <w:bottom w:val="single" w:sz="4" w:space="0" w:color="auto"/>
              <w:right w:val="single" w:sz="4" w:space="0" w:color="auto"/>
            </w:tcBorders>
            <w:shd w:val="clear" w:color="auto" w:fill="auto"/>
            <w:noWrap/>
            <w:vAlign w:val="center"/>
            <w:hideMark/>
          </w:tcPr>
          <w:p w14:paraId="0A5B59C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78</w:t>
            </w:r>
          </w:p>
        </w:tc>
        <w:tc>
          <w:tcPr>
            <w:tcW w:w="1372" w:type="dxa"/>
            <w:tcBorders>
              <w:top w:val="nil"/>
              <w:left w:val="nil"/>
              <w:bottom w:val="single" w:sz="4" w:space="0" w:color="auto"/>
              <w:right w:val="single" w:sz="4" w:space="0" w:color="auto"/>
            </w:tcBorders>
            <w:shd w:val="clear" w:color="auto" w:fill="auto"/>
            <w:noWrap/>
            <w:vAlign w:val="center"/>
            <w:hideMark/>
          </w:tcPr>
          <w:p w14:paraId="6D902399" w14:textId="77777777" w:rsidR="00133268" w:rsidRPr="0093303C" w:rsidRDefault="00133268" w:rsidP="002848AD">
            <w:pPr>
              <w:jc w:val="center"/>
              <w:rPr>
                <w:rFonts w:ascii="Arial" w:hAnsi="Arial" w:cs="Arial"/>
                <w:color w:val="000000"/>
                <w:sz w:val="18"/>
                <w:szCs w:val="18"/>
              </w:rPr>
            </w:pPr>
            <w:r w:rsidRPr="0093303C">
              <w:rPr>
                <w:rFonts w:ascii="Arial" w:hAnsi="Arial" w:cs="Arial"/>
                <w:color w:val="000000"/>
                <w:sz w:val="18"/>
                <w:szCs w:val="18"/>
              </w:rPr>
              <w:t>4</w:t>
            </w:r>
          </w:p>
        </w:tc>
      </w:tr>
    </w:tbl>
    <w:p w14:paraId="559FD06C" w14:textId="77777777" w:rsidR="00133268" w:rsidRPr="0093303C" w:rsidRDefault="00133268" w:rsidP="00133268"/>
    <w:p w14:paraId="6F0BAE47" w14:textId="77777777" w:rsidR="00133268" w:rsidRPr="0093303C" w:rsidRDefault="00133268" w:rsidP="00133268"/>
    <w:bookmarkStart w:id="573" w:name="_Toc484099831"/>
    <w:p w14:paraId="2E29BAFA" w14:textId="5FAD1561" w:rsidR="00133268" w:rsidRPr="0093303C" w:rsidRDefault="0033449F" w:rsidP="00133268">
      <w:r>
        <w:rPr>
          <w:noProof/>
        </w:rPr>
        <mc:AlternateContent>
          <mc:Choice Requires="wps">
            <w:drawing>
              <wp:anchor distT="0" distB="0" distL="114300" distR="114300" simplePos="0" relativeHeight="251664896" behindDoc="0" locked="0" layoutInCell="1" allowOverlap="1" wp14:anchorId="5404EC83" wp14:editId="264928C0">
                <wp:simplePos x="0" y="0"/>
                <wp:positionH relativeFrom="column">
                  <wp:posOffset>4095750</wp:posOffset>
                </wp:positionH>
                <wp:positionV relativeFrom="paragraph">
                  <wp:posOffset>1100455</wp:posOffset>
                </wp:positionV>
                <wp:extent cx="1219200" cy="165735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1657350"/>
                        </a:xfrm>
                        <a:prstGeom prst="rect">
                          <a:avLst/>
                        </a:prstGeom>
                        <a:solidFill>
                          <a:srgbClr val="ACB9C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18936F4" w14:textId="77777777" w:rsidR="00F95011" w:rsidRPr="00DC33DE" w:rsidRDefault="00F95011" w:rsidP="00133268">
                            <w:pPr>
                              <w:jc w:val="center"/>
                              <w:rPr>
                                <w:b/>
                              </w:rPr>
                            </w:pPr>
                            <w:r w:rsidRPr="00DC33DE">
                              <w:rPr>
                                <w:b/>
                              </w:rPr>
                              <w:t>Modèle de Gestion des Maladies Chroniques</w:t>
                            </w:r>
                          </w:p>
                          <w:p w14:paraId="180E0B2E" w14:textId="77777777" w:rsidR="00F95011" w:rsidRPr="00DC33DE" w:rsidRDefault="00F95011" w:rsidP="00133268">
                            <w:pPr>
                              <w:jc w:val="center"/>
                              <w:rPr>
                                <w:b/>
                              </w:rPr>
                            </w:pPr>
                          </w:p>
                          <w:p w14:paraId="6DCFA3B2" w14:textId="77777777" w:rsidR="00F95011" w:rsidRPr="00DC33DE" w:rsidRDefault="00F95011" w:rsidP="00133268">
                            <w:pPr>
                              <w:jc w:val="center"/>
                              <w:rPr>
                                <w:b/>
                              </w:rPr>
                            </w:pPr>
                            <w:r w:rsidRPr="00DC33DE">
                              <w:rPr>
                                <w:b/>
                              </w:rPr>
                              <w:t>(Chronic Care Model, Wagner 1998)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4EC83" id="Rectangle 22" o:spid="_x0000_s1029" style="position:absolute;margin-left:322.5pt;margin-top:86.65pt;width:96pt;height:13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" fillcolor="#acb9ca" stroked="f">
                <v:textbox>
                  <w:txbxContent>
                    <w:p w14:paraId="518936F4" w14:textId="77777777" w:rsidR="00F95011" w:rsidRPr="00DC33DE" w:rsidRDefault="00F95011" w:rsidP="00133268">
                      <w:pPr>
                        <w:jc w:val="center"/>
                        <w:rPr>
                          <w:b/>
                        </w:rPr>
                      </w:pPr>
                      <w:r w:rsidRPr="00DC33DE">
                        <w:rPr>
                          <w:b/>
                        </w:rPr>
                        <w:t>Modèle de Gestion des Maladies Chroniques</w:t>
                      </w:r>
                    </w:p>
                    <w:p w14:paraId="180E0B2E" w14:textId="77777777" w:rsidR="00F95011" w:rsidRPr="00DC33DE" w:rsidRDefault="00F95011" w:rsidP="00133268">
                      <w:pPr>
                        <w:jc w:val="center"/>
                        <w:rPr>
                          <w:b/>
                        </w:rPr>
                      </w:pPr>
                    </w:p>
                    <w:p w14:paraId="6DCFA3B2" w14:textId="77777777" w:rsidR="00F95011" w:rsidRPr="00DC33DE" w:rsidRDefault="00F95011" w:rsidP="00133268">
                      <w:pPr>
                        <w:jc w:val="center"/>
                        <w:rPr>
                          <w:b/>
                        </w:rPr>
                      </w:pPr>
                      <w:r w:rsidRPr="00DC33DE">
                        <w:rPr>
                          <w:b/>
                        </w:rPr>
                        <w:t>(Chronic Care Model, Wagner 1998)</w:t>
                      </w:r>
                    </w:p>
                  </w:txbxContent>
                </v:textbox>
              </v:rect>
            </w:pict>
          </mc:Fallback>
        </mc:AlternateContent>
      </w:r>
      <w:r w:rsidR="00133268" w:rsidRPr="0093303C">
        <w:rPr>
          <w:noProof/>
        </w:rPr>
        <w:drawing>
          <wp:inline distT="0" distB="0" distL="0" distR="0" wp14:anchorId="5BF2454A" wp14:editId="08B856C5">
            <wp:extent cx="3810000" cy="3790950"/>
            <wp:effectExtent l="0" t="0" r="0" b="0"/>
            <wp:docPr id="7" name="Image 7" descr="french_interior C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nch_interior CCM"/>
                    <pic:cNvPicPr>
                      <a:picLocks noChangeAspect="1" noChangeArrowheads="1"/>
                    </pic:cNvPicPr>
                  </pic:nvPicPr>
                  <pic:blipFill>
                    <a:blip r:embed="rId49">
                      <a:extLst>
                        <a:ext uri="{28A0092B-C50C-407E-A947-70E740481C1C}">
                          <a14:useLocalDpi xmlns:a14="http://schemas.microsoft.com/office/drawing/2010/main" val="0"/>
                        </a:ext>
                      </a:extLst>
                    </a:blip>
                    <a:srcRect l="1479" t="11160"/>
                    <a:stretch>
                      <a:fillRect/>
                    </a:stretch>
                  </pic:blipFill>
                  <pic:spPr bwMode="auto">
                    <a:xfrm>
                      <a:off x="0" y="0"/>
                      <a:ext cx="3810000" cy="3790950"/>
                    </a:xfrm>
                    <a:prstGeom prst="rect">
                      <a:avLst/>
                    </a:prstGeom>
                    <a:noFill/>
                    <a:ln>
                      <a:noFill/>
                    </a:ln>
                  </pic:spPr>
                </pic:pic>
              </a:graphicData>
            </a:graphic>
          </wp:inline>
        </w:drawing>
      </w:r>
    </w:p>
    <w:p w14:paraId="11F6D2ED" w14:textId="77777777" w:rsidR="00133268" w:rsidRPr="0093303C" w:rsidRDefault="00133268" w:rsidP="00133268"/>
    <w:p w14:paraId="45069A3A" w14:textId="77777777" w:rsidR="00133268" w:rsidRPr="0093303C" w:rsidRDefault="00133268" w:rsidP="00133268">
      <w:pPr>
        <w:pStyle w:val="Titre3"/>
      </w:pPr>
      <w:r w:rsidRPr="0093303C">
        <w:br w:type="page"/>
      </w:r>
      <w:bookmarkEnd w:id="573"/>
      <w:r w:rsidRPr="0093303C">
        <w:rPr>
          <w:b w:val="0"/>
          <w:u w:val="single"/>
        </w:rPr>
        <w:t>Algorithme de diagnostic de l’hypertension (Illustratif – Hypertension Canada)</w:t>
      </w:r>
    </w:p>
    <w:p w14:paraId="29576B87" w14:textId="77777777" w:rsidR="00133268" w:rsidRPr="0093303C" w:rsidRDefault="00133268" w:rsidP="00133268"/>
    <w:p w14:paraId="19C4E653" w14:textId="77777777" w:rsidR="00133268" w:rsidRPr="0093303C" w:rsidRDefault="00133268" w:rsidP="00133268">
      <w:r w:rsidRPr="0093303C">
        <w:rPr>
          <w:b/>
        </w:rPr>
        <w:t>Source</w:t>
      </w:r>
      <w:r w:rsidRPr="0093303C">
        <w:t> :</w:t>
      </w:r>
    </w:p>
    <w:p w14:paraId="31C4AE2F" w14:textId="77777777" w:rsidR="00133268" w:rsidRPr="0093303C" w:rsidRDefault="006A6DF5" w:rsidP="00133268">
      <w:hyperlink r:id="rId50" w:history="1">
        <w:r w:rsidR="00133268" w:rsidRPr="0093303C">
          <w:rPr>
            <w:rStyle w:val="Lienhypertexte"/>
          </w:rPr>
          <w:t>http://guidelines.hypertension.ca/diagnosis-assessment/diagnosis/</w:t>
        </w:r>
      </w:hyperlink>
    </w:p>
    <w:p w14:paraId="615B051B" w14:textId="77777777" w:rsidR="00133268" w:rsidRPr="0093303C" w:rsidRDefault="00133268" w:rsidP="00133268"/>
    <w:p w14:paraId="7BDFDA4F" w14:textId="77777777" w:rsidR="00133268" w:rsidRPr="0093303C" w:rsidRDefault="00133268" w:rsidP="00133268">
      <w:pPr>
        <w:rPr>
          <w:b/>
          <w:u w:val="single"/>
        </w:rPr>
      </w:pPr>
    </w:p>
    <w:p w14:paraId="55C7126B" w14:textId="77777777" w:rsidR="00133268" w:rsidRPr="0093303C" w:rsidRDefault="00133268" w:rsidP="00133268">
      <w:pPr>
        <w:kinsoku w:val="0"/>
        <w:overflowPunct w:val="0"/>
        <w:spacing w:before="3"/>
        <w:rPr>
          <w:rFonts w:eastAsia="Cambria"/>
          <w:sz w:val="6"/>
          <w:szCs w:val="6"/>
        </w:rPr>
      </w:pPr>
    </w:p>
    <w:p w14:paraId="511A6751" w14:textId="77777777" w:rsidR="00133268" w:rsidRPr="0093303C" w:rsidRDefault="00133268" w:rsidP="00133268">
      <w:pPr>
        <w:kinsoku w:val="0"/>
        <w:overflowPunct w:val="0"/>
        <w:spacing w:line="200" w:lineRule="atLeast"/>
        <w:ind w:left="102"/>
        <w:jc w:val="center"/>
        <w:rPr>
          <w:rFonts w:eastAsia="Cambria"/>
          <w:sz w:val="20"/>
          <w:szCs w:val="20"/>
        </w:rPr>
      </w:pPr>
      <w:r>
        <w:rPr>
          <w:noProof/>
        </w:rPr>
        <w:drawing>
          <wp:anchor distT="0" distB="0" distL="114300" distR="114300" simplePos="0" relativeHeight="251657728" behindDoc="0" locked="0" layoutInCell="1" allowOverlap="1" wp14:anchorId="0BE2CE04" wp14:editId="22E5794B">
            <wp:simplePos x="0" y="0"/>
            <wp:positionH relativeFrom="column">
              <wp:posOffset>-655955</wp:posOffset>
            </wp:positionH>
            <wp:positionV relativeFrom="paragraph">
              <wp:posOffset>129540</wp:posOffset>
            </wp:positionV>
            <wp:extent cx="6744970" cy="5486400"/>
            <wp:effectExtent l="0" t="0" r="0" b="0"/>
            <wp:wrapSquare wrapText="bothSides"/>
            <wp:docPr id="21" name="Image 21" descr="Algorithm 2016 FRE colour 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gorithm 2016 FRE colour V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44970" cy="5486400"/>
                    </a:xfrm>
                    <a:prstGeom prst="rect">
                      <a:avLst/>
                    </a:prstGeom>
                    <a:noFill/>
                    <a:ln>
                      <a:noFill/>
                    </a:ln>
                  </pic:spPr>
                </pic:pic>
              </a:graphicData>
            </a:graphic>
          </wp:anchor>
        </w:drawing>
      </w:r>
    </w:p>
    <w:p w14:paraId="7CFA5D19" w14:textId="77777777" w:rsidR="00133268" w:rsidRPr="0093303C" w:rsidRDefault="00133268" w:rsidP="00133268"/>
    <w:p w14:paraId="2BD27DA5" w14:textId="77777777" w:rsidR="00133268" w:rsidRPr="0093303C" w:rsidRDefault="00133268" w:rsidP="00133268">
      <w:pPr>
        <w:pStyle w:val="Titre3"/>
        <w:rPr>
          <w:b w:val="0"/>
          <w:u w:val="single"/>
        </w:rPr>
      </w:pPr>
      <w:r w:rsidRPr="0093303C">
        <w:rPr>
          <w:b w:val="0"/>
          <w:u w:val="single"/>
        </w:rPr>
        <w:br w:type="page"/>
        <w:t>Recommandations relatives au mode de vie pour la prévention et le traitement de l’hypertension (Illustratif – Hypertension Canada)</w:t>
      </w:r>
    </w:p>
    <w:p w14:paraId="452AFCA1" w14:textId="77777777" w:rsidR="00133268" w:rsidRPr="0093303C" w:rsidRDefault="00133268" w:rsidP="00133268"/>
    <w:p w14:paraId="1D2A9697" w14:textId="77777777" w:rsidR="00133268" w:rsidRPr="0093303C" w:rsidRDefault="00133268" w:rsidP="00133268">
      <w:pPr>
        <w:jc w:val="center"/>
      </w:pPr>
    </w:p>
    <w:p w14:paraId="05DFDA21" w14:textId="77777777" w:rsidR="00133268" w:rsidRPr="0093303C" w:rsidRDefault="00133268" w:rsidP="00133268">
      <w:pPr>
        <w:rPr>
          <w:b/>
          <w:highlight w:val="yellow"/>
          <w:u w:val="single"/>
        </w:rPr>
      </w:pPr>
    </w:p>
    <w:p w14:paraId="77BFCB19" w14:textId="77777777" w:rsidR="00133268" w:rsidRPr="0093303C" w:rsidRDefault="00133268" w:rsidP="00133268">
      <w:pPr>
        <w:rPr>
          <w:b/>
          <w:highlight w:val="yellow"/>
          <w:u w:val="single"/>
        </w:rPr>
      </w:pPr>
    </w:p>
    <w:p w14:paraId="13DF773E" w14:textId="77777777" w:rsidR="00133268" w:rsidRPr="0093303C" w:rsidRDefault="00133268" w:rsidP="00133268">
      <w:pPr>
        <w:pStyle w:val="Titre3"/>
        <w:rPr>
          <w:b w:val="0"/>
          <w:highlight w:val="yellow"/>
          <w:u w:val="single"/>
        </w:rPr>
      </w:pPr>
      <w:r w:rsidRPr="0093303C">
        <w:rPr>
          <w:noProof/>
        </w:rPr>
        <w:drawing>
          <wp:anchor distT="0" distB="0" distL="114300" distR="114300" simplePos="0" relativeHeight="251656704" behindDoc="0" locked="0" layoutInCell="1" allowOverlap="1" wp14:anchorId="64623482" wp14:editId="2CB73643">
            <wp:simplePos x="0" y="0"/>
            <wp:positionH relativeFrom="column">
              <wp:posOffset>-519430</wp:posOffset>
            </wp:positionH>
            <wp:positionV relativeFrom="paragraph">
              <wp:posOffset>652780</wp:posOffset>
            </wp:positionV>
            <wp:extent cx="6804660" cy="3859530"/>
            <wp:effectExtent l="0" t="0" r="0" b="7620"/>
            <wp:wrapSquare wrapText="bothSides"/>
            <wp:docPr id="20" name="Image 20" descr="tab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04660" cy="3859530"/>
                    </a:xfrm>
                    <a:prstGeom prst="rect">
                      <a:avLst/>
                    </a:prstGeom>
                    <a:noFill/>
                    <a:ln>
                      <a:noFill/>
                    </a:ln>
                  </pic:spPr>
                </pic:pic>
              </a:graphicData>
            </a:graphic>
          </wp:anchor>
        </w:drawing>
      </w:r>
      <w:r w:rsidRPr="0093303C">
        <w:rPr>
          <w:b w:val="0"/>
          <w:highlight w:val="yellow"/>
          <w:u w:val="single"/>
        </w:rPr>
        <w:br w:type="page"/>
      </w:r>
      <w:r w:rsidRPr="0093303C">
        <w:rPr>
          <w:b w:val="0"/>
          <w:u w:val="single"/>
        </w:rPr>
        <w:t>Dépistage et diagnostic du Diabètes (EXAMPLE Illustratif)</w:t>
      </w:r>
    </w:p>
    <w:p w14:paraId="7EEE546B" w14:textId="77777777" w:rsidR="00133268" w:rsidRPr="0093303C" w:rsidRDefault="00133268" w:rsidP="00133268">
      <w:pPr>
        <w:rPr>
          <w:b/>
        </w:rPr>
      </w:pPr>
    </w:p>
    <w:p w14:paraId="18299757" w14:textId="77777777" w:rsidR="00133268" w:rsidRPr="0093303C" w:rsidRDefault="00133268" w:rsidP="00133268">
      <w:pPr>
        <w:rPr>
          <w:b/>
          <w:u w:val="single"/>
        </w:rPr>
      </w:pPr>
      <w:r w:rsidRPr="0093303C">
        <w:rPr>
          <w:b/>
        </w:rPr>
        <w:t xml:space="preserve">Source : </w:t>
      </w:r>
      <w:hyperlink r:id="rId53" w:history="1">
        <w:r w:rsidRPr="0093303C">
          <w:rPr>
            <w:rStyle w:val="Lienhypertexte"/>
            <w:b/>
          </w:rPr>
          <w:t>http://guidelines.diabetes.ca/cdacpg_resources/Quick_Reference_WEB_FR_Jan2017.pdf</w:t>
        </w:r>
      </w:hyperlink>
    </w:p>
    <w:p w14:paraId="0E9FB1DC" w14:textId="77777777" w:rsidR="00133268" w:rsidRPr="0093303C" w:rsidRDefault="00133268" w:rsidP="00133268"/>
    <w:p w14:paraId="1F7702D1" w14:textId="77777777" w:rsidR="00133268" w:rsidRPr="0093303C" w:rsidRDefault="00133268" w:rsidP="00133268">
      <w:r w:rsidRPr="0093303C">
        <w:rPr>
          <w:noProof/>
        </w:rPr>
        <w:drawing>
          <wp:inline distT="0" distB="0" distL="0" distR="0" wp14:anchorId="60414EF7" wp14:editId="16778FF7">
            <wp:extent cx="5086350" cy="5962650"/>
            <wp:effectExtent l="0" t="0" r="0" b="0"/>
            <wp:docPr id="5" name="Image 5" descr="Screen Shot 2017-06-14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7-06-14 at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86350" cy="5962650"/>
                    </a:xfrm>
                    <a:prstGeom prst="rect">
                      <a:avLst/>
                    </a:prstGeom>
                    <a:noFill/>
                    <a:ln>
                      <a:noFill/>
                    </a:ln>
                  </pic:spPr>
                </pic:pic>
              </a:graphicData>
            </a:graphic>
          </wp:inline>
        </w:drawing>
      </w:r>
    </w:p>
    <w:p w14:paraId="33B3C0C0" w14:textId="77777777" w:rsidR="00133268" w:rsidRPr="0093303C" w:rsidRDefault="00133268" w:rsidP="00133268">
      <w:pPr>
        <w:rPr>
          <w:b/>
          <w:u w:val="single"/>
        </w:rPr>
      </w:pPr>
      <w:bookmarkStart w:id="574" w:name="_Toc484099832"/>
    </w:p>
    <w:p w14:paraId="11F661C4" w14:textId="77777777" w:rsidR="00133268" w:rsidRPr="0093303C" w:rsidRDefault="00133268" w:rsidP="00133268">
      <w:pPr>
        <w:rPr>
          <w:b/>
          <w:u w:val="single"/>
        </w:rPr>
      </w:pPr>
    </w:p>
    <w:p w14:paraId="341151C7" w14:textId="77777777" w:rsidR="00133268" w:rsidRPr="0093303C" w:rsidRDefault="00133268" w:rsidP="00133268">
      <w:pPr>
        <w:rPr>
          <w:b/>
          <w:u w:val="single"/>
        </w:rPr>
      </w:pPr>
    </w:p>
    <w:p w14:paraId="177B1444" w14:textId="77777777" w:rsidR="00133268" w:rsidRPr="0093303C" w:rsidRDefault="00133268" w:rsidP="00133268">
      <w:pPr>
        <w:rPr>
          <w:b/>
          <w:u w:val="single"/>
        </w:rPr>
      </w:pPr>
    </w:p>
    <w:p w14:paraId="67C5276D" w14:textId="77777777" w:rsidR="00133268" w:rsidRPr="0093303C" w:rsidRDefault="00133268" w:rsidP="00133268">
      <w:pPr>
        <w:rPr>
          <w:b/>
          <w:u w:val="single"/>
        </w:rPr>
      </w:pPr>
    </w:p>
    <w:p w14:paraId="11867FAE" w14:textId="77777777" w:rsidR="00133268" w:rsidRPr="0093303C" w:rsidRDefault="00133268" w:rsidP="00133268">
      <w:pPr>
        <w:pStyle w:val="Titre3"/>
        <w:rPr>
          <w:b w:val="0"/>
          <w:u w:val="single"/>
        </w:rPr>
      </w:pPr>
      <w:r w:rsidRPr="0093303C">
        <w:rPr>
          <w:b w:val="0"/>
          <w:u w:val="single"/>
        </w:rPr>
        <w:t>Diabètes : Recommandation pour la protection vasculaire (EXAMPLE Illustratif)</w:t>
      </w:r>
    </w:p>
    <w:p w14:paraId="6FDCEC15" w14:textId="77777777" w:rsidR="00133268" w:rsidRPr="0093303C" w:rsidRDefault="00133268" w:rsidP="00133268">
      <w:pPr>
        <w:rPr>
          <w:b/>
          <w:u w:val="single"/>
        </w:rPr>
      </w:pPr>
    </w:p>
    <w:p w14:paraId="0959D279" w14:textId="77777777" w:rsidR="00133268" w:rsidRPr="0093303C" w:rsidRDefault="00133268" w:rsidP="00133268">
      <w:pPr>
        <w:rPr>
          <w:b/>
          <w:u w:val="single"/>
        </w:rPr>
      </w:pPr>
      <w:r w:rsidRPr="0093303C">
        <w:rPr>
          <w:b/>
        </w:rPr>
        <w:t xml:space="preserve">Source : </w:t>
      </w:r>
      <w:hyperlink r:id="rId55" w:history="1">
        <w:r w:rsidRPr="0093303C">
          <w:rPr>
            <w:rStyle w:val="Lienhypertexte"/>
            <w:b/>
            <w:sz w:val="22"/>
          </w:rPr>
          <w:t>http://guidelines.diabetes.ca/cdacpg_resources/Quick_Reference_WEB_FR_Jan2017.pdf</w:t>
        </w:r>
      </w:hyperlink>
    </w:p>
    <w:p w14:paraId="55EC34B6" w14:textId="77777777" w:rsidR="00133268" w:rsidRPr="0093303C" w:rsidRDefault="00133268" w:rsidP="00133268"/>
    <w:p w14:paraId="61AF1244" w14:textId="77777777" w:rsidR="00133268" w:rsidRPr="0093303C" w:rsidRDefault="00133268" w:rsidP="00133268">
      <w:r w:rsidRPr="0093303C">
        <w:rPr>
          <w:noProof/>
        </w:rPr>
        <w:drawing>
          <wp:anchor distT="0" distB="0" distL="114300" distR="114300" simplePos="0" relativeHeight="251654656" behindDoc="1" locked="0" layoutInCell="1" allowOverlap="1" wp14:anchorId="63510703" wp14:editId="03DAC256">
            <wp:simplePos x="0" y="0"/>
            <wp:positionH relativeFrom="column">
              <wp:posOffset>59690</wp:posOffset>
            </wp:positionH>
            <wp:positionV relativeFrom="paragraph">
              <wp:posOffset>21590</wp:posOffset>
            </wp:positionV>
            <wp:extent cx="4937125" cy="5775325"/>
            <wp:effectExtent l="0" t="0" r="0" b="0"/>
            <wp:wrapTight wrapText="bothSides">
              <wp:wrapPolygon edited="0">
                <wp:start x="0" y="0"/>
                <wp:lineTo x="0" y="21517"/>
                <wp:lineTo x="21503" y="21517"/>
                <wp:lineTo x="21503"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37125" cy="5775325"/>
                    </a:xfrm>
                    <a:prstGeom prst="rect">
                      <a:avLst/>
                    </a:prstGeom>
                    <a:noFill/>
                  </pic:spPr>
                </pic:pic>
              </a:graphicData>
            </a:graphic>
          </wp:anchor>
        </w:drawing>
      </w:r>
      <w:bookmarkEnd w:id="574"/>
    </w:p>
    <w:p w14:paraId="145CA6FA" w14:textId="77777777" w:rsidR="00133268" w:rsidRPr="0093303C" w:rsidRDefault="00133268" w:rsidP="00133268"/>
    <w:p w14:paraId="417E8A5B" w14:textId="77777777" w:rsidR="00133268" w:rsidRPr="0093303C" w:rsidRDefault="00133268" w:rsidP="00133268"/>
    <w:p w14:paraId="2E8E8E1D" w14:textId="77777777" w:rsidR="00133268" w:rsidRPr="0093303C" w:rsidRDefault="00133268" w:rsidP="00133268"/>
    <w:p w14:paraId="2DEECC32" w14:textId="77777777" w:rsidR="00133268" w:rsidRPr="0093303C" w:rsidRDefault="00133268" w:rsidP="00133268"/>
    <w:p w14:paraId="3D1C75F4" w14:textId="77777777" w:rsidR="00133268" w:rsidRPr="0093303C" w:rsidRDefault="00133268" w:rsidP="00133268"/>
    <w:p w14:paraId="07E5D8AD" w14:textId="77777777" w:rsidR="00133268" w:rsidRPr="0093303C" w:rsidRDefault="00133268" w:rsidP="00133268"/>
    <w:p w14:paraId="17B61FD2" w14:textId="77777777" w:rsidR="00133268" w:rsidRPr="0093303C" w:rsidRDefault="00133268" w:rsidP="00133268"/>
    <w:p w14:paraId="40EF6CE4" w14:textId="77777777" w:rsidR="00133268" w:rsidRPr="0093303C" w:rsidRDefault="00133268" w:rsidP="00133268"/>
    <w:p w14:paraId="3C314A1C" w14:textId="77777777" w:rsidR="00133268" w:rsidRPr="0093303C" w:rsidRDefault="00133268" w:rsidP="00133268"/>
    <w:p w14:paraId="49F4E17F" w14:textId="77777777" w:rsidR="00133268" w:rsidRPr="0093303C" w:rsidRDefault="00133268" w:rsidP="00133268"/>
    <w:p w14:paraId="527BB05C" w14:textId="77777777" w:rsidR="00133268" w:rsidRPr="0093303C" w:rsidRDefault="00133268" w:rsidP="00133268"/>
    <w:p w14:paraId="6E29907C" w14:textId="77777777" w:rsidR="00133268" w:rsidRPr="0093303C" w:rsidRDefault="00133268" w:rsidP="00133268"/>
    <w:p w14:paraId="4B98E7CC" w14:textId="77777777" w:rsidR="00133268" w:rsidRPr="0093303C" w:rsidRDefault="00133268" w:rsidP="00133268"/>
    <w:p w14:paraId="4401559A" w14:textId="77777777" w:rsidR="00133268" w:rsidRPr="0093303C" w:rsidRDefault="00133268" w:rsidP="00133268"/>
    <w:p w14:paraId="023DBC48" w14:textId="77777777" w:rsidR="00133268" w:rsidRPr="0093303C" w:rsidRDefault="00133268" w:rsidP="00133268"/>
    <w:p w14:paraId="156CC6A3" w14:textId="77777777" w:rsidR="00133268" w:rsidRPr="0093303C" w:rsidRDefault="00133268" w:rsidP="00133268"/>
    <w:p w14:paraId="090D22B4" w14:textId="77777777" w:rsidR="00133268" w:rsidRPr="0093303C" w:rsidRDefault="00133268" w:rsidP="00133268"/>
    <w:p w14:paraId="57F90272" w14:textId="77777777" w:rsidR="00133268" w:rsidRPr="0093303C" w:rsidRDefault="00133268" w:rsidP="00133268"/>
    <w:p w14:paraId="06DFABF4" w14:textId="77777777" w:rsidR="00133268" w:rsidRPr="0093303C" w:rsidRDefault="00133268" w:rsidP="00133268"/>
    <w:p w14:paraId="4DD46FA1" w14:textId="77777777" w:rsidR="00133268" w:rsidRPr="0093303C" w:rsidRDefault="00133268" w:rsidP="00133268"/>
    <w:p w14:paraId="69CB51F8" w14:textId="77777777" w:rsidR="00133268" w:rsidRPr="0093303C" w:rsidRDefault="00133268" w:rsidP="00133268"/>
    <w:p w14:paraId="3814992C" w14:textId="77777777" w:rsidR="00133268" w:rsidRPr="0093303C" w:rsidRDefault="00133268" w:rsidP="00133268"/>
    <w:p w14:paraId="0944ED0D" w14:textId="77777777" w:rsidR="00133268" w:rsidRPr="0093303C" w:rsidRDefault="00133268" w:rsidP="00133268"/>
    <w:p w14:paraId="3446CAD0" w14:textId="77777777" w:rsidR="00133268" w:rsidRPr="0093303C" w:rsidRDefault="00133268" w:rsidP="00133268"/>
    <w:p w14:paraId="1ADF6528" w14:textId="77777777" w:rsidR="00133268" w:rsidRPr="0093303C" w:rsidRDefault="00133268" w:rsidP="00133268"/>
    <w:p w14:paraId="07386FF9" w14:textId="77777777" w:rsidR="00133268" w:rsidRPr="0093303C" w:rsidRDefault="00133268" w:rsidP="00133268"/>
    <w:p w14:paraId="1B2C5F07" w14:textId="77777777" w:rsidR="00133268" w:rsidRPr="0093303C" w:rsidRDefault="00133268" w:rsidP="00133268"/>
    <w:p w14:paraId="10465288" w14:textId="77777777" w:rsidR="00133268" w:rsidRPr="0093303C" w:rsidRDefault="00133268" w:rsidP="00133268"/>
    <w:p w14:paraId="74D8EDB7" w14:textId="77777777" w:rsidR="00133268" w:rsidRPr="0093303C" w:rsidRDefault="00133268" w:rsidP="00133268"/>
    <w:p w14:paraId="41247C2B" w14:textId="77777777" w:rsidR="00133268" w:rsidRPr="0093303C" w:rsidRDefault="00133268" w:rsidP="00133268"/>
    <w:p w14:paraId="2FBC4CAC" w14:textId="77777777" w:rsidR="00133268" w:rsidRPr="0093303C" w:rsidRDefault="00133268" w:rsidP="00133268"/>
    <w:p w14:paraId="65D62E29" w14:textId="77777777" w:rsidR="00133268" w:rsidRPr="0093303C" w:rsidRDefault="00133268" w:rsidP="00133268"/>
    <w:p w14:paraId="64B5C644" w14:textId="77777777" w:rsidR="00133268" w:rsidRPr="0093303C" w:rsidRDefault="00133268" w:rsidP="00133268"/>
    <w:p w14:paraId="2C8403B5" w14:textId="77777777" w:rsidR="00133268" w:rsidRPr="0093303C" w:rsidRDefault="00133268" w:rsidP="00133268"/>
    <w:p w14:paraId="5F8F0AE6" w14:textId="77777777" w:rsidR="00133268" w:rsidRPr="0093303C" w:rsidRDefault="00133268" w:rsidP="00133268"/>
    <w:p w14:paraId="0DA1F2B9" w14:textId="77777777" w:rsidR="00133268" w:rsidRPr="0093303C" w:rsidRDefault="00133268" w:rsidP="00133268"/>
    <w:p w14:paraId="18E95C88" w14:textId="77777777" w:rsidR="00133268" w:rsidRPr="0093303C" w:rsidRDefault="00133268" w:rsidP="00133268"/>
    <w:p w14:paraId="4B8F7F29" w14:textId="77777777" w:rsidR="00133268" w:rsidRPr="0093303C" w:rsidRDefault="00133268" w:rsidP="00133268"/>
    <w:p w14:paraId="5B0E12BF" w14:textId="77777777" w:rsidR="00133268" w:rsidRPr="0093303C" w:rsidRDefault="00133268" w:rsidP="00133268"/>
    <w:p w14:paraId="45F214D5" w14:textId="77777777" w:rsidR="00133268" w:rsidRPr="0093303C" w:rsidRDefault="00133268" w:rsidP="00133268"/>
    <w:p w14:paraId="73161B59" w14:textId="77777777" w:rsidR="00133268" w:rsidRPr="0093303C" w:rsidRDefault="00133268" w:rsidP="00133268"/>
    <w:p w14:paraId="32241BB8" w14:textId="77777777" w:rsidR="00133268" w:rsidRPr="0093303C" w:rsidRDefault="00133268" w:rsidP="00133268">
      <w:r w:rsidRPr="0093303C">
        <w:rPr>
          <w:noProof/>
        </w:rPr>
        <w:drawing>
          <wp:anchor distT="0" distB="0" distL="114300" distR="114300" simplePos="0" relativeHeight="251655680" behindDoc="1" locked="0" layoutInCell="1" allowOverlap="1" wp14:anchorId="73241CEF" wp14:editId="7A5E1B48">
            <wp:simplePos x="0" y="0"/>
            <wp:positionH relativeFrom="column">
              <wp:posOffset>-134620</wp:posOffset>
            </wp:positionH>
            <wp:positionV relativeFrom="paragraph">
              <wp:posOffset>193675</wp:posOffset>
            </wp:positionV>
            <wp:extent cx="5422900" cy="6137275"/>
            <wp:effectExtent l="0" t="0" r="6350" b="0"/>
            <wp:wrapTight wrapText="bothSides">
              <wp:wrapPolygon edited="0">
                <wp:start x="0" y="0"/>
                <wp:lineTo x="0" y="21522"/>
                <wp:lineTo x="21549" y="21522"/>
                <wp:lineTo x="21549"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22900" cy="6137275"/>
                    </a:xfrm>
                    <a:prstGeom prst="rect">
                      <a:avLst/>
                    </a:prstGeom>
                    <a:noFill/>
                  </pic:spPr>
                </pic:pic>
              </a:graphicData>
            </a:graphic>
          </wp:anchor>
        </w:drawing>
      </w:r>
    </w:p>
    <w:p w14:paraId="2E483B62" w14:textId="77777777" w:rsidR="00133268" w:rsidRPr="0030681E" w:rsidRDefault="00133268" w:rsidP="00133268">
      <w:pPr>
        <w:tabs>
          <w:tab w:val="left" w:pos="1085"/>
        </w:tabs>
      </w:pPr>
    </w:p>
    <w:p w14:paraId="241AFAC4" w14:textId="77777777" w:rsidR="00133268" w:rsidRDefault="00133268" w:rsidP="00B116FB">
      <w:pPr>
        <w:pStyle w:val="Titre2"/>
        <w:spacing w:line="276" w:lineRule="auto"/>
        <w:rPr>
          <w:rFonts w:ascii="Times New Roman" w:hAnsi="Times New Roman"/>
        </w:rPr>
      </w:pPr>
    </w:p>
    <w:p w14:paraId="3A12F4B7" w14:textId="77777777" w:rsidR="00133268" w:rsidRDefault="00133268" w:rsidP="00B116FB">
      <w:pPr>
        <w:pStyle w:val="Titre2"/>
        <w:spacing w:line="276" w:lineRule="auto"/>
        <w:rPr>
          <w:rFonts w:ascii="Times New Roman" w:hAnsi="Times New Roman"/>
        </w:rPr>
      </w:pPr>
    </w:p>
    <w:p w14:paraId="0442DD36" w14:textId="77777777" w:rsidR="00133268" w:rsidRDefault="00133268" w:rsidP="00B116FB">
      <w:pPr>
        <w:pStyle w:val="Titre2"/>
        <w:spacing w:line="276" w:lineRule="auto"/>
        <w:rPr>
          <w:rFonts w:ascii="Times New Roman" w:hAnsi="Times New Roman"/>
        </w:rPr>
      </w:pPr>
    </w:p>
    <w:p w14:paraId="142D1419" w14:textId="77777777" w:rsidR="00133268" w:rsidRDefault="00133268" w:rsidP="00B116FB">
      <w:pPr>
        <w:pStyle w:val="Titre2"/>
        <w:spacing w:line="276" w:lineRule="auto"/>
        <w:rPr>
          <w:rFonts w:ascii="Times New Roman" w:hAnsi="Times New Roman"/>
        </w:rPr>
      </w:pPr>
    </w:p>
    <w:p w14:paraId="2068AE65" w14:textId="77777777" w:rsidR="00133268" w:rsidRDefault="00133268" w:rsidP="00B116FB">
      <w:pPr>
        <w:pStyle w:val="Titre2"/>
        <w:spacing w:line="276" w:lineRule="auto"/>
        <w:rPr>
          <w:rFonts w:ascii="Times New Roman" w:hAnsi="Times New Roman"/>
        </w:rPr>
      </w:pPr>
    </w:p>
    <w:p w14:paraId="6AF70BB7" w14:textId="77777777" w:rsidR="00133268" w:rsidRDefault="00133268" w:rsidP="00B116FB">
      <w:pPr>
        <w:pStyle w:val="Titre2"/>
        <w:spacing w:line="276" w:lineRule="auto"/>
        <w:rPr>
          <w:rFonts w:ascii="Times New Roman" w:hAnsi="Times New Roman"/>
        </w:rPr>
      </w:pPr>
    </w:p>
    <w:p w14:paraId="22896012" w14:textId="77777777" w:rsidR="00133268" w:rsidRDefault="00133268" w:rsidP="00B116FB">
      <w:pPr>
        <w:pStyle w:val="Titre2"/>
        <w:spacing w:line="276" w:lineRule="auto"/>
        <w:rPr>
          <w:rFonts w:ascii="Times New Roman" w:hAnsi="Times New Roman"/>
        </w:rPr>
      </w:pPr>
    </w:p>
    <w:p w14:paraId="0B375E4C" w14:textId="77777777" w:rsidR="00133268" w:rsidRDefault="00133268" w:rsidP="00B116FB">
      <w:pPr>
        <w:pStyle w:val="Titre2"/>
        <w:spacing w:line="276" w:lineRule="auto"/>
        <w:rPr>
          <w:rFonts w:ascii="Times New Roman" w:hAnsi="Times New Roman"/>
        </w:rPr>
      </w:pPr>
    </w:p>
    <w:p w14:paraId="66292F39" w14:textId="77777777" w:rsidR="00133268" w:rsidRDefault="00133268" w:rsidP="00B116FB">
      <w:pPr>
        <w:pStyle w:val="Titre2"/>
        <w:spacing w:line="276" w:lineRule="auto"/>
        <w:rPr>
          <w:rFonts w:ascii="Times New Roman" w:hAnsi="Times New Roman"/>
        </w:rPr>
      </w:pPr>
    </w:p>
    <w:p w14:paraId="55057E97" w14:textId="77777777" w:rsidR="00133268" w:rsidRDefault="00133268" w:rsidP="00B116FB">
      <w:pPr>
        <w:pStyle w:val="Titre2"/>
        <w:spacing w:line="276" w:lineRule="auto"/>
        <w:rPr>
          <w:rFonts w:ascii="Times New Roman" w:hAnsi="Times New Roman"/>
        </w:rPr>
      </w:pPr>
    </w:p>
    <w:p w14:paraId="4ED63B60" w14:textId="77777777" w:rsidR="00133268" w:rsidRDefault="00133268" w:rsidP="00B116FB">
      <w:pPr>
        <w:pStyle w:val="Titre2"/>
        <w:spacing w:line="276" w:lineRule="auto"/>
        <w:rPr>
          <w:rFonts w:ascii="Times New Roman" w:hAnsi="Times New Roman"/>
        </w:rPr>
      </w:pPr>
    </w:p>
    <w:p w14:paraId="0BB0A786" w14:textId="77777777" w:rsidR="00133268" w:rsidRDefault="00133268" w:rsidP="00B116FB">
      <w:pPr>
        <w:pStyle w:val="Titre2"/>
        <w:spacing w:line="276" w:lineRule="auto"/>
        <w:rPr>
          <w:rFonts w:ascii="Times New Roman" w:hAnsi="Times New Roman"/>
        </w:rPr>
      </w:pPr>
    </w:p>
    <w:p w14:paraId="13176466" w14:textId="77777777" w:rsidR="00133268" w:rsidRDefault="00133268" w:rsidP="00B116FB">
      <w:pPr>
        <w:pStyle w:val="Titre2"/>
        <w:spacing w:line="276" w:lineRule="auto"/>
        <w:rPr>
          <w:rFonts w:ascii="Times New Roman" w:hAnsi="Times New Roman"/>
        </w:rPr>
      </w:pPr>
    </w:p>
    <w:bookmarkEnd w:id="572"/>
    <w:p w14:paraId="037350AF" w14:textId="77777777" w:rsidR="00133268" w:rsidRDefault="00133268" w:rsidP="00B116FB">
      <w:pPr>
        <w:pStyle w:val="Titre2"/>
        <w:spacing w:line="276" w:lineRule="auto"/>
        <w:rPr>
          <w:rFonts w:ascii="Times New Roman" w:hAnsi="Times New Roman"/>
        </w:rPr>
      </w:pPr>
    </w:p>
    <w:sectPr w:rsidR="00133268" w:rsidSect="00756ADF">
      <w:pgSz w:w="11909" w:h="16834" w:code="9"/>
      <w:pgMar w:top="720" w:right="1080" w:bottom="432" w:left="1080" w:header="720" w:footer="432"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Shellaby, Jason" w:date="2017-05-23T13:44:00Z" w:initials="SJ">
    <w:p w14:paraId="62C380BF" w14:textId="77777777" w:rsidR="00F95011" w:rsidRPr="00246561" w:rsidRDefault="00F95011" w:rsidP="00246561">
      <w:pPr>
        <w:pStyle w:val="Commentaire"/>
        <w:rPr>
          <w:lang w:val="en-US"/>
        </w:rPr>
      </w:pPr>
      <w:r>
        <w:rPr>
          <w:rStyle w:val="Marquedecommentaire"/>
        </w:rPr>
        <w:annotationRef/>
      </w:r>
      <w:r w:rsidRPr="00246561">
        <w:rPr>
          <w:lang w:val="en-US"/>
        </w:rPr>
        <w:t>These statistics are not very clear. Are these hospital admission rates for CVD, mortality rates? What are the denominators? It might be preferable to express them per 100,000 (JANUSZ)</w:t>
      </w:r>
    </w:p>
  </w:comment>
  <w:comment w:id="19" w:author="Karim Seck" w:date="2017-07-05T09:52:00Z" w:initials="KS">
    <w:p w14:paraId="012F1CE5" w14:textId="77777777" w:rsidR="00F95011" w:rsidRPr="00CD20AD" w:rsidRDefault="00F95011" w:rsidP="00246561">
      <w:pPr>
        <w:pStyle w:val="Commentaire"/>
      </w:pPr>
      <w:r>
        <w:rPr>
          <w:rStyle w:val="Marquedecommentaire"/>
        </w:rPr>
        <w:annotationRef/>
      </w:r>
      <w:r w:rsidRPr="00CD20AD">
        <w:rPr>
          <w:noProof/>
        </w:rPr>
        <w:t>Acooriger avec les nouvelles données</w:t>
      </w:r>
    </w:p>
  </w:comment>
  <w:comment w:id="20" w:author="Karim Seck" w:date="2017-07-05T09:52:00Z" w:initials="KS">
    <w:p w14:paraId="07743A30" w14:textId="77777777" w:rsidR="00F95011" w:rsidRPr="00E57BC9" w:rsidRDefault="00F95011" w:rsidP="00246561">
      <w:pPr>
        <w:pStyle w:val="Commentaire"/>
      </w:pPr>
      <w:r>
        <w:rPr>
          <w:rStyle w:val="Marquedecommentaire"/>
        </w:rPr>
        <w:annotationRef/>
      </w:r>
      <w:r w:rsidRPr="00E57BC9">
        <w:rPr>
          <w:noProof/>
        </w:rPr>
        <w:t>Acooriger avec les nouvelles données</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C380BF" w15:done="0"/>
  <w15:commentEx w15:paraId="012F1CE5" w15:done="0"/>
  <w15:commentEx w15:paraId="07743A3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5787B" w14:textId="77777777" w:rsidR="006A6DF5" w:rsidRDefault="006A6DF5">
      <w:r>
        <w:separator/>
      </w:r>
    </w:p>
  </w:endnote>
  <w:endnote w:type="continuationSeparator" w:id="0">
    <w:p w14:paraId="7B2D16B3" w14:textId="77777777" w:rsidR="006A6DF5" w:rsidRDefault="006A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panose1 w:val="02020609040205080304"/>
    <w:charset w:val="80"/>
    <w:family w:val="roman"/>
    <w:pitch w:val="fixed"/>
    <w:sig w:usb0="E00002FF" w:usb1="6AC7FDFB" w:usb2="08000012" w:usb3="00000000" w:csb0="0002009F" w:csb1="00000000"/>
  </w:font>
  <w:font w:name="LNJIDC+TimesNewRomanPSMT">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roman"/>
    <w:pitch w:val="variable"/>
    <w:sig w:usb0="00000287" w:usb1="00000000" w:usb2="00000000" w:usb3="00000000" w:csb0="0000009F" w:csb1="00000000"/>
  </w:font>
  <w:font w:name="MS Gothic">
    <w:panose1 w:val="020B0609070205080204"/>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imSun">
    <w:panose1 w:val="02010600030101010101"/>
    <w:charset w:val="86"/>
    <w:family w:val="auto"/>
    <w:pitch w:val="variable"/>
    <w:sig w:usb0="00000003" w:usb1="288F0000" w:usb2="00000016" w:usb3="00000000" w:csb0="00040001" w:csb1="00000000"/>
  </w:font>
  <w:font w:name="Consolas">
    <w:panose1 w:val="020B0609020204030204"/>
    <w:charset w:val="00"/>
    <w:family w:val="swiss"/>
    <w:pitch w:val="fixed"/>
    <w:sig w:usb0="E10002FF" w:usb1="4000FCFF" w:usb2="00000009"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Alright Sans Medium">
    <w:altName w:val="Alright Sans Medium"/>
    <w:panose1 w:val="00000000000000000000"/>
    <w:charset w:val="00"/>
    <w:family w:val="swiss"/>
    <w:notTrueType/>
    <w:pitch w:val="default"/>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Edwardian Script ITC">
    <w:panose1 w:val="030303020407070D0804"/>
    <w:charset w:val="00"/>
    <w:family w:val="script"/>
    <w:pitch w:val="variable"/>
    <w:sig w:usb0="00000003" w:usb1="00000000" w:usb2="00000000" w:usb3="00000000" w:csb0="00000001" w:csb1="00000000"/>
  </w:font>
  <w:font w:name="ＭＳ 明朝">
    <w:charset w:val="80"/>
    <w:family w:val="roma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A35E800" w14:textId="77777777" w:rsidR="003234A8" w:rsidRDefault="003234A8">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3BCE3CD" w14:textId="77777777" w:rsidR="00F95011" w:rsidRDefault="00F95011" w:rsidP="00A4190F">
    <w:pPr>
      <w:pStyle w:val="Pieddepage"/>
      <w:spacing w:before="0"/>
    </w:pPr>
    <w:r>
      <w:t>Plan Opérationnel de Lutte contre les Maladies</w:t>
    </w:r>
  </w:p>
  <w:p w14:paraId="207BE5CC" w14:textId="77777777" w:rsidR="00F95011" w:rsidRDefault="00F95011" w:rsidP="00A4190F">
    <w:pPr>
      <w:pStyle w:val="Pieddepage"/>
      <w:spacing w:before="0"/>
    </w:pPr>
    <w:r>
      <w:t xml:space="preserve">Cardio vasculaires et métabolique </w:t>
    </w:r>
  </w:p>
  <w:p w14:paraId="4C2B9109" w14:textId="77777777" w:rsidR="00F95011" w:rsidRDefault="00F95011" w:rsidP="00A4190F">
    <w:pPr>
      <w:pStyle w:val="Pieddepage"/>
      <w:spacing w:before="0"/>
    </w:pPr>
    <w:r>
      <w:t>2017-2019</w:t>
    </w:r>
  </w:p>
  <w:p w14:paraId="3E67DC83" w14:textId="77777777" w:rsidR="00F95011" w:rsidRDefault="00F95011" w:rsidP="00602636">
    <w:pPr>
      <w:pStyle w:val="Pieddepage"/>
      <w:tabs>
        <w:tab w:val="left" w:pos="8392"/>
      </w:tabs>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76903BA" w14:textId="77777777" w:rsidR="003234A8" w:rsidRDefault="003234A8">
    <w:pPr>
      <w:pStyle w:val="Pieddepage"/>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975187058"/>
      <w:docPartObj>
        <w:docPartGallery w:val="Page Numbers (Bottom of Page)"/>
        <w:docPartUnique/>
      </w:docPartObj>
    </w:sdtPr>
    <w:sdtEndPr>
      <w:rPr>
        <w:noProof/>
      </w:rPr>
    </w:sdtEndPr>
    <w:sdtContent>
      <w:p w14:paraId="1988541C" w14:textId="77777777" w:rsidR="00F95011" w:rsidRDefault="00F95011">
        <w:pPr>
          <w:pStyle w:val="Pieddepage"/>
          <w:jc w:val="right"/>
        </w:pPr>
        <w:r>
          <w:fldChar w:fldCharType="begin"/>
        </w:r>
        <w:r>
          <w:instrText xml:space="preserve"> PAGE   \* MERGEFORMAT </w:instrText>
        </w:r>
        <w:r>
          <w:fldChar w:fldCharType="separate"/>
        </w:r>
        <w:r w:rsidR="00F220BE">
          <w:rPr>
            <w:noProof/>
          </w:rPr>
          <w:t>61</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621EC" w14:textId="77777777" w:rsidR="006A6DF5" w:rsidRDefault="006A6DF5">
      <w:r>
        <w:separator/>
      </w:r>
    </w:p>
  </w:footnote>
  <w:footnote w:type="continuationSeparator" w:id="0">
    <w:p w14:paraId="7AFAD2CC" w14:textId="77777777" w:rsidR="006A6DF5" w:rsidRDefault="006A6DF5">
      <w:r>
        <w:continuationSeparator/>
      </w:r>
    </w:p>
  </w:footnote>
  <w:footnote w:id="1">
    <w:p w14:paraId="47F6736B" w14:textId="77777777" w:rsidR="00F95011" w:rsidRDefault="00F95011">
      <w:pPr>
        <w:pStyle w:val="Notedebasdepage"/>
      </w:pPr>
      <w:r>
        <w:rPr>
          <w:rStyle w:val="Appelnotedebasdep"/>
        </w:rPr>
        <w:footnoteRef/>
      </w:r>
      <w:r>
        <w:t xml:space="preserve"> Voir analyse situationnelle détaillée en anexe</w:t>
      </w:r>
    </w:p>
    <w:p w14:paraId="54B6A391" w14:textId="77777777" w:rsidR="00F95011" w:rsidRDefault="00F95011">
      <w:pPr>
        <w:pStyle w:val="Notedebasdepage"/>
      </w:pPr>
    </w:p>
  </w:footnote>
  <w:footnote w:id="2">
    <w:p w14:paraId="7DADC764" w14:textId="77777777" w:rsidR="00F95011" w:rsidRPr="00AE1017" w:rsidRDefault="00F95011" w:rsidP="00246561">
      <w:pPr>
        <w:pStyle w:val="Default"/>
        <w:rPr>
          <w:rFonts w:eastAsiaTheme="minorHAnsi"/>
        </w:rPr>
      </w:pPr>
      <w:r>
        <w:rPr>
          <w:rStyle w:val="Appelnotedebasdep"/>
        </w:rPr>
        <w:footnoteRef/>
      </w:r>
      <w:r w:rsidRPr="00AE1017">
        <w:rPr>
          <w:rFonts w:ascii="Times New Roman" w:eastAsiaTheme="minorHAnsi" w:hAnsi="Times New Roman" w:cs="Times New Roman"/>
          <w:sz w:val="16"/>
          <w:szCs w:val="23"/>
        </w:rPr>
        <w:t xml:space="preserve">La baisse des chiffres tensionnels, de 20 mm Hg pour la PAS et/ou 10 mm Hg pour la PAD, entraîne une baisse de 35-40% des AVC, de 50% de l’insuffisance cardiaque, de 20-25 % des </w:t>
      </w:r>
      <w:r w:rsidRPr="00AE1017">
        <w:rPr>
          <w:rFonts w:ascii="Times New Roman" w:eastAsiaTheme="minorHAnsi" w:hAnsi="Times New Roman" w:cs="Times New Roman"/>
          <w:sz w:val="14"/>
          <w:szCs w:val="22"/>
        </w:rPr>
        <w:t xml:space="preserve">2 </w:t>
      </w:r>
      <w:r w:rsidRPr="00AE1017">
        <w:rPr>
          <w:rFonts w:ascii="Times New Roman" w:eastAsiaTheme="minorHAnsi" w:hAnsi="Times New Roman" w:cs="Times New Roman"/>
          <w:sz w:val="16"/>
          <w:szCs w:val="23"/>
        </w:rPr>
        <w:t>infarctus du myocarde (IDM) ainsi qu’une réduction de 21% de la mortalité cardio-vasculaire liée à l’HTA</w:t>
      </w:r>
    </w:p>
  </w:footnote>
  <w:footnote w:id="3">
    <w:p w14:paraId="0EC73FBE" w14:textId="77777777" w:rsidR="00F95011" w:rsidRDefault="00F95011" w:rsidP="00246561">
      <w:pPr>
        <w:pStyle w:val="Notedebasdepage"/>
      </w:pPr>
      <w:r>
        <w:rPr>
          <w:rStyle w:val="Appelnotedebasdep"/>
          <w:rFonts w:eastAsiaTheme="majorEastAsia"/>
        </w:rPr>
        <w:footnoteRef/>
      </w:r>
      <w:r>
        <w:t xml:space="preserve"> Equipe cadre de Région</w:t>
      </w:r>
    </w:p>
  </w:footnote>
  <w:footnote w:id="4">
    <w:p w14:paraId="0CE50B9B" w14:textId="77777777" w:rsidR="00F95011" w:rsidRDefault="00F95011" w:rsidP="00246561">
      <w:pPr>
        <w:pStyle w:val="Notedebasdepage"/>
      </w:pPr>
      <w:r>
        <w:rPr>
          <w:rStyle w:val="Appelnotedebasdep"/>
          <w:rFonts w:eastAsiaTheme="majorEastAsia"/>
        </w:rPr>
        <w:footnoteRef/>
      </w:r>
      <w:r>
        <w:t xml:space="preserve"> Equipe cadre de District</w:t>
      </w:r>
    </w:p>
  </w:footnote>
  <w:footnote w:id="5">
    <w:p w14:paraId="49FAF9E6" w14:textId="77777777" w:rsidR="00F95011" w:rsidRDefault="00F95011" w:rsidP="00246561">
      <w:pPr>
        <w:pStyle w:val="Notedebasdepage"/>
      </w:pPr>
      <w:r>
        <w:rPr>
          <w:rStyle w:val="Appelnotedebasdep"/>
          <w:rFonts w:eastAsiaTheme="majorEastAsia"/>
        </w:rPr>
        <w:footnoteRef/>
      </w:r>
      <w:r w:rsidRPr="004D6AF5">
        <w:t>Action Populaire d’Education des Diabétiques</w:t>
      </w:r>
    </w:p>
  </w:footnote>
  <w:footnote w:id="6">
    <w:p w14:paraId="3C51B60F" w14:textId="77777777" w:rsidR="00F95011" w:rsidRPr="005B6306" w:rsidRDefault="00F95011" w:rsidP="00246561">
      <w:pPr>
        <w:pStyle w:val="Notedebasdepage"/>
        <w:rPr>
          <w:sz w:val="14"/>
          <w:szCs w:val="14"/>
        </w:rPr>
      </w:pPr>
      <w:r w:rsidRPr="005B6306">
        <w:rPr>
          <w:rStyle w:val="Appelnotedebasdep"/>
          <w:sz w:val="14"/>
          <w:szCs w:val="14"/>
        </w:rPr>
        <w:footnoteRef/>
      </w:r>
      <w:r w:rsidRPr="005B6306">
        <w:rPr>
          <w:sz w:val="14"/>
          <w:szCs w:val="14"/>
        </w:rPr>
        <w:t xml:space="preserve"> Rapport sur la projection de la population 2013-2063,  direction des statistiques démographiques et sociales, division du recensement et des statistiques démographiques, bureau état civil et projections démographiques, ANSD-août 2015</w:t>
      </w:r>
    </w:p>
  </w:footnote>
  <w:footnote w:id="7">
    <w:p w14:paraId="25C23E8F" w14:textId="77777777" w:rsidR="00F95011" w:rsidRPr="003C6215" w:rsidRDefault="00F95011" w:rsidP="00246561">
      <w:pPr>
        <w:pStyle w:val="Notedebasdepage"/>
        <w:rPr>
          <w:sz w:val="14"/>
          <w:szCs w:val="14"/>
        </w:rPr>
      </w:pPr>
      <w:r w:rsidRPr="003C6215">
        <w:rPr>
          <w:rStyle w:val="Appelnotedebasdep"/>
          <w:sz w:val="14"/>
          <w:szCs w:val="14"/>
        </w:rPr>
        <w:footnoteRef/>
      </w:r>
      <w:r w:rsidRPr="003C6215">
        <w:rPr>
          <w:sz w:val="14"/>
          <w:szCs w:val="14"/>
        </w:rPr>
        <w:t xml:space="preserve"> Agence Nationale de la Statistique  et de la Démographie rapport définitif RGPHAE 2013, Dakar Sénégal, Septembre 2014</w:t>
      </w:r>
    </w:p>
  </w:footnote>
  <w:footnote w:id="8">
    <w:p w14:paraId="27E6B703" w14:textId="77777777" w:rsidR="00F95011" w:rsidRPr="00D66832" w:rsidRDefault="00F95011" w:rsidP="00246561">
      <w:pPr>
        <w:pStyle w:val="Notedebasdepage"/>
        <w:tabs>
          <w:tab w:val="left" w:pos="710"/>
        </w:tabs>
        <w:rPr>
          <w:sz w:val="14"/>
          <w:szCs w:val="14"/>
        </w:rPr>
      </w:pPr>
      <w:r w:rsidRPr="00D66832">
        <w:rPr>
          <w:rStyle w:val="Appelnotedebasdep"/>
          <w:sz w:val="14"/>
          <w:szCs w:val="14"/>
        </w:rPr>
        <w:footnoteRef/>
      </w:r>
      <w:r w:rsidRPr="00D66832">
        <w:rPr>
          <w:sz w:val="14"/>
          <w:szCs w:val="14"/>
        </w:rPr>
        <w:t xml:space="preserve"> Agence Nationale de la Statistique  et de la Démographie rapport définitif RGPHAE 2013, Dakar Sénégal, Septembre 2014</w:t>
      </w:r>
    </w:p>
  </w:footnote>
  <w:footnote w:id="9">
    <w:p w14:paraId="5907B75E" w14:textId="77777777" w:rsidR="00F95011" w:rsidRPr="00E4044B" w:rsidRDefault="00F95011" w:rsidP="00246561">
      <w:pPr>
        <w:pStyle w:val="Notedebasdepage"/>
        <w:rPr>
          <w:sz w:val="14"/>
          <w:szCs w:val="16"/>
        </w:rPr>
      </w:pPr>
      <w:r w:rsidRPr="00D66832">
        <w:rPr>
          <w:rStyle w:val="Appelnotedebasdep"/>
          <w:sz w:val="14"/>
          <w:szCs w:val="14"/>
        </w:rPr>
        <w:footnoteRef/>
      </w:r>
      <w:r w:rsidRPr="00D66832">
        <w:rPr>
          <w:sz w:val="14"/>
          <w:szCs w:val="14"/>
        </w:rPr>
        <w:t xml:space="preserve"> Rapport sur le développement humain 2015 Le travail au service du développement humain, Programme des Nations Unies pour le développement 1</w:t>
      </w:r>
      <w:r w:rsidRPr="00877826">
        <w:rPr>
          <w:sz w:val="14"/>
          <w:szCs w:val="14"/>
        </w:rPr>
        <w:t xml:space="preserve"> UN Plaza, New York, NY 10017, États-Unis</w:t>
      </w:r>
    </w:p>
  </w:footnote>
  <w:footnote w:id="10">
    <w:p w14:paraId="181283B7" w14:textId="77777777" w:rsidR="00F95011" w:rsidRPr="00E4044B" w:rsidRDefault="00F95011" w:rsidP="00246561">
      <w:pPr>
        <w:pStyle w:val="Notedebasdepage"/>
        <w:tabs>
          <w:tab w:val="left" w:pos="710"/>
        </w:tabs>
      </w:pPr>
      <w:r w:rsidRPr="004601D0">
        <w:rPr>
          <w:rStyle w:val="Appelnotedebasdep"/>
        </w:rPr>
        <w:footnoteRef/>
      </w:r>
      <w:r w:rsidRPr="00E4044B">
        <w:rPr>
          <w:sz w:val="14"/>
        </w:rPr>
        <w:t>Agence Nationale de la Statistique et de la Démographie RAPPORT DEFINITIF RGPHAE 2013, Dakar Sénégal, Septembre 2014</w:t>
      </w:r>
    </w:p>
  </w:footnote>
  <w:footnote w:id="11">
    <w:p w14:paraId="1953D2E8" w14:textId="77777777" w:rsidR="00F95011" w:rsidRPr="00781B72" w:rsidRDefault="00F95011" w:rsidP="00246561">
      <w:pPr>
        <w:pStyle w:val="Notedebasdepage"/>
      </w:pPr>
      <w:r w:rsidRPr="00BD0D4D">
        <w:rPr>
          <w:rStyle w:val="Appelnotedebasdep"/>
        </w:rPr>
        <w:footnoteRef/>
      </w:r>
      <w:r w:rsidRPr="00BD0D4D">
        <w:t xml:space="preserve"> (MSAS, Comptes nationaux de la sante du Sénégal, 2005)</w:t>
      </w:r>
    </w:p>
  </w:footnote>
  <w:footnote w:id="12">
    <w:p w14:paraId="3FCED670" w14:textId="77777777" w:rsidR="00F95011" w:rsidRPr="00781B72" w:rsidRDefault="00F95011" w:rsidP="00246561">
      <w:pPr>
        <w:pStyle w:val="Notedebasdepage"/>
      </w:pPr>
      <w:r>
        <w:rPr>
          <w:rStyle w:val="Appelnotedebasdep"/>
        </w:rPr>
        <w:footnoteRef/>
      </w:r>
      <w:r w:rsidRPr="0012588E">
        <w:t>(MSAS, Plan Stratégique Quinquennal de Lutte contre le Diabète)</w:t>
      </w:r>
    </w:p>
  </w:footnote>
  <w:footnote w:id="13">
    <w:p w14:paraId="7D055D73" w14:textId="77777777" w:rsidR="00F95011" w:rsidRPr="00020056" w:rsidRDefault="00F95011" w:rsidP="00246561">
      <w:pPr>
        <w:rPr>
          <w:rFonts w:ascii="inherit" w:hAnsi="inherit" w:cs="Helvetica" w:hint="eastAsia"/>
          <w:color w:val="333333"/>
          <w:sz w:val="18"/>
        </w:rPr>
      </w:pPr>
      <w:r>
        <w:rPr>
          <w:rStyle w:val="Appelnotedebasdep"/>
        </w:rPr>
        <w:footnoteRef/>
      </w:r>
      <w:r w:rsidRPr="00020056">
        <w:rPr>
          <w:rFonts w:ascii="inherit" w:hAnsi="inherit" w:cs="Helvetica"/>
          <w:color w:val="333333"/>
          <w:sz w:val="18"/>
        </w:rPr>
        <w:t xml:space="preserve">Selon les recommandations internationales, Le dépistage du diabète de type 2 doit être ciblé, c'est à dire réservé aux sujets à risque de diabète de type 2. Le but est donc de repérer les sujets à risque. Le diabète de type 2 survient habituellement après l'âge de 40 ans. C'est donc chez des sujets ayant atteint ou dépassé cet âge qu'il doit être recherché ; doivent aussi être dépistés : </w:t>
      </w:r>
    </w:p>
    <w:p w14:paraId="51DF1204" w14:textId="77777777" w:rsidR="00F95011" w:rsidRPr="00020056" w:rsidRDefault="00F95011" w:rsidP="00246561">
      <w:pPr>
        <w:rPr>
          <w:rFonts w:ascii="inherit" w:hAnsi="inherit" w:cs="Helvetica" w:hint="eastAsia"/>
          <w:color w:val="333333"/>
          <w:sz w:val="18"/>
        </w:rPr>
      </w:pPr>
      <w:r w:rsidRPr="00020056">
        <w:rPr>
          <w:rFonts w:ascii="inherit" w:hAnsi="inherit" w:cs="Helvetica"/>
          <w:color w:val="333333"/>
          <w:sz w:val="18"/>
        </w:rPr>
        <w:t xml:space="preserve">- les sujets ayant un membre de leur famille atteint de diabète, </w:t>
      </w:r>
    </w:p>
    <w:p w14:paraId="75C30C6D" w14:textId="77777777" w:rsidR="00F95011" w:rsidRPr="00020056" w:rsidRDefault="00F95011" w:rsidP="00246561">
      <w:pPr>
        <w:rPr>
          <w:rFonts w:ascii="inherit" w:hAnsi="inherit" w:cs="Helvetica" w:hint="eastAsia"/>
          <w:color w:val="333333"/>
          <w:sz w:val="18"/>
        </w:rPr>
      </w:pPr>
      <w:r w:rsidRPr="00020056">
        <w:rPr>
          <w:rFonts w:ascii="inherit" w:hAnsi="inherit" w:cs="Helvetica"/>
          <w:color w:val="333333"/>
          <w:sz w:val="18"/>
        </w:rPr>
        <w:t xml:space="preserve">- les sujets présentant une obésité androïde, </w:t>
      </w:r>
    </w:p>
    <w:p w14:paraId="56C09DCB" w14:textId="77777777" w:rsidR="00F95011" w:rsidRPr="00020056" w:rsidRDefault="00F95011" w:rsidP="00246561">
      <w:pPr>
        <w:rPr>
          <w:rFonts w:ascii="inherit" w:hAnsi="inherit" w:cs="Helvetica" w:hint="eastAsia"/>
          <w:color w:val="333333"/>
          <w:sz w:val="18"/>
        </w:rPr>
      </w:pPr>
      <w:r w:rsidRPr="00020056">
        <w:rPr>
          <w:rFonts w:ascii="inherit" w:hAnsi="inherit" w:cs="Helvetica"/>
          <w:color w:val="333333"/>
          <w:sz w:val="18"/>
        </w:rPr>
        <w:t xml:space="preserve">- les sujets présentant une hypertension artérielle, </w:t>
      </w:r>
    </w:p>
    <w:p w14:paraId="367259AD" w14:textId="77777777" w:rsidR="00F95011" w:rsidRPr="00020056" w:rsidRDefault="00F95011" w:rsidP="00246561">
      <w:pPr>
        <w:rPr>
          <w:rFonts w:ascii="inherit" w:hAnsi="inherit" w:cs="Helvetica" w:hint="eastAsia"/>
          <w:color w:val="333333"/>
          <w:sz w:val="18"/>
        </w:rPr>
      </w:pPr>
      <w:r w:rsidRPr="00020056">
        <w:rPr>
          <w:rFonts w:ascii="inherit" w:hAnsi="inherit" w:cs="Helvetica"/>
          <w:color w:val="333333"/>
          <w:sz w:val="18"/>
        </w:rPr>
        <w:t xml:space="preserve">- les femmes ayant mis au monde un gros enfant, </w:t>
      </w:r>
    </w:p>
    <w:p w14:paraId="5BE70F06" w14:textId="77777777" w:rsidR="00F95011" w:rsidRPr="00020056" w:rsidRDefault="00F95011" w:rsidP="00246561">
      <w:pPr>
        <w:rPr>
          <w:rFonts w:ascii="inherit" w:hAnsi="inherit" w:cs="Helvetica" w:hint="eastAsia"/>
          <w:color w:val="333333"/>
          <w:sz w:val="18"/>
        </w:rPr>
      </w:pPr>
      <w:r w:rsidRPr="00020056">
        <w:rPr>
          <w:rFonts w:ascii="inherit" w:hAnsi="inherit" w:cs="Helvetica"/>
          <w:color w:val="333333"/>
          <w:sz w:val="18"/>
        </w:rPr>
        <w:t>- les femmes ayant déjà eu un diabète gestationnel</w:t>
      </w:r>
    </w:p>
    <w:p w14:paraId="4A383677" w14:textId="77777777" w:rsidR="00F95011" w:rsidRPr="00020056" w:rsidRDefault="00F95011" w:rsidP="00246561">
      <w:pPr>
        <w:pStyle w:val="Notedebasdepage"/>
      </w:pPr>
    </w:p>
  </w:footnote>
  <w:footnote w:id="14">
    <w:p w14:paraId="2F42386F" w14:textId="38FBB9C0" w:rsidR="00F95011" w:rsidRDefault="00F95011">
      <w:pPr>
        <w:pStyle w:val="Notedebasdepage"/>
      </w:pPr>
      <w:r w:rsidRPr="00670FEA">
        <w:rPr>
          <w:rStyle w:val="Appelnotedebasdep"/>
        </w:rPr>
        <w:footnoteRef/>
      </w:r>
      <w:r w:rsidRPr="00670FEA">
        <w:rPr>
          <w:rStyle w:val="Appelnotedebasdep"/>
        </w:rPr>
        <w:t xml:space="preserve"> </w:t>
      </w:r>
      <w:hyperlink r:id="rId1" w:history="1">
        <w:r w:rsidRPr="00670FEA">
          <w:rPr>
            <w:rFonts w:ascii="LNJIDC+TimesNewRomanPSMT" w:hAnsi="LNJIDC+TimesNewRomanPSMT"/>
            <w:color w:val="auto"/>
            <w:sz w:val="16"/>
            <w:szCs w:val="24"/>
          </w:rPr>
          <w:t xml:space="preserve">American Diabetes Association </w:t>
        </w:r>
      </w:hyperlink>
    </w:p>
  </w:footnote>
  <w:footnote w:id="15">
    <w:p w14:paraId="04721D4B" w14:textId="1EF4CB15" w:rsidR="00F95011" w:rsidRDefault="00F95011">
      <w:pPr>
        <w:pStyle w:val="Notedebasdepage"/>
      </w:pPr>
      <w:r>
        <w:rPr>
          <w:rStyle w:val="Appelnotedebasdep"/>
        </w:rPr>
        <w:footnoteRef/>
      </w:r>
      <w:r>
        <w:t xml:space="preserve"> </w:t>
      </w:r>
      <w:hyperlink r:id="rId2" w:history="1">
        <w:r w:rsidRPr="00670FEA">
          <w:rPr>
            <w:rFonts w:ascii="LNJIDC+TimesNewRomanPSMT" w:hAnsi="LNJIDC+TimesNewRomanPSMT"/>
            <w:color w:val="auto"/>
            <w:sz w:val="16"/>
            <w:szCs w:val="24"/>
          </w:rPr>
          <w:t xml:space="preserve">International Diabetes Federation </w:t>
        </w:r>
      </w:hyperlink>
    </w:p>
  </w:footnote>
  <w:footnote w:id="16">
    <w:p w14:paraId="7E379870" w14:textId="65D4F191" w:rsidR="00F95011" w:rsidRDefault="00F95011">
      <w:pPr>
        <w:pStyle w:val="Notedebasdepage"/>
      </w:pPr>
      <w:r>
        <w:rPr>
          <w:rStyle w:val="Appelnotedebasdep"/>
        </w:rPr>
        <w:footnoteRef/>
      </w:r>
      <w:r>
        <w:t xml:space="preserve"> No Empty Shells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7D5A605" w14:textId="316AB0C8" w:rsidR="003234A8" w:rsidRDefault="006A6DF5">
    <w:pPr>
      <w:pStyle w:val="En-tte"/>
    </w:pPr>
    <w:r>
      <w:rPr>
        <w:noProof/>
      </w:rPr>
      <w:pict w14:anchorId="3F22B44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6" type="#_x0000_t136" style="position:absolute;margin-left:0;margin-top:0;width:468.9pt;height:156.3pt;rotation:315;z-index:-251655168;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2365165" w14:textId="77B9059E" w:rsidR="003234A8" w:rsidRDefault="006A6DF5">
    <w:pPr>
      <w:pStyle w:val="En-tte"/>
    </w:pPr>
    <w:r>
      <w:rPr>
        <w:noProof/>
      </w:rPr>
      <w:pict w14:anchorId="269D32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5" type="#_x0000_t136" style="position:absolute;margin-left:0;margin-top:0;width:468.9pt;height:156.3pt;rotation:315;z-index:-251657216;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1D0EDF3" w14:textId="36A86754" w:rsidR="003234A8" w:rsidRDefault="006A6DF5">
    <w:pPr>
      <w:pStyle w:val="En-tte"/>
    </w:pPr>
    <w:r>
      <w:rPr>
        <w:noProof/>
      </w:rPr>
      <w:pict w14:anchorId="68AFADB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7" type="#_x0000_t136" style="position:absolute;margin-left:0;margin-top:0;width:468.9pt;height:156.3pt;rotation:315;z-index:-251653120;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36FC398" w14:textId="25A155C5" w:rsidR="003234A8" w:rsidRDefault="006A6DF5">
    <w:pPr>
      <w:pStyle w:val="En-tte"/>
    </w:pPr>
    <w:r>
      <w:rPr>
        <w:noProof/>
      </w:rPr>
      <w:pict w14:anchorId="09CA015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9" type="#_x0000_t136" style="position:absolute;margin-left:0;margin-top:0;width:468.9pt;height:156.3pt;rotation:315;z-index:-251649024;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50662A9" w14:textId="7F3CD084" w:rsidR="003234A8" w:rsidRDefault="006A6DF5">
    <w:pPr>
      <w:pStyle w:val="En-tte"/>
    </w:pPr>
    <w:r>
      <w:rPr>
        <w:noProof/>
      </w:rPr>
      <w:pict w14:anchorId="557EDEF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8" type="#_x0000_t136" style="position:absolute;margin-left:0;margin-top:0;width:468.9pt;height:156.3pt;rotation:315;z-index:-251651072;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BCDF58F" w14:textId="299029BD" w:rsidR="003234A8" w:rsidRDefault="006A6DF5">
    <w:pPr>
      <w:pStyle w:val="En-tte"/>
    </w:pPr>
    <w:r>
      <w:rPr>
        <w:noProof/>
      </w:rPr>
      <w:pict w14:anchorId="17A17EF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60" type="#_x0000_t136" style="position:absolute;margin-left:0;margin-top:0;width:468.9pt;height:156.3pt;rotation:315;z-index:-251646976;mso-wrap-edited:f;mso-position-horizontal:center;mso-position-horizontal-relative:margin;mso-position-vertical:center;mso-position-vertical-relative:margin" wrapcoords="21392 3323 17832 3426 17763 3426 17763 4257 17383 3426 16865 3011 16692 3323 14342 3323 14204 3530 14135 4361 14204 5192 14169 9761 12026 3738 11543 2492 11232 3323 10990 3426 10886 3738 10126 9450 8536 4673 7603 2596 7292 3323 5702 3323 5011 3426 4976 7996 3525 4465 2833 3011 2626 3426 380 3426 380 16926 587 17550 2695 17550 3248 17030 3697 15992 4043 14642 4907 17134 5529 18276 5771 17550 6013 17550 6048 13603 6186 11734 8190 17550 9676 17550 9849 17757 10229 17342 10298 17030 10506 15265 11059 14434 11750 14330 12890 17550 15206 17446 15240 13084 15621 11734 17107 11630 18800 16511 19560 18276 19837 17550 20079 17550 20148 17342 20805 6126 21496 6023 21530 3946 21530 3738 21392 3323" fillcolor="#d8d8d8 [2732]" stroked="f">
          <v:textpath style="font-family:&quot;Arial&quot;;font-size:1pt;font-weight:bold"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66AF134"/>
    <w:lvl w:ilvl="0">
      <w:start w:val="1"/>
      <w:numFmt w:val="decimal"/>
      <w:pStyle w:val="Listenumros5"/>
      <w:lvlText w:val="%1."/>
      <w:lvlJc w:val="left"/>
      <w:pPr>
        <w:tabs>
          <w:tab w:val="num" w:pos="1800"/>
        </w:tabs>
        <w:ind w:left="1800" w:hanging="360"/>
      </w:pPr>
    </w:lvl>
  </w:abstractNum>
  <w:abstractNum w:abstractNumId="1">
    <w:nsid w:val="FFFFFF7D"/>
    <w:multiLevelType w:val="singleLevel"/>
    <w:tmpl w:val="ED547558"/>
    <w:lvl w:ilvl="0">
      <w:start w:val="1"/>
      <w:numFmt w:val="decimal"/>
      <w:pStyle w:val="Listenumros4"/>
      <w:lvlText w:val="%1."/>
      <w:lvlJc w:val="left"/>
      <w:pPr>
        <w:tabs>
          <w:tab w:val="num" w:pos="1440"/>
        </w:tabs>
        <w:ind w:left="1440" w:hanging="360"/>
      </w:pPr>
    </w:lvl>
  </w:abstractNum>
  <w:abstractNum w:abstractNumId="2">
    <w:nsid w:val="FFFFFF7E"/>
    <w:multiLevelType w:val="singleLevel"/>
    <w:tmpl w:val="9F84F3E2"/>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5E5C781E"/>
    <w:lvl w:ilvl="0">
      <w:start w:val="1"/>
      <w:numFmt w:val="decimal"/>
      <w:pStyle w:val="Listenumros2"/>
      <w:lvlText w:val="%1."/>
      <w:lvlJc w:val="left"/>
      <w:pPr>
        <w:tabs>
          <w:tab w:val="num" w:pos="720"/>
        </w:tabs>
        <w:ind w:left="720" w:hanging="360"/>
      </w:pPr>
    </w:lvl>
  </w:abstractNum>
  <w:abstractNum w:abstractNumId="4">
    <w:nsid w:val="FFFFFF80"/>
    <w:multiLevelType w:val="singleLevel"/>
    <w:tmpl w:val="8F3A0B3A"/>
    <w:lvl w:ilvl="0">
      <w:start w:val="1"/>
      <w:numFmt w:val="bullet"/>
      <w:pStyle w:val="Listepuces5"/>
      <w:lvlText w:val=""/>
      <w:lvlJc w:val="left"/>
      <w:pPr>
        <w:tabs>
          <w:tab w:val="num" w:pos="1800"/>
        </w:tabs>
        <w:ind w:left="1800" w:hanging="360"/>
      </w:pPr>
      <w:rPr>
        <w:rFonts w:ascii="Symbol" w:hAnsi="Symbol" w:hint="default"/>
      </w:rPr>
    </w:lvl>
  </w:abstractNum>
  <w:abstractNum w:abstractNumId="5">
    <w:nsid w:val="FFFFFF81"/>
    <w:multiLevelType w:val="singleLevel"/>
    <w:tmpl w:val="A1A6EB44"/>
    <w:lvl w:ilvl="0">
      <w:start w:val="1"/>
      <w:numFmt w:val="bullet"/>
      <w:pStyle w:val="Listepuces4"/>
      <w:lvlText w:val=""/>
      <w:lvlJc w:val="left"/>
      <w:pPr>
        <w:tabs>
          <w:tab w:val="num" w:pos="1440"/>
        </w:tabs>
        <w:ind w:left="1440" w:hanging="360"/>
      </w:pPr>
      <w:rPr>
        <w:rFonts w:ascii="Symbol" w:hAnsi="Symbol" w:hint="default"/>
      </w:rPr>
    </w:lvl>
  </w:abstractNum>
  <w:abstractNum w:abstractNumId="6">
    <w:nsid w:val="FFFFFF82"/>
    <w:multiLevelType w:val="singleLevel"/>
    <w:tmpl w:val="E9BC75FE"/>
    <w:lvl w:ilvl="0">
      <w:start w:val="1"/>
      <w:numFmt w:val="bullet"/>
      <w:pStyle w:val="Listepuces3"/>
      <w:lvlText w:val=""/>
      <w:lvlJc w:val="left"/>
      <w:pPr>
        <w:tabs>
          <w:tab w:val="num" w:pos="1080"/>
        </w:tabs>
        <w:ind w:left="1080" w:hanging="360"/>
      </w:pPr>
      <w:rPr>
        <w:rFonts w:ascii="Symbol" w:hAnsi="Symbol" w:hint="default"/>
      </w:rPr>
    </w:lvl>
  </w:abstractNum>
  <w:abstractNum w:abstractNumId="7">
    <w:nsid w:val="FFFFFF83"/>
    <w:multiLevelType w:val="singleLevel"/>
    <w:tmpl w:val="D3389C58"/>
    <w:lvl w:ilvl="0">
      <w:start w:val="1"/>
      <w:numFmt w:val="bullet"/>
      <w:pStyle w:val="Listepuces2"/>
      <w:lvlText w:val=""/>
      <w:lvlJc w:val="left"/>
      <w:pPr>
        <w:tabs>
          <w:tab w:val="num" w:pos="720"/>
        </w:tabs>
        <w:ind w:left="720" w:hanging="360"/>
      </w:pPr>
      <w:rPr>
        <w:rFonts w:ascii="Symbol" w:hAnsi="Symbol" w:hint="default"/>
      </w:rPr>
    </w:lvl>
  </w:abstractNum>
  <w:abstractNum w:abstractNumId="8">
    <w:nsid w:val="FFFFFF88"/>
    <w:multiLevelType w:val="singleLevel"/>
    <w:tmpl w:val="DC1CD0D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F1AC85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4B25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3FB5102"/>
    <w:multiLevelType w:val="multilevel"/>
    <w:tmpl w:val="A8B473E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4FB3BBE"/>
    <w:multiLevelType w:val="hybridMultilevel"/>
    <w:tmpl w:val="527AA40C"/>
    <w:lvl w:ilvl="0" w:tplc="CC58DC68">
      <w:start w:val="1"/>
      <w:numFmt w:val="bullet"/>
      <w:lvlText w:val="•"/>
      <w:lvlJc w:val="left"/>
      <w:pPr>
        <w:tabs>
          <w:tab w:val="num" w:pos="720"/>
        </w:tabs>
        <w:ind w:left="720" w:hanging="360"/>
      </w:pPr>
      <w:rPr>
        <w:rFonts w:ascii="Arial" w:hAnsi="Arial" w:hint="default"/>
      </w:rPr>
    </w:lvl>
    <w:lvl w:ilvl="1" w:tplc="19008432" w:tentative="1">
      <w:start w:val="1"/>
      <w:numFmt w:val="bullet"/>
      <w:lvlText w:val="•"/>
      <w:lvlJc w:val="left"/>
      <w:pPr>
        <w:tabs>
          <w:tab w:val="num" w:pos="1440"/>
        </w:tabs>
        <w:ind w:left="1440" w:hanging="360"/>
      </w:pPr>
      <w:rPr>
        <w:rFonts w:ascii="Arial" w:hAnsi="Arial" w:hint="default"/>
      </w:rPr>
    </w:lvl>
    <w:lvl w:ilvl="2" w:tplc="FD2067C6" w:tentative="1">
      <w:start w:val="1"/>
      <w:numFmt w:val="bullet"/>
      <w:lvlText w:val="•"/>
      <w:lvlJc w:val="left"/>
      <w:pPr>
        <w:tabs>
          <w:tab w:val="num" w:pos="2160"/>
        </w:tabs>
        <w:ind w:left="2160" w:hanging="360"/>
      </w:pPr>
      <w:rPr>
        <w:rFonts w:ascii="Arial" w:hAnsi="Arial" w:hint="default"/>
      </w:rPr>
    </w:lvl>
    <w:lvl w:ilvl="3" w:tplc="A64C6076" w:tentative="1">
      <w:start w:val="1"/>
      <w:numFmt w:val="bullet"/>
      <w:lvlText w:val="•"/>
      <w:lvlJc w:val="left"/>
      <w:pPr>
        <w:tabs>
          <w:tab w:val="num" w:pos="2880"/>
        </w:tabs>
        <w:ind w:left="2880" w:hanging="360"/>
      </w:pPr>
      <w:rPr>
        <w:rFonts w:ascii="Arial" w:hAnsi="Arial" w:hint="default"/>
      </w:rPr>
    </w:lvl>
    <w:lvl w:ilvl="4" w:tplc="E57EAA7E" w:tentative="1">
      <w:start w:val="1"/>
      <w:numFmt w:val="bullet"/>
      <w:lvlText w:val="•"/>
      <w:lvlJc w:val="left"/>
      <w:pPr>
        <w:tabs>
          <w:tab w:val="num" w:pos="3600"/>
        </w:tabs>
        <w:ind w:left="3600" w:hanging="360"/>
      </w:pPr>
      <w:rPr>
        <w:rFonts w:ascii="Arial" w:hAnsi="Arial" w:hint="default"/>
      </w:rPr>
    </w:lvl>
    <w:lvl w:ilvl="5" w:tplc="547ECF2A" w:tentative="1">
      <w:start w:val="1"/>
      <w:numFmt w:val="bullet"/>
      <w:lvlText w:val="•"/>
      <w:lvlJc w:val="left"/>
      <w:pPr>
        <w:tabs>
          <w:tab w:val="num" w:pos="4320"/>
        </w:tabs>
        <w:ind w:left="4320" w:hanging="360"/>
      </w:pPr>
      <w:rPr>
        <w:rFonts w:ascii="Arial" w:hAnsi="Arial" w:hint="default"/>
      </w:rPr>
    </w:lvl>
    <w:lvl w:ilvl="6" w:tplc="FE326704" w:tentative="1">
      <w:start w:val="1"/>
      <w:numFmt w:val="bullet"/>
      <w:lvlText w:val="•"/>
      <w:lvlJc w:val="left"/>
      <w:pPr>
        <w:tabs>
          <w:tab w:val="num" w:pos="5040"/>
        </w:tabs>
        <w:ind w:left="5040" w:hanging="360"/>
      </w:pPr>
      <w:rPr>
        <w:rFonts w:ascii="Arial" w:hAnsi="Arial" w:hint="default"/>
      </w:rPr>
    </w:lvl>
    <w:lvl w:ilvl="7" w:tplc="63926AFE" w:tentative="1">
      <w:start w:val="1"/>
      <w:numFmt w:val="bullet"/>
      <w:lvlText w:val="•"/>
      <w:lvlJc w:val="left"/>
      <w:pPr>
        <w:tabs>
          <w:tab w:val="num" w:pos="5760"/>
        </w:tabs>
        <w:ind w:left="5760" w:hanging="360"/>
      </w:pPr>
      <w:rPr>
        <w:rFonts w:ascii="Arial" w:hAnsi="Arial" w:hint="default"/>
      </w:rPr>
    </w:lvl>
    <w:lvl w:ilvl="8" w:tplc="F2763584" w:tentative="1">
      <w:start w:val="1"/>
      <w:numFmt w:val="bullet"/>
      <w:lvlText w:val="•"/>
      <w:lvlJc w:val="left"/>
      <w:pPr>
        <w:tabs>
          <w:tab w:val="num" w:pos="6480"/>
        </w:tabs>
        <w:ind w:left="6480" w:hanging="360"/>
      </w:pPr>
      <w:rPr>
        <w:rFonts w:ascii="Arial" w:hAnsi="Arial" w:hint="default"/>
      </w:rPr>
    </w:lvl>
  </w:abstractNum>
  <w:abstractNum w:abstractNumId="13">
    <w:nsid w:val="053F6EDE"/>
    <w:multiLevelType w:val="hybridMultilevel"/>
    <w:tmpl w:val="9DD454D0"/>
    <w:lvl w:ilvl="0" w:tplc="458A4D7E">
      <w:start w:val="1"/>
      <w:numFmt w:val="decimal"/>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7A5722C"/>
    <w:multiLevelType w:val="hybridMultilevel"/>
    <w:tmpl w:val="7F008B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7F2734B"/>
    <w:multiLevelType w:val="hybridMultilevel"/>
    <w:tmpl w:val="6AB66A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84E5923"/>
    <w:multiLevelType w:val="hybridMultilevel"/>
    <w:tmpl w:val="B6182494"/>
    <w:lvl w:ilvl="0" w:tplc="05108DD0">
      <w:start w:val="1"/>
      <w:numFmt w:val="bullet"/>
      <w:lvlText w:val=""/>
      <w:lvlJc w:val="left"/>
      <w:pPr>
        <w:tabs>
          <w:tab w:val="num" w:pos="284"/>
        </w:tabs>
        <w:ind w:left="284" w:hanging="171"/>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9651440"/>
    <w:multiLevelType w:val="hybridMultilevel"/>
    <w:tmpl w:val="2AD23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9B87741"/>
    <w:multiLevelType w:val="hybridMultilevel"/>
    <w:tmpl w:val="E28EE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F1001A8"/>
    <w:multiLevelType w:val="hybridMultilevel"/>
    <w:tmpl w:val="57B89924"/>
    <w:lvl w:ilvl="0" w:tplc="040C000B">
      <w:start w:val="1"/>
      <w:numFmt w:val="bullet"/>
      <w:lvlText w:val=""/>
      <w:lvlJc w:val="left"/>
      <w:pPr>
        <w:ind w:left="720" w:hanging="360"/>
      </w:pPr>
      <w:rPr>
        <w:rFonts w:ascii="Wingdings" w:hAnsi="Wingding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2CF3EA9"/>
    <w:multiLevelType w:val="hybridMultilevel"/>
    <w:tmpl w:val="2954F0BE"/>
    <w:lvl w:ilvl="0" w:tplc="040C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2F15D96"/>
    <w:multiLevelType w:val="hybridMultilevel"/>
    <w:tmpl w:val="DD440FBC"/>
    <w:lvl w:ilvl="0" w:tplc="B4105788">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3880C40"/>
    <w:multiLevelType w:val="hybridMultilevel"/>
    <w:tmpl w:val="4ED6E3EE"/>
    <w:lvl w:ilvl="0" w:tplc="040C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5BC0413"/>
    <w:multiLevelType w:val="hybridMultilevel"/>
    <w:tmpl w:val="2D28D068"/>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9840D7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1A6D05ED"/>
    <w:multiLevelType w:val="hybridMultilevel"/>
    <w:tmpl w:val="26782B7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C761E3A"/>
    <w:multiLevelType w:val="hybridMultilevel"/>
    <w:tmpl w:val="894EED48"/>
    <w:lvl w:ilvl="0" w:tplc="040C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D7C42F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EB12B6A"/>
    <w:multiLevelType w:val="hybridMultilevel"/>
    <w:tmpl w:val="5AE46710"/>
    <w:lvl w:ilvl="0" w:tplc="040C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2005237D"/>
    <w:multiLevelType w:val="hybridMultilevel"/>
    <w:tmpl w:val="8BB89258"/>
    <w:lvl w:ilvl="0" w:tplc="040C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0C901D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290363E"/>
    <w:multiLevelType w:val="hybridMultilevel"/>
    <w:tmpl w:val="5F4A29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3F65D07"/>
    <w:multiLevelType w:val="hybridMultilevel"/>
    <w:tmpl w:val="5606A802"/>
    <w:lvl w:ilvl="0" w:tplc="D5F49A76">
      <w:start w:val="1"/>
      <w:numFmt w:val="bullet"/>
      <w:lvlText w:val="•"/>
      <w:lvlJc w:val="left"/>
      <w:pPr>
        <w:tabs>
          <w:tab w:val="num" w:pos="720"/>
        </w:tabs>
        <w:ind w:left="720" w:hanging="360"/>
      </w:pPr>
      <w:rPr>
        <w:rFonts w:ascii="Arial" w:hAnsi="Arial" w:hint="default"/>
      </w:rPr>
    </w:lvl>
    <w:lvl w:ilvl="1" w:tplc="22A0BBC6" w:tentative="1">
      <w:start w:val="1"/>
      <w:numFmt w:val="bullet"/>
      <w:lvlText w:val="•"/>
      <w:lvlJc w:val="left"/>
      <w:pPr>
        <w:tabs>
          <w:tab w:val="num" w:pos="1440"/>
        </w:tabs>
        <w:ind w:left="1440" w:hanging="360"/>
      </w:pPr>
      <w:rPr>
        <w:rFonts w:ascii="Arial" w:hAnsi="Arial" w:hint="default"/>
      </w:rPr>
    </w:lvl>
    <w:lvl w:ilvl="2" w:tplc="542EDA48" w:tentative="1">
      <w:start w:val="1"/>
      <w:numFmt w:val="bullet"/>
      <w:lvlText w:val="•"/>
      <w:lvlJc w:val="left"/>
      <w:pPr>
        <w:tabs>
          <w:tab w:val="num" w:pos="2160"/>
        </w:tabs>
        <w:ind w:left="2160" w:hanging="360"/>
      </w:pPr>
      <w:rPr>
        <w:rFonts w:ascii="Arial" w:hAnsi="Arial" w:hint="default"/>
      </w:rPr>
    </w:lvl>
    <w:lvl w:ilvl="3" w:tplc="A4B06E1C" w:tentative="1">
      <w:start w:val="1"/>
      <w:numFmt w:val="bullet"/>
      <w:lvlText w:val="•"/>
      <w:lvlJc w:val="left"/>
      <w:pPr>
        <w:tabs>
          <w:tab w:val="num" w:pos="2880"/>
        </w:tabs>
        <w:ind w:left="2880" w:hanging="360"/>
      </w:pPr>
      <w:rPr>
        <w:rFonts w:ascii="Arial" w:hAnsi="Arial" w:hint="default"/>
      </w:rPr>
    </w:lvl>
    <w:lvl w:ilvl="4" w:tplc="9252B784" w:tentative="1">
      <w:start w:val="1"/>
      <w:numFmt w:val="bullet"/>
      <w:lvlText w:val="•"/>
      <w:lvlJc w:val="left"/>
      <w:pPr>
        <w:tabs>
          <w:tab w:val="num" w:pos="3600"/>
        </w:tabs>
        <w:ind w:left="3600" w:hanging="360"/>
      </w:pPr>
      <w:rPr>
        <w:rFonts w:ascii="Arial" w:hAnsi="Arial" w:hint="default"/>
      </w:rPr>
    </w:lvl>
    <w:lvl w:ilvl="5" w:tplc="E2F8C096" w:tentative="1">
      <w:start w:val="1"/>
      <w:numFmt w:val="bullet"/>
      <w:lvlText w:val="•"/>
      <w:lvlJc w:val="left"/>
      <w:pPr>
        <w:tabs>
          <w:tab w:val="num" w:pos="4320"/>
        </w:tabs>
        <w:ind w:left="4320" w:hanging="360"/>
      </w:pPr>
      <w:rPr>
        <w:rFonts w:ascii="Arial" w:hAnsi="Arial" w:hint="default"/>
      </w:rPr>
    </w:lvl>
    <w:lvl w:ilvl="6" w:tplc="B0B6C880" w:tentative="1">
      <w:start w:val="1"/>
      <w:numFmt w:val="bullet"/>
      <w:lvlText w:val="•"/>
      <w:lvlJc w:val="left"/>
      <w:pPr>
        <w:tabs>
          <w:tab w:val="num" w:pos="5040"/>
        </w:tabs>
        <w:ind w:left="5040" w:hanging="360"/>
      </w:pPr>
      <w:rPr>
        <w:rFonts w:ascii="Arial" w:hAnsi="Arial" w:hint="default"/>
      </w:rPr>
    </w:lvl>
    <w:lvl w:ilvl="7" w:tplc="5CA46DBA" w:tentative="1">
      <w:start w:val="1"/>
      <w:numFmt w:val="bullet"/>
      <w:lvlText w:val="•"/>
      <w:lvlJc w:val="left"/>
      <w:pPr>
        <w:tabs>
          <w:tab w:val="num" w:pos="5760"/>
        </w:tabs>
        <w:ind w:left="5760" w:hanging="360"/>
      </w:pPr>
      <w:rPr>
        <w:rFonts w:ascii="Arial" w:hAnsi="Arial" w:hint="default"/>
      </w:rPr>
    </w:lvl>
    <w:lvl w:ilvl="8" w:tplc="FDAEB26E" w:tentative="1">
      <w:start w:val="1"/>
      <w:numFmt w:val="bullet"/>
      <w:lvlText w:val="•"/>
      <w:lvlJc w:val="left"/>
      <w:pPr>
        <w:tabs>
          <w:tab w:val="num" w:pos="6480"/>
        </w:tabs>
        <w:ind w:left="6480" w:hanging="360"/>
      </w:pPr>
      <w:rPr>
        <w:rFonts w:ascii="Arial" w:hAnsi="Arial" w:hint="default"/>
      </w:rPr>
    </w:lvl>
  </w:abstractNum>
  <w:abstractNum w:abstractNumId="33">
    <w:nsid w:val="24632739"/>
    <w:multiLevelType w:val="multilevel"/>
    <w:tmpl w:val="A8B473E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25112E83"/>
    <w:multiLevelType w:val="hybridMultilevel"/>
    <w:tmpl w:val="C598073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5584DE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25696540"/>
    <w:multiLevelType w:val="hybridMultilevel"/>
    <w:tmpl w:val="4C1C36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68B6EE9"/>
    <w:multiLevelType w:val="hybridMultilevel"/>
    <w:tmpl w:val="5AE46710"/>
    <w:lvl w:ilvl="0" w:tplc="040C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6DD26DD"/>
    <w:multiLevelType w:val="multilevel"/>
    <w:tmpl w:val="3BFED8A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291E276F"/>
    <w:multiLevelType w:val="hybridMultilevel"/>
    <w:tmpl w:val="068C76E8"/>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C5D2A9A"/>
    <w:multiLevelType w:val="hybridMultilevel"/>
    <w:tmpl w:val="A2A631D2"/>
    <w:lvl w:ilvl="0" w:tplc="0409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2CB7224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2CDF2941"/>
    <w:multiLevelType w:val="hybridMultilevel"/>
    <w:tmpl w:val="DEE6C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3377286"/>
    <w:multiLevelType w:val="hybridMultilevel"/>
    <w:tmpl w:val="C598073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33C1399F"/>
    <w:multiLevelType w:val="hybridMultilevel"/>
    <w:tmpl w:val="B608CCE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33D8254E"/>
    <w:multiLevelType w:val="hybridMultilevel"/>
    <w:tmpl w:val="769EE8DA"/>
    <w:lvl w:ilvl="0" w:tplc="04090001">
      <w:start w:val="1"/>
      <w:numFmt w:val="bullet"/>
      <w:lvlText w:val=""/>
      <w:lvlJc w:val="left"/>
      <w:pPr>
        <w:ind w:left="720" w:hanging="360"/>
      </w:pPr>
      <w:rPr>
        <w:rFonts w:ascii="Symbol" w:hAnsi="Symbol" w:hint="default"/>
      </w:rPr>
    </w:lvl>
    <w:lvl w:ilvl="1" w:tplc="B552B3EC">
      <w:numFmt w:val="bullet"/>
      <w:lvlText w:val="•"/>
      <w:lvlJc w:val="left"/>
      <w:pPr>
        <w:ind w:left="1785" w:hanging="70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52C2942"/>
    <w:multiLevelType w:val="hybridMultilevel"/>
    <w:tmpl w:val="7CE4D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6285749"/>
    <w:multiLevelType w:val="hybridMultilevel"/>
    <w:tmpl w:val="AAB0D6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3A8544DB"/>
    <w:multiLevelType w:val="hybridMultilevel"/>
    <w:tmpl w:val="148A6E8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3E38258F"/>
    <w:multiLevelType w:val="hybridMultilevel"/>
    <w:tmpl w:val="4EE2C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nsid w:val="3FC51D0A"/>
    <w:multiLevelType w:val="hybridMultilevel"/>
    <w:tmpl w:val="61D47A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0146E0E"/>
    <w:multiLevelType w:val="hybridMultilevel"/>
    <w:tmpl w:val="CBDAEA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40AE06B8"/>
    <w:multiLevelType w:val="hybridMultilevel"/>
    <w:tmpl w:val="D26E7D14"/>
    <w:lvl w:ilvl="0" w:tplc="D48EC5C0">
      <w:start w:val="1"/>
      <w:numFmt w:val="bullet"/>
      <w:lvlText w:val=""/>
      <w:lvlJc w:val="left"/>
      <w:pPr>
        <w:tabs>
          <w:tab w:val="num" w:pos="284"/>
        </w:tabs>
        <w:ind w:left="284" w:hanging="171"/>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40F077FD"/>
    <w:multiLevelType w:val="hybridMultilevel"/>
    <w:tmpl w:val="11BA8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5EB7B3E"/>
    <w:multiLevelType w:val="hybridMultilevel"/>
    <w:tmpl w:val="94CAB812"/>
    <w:lvl w:ilvl="0" w:tplc="040C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6672F22"/>
    <w:multiLevelType w:val="hybridMultilevel"/>
    <w:tmpl w:val="B6F45E6C"/>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9575F1A"/>
    <w:multiLevelType w:val="multilevel"/>
    <w:tmpl w:val="A8B473E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nsid w:val="4A3A5FBC"/>
    <w:multiLevelType w:val="hybridMultilevel"/>
    <w:tmpl w:val="14F65F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4EDE682D"/>
    <w:multiLevelType w:val="hybridMultilevel"/>
    <w:tmpl w:val="A82E8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1980679"/>
    <w:multiLevelType w:val="hybridMultilevel"/>
    <w:tmpl w:val="865603D2"/>
    <w:lvl w:ilvl="0" w:tplc="CE2CEFB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39664CD"/>
    <w:multiLevelType w:val="hybridMultilevel"/>
    <w:tmpl w:val="F22E5326"/>
    <w:lvl w:ilvl="0" w:tplc="E9503E14">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53A93A8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5495208A"/>
    <w:multiLevelType w:val="hybridMultilevel"/>
    <w:tmpl w:val="04E085D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54A62A90"/>
    <w:multiLevelType w:val="hybridMultilevel"/>
    <w:tmpl w:val="1EF01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5AD1894"/>
    <w:multiLevelType w:val="hybridMultilevel"/>
    <w:tmpl w:val="10A60EC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5">
    <w:nsid w:val="55D50866"/>
    <w:multiLevelType w:val="hybridMultilevel"/>
    <w:tmpl w:val="04E085D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F045487"/>
    <w:multiLevelType w:val="hybridMultilevel"/>
    <w:tmpl w:val="28385AA2"/>
    <w:lvl w:ilvl="0" w:tplc="716A8FD0">
      <w:start w:val="1"/>
      <w:numFmt w:val="bullet"/>
      <w:lvlText w:val="•"/>
      <w:lvlJc w:val="left"/>
      <w:pPr>
        <w:tabs>
          <w:tab w:val="num" w:pos="720"/>
        </w:tabs>
        <w:ind w:left="720" w:hanging="360"/>
      </w:pPr>
      <w:rPr>
        <w:rFonts w:ascii="Times New Roman" w:hAnsi="Times New Roman" w:hint="default"/>
      </w:rPr>
    </w:lvl>
    <w:lvl w:ilvl="1" w:tplc="9C2009C8">
      <w:start w:val="3182"/>
      <w:numFmt w:val="bullet"/>
      <w:lvlText w:val="•"/>
      <w:lvlJc w:val="left"/>
      <w:pPr>
        <w:tabs>
          <w:tab w:val="num" w:pos="1440"/>
        </w:tabs>
        <w:ind w:left="1440" w:hanging="360"/>
      </w:pPr>
      <w:rPr>
        <w:rFonts w:ascii="Times New Roman" w:hAnsi="Times New Roman" w:hint="default"/>
      </w:rPr>
    </w:lvl>
    <w:lvl w:ilvl="2" w:tplc="8F9826B2" w:tentative="1">
      <w:start w:val="1"/>
      <w:numFmt w:val="bullet"/>
      <w:lvlText w:val="•"/>
      <w:lvlJc w:val="left"/>
      <w:pPr>
        <w:tabs>
          <w:tab w:val="num" w:pos="2160"/>
        </w:tabs>
        <w:ind w:left="2160" w:hanging="360"/>
      </w:pPr>
      <w:rPr>
        <w:rFonts w:ascii="Times New Roman" w:hAnsi="Times New Roman" w:hint="default"/>
      </w:rPr>
    </w:lvl>
    <w:lvl w:ilvl="3" w:tplc="F7365392" w:tentative="1">
      <w:start w:val="1"/>
      <w:numFmt w:val="bullet"/>
      <w:lvlText w:val="•"/>
      <w:lvlJc w:val="left"/>
      <w:pPr>
        <w:tabs>
          <w:tab w:val="num" w:pos="2880"/>
        </w:tabs>
        <w:ind w:left="2880" w:hanging="360"/>
      </w:pPr>
      <w:rPr>
        <w:rFonts w:ascii="Times New Roman" w:hAnsi="Times New Roman" w:hint="default"/>
      </w:rPr>
    </w:lvl>
    <w:lvl w:ilvl="4" w:tplc="6E682CA2" w:tentative="1">
      <w:start w:val="1"/>
      <w:numFmt w:val="bullet"/>
      <w:lvlText w:val="•"/>
      <w:lvlJc w:val="left"/>
      <w:pPr>
        <w:tabs>
          <w:tab w:val="num" w:pos="3600"/>
        </w:tabs>
        <w:ind w:left="3600" w:hanging="360"/>
      </w:pPr>
      <w:rPr>
        <w:rFonts w:ascii="Times New Roman" w:hAnsi="Times New Roman" w:hint="default"/>
      </w:rPr>
    </w:lvl>
    <w:lvl w:ilvl="5" w:tplc="A0427B90" w:tentative="1">
      <w:start w:val="1"/>
      <w:numFmt w:val="bullet"/>
      <w:lvlText w:val="•"/>
      <w:lvlJc w:val="left"/>
      <w:pPr>
        <w:tabs>
          <w:tab w:val="num" w:pos="4320"/>
        </w:tabs>
        <w:ind w:left="4320" w:hanging="360"/>
      </w:pPr>
      <w:rPr>
        <w:rFonts w:ascii="Times New Roman" w:hAnsi="Times New Roman" w:hint="default"/>
      </w:rPr>
    </w:lvl>
    <w:lvl w:ilvl="6" w:tplc="BF0262D6" w:tentative="1">
      <w:start w:val="1"/>
      <w:numFmt w:val="bullet"/>
      <w:lvlText w:val="•"/>
      <w:lvlJc w:val="left"/>
      <w:pPr>
        <w:tabs>
          <w:tab w:val="num" w:pos="5040"/>
        </w:tabs>
        <w:ind w:left="5040" w:hanging="360"/>
      </w:pPr>
      <w:rPr>
        <w:rFonts w:ascii="Times New Roman" w:hAnsi="Times New Roman" w:hint="default"/>
      </w:rPr>
    </w:lvl>
    <w:lvl w:ilvl="7" w:tplc="1284ADC8" w:tentative="1">
      <w:start w:val="1"/>
      <w:numFmt w:val="bullet"/>
      <w:lvlText w:val="•"/>
      <w:lvlJc w:val="left"/>
      <w:pPr>
        <w:tabs>
          <w:tab w:val="num" w:pos="5760"/>
        </w:tabs>
        <w:ind w:left="5760" w:hanging="360"/>
      </w:pPr>
      <w:rPr>
        <w:rFonts w:ascii="Times New Roman" w:hAnsi="Times New Roman" w:hint="default"/>
      </w:rPr>
    </w:lvl>
    <w:lvl w:ilvl="8" w:tplc="7FAEDC36" w:tentative="1">
      <w:start w:val="1"/>
      <w:numFmt w:val="bullet"/>
      <w:lvlText w:val="•"/>
      <w:lvlJc w:val="left"/>
      <w:pPr>
        <w:tabs>
          <w:tab w:val="num" w:pos="6480"/>
        </w:tabs>
        <w:ind w:left="6480" w:hanging="360"/>
      </w:pPr>
      <w:rPr>
        <w:rFonts w:ascii="Times New Roman" w:hAnsi="Times New Roman" w:hint="default"/>
      </w:rPr>
    </w:lvl>
  </w:abstractNum>
  <w:abstractNum w:abstractNumId="67">
    <w:nsid w:val="615F339E"/>
    <w:multiLevelType w:val="hybridMultilevel"/>
    <w:tmpl w:val="E0C6B2A8"/>
    <w:lvl w:ilvl="0" w:tplc="040C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35A3F33"/>
    <w:multiLevelType w:val="hybridMultilevel"/>
    <w:tmpl w:val="B6B6F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6B5515"/>
    <w:multiLevelType w:val="hybridMultilevel"/>
    <w:tmpl w:val="A9941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63A50220"/>
    <w:multiLevelType w:val="hybridMultilevel"/>
    <w:tmpl w:val="79820D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65CD246B"/>
    <w:multiLevelType w:val="hybridMultilevel"/>
    <w:tmpl w:val="A3488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6E70348"/>
    <w:multiLevelType w:val="hybridMultilevel"/>
    <w:tmpl w:val="33FE12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B322BC1"/>
    <w:multiLevelType w:val="hybridMultilevel"/>
    <w:tmpl w:val="777AF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E0C1322"/>
    <w:multiLevelType w:val="hybridMultilevel"/>
    <w:tmpl w:val="80965872"/>
    <w:lvl w:ilvl="0" w:tplc="040C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1F93CF3"/>
    <w:multiLevelType w:val="hybridMultilevel"/>
    <w:tmpl w:val="04E085D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7503367A"/>
    <w:multiLevelType w:val="hybridMultilevel"/>
    <w:tmpl w:val="59F6B574"/>
    <w:lvl w:ilvl="0" w:tplc="040C0019">
      <w:start w:val="1"/>
      <w:numFmt w:val="lowerLetter"/>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7">
    <w:nsid w:val="75D37FA2"/>
    <w:multiLevelType w:val="hybridMultilevel"/>
    <w:tmpl w:val="5324E4B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8">
    <w:nsid w:val="77BA5B0A"/>
    <w:multiLevelType w:val="hybridMultilevel"/>
    <w:tmpl w:val="8D1281FC"/>
    <w:lvl w:ilvl="0" w:tplc="040C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827539D"/>
    <w:multiLevelType w:val="hybridMultilevel"/>
    <w:tmpl w:val="D92C10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7B954A6E"/>
    <w:multiLevelType w:val="hybridMultilevel"/>
    <w:tmpl w:val="5CA4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C0D4004"/>
    <w:multiLevelType w:val="hybridMultilevel"/>
    <w:tmpl w:val="588E91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7CA348E7"/>
    <w:multiLevelType w:val="hybridMultilevel"/>
    <w:tmpl w:val="9DD454D0"/>
    <w:lvl w:ilvl="0" w:tplc="458A4D7E">
      <w:start w:val="1"/>
      <w:numFmt w:val="decimal"/>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nsid w:val="7D311D02"/>
    <w:multiLevelType w:val="hybridMultilevel"/>
    <w:tmpl w:val="22569DD6"/>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4">
    <w:nsid w:val="7DF149AE"/>
    <w:multiLevelType w:val="hybridMultilevel"/>
    <w:tmpl w:val="6AB66A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7E182995"/>
    <w:multiLevelType w:val="hybridMultilevel"/>
    <w:tmpl w:val="E110BB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7FB51840"/>
    <w:multiLevelType w:val="hybridMultilevel"/>
    <w:tmpl w:val="455AFB20"/>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66"/>
  </w:num>
  <w:num w:numId="12">
    <w:abstractNumId w:val="77"/>
  </w:num>
  <w:num w:numId="13">
    <w:abstractNumId w:val="27"/>
  </w:num>
  <w:num w:numId="14">
    <w:abstractNumId w:val="35"/>
  </w:num>
  <w:num w:numId="15">
    <w:abstractNumId w:val="30"/>
  </w:num>
  <w:num w:numId="16">
    <w:abstractNumId w:val="56"/>
  </w:num>
  <w:num w:numId="17">
    <w:abstractNumId w:val="33"/>
  </w:num>
  <w:num w:numId="18">
    <w:abstractNumId w:val="11"/>
  </w:num>
  <w:num w:numId="19">
    <w:abstractNumId w:val="40"/>
  </w:num>
  <w:num w:numId="20">
    <w:abstractNumId w:val="47"/>
  </w:num>
  <w:num w:numId="21">
    <w:abstractNumId w:val="50"/>
  </w:num>
  <w:num w:numId="22">
    <w:abstractNumId w:val="60"/>
  </w:num>
  <w:num w:numId="23">
    <w:abstractNumId w:val="80"/>
  </w:num>
  <w:num w:numId="24">
    <w:abstractNumId w:val="45"/>
  </w:num>
  <w:num w:numId="25">
    <w:abstractNumId w:val="68"/>
  </w:num>
  <w:num w:numId="26">
    <w:abstractNumId w:val="53"/>
  </w:num>
  <w:num w:numId="27">
    <w:abstractNumId w:val="21"/>
  </w:num>
  <w:num w:numId="28">
    <w:abstractNumId w:val="42"/>
  </w:num>
  <w:num w:numId="29">
    <w:abstractNumId w:val="71"/>
  </w:num>
  <w:num w:numId="30">
    <w:abstractNumId w:val="18"/>
  </w:num>
  <w:num w:numId="31">
    <w:abstractNumId w:val="63"/>
  </w:num>
  <w:num w:numId="32">
    <w:abstractNumId w:val="73"/>
  </w:num>
  <w:num w:numId="33">
    <w:abstractNumId w:val="72"/>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9"/>
  </w:num>
  <w:num w:numId="3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num>
  <w:num w:numId="40">
    <w:abstractNumId w:val="24"/>
  </w:num>
  <w:num w:numId="41">
    <w:abstractNumId w:val="79"/>
  </w:num>
  <w:num w:numId="42">
    <w:abstractNumId w:val="69"/>
  </w:num>
  <w:num w:numId="43">
    <w:abstractNumId w:val="62"/>
  </w:num>
  <w:num w:numId="44">
    <w:abstractNumId w:val="15"/>
  </w:num>
  <w:num w:numId="45">
    <w:abstractNumId w:val="65"/>
  </w:num>
  <w:num w:numId="46">
    <w:abstractNumId w:val="43"/>
  </w:num>
  <w:num w:numId="47">
    <w:abstractNumId w:val="82"/>
  </w:num>
  <w:num w:numId="48">
    <w:abstractNumId w:val="26"/>
  </w:num>
  <w:num w:numId="49">
    <w:abstractNumId w:val="64"/>
  </w:num>
  <w:num w:numId="50">
    <w:abstractNumId w:val="78"/>
  </w:num>
  <w:num w:numId="51">
    <w:abstractNumId w:val="86"/>
  </w:num>
  <w:num w:numId="52">
    <w:abstractNumId w:val="17"/>
  </w:num>
  <w:num w:numId="53">
    <w:abstractNumId w:val="81"/>
  </w:num>
  <w:num w:numId="54">
    <w:abstractNumId w:val="55"/>
  </w:num>
  <w:num w:numId="55">
    <w:abstractNumId w:val="20"/>
  </w:num>
  <w:num w:numId="56">
    <w:abstractNumId w:val="61"/>
  </w:num>
  <w:num w:numId="57">
    <w:abstractNumId w:val="52"/>
  </w:num>
  <w:num w:numId="58">
    <w:abstractNumId w:val="16"/>
  </w:num>
  <w:num w:numId="59">
    <w:abstractNumId w:val="57"/>
  </w:num>
  <w:num w:numId="60">
    <w:abstractNumId w:val="37"/>
  </w:num>
  <w:num w:numId="61">
    <w:abstractNumId w:val="25"/>
  </w:num>
  <w:num w:numId="62">
    <w:abstractNumId w:val="48"/>
  </w:num>
  <w:num w:numId="63">
    <w:abstractNumId w:val="76"/>
  </w:num>
  <w:num w:numId="64">
    <w:abstractNumId w:val="54"/>
  </w:num>
  <w:num w:numId="65">
    <w:abstractNumId w:val="51"/>
  </w:num>
  <w:num w:numId="66">
    <w:abstractNumId w:val="44"/>
  </w:num>
  <w:num w:numId="67">
    <w:abstractNumId w:val="74"/>
  </w:num>
  <w:num w:numId="68">
    <w:abstractNumId w:val="85"/>
  </w:num>
  <w:num w:numId="69">
    <w:abstractNumId w:val="29"/>
  </w:num>
  <w:num w:numId="70">
    <w:abstractNumId w:val="39"/>
  </w:num>
  <w:num w:numId="71">
    <w:abstractNumId w:val="19"/>
  </w:num>
  <w:num w:numId="72">
    <w:abstractNumId w:val="22"/>
  </w:num>
  <w:num w:numId="73">
    <w:abstractNumId w:val="36"/>
  </w:num>
  <w:num w:numId="74">
    <w:abstractNumId w:val="38"/>
  </w:num>
  <w:num w:numId="75">
    <w:abstractNumId w:val="12"/>
  </w:num>
  <w:num w:numId="76">
    <w:abstractNumId w:val="32"/>
  </w:num>
  <w:num w:numId="77">
    <w:abstractNumId w:val="46"/>
  </w:num>
  <w:num w:numId="78">
    <w:abstractNumId w:val="59"/>
  </w:num>
  <w:num w:numId="79">
    <w:abstractNumId w:val="28"/>
  </w:num>
  <w:num w:numId="80">
    <w:abstractNumId w:val="14"/>
  </w:num>
  <w:num w:numId="81">
    <w:abstractNumId w:val="70"/>
  </w:num>
  <w:num w:numId="82">
    <w:abstractNumId w:val="84"/>
  </w:num>
  <w:num w:numId="83">
    <w:abstractNumId w:val="75"/>
  </w:num>
  <w:num w:numId="84">
    <w:abstractNumId w:val="67"/>
  </w:num>
  <w:num w:numId="85">
    <w:abstractNumId w:val="23"/>
  </w:num>
  <w:num w:numId="86">
    <w:abstractNumId w:val="34"/>
  </w:num>
  <w:num w:numId="87">
    <w:abstractNumId w:val="13"/>
  </w:num>
  <w:numIdMacAtCleanup w:val="87"/>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ellaby, Jason">
    <w15:presenceInfo w15:providerId="AD" w15:userId="S-1-5-21-329068152-854245398-839522115-1686326"/>
  </w15:person>
  <w15:person w15:author="Karim Seck">
    <w15:presenceInfo w15:providerId="Windows Live" w15:userId="b06a13543e1f5d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hideSpellingErrors/>
  <w:activeWritingStyle w:appName="MSWord" w:lang="fr-FR" w:vendorID="64" w:dllVersion="6" w:nlCheck="1" w:checkStyle="1"/>
  <w:activeWritingStyle w:appName="MSWord" w:lang="en-US" w:vendorID="64" w:dllVersion="6" w:nlCheck="1" w:checkStyle="1"/>
  <w:activeWritingStyle w:appName="MSWord" w:lang="fr-SN" w:vendorID="64" w:dllVersion="6" w:nlCheck="1" w:checkStyle="1"/>
  <w:activeWritingStyle w:appName="MSWord" w:lang="fr-FR" w:vendorID="64" w:dllVersion="4096" w:nlCheck="1" w:checkStyle="0"/>
  <w:activeWritingStyle w:appName="MSWord" w:lang="en-US" w:vendorID="64" w:dllVersion="4096" w:nlCheck="1" w:checkStyle="0"/>
  <w:defaultTabStop w:val="720"/>
  <w:hyphenationZone w:val="425"/>
  <w:characterSpacingControl w:val="doNotCompress"/>
  <w:hdrShapeDefaults>
    <o:shapedefaults v:ext="edit" spidmax="2061">
      <o:colormru v:ext="edit" colors="#c5ffbb,#2a42a4"/>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730C62"/>
    <w:rsid w:val="000000DB"/>
    <w:rsid w:val="000004C0"/>
    <w:rsid w:val="0000104D"/>
    <w:rsid w:val="00003E5D"/>
    <w:rsid w:val="00004DB8"/>
    <w:rsid w:val="000056D9"/>
    <w:rsid w:val="00011548"/>
    <w:rsid w:val="00011B67"/>
    <w:rsid w:val="000128D3"/>
    <w:rsid w:val="000133B1"/>
    <w:rsid w:val="0001550F"/>
    <w:rsid w:val="00016542"/>
    <w:rsid w:val="0001661F"/>
    <w:rsid w:val="00016F3C"/>
    <w:rsid w:val="000173CF"/>
    <w:rsid w:val="00017D93"/>
    <w:rsid w:val="00021F08"/>
    <w:rsid w:val="00022C9E"/>
    <w:rsid w:val="00024053"/>
    <w:rsid w:val="00027543"/>
    <w:rsid w:val="00027F16"/>
    <w:rsid w:val="00030BC7"/>
    <w:rsid w:val="00032012"/>
    <w:rsid w:val="00033276"/>
    <w:rsid w:val="00033960"/>
    <w:rsid w:val="00035041"/>
    <w:rsid w:val="00035E1C"/>
    <w:rsid w:val="0004384F"/>
    <w:rsid w:val="00045EF0"/>
    <w:rsid w:val="00050935"/>
    <w:rsid w:val="00051DA9"/>
    <w:rsid w:val="00052E9D"/>
    <w:rsid w:val="00053000"/>
    <w:rsid w:val="00055A79"/>
    <w:rsid w:val="00055DF7"/>
    <w:rsid w:val="00057301"/>
    <w:rsid w:val="00060054"/>
    <w:rsid w:val="000604A4"/>
    <w:rsid w:val="000643E7"/>
    <w:rsid w:val="00065F26"/>
    <w:rsid w:val="00065F9D"/>
    <w:rsid w:val="00066625"/>
    <w:rsid w:val="00070010"/>
    <w:rsid w:val="00074374"/>
    <w:rsid w:val="000755A4"/>
    <w:rsid w:val="000805C2"/>
    <w:rsid w:val="000806EC"/>
    <w:rsid w:val="00080AE9"/>
    <w:rsid w:val="00080F6E"/>
    <w:rsid w:val="00083915"/>
    <w:rsid w:val="00085C64"/>
    <w:rsid w:val="000874ED"/>
    <w:rsid w:val="000906BF"/>
    <w:rsid w:val="00091A05"/>
    <w:rsid w:val="00092021"/>
    <w:rsid w:val="00096CF4"/>
    <w:rsid w:val="00097AB3"/>
    <w:rsid w:val="000A0347"/>
    <w:rsid w:val="000A20FB"/>
    <w:rsid w:val="000A3D43"/>
    <w:rsid w:val="000A4AD9"/>
    <w:rsid w:val="000A65C2"/>
    <w:rsid w:val="000B276B"/>
    <w:rsid w:val="000B2EA4"/>
    <w:rsid w:val="000B332A"/>
    <w:rsid w:val="000B3E45"/>
    <w:rsid w:val="000B52F7"/>
    <w:rsid w:val="000B606F"/>
    <w:rsid w:val="000B7165"/>
    <w:rsid w:val="000C094A"/>
    <w:rsid w:val="000C1A85"/>
    <w:rsid w:val="000C2D8A"/>
    <w:rsid w:val="000C4E9D"/>
    <w:rsid w:val="000C6D3F"/>
    <w:rsid w:val="000D278F"/>
    <w:rsid w:val="000D3D92"/>
    <w:rsid w:val="000D5037"/>
    <w:rsid w:val="000E20B6"/>
    <w:rsid w:val="000E518D"/>
    <w:rsid w:val="000E538B"/>
    <w:rsid w:val="000E65D9"/>
    <w:rsid w:val="000F10A0"/>
    <w:rsid w:val="000F2DE6"/>
    <w:rsid w:val="000F4E90"/>
    <w:rsid w:val="000F5272"/>
    <w:rsid w:val="000F54D5"/>
    <w:rsid w:val="000F56FD"/>
    <w:rsid w:val="000F5D2A"/>
    <w:rsid w:val="000F6F80"/>
    <w:rsid w:val="00101759"/>
    <w:rsid w:val="001042A5"/>
    <w:rsid w:val="00105F08"/>
    <w:rsid w:val="00107063"/>
    <w:rsid w:val="00107A06"/>
    <w:rsid w:val="00107D5F"/>
    <w:rsid w:val="00111608"/>
    <w:rsid w:val="00113837"/>
    <w:rsid w:val="00113F7E"/>
    <w:rsid w:val="00116DE0"/>
    <w:rsid w:val="00117809"/>
    <w:rsid w:val="00121999"/>
    <w:rsid w:val="00125510"/>
    <w:rsid w:val="001267DC"/>
    <w:rsid w:val="00127081"/>
    <w:rsid w:val="00127BFD"/>
    <w:rsid w:val="0013006C"/>
    <w:rsid w:val="0013032F"/>
    <w:rsid w:val="00132902"/>
    <w:rsid w:val="00133268"/>
    <w:rsid w:val="00133DD3"/>
    <w:rsid w:val="00135C96"/>
    <w:rsid w:val="0014005D"/>
    <w:rsid w:val="00141FC8"/>
    <w:rsid w:val="00144D35"/>
    <w:rsid w:val="001450E3"/>
    <w:rsid w:val="00145552"/>
    <w:rsid w:val="001465AB"/>
    <w:rsid w:val="00146E52"/>
    <w:rsid w:val="00150E7C"/>
    <w:rsid w:val="00151047"/>
    <w:rsid w:val="00151798"/>
    <w:rsid w:val="00151BCE"/>
    <w:rsid w:val="00153E6A"/>
    <w:rsid w:val="00156DDC"/>
    <w:rsid w:val="0016204D"/>
    <w:rsid w:val="0016243D"/>
    <w:rsid w:val="00163207"/>
    <w:rsid w:val="0016478B"/>
    <w:rsid w:val="001665B7"/>
    <w:rsid w:val="0016663F"/>
    <w:rsid w:val="00167A7F"/>
    <w:rsid w:val="00170C0B"/>
    <w:rsid w:val="00172F9E"/>
    <w:rsid w:val="00173CA8"/>
    <w:rsid w:val="00173D54"/>
    <w:rsid w:val="0017470F"/>
    <w:rsid w:val="0017491D"/>
    <w:rsid w:val="00176DC9"/>
    <w:rsid w:val="00177F4E"/>
    <w:rsid w:val="001823EE"/>
    <w:rsid w:val="001843D9"/>
    <w:rsid w:val="0018721E"/>
    <w:rsid w:val="00187803"/>
    <w:rsid w:val="00191572"/>
    <w:rsid w:val="0019590B"/>
    <w:rsid w:val="00196E4C"/>
    <w:rsid w:val="001977A2"/>
    <w:rsid w:val="001A4B3C"/>
    <w:rsid w:val="001A5A4D"/>
    <w:rsid w:val="001A5D17"/>
    <w:rsid w:val="001A63C5"/>
    <w:rsid w:val="001A69C9"/>
    <w:rsid w:val="001B05EB"/>
    <w:rsid w:val="001C0261"/>
    <w:rsid w:val="001C2EBC"/>
    <w:rsid w:val="001C4A4B"/>
    <w:rsid w:val="001C4A6C"/>
    <w:rsid w:val="001C7BAA"/>
    <w:rsid w:val="001D069A"/>
    <w:rsid w:val="001D3164"/>
    <w:rsid w:val="001D5BDD"/>
    <w:rsid w:val="001D6CF0"/>
    <w:rsid w:val="001E16CC"/>
    <w:rsid w:val="001E3325"/>
    <w:rsid w:val="001F1C01"/>
    <w:rsid w:val="001F2F0E"/>
    <w:rsid w:val="001F2F82"/>
    <w:rsid w:val="001F39CA"/>
    <w:rsid w:val="001F4E8E"/>
    <w:rsid w:val="001F6179"/>
    <w:rsid w:val="001F6D7E"/>
    <w:rsid w:val="001F7AEC"/>
    <w:rsid w:val="001F7CF6"/>
    <w:rsid w:val="00201096"/>
    <w:rsid w:val="00204C28"/>
    <w:rsid w:val="002054A8"/>
    <w:rsid w:val="00207FD2"/>
    <w:rsid w:val="002107E3"/>
    <w:rsid w:val="00213FCA"/>
    <w:rsid w:val="002154C3"/>
    <w:rsid w:val="00215F25"/>
    <w:rsid w:val="002166AA"/>
    <w:rsid w:val="00217162"/>
    <w:rsid w:val="002171B3"/>
    <w:rsid w:val="00220416"/>
    <w:rsid w:val="00220B20"/>
    <w:rsid w:val="00223812"/>
    <w:rsid w:val="00223B95"/>
    <w:rsid w:val="00225420"/>
    <w:rsid w:val="00227742"/>
    <w:rsid w:val="00230096"/>
    <w:rsid w:val="00232598"/>
    <w:rsid w:val="0023332C"/>
    <w:rsid w:val="002333D6"/>
    <w:rsid w:val="002343AC"/>
    <w:rsid w:val="002348FA"/>
    <w:rsid w:val="002362A3"/>
    <w:rsid w:val="002368D4"/>
    <w:rsid w:val="0023715F"/>
    <w:rsid w:val="0024039D"/>
    <w:rsid w:val="002411CA"/>
    <w:rsid w:val="002416D9"/>
    <w:rsid w:val="00242D17"/>
    <w:rsid w:val="00243A5E"/>
    <w:rsid w:val="00245693"/>
    <w:rsid w:val="00245F7D"/>
    <w:rsid w:val="00246561"/>
    <w:rsid w:val="00247312"/>
    <w:rsid w:val="00251D03"/>
    <w:rsid w:val="00251E70"/>
    <w:rsid w:val="00253690"/>
    <w:rsid w:val="002567B3"/>
    <w:rsid w:val="00257C0D"/>
    <w:rsid w:val="00257F7B"/>
    <w:rsid w:val="00262184"/>
    <w:rsid w:val="00262937"/>
    <w:rsid w:val="00265218"/>
    <w:rsid w:val="00266187"/>
    <w:rsid w:val="002700A8"/>
    <w:rsid w:val="00270155"/>
    <w:rsid w:val="0027043A"/>
    <w:rsid w:val="00270B5A"/>
    <w:rsid w:val="0027150D"/>
    <w:rsid w:val="002719C0"/>
    <w:rsid w:val="002719C4"/>
    <w:rsid w:val="00271B3B"/>
    <w:rsid w:val="00275D35"/>
    <w:rsid w:val="002769C8"/>
    <w:rsid w:val="00277B73"/>
    <w:rsid w:val="00281A91"/>
    <w:rsid w:val="00283825"/>
    <w:rsid w:val="002848AD"/>
    <w:rsid w:val="002876F9"/>
    <w:rsid w:val="00292D6A"/>
    <w:rsid w:val="00294385"/>
    <w:rsid w:val="002947C6"/>
    <w:rsid w:val="002948F3"/>
    <w:rsid w:val="00294BB4"/>
    <w:rsid w:val="00297898"/>
    <w:rsid w:val="00297FCD"/>
    <w:rsid w:val="002A3CA3"/>
    <w:rsid w:val="002A3FA3"/>
    <w:rsid w:val="002A4756"/>
    <w:rsid w:val="002A5B20"/>
    <w:rsid w:val="002A5E8B"/>
    <w:rsid w:val="002A6783"/>
    <w:rsid w:val="002A6F9B"/>
    <w:rsid w:val="002B1ACF"/>
    <w:rsid w:val="002B2CE7"/>
    <w:rsid w:val="002B3F5A"/>
    <w:rsid w:val="002B45AD"/>
    <w:rsid w:val="002B49C4"/>
    <w:rsid w:val="002B6B5C"/>
    <w:rsid w:val="002C1DE8"/>
    <w:rsid w:val="002C26B0"/>
    <w:rsid w:val="002C3649"/>
    <w:rsid w:val="002C3DEC"/>
    <w:rsid w:val="002C4EA0"/>
    <w:rsid w:val="002D00EE"/>
    <w:rsid w:val="002D0FF6"/>
    <w:rsid w:val="002D279D"/>
    <w:rsid w:val="002D29EA"/>
    <w:rsid w:val="002D30BA"/>
    <w:rsid w:val="002D3C9B"/>
    <w:rsid w:val="002D51D5"/>
    <w:rsid w:val="002D54A7"/>
    <w:rsid w:val="002D6461"/>
    <w:rsid w:val="002D6BA3"/>
    <w:rsid w:val="002E024F"/>
    <w:rsid w:val="002E294A"/>
    <w:rsid w:val="002E4DA4"/>
    <w:rsid w:val="002E6AE7"/>
    <w:rsid w:val="002E79ED"/>
    <w:rsid w:val="002F3F4B"/>
    <w:rsid w:val="002F6E0A"/>
    <w:rsid w:val="002F6EFD"/>
    <w:rsid w:val="0030013C"/>
    <w:rsid w:val="00301D23"/>
    <w:rsid w:val="00304A1B"/>
    <w:rsid w:val="00311E6C"/>
    <w:rsid w:val="00312882"/>
    <w:rsid w:val="0031357D"/>
    <w:rsid w:val="00315271"/>
    <w:rsid w:val="0031652F"/>
    <w:rsid w:val="00316798"/>
    <w:rsid w:val="00316FAA"/>
    <w:rsid w:val="0032293B"/>
    <w:rsid w:val="00322941"/>
    <w:rsid w:val="003233D6"/>
    <w:rsid w:val="003234A8"/>
    <w:rsid w:val="003253B6"/>
    <w:rsid w:val="003267F0"/>
    <w:rsid w:val="00326971"/>
    <w:rsid w:val="00326CD7"/>
    <w:rsid w:val="003271AB"/>
    <w:rsid w:val="003275E1"/>
    <w:rsid w:val="0032769C"/>
    <w:rsid w:val="00327B55"/>
    <w:rsid w:val="00327C94"/>
    <w:rsid w:val="00331169"/>
    <w:rsid w:val="00333304"/>
    <w:rsid w:val="00333613"/>
    <w:rsid w:val="0033369B"/>
    <w:rsid w:val="00333991"/>
    <w:rsid w:val="0033449F"/>
    <w:rsid w:val="00334E00"/>
    <w:rsid w:val="0033638B"/>
    <w:rsid w:val="00346B6B"/>
    <w:rsid w:val="0034750D"/>
    <w:rsid w:val="003564C5"/>
    <w:rsid w:val="00357087"/>
    <w:rsid w:val="00357E19"/>
    <w:rsid w:val="00360259"/>
    <w:rsid w:val="00360ABA"/>
    <w:rsid w:val="0036169B"/>
    <w:rsid w:val="00361BA6"/>
    <w:rsid w:val="00361FE9"/>
    <w:rsid w:val="00362D0F"/>
    <w:rsid w:val="00364235"/>
    <w:rsid w:val="00365265"/>
    <w:rsid w:val="00367F11"/>
    <w:rsid w:val="00371334"/>
    <w:rsid w:val="003713A4"/>
    <w:rsid w:val="00372986"/>
    <w:rsid w:val="00372F6C"/>
    <w:rsid w:val="00374D57"/>
    <w:rsid w:val="00375625"/>
    <w:rsid w:val="0037790F"/>
    <w:rsid w:val="00377E74"/>
    <w:rsid w:val="00385FD5"/>
    <w:rsid w:val="00390536"/>
    <w:rsid w:val="00391B1F"/>
    <w:rsid w:val="00391B77"/>
    <w:rsid w:val="00392510"/>
    <w:rsid w:val="00394EC4"/>
    <w:rsid w:val="003967FB"/>
    <w:rsid w:val="00397051"/>
    <w:rsid w:val="003A0FDA"/>
    <w:rsid w:val="003A15C3"/>
    <w:rsid w:val="003A5963"/>
    <w:rsid w:val="003A63C0"/>
    <w:rsid w:val="003A6D9F"/>
    <w:rsid w:val="003B1F5D"/>
    <w:rsid w:val="003B30B4"/>
    <w:rsid w:val="003B340E"/>
    <w:rsid w:val="003B3DF7"/>
    <w:rsid w:val="003B7C29"/>
    <w:rsid w:val="003C60DD"/>
    <w:rsid w:val="003D07EF"/>
    <w:rsid w:val="003D1FA2"/>
    <w:rsid w:val="003D30AA"/>
    <w:rsid w:val="003D624F"/>
    <w:rsid w:val="003D639E"/>
    <w:rsid w:val="003D6686"/>
    <w:rsid w:val="003E127E"/>
    <w:rsid w:val="003E136A"/>
    <w:rsid w:val="003E1CA0"/>
    <w:rsid w:val="003E21E9"/>
    <w:rsid w:val="003E285C"/>
    <w:rsid w:val="003E6BA7"/>
    <w:rsid w:val="003E6D0F"/>
    <w:rsid w:val="003F03A8"/>
    <w:rsid w:val="003F32A5"/>
    <w:rsid w:val="003F4B26"/>
    <w:rsid w:val="003F4DDB"/>
    <w:rsid w:val="003F5D7B"/>
    <w:rsid w:val="003F6BCB"/>
    <w:rsid w:val="00400435"/>
    <w:rsid w:val="004013F5"/>
    <w:rsid w:val="004058A1"/>
    <w:rsid w:val="00405DCA"/>
    <w:rsid w:val="00406AB1"/>
    <w:rsid w:val="00406BFE"/>
    <w:rsid w:val="004127E8"/>
    <w:rsid w:val="00413765"/>
    <w:rsid w:val="004151AB"/>
    <w:rsid w:val="00420284"/>
    <w:rsid w:val="0042072C"/>
    <w:rsid w:val="0042092A"/>
    <w:rsid w:val="00420B46"/>
    <w:rsid w:val="00421B41"/>
    <w:rsid w:val="00422353"/>
    <w:rsid w:val="00423569"/>
    <w:rsid w:val="004246FA"/>
    <w:rsid w:val="0042474C"/>
    <w:rsid w:val="00424E62"/>
    <w:rsid w:val="004269D4"/>
    <w:rsid w:val="004302E9"/>
    <w:rsid w:val="0043325D"/>
    <w:rsid w:val="00434C6F"/>
    <w:rsid w:val="00435B7C"/>
    <w:rsid w:val="0043798A"/>
    <w:rsid w:val="00441C99"/>
    <w:rsid w:val="00442971"/>
    <w:rsid w:val="004451E0"/>
    <w:rsid w:val="00446B2E"/>
    <w:rsid w:val="00446D1E"/>
    <w:rsid w:val="00447116"/>
    <w:rsid w:val="00450614"/>
    <w:rsid w:val="00452281"/>
    <w:rsid w:val="00452D9E"/>
    <w:rsid w:val="004567B8"/>
    <w:rsid w:val="00460A61"/>
    <w:rsid w:val="00461517"/>
    <w:rsid w:val="00461E2B"/>
    <w:rsid w:val="00463222"/>
    <w:rsid w:val="0046396F"/>
    <w:rsid w:val="0046426F"/>
    <w:rsid w:val="004648CC"/>
    <w:rsid w:val="004654EB"/>
    <w:rsid w:val="00466F5F"/>
    <w:rsid w:val="00467324"/>
    <w:rsid w:val="004702AE"/>
    <w:rsid w:val="00471058"/>
    <w:rsid w:val="00474BD3"/>
    <w:rsid w:val="00475579"/>
    <w:rsid w:val="00475675"/>
    <w:rsid w:val="00475CE5"/>
    <w:rsid w:val="004760FF"/>
    <w:rsid w:val="00481FAF"/>
    <w:rsid w:val="004833B3"/>
    <w:rsid w:val="00483549"/>
    <w:rsid w:val="00486A50"/>
    <w:rsid w:val="004938A1"/>
    <w:rsid w:val="00494335"/>
    <w:rsid w:val="0049471C"/>
    <w:rsid w:val="004A0A89"/>
    <w:rsid w:val="004A16A8"/>
    <w:rsid w:val="004A1E71"/>
    <w:rsid w:val="004B00C5"/>
    <w:rsid w:val="004B0F22"/>
    <w:rsid w:val="004B195B"/>
    <w:rsid w:val="004B2A2D"/>
    <w:rsid w:val="004B3AC8"/>
    <w:rsid w:val="004B4284"/>
    <w:rsid w:val="004B56D6"/>
    <w:rsid w:val="004C0E56"/>
    <w:rsid w:val="004C26B2"/>
    <w:rsid w:val="004C473F"/>
    <w:rsid w:val="004C4D0B"/>
    <w:rsid w:val="004C4FCF"/>
    <w:rsid w:val="004C52BE"/>
    <w:rsid w:val="004C5C9A"/>
    <w:rsid w:val="004C6C53"/>
    <w:rsid w:val="004C77E1"/>
    <w:rsid w:val="004D1D64"/>
    <w:rsid w:val="004D211D"/>
    <w:rsid w:val="004D3997"/>
    <w:rsid w:val="004D4128"/>
    <w:rsid w:val="004D454F"/>
    <w:rsid w:val="004D4DB8"/>
    <w:rsid w:val="004D53D2"/>
    <w:rsid w:val="004D543E"/>
    <w:rsid w:val="004D712F"/>
    <w:rsid w:val="004D7FEC"/>
    <w:rsid w:val="004E1591"/>
    <w:rsid w:val="004E24FC"/>
    <w:rsid w:val="004E257E"/>
    <w:rsid w:val="004E2F72"/>
    <w:rsid w:val="004E37A5"/>
    <w:rsid w:val="004E3F6D"/>
    <w:rsid w:val="004E42D0"/>
    <w:rsid w:val="004E4A42"/>
    <w:rsid w:val="004F2A9E"/>
    <w:rsid w:val="004F39B5"/>
    <w:rsid w:val="004F61F0"/>
    <w:rsid w:val="004F72B3"/>
    <w:rsid w:val="00500470"/>
    <w:rsid w:val="005011AA"/>
    <w:rsid w:val="005023DB"/>
    <w:rsid w:val="0050439E"/>
    <w:rsid w:val="00504BF7"/>
    <w:rsid w:val="00505225"/>
    <w:rsid w:val="00505287"/>
    <w:rsid w:val="00505ECD"/>
    <w:rsid w:val="00506466"/>
    <w:rsid w:val="00506CDA"/>
    <w:rsid w:val="005103A0"/>
    <w:rsid w:val="00512A52"/>
    <w:rsid w:val="00516B3C"/>
    <w:rsid w:val="00517F96"/>
    <w:rsid w:val="00520F9D"/>
    <w:rsid w:val="005218F0"/>
    <w:rsid w:val="0052226A"/>
    <w:rsid w:val="00522950"/>
    <w:rsid w:val="00531F38"/>
    <w:rsid w:val="00535865"/>
    <w:rsid w:val="005359C6"/>
    <w:rsid w:val="00535CA7"/>
    <w:rsid w:val="005366D1"/>
    <w:rsid w:val="00540646"/>
    <w:rsid w:val="0054320A"/>
    <w:rsid w:val="00544B6E"/>
    <w:rsid w:val="005451B7"/>
    <w:rsid w:val="00545401"/>
    <w:rsid w:val="00546B44"/>
    <w:rsid w:val="005509D4"/>
    <w:rsid w:val="005526BB"/>
    <w:rsid w:val="00552D36"/>
    <w:rsid w:val="00554560"/>
    <w:rsid w:val="00554875"/>
    <w:rsid w:val="00555632"/>
    <w:rsid w:val="0055610F"/>
    <w:rsid w:val="00557BEE"/>
    <w:rsid w:val="0056067C"/>
    <w:rsid w:val="005607F0"/>
    <w:rsid w:val="00561F87"/>
    <w:rsid w:val="005625E4"/>
    <w:rsid w:val="00564819"/>
    <w:rsid w:val="005707D4"/>
    <w:rsid w:val="005707F5"/>
    <w:rsid w:val="00570981"/>
    <w:rsid w:val="0057184B"/>
    <w:rsid w:val="00571AC4"/>
    <w:rsid w:val="00572406"/>
    <w:rsid w:val="00572C88"/>
    <w:rsid w:val="005732A9"/>
    <w:rsid w:val="00574DE9"/>
    <w:rsid w:val="005753E9"/>
    <w:rsid w:val="00575467"/>
    <w:rsid w:val="00575B8A"/>
    <w:rsid w:val="00581935"/>
    <w:rsid w:val="00584FAF"/>
    <w:rsid w:val="00585F08"/>
    <w:rsid w:val="005907B9"/>
    <w:rsid w:val="005948DC"/>
    <w:rsid w:val="00594D8F"/>
    <w:rsid w:val="00594DC0"/>
    <w:rsid w:val="0059771A"/>
    <w:rsid w:val="0059773C"/>
    <w:rsid w:val="005A4A8B"/>
    <w:rsid w:val="005A5E0D"/>
    <w:rsid w:val="005A6691"/>
    <w:rsid w:val="005A69CB"/>
    <w:rsid w:val="005A6B4F"/>
    <w:rsid w:val="005B0484"/>
    <w:rsid w:val="005B0F36"/>
    <w:rsid w:val="005B4E32"/>
    <w:rsid w:val="005B556C"/>
    <w:rsid w:val="005B68D3"/>
    <w:rsid w:val="005B7358"/>
    <w:rsid w:val="005C0F77"/>
    <w:rsid w:val="005C14C1"/>
    <w:rsid w:val="005C40D9"/>
    <w:rsid w:val="005C5C32"/>
    <w:rsid w:val="005C5C86"/>
    <w:rsid w:val="005C6652"/>
    <w:rsid w:val="005C74AE"/>
    <w:rsid w:val="005D0E51"/>
    <w:rsid w:val="005D1143"/>
    <w:rsid w:val="005D3170"/>
    <w:rsid w:val="005D3E9E"/>
    <w:rsid w:val="005D4337"/>
    <w:rsid w:val="005D5DC4"/>
    <w:rsid w:val="005E0DE1"/>
    <w:rsid w:val="005E1BF8"/>
    <w:rsid w:val="005E27FE"/>
    <w:rsid w:val="005E2F28"/>
    <w:rsid w:val="005E33D0"/>
    <w:rsid w:val="005E48F4"/>
    <w:rsid w:val="005E54E8"/>
    <w:rsid w:val="005F07D8"/>
    <w:rsid w:val="005F1888"/>
    <w:rsid w:val="005F1E71"/>
    <w:rsid w:val="005F7262"/>
    <w:rsid w:val="005F7357"/>
    <w:rsid w:val="005F735E"/>
    <w:rsid w:val="005F75C8"/>
    <w:rsid w:val="005F7DEE"/>
    <w:rsid w:val="00600B7A"/>
    <w:rsid w:val="00601420"/>
    <w:rsid w:val="00602636"/>
    <w:rsid w:val="00602D44"/>
    <w:rsid w:val="00602D54"/>
    <w:rsid w:val="00604A2E"/>
    <w:rsid w:val="006073BC"/>
    <w:rsid w:val="00610063"/>
    <w:rsid w:val="00610C9F"/>
    <w:rsid w:val="006139E4"/>
    <w:rsid w:val="00620957"/>
    <w:rsid w:val="006233A5"/>
    <w:rsid w:val="00623B93"/>
    <w:rsid w:val="00625856"/>
    <w:rsid w:val="00626757"/>
    <w:rsid w:val="006310B5"/>
    <w:rsid w:val="006316D5"/>
    <w:rsid w:val="00634C56"/>
    <w:rsid w:val="006367E2"/>
    <w:rsid w:val="006368DB"/>
    <w:rsid w:val="0064111F"/>
    <w:rsid w:val="00641662"/>
    <w:rsid w:val="00642B61"/>
    <w:rsid w:val="00642D00"/>
    <w:rsid w:val="00644383"/>
    <w:rsid w:val="0064451A"/>
    <w:rsid w:val="006501B3"/>
    <w:rsid w:val="006508EB"/>
    <w:rsid w:val="00651361"/>
    <w:rsid w:val="00652182"/>
    <w:rsid w:val="00652B5E"/>
    <w:rsid w:val="00657690"/>
    <w:rsid w:val="006632EE"/>
    <w:rsid w:val="00663876"/>
    <w:rsid w:val="0066488F"/>
    <w:rsid w:val="006661F7"/>
    <w:rsid w:val="0066699C"/>
    <w:rsid w:val="0066774C"/>
    <w:rsid w:val="00670CF9"/>
    <w:rsid w:val="00670FEA"/>
    <w:rsid w:val="006711FE"/>
    <w:rsid w:val="0067356E"/>
    <w:rsid w:val="00674824"/>
    <w:rsid w:val="00674A08"/>
    <w:rsid w:val="00677ACC"/>
    <w:rsid w:val="006803C1"/>
    <w:rsid w:val="006811E4"/>
    <w:rsid w:val="0068328F"/>
    <w:rsid w:val="00684A8E"/>
    <w:rsid w:val="006860F3"/>
    <w:rsid w:val="006868C0"/>
    <w:rsid w:val="006911D7"/>
    <w:rsid w:val="00693DE4"/>
    <w:rsid w:val="00694442"/>
    <w:rsid w:val="006948A2"/>
    <w:rsid w:val="00695BDD"/>
    <w:rsid w:val="006A38BD"/>
    <w:rsid w:val="006A580D"/>
    <w:rsid w:val="006A5D64"/>
    <w:rsid w:val="006A6DF5"/>
    <w:rsid w:val="006A6F60"/>
    <w:rsid w:val="006A7328"/>
    <w:rsid w:val="006A77EB"/>
    <w:rsid w:val="006A7CB3"/>
    <w:rsid w:val="006B1E88"/>
    <w:rsid w:val="006B1FFC"/>
    <w:rsid w:val="006B2365"/>
    <w:rsid w:val="006B2746"/>
    <w:rsid w:val="006B40DB"/>
    <w:rsid w:val="006B7581"/>
    <w:rsid w:val="006C0306"/>
    <w:rsid w:val="006C2E9B"/>
    <w:rsid w:val="006C3055"/>
    <w:rsid w:val="006C5551"/>
    <w:rsid w:val="006C59BF"/>
    <w:rsid w:val="006C609D"/>
    <w:rsid w:val="006D0974"/>
    <w:rsid w:val="006D1D41"/>
    <w:rsid w:val="006E0068"/>
    <w:rsid w:val="006E3C13"/>
    <w:rsid w:val="006E451E"/>
    <w:rsid w:val="006E476C"/>
    <w:rsid w:val="006E4A69"/>
    <w:rsid w:val="006E6677"/>
    <w:rsid w:val="006E72CD"/>
    <w:rsid w:val="006F1985"/>
    <w:rsid w:val="006F4612"/>
    <w:rsid w:val="006F5026"/>
    <w:rsid w:val="006F5D7A"/>
    <w:rsid w:val="006F6ABA"/>
    <w:rsid w:val="006F7962"/>
    <w:rsid w:val="006F7D18"/>
    <w:rsid w:val="00700B8F"/>
    <w:rsid w:val="00701389"/>
    <w:rsid w:val="0070439D"/>
    <w:rsid w:val="00704E5B"/>
    <w:rsid w:val="00706376"/>
    <w:rsid w:val="0070666D"/>
    <w:rsid w:val="00710124"/>
    <w:rsid w:val="00712999"/>
    <w:rsid w:val="007129ED"/>
    <w:rsid w:val="00712AEE"/>
    <w:rsid w:val="00714025"/>
    <w:rsid w:val="00714D7D"/>
    <w:rsid w:val="00715BD2"/>
    <w:rsid w:val="00715C1F"/>
    <w:rsid w:val="007173B9"/>
    <w:rsid w:val="007206D4"/>
    <w:rsid w:val="00720C22"/>
    <w:rsid w:val="00721094"/>
    <w:rsid w:val="0072184A"/>
    <w:rsid w:val="00722CE6"/>
    <w:rsid w:val="00724AC8"/>
    <w:rsid w:val="007260A3"/>
    <w:rsid w:val="007273A4"/>
    <w:rsid w:val="00730C62"/>
    <w:rsid w:val="00732B21"/>
    <w:rsid w:val="0073481A"/>
    <w:rsid w:val="00734DE3"/>
    <w:rsid w:val="007354B3"/>
    <w:rsid w:val="00736BE3"/>
    <w:rsid w:val="00740980"/>
    <w:rsid w:val="00741586"/>
    <w:rsid w:val="007419A0"/>
    <w:rsid w:val="00741FC5"/>
    <w:rsid w:val="00742C4D"/>
    <w:rsid w:val="007431F8"/>
    <w:rsid w:val="00743478"/>
    <w:rsid w:val="00745CC0"/>
    <w:rsid w:val="00747FB8"/>
    <w:rsid w:val="007533A6"/>
    <w:rsid w:val="00753BFA"/>
    <w:rsid w:val="0075400C"/>
    <w:rsid w:val="007551BB"/>
    <w:rsid w:val="00756421"/>
    <w:rsid w:val="00756ADF"/>
    <w:rsid w:val="00757AC3"/>
    <w:rsid w:val="00760624"/>
    <w:rsid w:val="00760A0F"/>
    <w:rsid w:val="00761EF0"/>
    <w:rsid w:val="0076431E"/>
    <w:rsid w:val="00764AB3"/>
    <w:rsid w:val="00764C45"/>
    <w:rsid w:val="00766BA4"/>
    <w:rsid w:val="00770E93"/>
    <w:rsid w:val="00771285"/>
    <w:rsid w:val="00771ED9"/>
    <w:rsid w:val="00772CFD"/>
    <w:rsid w:val="00773558"/>
    <w:rsid w:val="00777936"/>
    <w:rsid w:val="00780FDA"/>
    <w:rsid w:val="007826EE"/>
    <w:rsid w:val="00782AA4"/>
    <w:rsid w:val="0078312B"/>
    <w:rsid w:val="0078370A"/>
    <w:rsid w:val="007845F3"/>
    <w:rsid w:val="00784F9C"/>
    <w:rsid w:val="00786D7F"/>
    <w:rsid w:val="00787BA8"/>
    <w:rsid w:val="00787DA1"/>
    <w:rsid w:val="007907E0"/>
    <w:rsid w:val="00791253"/>
    <w:rsid w:val="00792587"/>
    <w:rsid w:val="00792E01"/>
    <w:rsid w:val="00795BF6"/>
    <w:rsid w:val="00796010"/>
    <w:rsid w:val="0079718B"/>
    <w:rsid w:val="00797354"/>
    <w:rsid w:val="007A0FFF"/>
    <w:rsid w:val="007A1F41"/>
    <w:rsid w:val="007A4033"/>
    <w:rsid w:val="007A5FF7"/>
    <w:rsid w:val="007A6171"/>
    <w:rsid w:val="007B57B4"/>
    <w:rsid w:val="007B5BA2"/>
    <w:rsid w:val="007C1359"/>
    <w:rsid w:val="007C2950"/>
    <w:rsid w:val="007C33CE"/>
    <w:rsid w:val="007C61B8"/>
    <w:rsid w:val="007C7C42"/>
    <w:rsid w:val="007D0229"/>
    <w:rsid w:val="007D0ABB"/>
    <w:rsid w:val="007D141D"/>
    <w:rsid w:val="007D1C26"/>
    <w:rsid w:val="007D2197"/>
    <w:rsid w:val="007D6363"/>
    <w:rsid w:val="007E54EC"/>
    <w:rsid w:val="007F0D99"/>
    <w:rsid w:val="007F3C4A"/>
    <w:rsid w:val="007F6456"/>
    <w:rsid w:val="0080103C"/>
    <w:rsid w:val="0080388C"/>
    <w:rsid w:val="00803C50"/>
    <w:rsid w:val="00803D3E"/>
    <w:rsid w:val="00804464"/>
    <w:rsid w:val="00805315"/>
    <w:rsid w:val="00806174"/>
    <w:rsid w:val="00810A1C"/>
    <w:rsid w:val="00810B89"/>
    <w:rsid w:val="00812CD8"/>
    <w:rsid w:val="0081466F"/>
    <w:rsid w:val="008146E5"/>
    <w:rsid w:val="00816025"/>
    <w:rsid w:val="008205EE"/>
    <w:rsid w:val="00821D22"/>
    <w:rsid w:val="00822A50"/>
    <w:rsid w:val="0082667B"/>
    <w:rsid w:val="00831782"/>
    <w:rsid w:val="008400DD"/>
    <w:rsid w:val="00845FEC"/>
    <w:rsid w:val="008508CD"/>
    <w:rsid w:val="00850D09"/>
    <w:rsid w:val="00851EAB"/>
    <w:rsid w:val="0085489D"/>
    <w:rsid w:val="00857E4D"/>
    <w:rsid w:val="008624FE"/>
    <w:rsid w:val="008647E2"/>
    <w:rsid w:val="00864AEF"/>
    <w:rsid w:val="00870B72"/>
    <w:rsid w:val="00872192"/>
    <w:rsid w:val="008729C8"/>
    <w:rsid w:val="00872CCE"/>
    <w:rsid w:val="008745CE"/>
    <w:rsid w:val="00875F4A"/>
    <w:rsid w:val="00884678"/>
    <w:rsid w:val="008874F2"/>
    <w:rsid w:val="0088776E"/>
    <w:rsid w:val="00887840"/>
    <w:rsid w:val="00890335"/>
    <w:rsid w:val="00891506"/>
    <w:rsid w:val="00893027"/>
    <w:rsid w:val="00896CD2"/>
    <w:rsid w:val="008A0059"/>
    <w:rsid w:val="008A3135"/>
    <w:rsid w:val="008A4713"/>
    <w:rsid w:val="008A6599"/>
    <w:rsid w:val="008A77AE"/>
    <w:rsid w:val="008B0B54"/>
    <w:rsid w:val="008B175C"/>
    <w:rsid w:val="008B1794"/>
    <w:rsid w:val="008B6E55"/>
    <w:rsid w:val="008B7282"/>
    <w:rsid w:val="008C1410"/>
    <w:rsid w:val="008C1CAB"/>
    <w:rsid w:val="008C1F97"/>
    <w:rsid w:val="008C2489"/>
    <w:rsid w:val="008C2722"/>
    <w:rsid w:val="008C2B14"/>
    <w:rsid w:val="008C38DB"/>
    <w:rsid w:val="008C3CE2"/>
    <w:rsid w:val="008C3F4F"/>
    <w:rsid w:val="008C4AE2"/>
    <w:rsid w:val="008C6C43"/>
    <w:rsid w:val="008D0299"/>
    <w:rsid w:val="008D26CF"/>
    <w:rsid w:val="008D2865"/>
    <w:rsid w:val="008D3481"/>
    <w:rsid w:val="008D52AD"/>
    <w:rsid w:val="008D7F2D"/>
    <w:rsid w:val="008E05BD"/>
    <w:rsid w:val="008E1574"/>
    <w:rsid w:val="008E17AC"/>
    <w:rsid w:val="008E3A59"/>
    <w:rsid w:val="008F42D3"/>
    <w:rsid w:val="008F6CA2"/>
    <w:rsid w:val="008F757A"/>
    <w:rsid w:val="009001B1"/>
    <w:rsid w:val="009005B1"/>
    <w:rsid w:val="00901143"/>
    <w:rsid w:val="00903F52"/>
    <w:rsid w:val="00906D14"/>
    <w:rsid w:val="009079CE"/>
    <w:rsid w:val="0091233F"/>
    <w:rsid w:val="009154FB"/>
    <w:rsid w:val="00915AB4"/>
    <w:rsid w:val="00916977"/>
    <w:rsid w:val="00920401"/>
    <w:rsid w:val="00920A7C"/>
    <w:rsid w:val="00922887"/>
    <w:rsid w:val="0092463E"/>
    <w:rsid w:val="0092648F"/>
    <w:rsid w:val="0092658C"/>
    <w:rsid w:val="00927196"/>
    <w:rsid w:val="0092756B"/>
    <w:rsid w:val="009305CD"/>
    <w:rsid w:val="00930B68"/>
    <w:rsid w:val="00931B13"/>
    <w:rsid w:val="00932DB5"/>
    <w:rsid w:val="00934860"/>
    <w:rsid w:val="00936700"/>
    <w:rsid w:val="009371AA"/>
    <w:rsid w:val="0094005B"/>
    <w:rsid w:val="00942CD4"/>
    <w:rsid w:val="009432E5"/>
    <w:rsid w:val="00945018"/>
    <w:rsid w:val="009477DA"/>
    <w:rsid w:val="009507E9"/>
    <w:rsid w:val="009514D2"/>
    <w:rsid w:val="00953B8B"/>
    <w:rsid w:val="009552FD"/>
    <w:rsid w:val="00960194"/>
    <w:rsid w:val="00960CA3"/>
    <w:rsid w:val="0096173F"/>
    <w:rsid w:val="009636D8"/>
    <w:rsid w:val="00966EAB"/>
    <w:rsid w:val="009709C3"/>
    <w:rsid w:val="00971B29"/>
    <w:rsid w:val="00972688"/>
    <w:rsid w:val="009730D3"/>
    <w:rsid w:val="00973FBF"/>
    <w:rsid w:val="009779CE"/>
    <w:rsid w:val="00980474"/>
    <w:rsid w:val="00981461"/>
    <w:rsid w:val="009827C2"/>
    <w:rsid w:val="00982DF1"/>
    <w:rsid w:val="009832B9"/>
    <w:rsid w:val="009846A2"/>
    <w:rsid w:val="00984CE9"/>
    <w:rsid w:val="009903D3"/>
    <w:rsid w:val="00990F9F"/>
    <w:rsid w:val="00991585"/>
    <w:rsid w:val="00995BF2"/>
    <w:rsid w:val="00997CB3"/>
    <w:rsid w:val="009A5E31"/>
    <w:rsid w:val="009A6976"/>
    <w:rsid w:val="009B2E16"/>
    <w:rsid w:val="009B3B28"/>
    <w:rsid w:val="009B45DD"/>
    <w:rsid w:val="009B49A5"/>
    <w:rsid w:val="009C38D0"/>
    <w:rsid w:val="009C454C"/>
    <w:rsid w:val="009C4923"/>
    <w:rsid w:val="009C56FE"/>
    <w:rsid w:val="009C6EF1"/>
    <w:rsid w:val="009C6FAE"/>
    <w:rsid w:val="009D06E7"/>
    <w:rsid w:val="009D0C1E"/>
    <w:rsid w:val="009D1F5E"/>
    <w:rsid w:val="009D25B0"/>
    <w:rsid w:val="009D4ECA"/>
    <w:rsid w:val="009D6C52"/>
    <w:rsid w:val="009D7E17"/>
    <w:rsid w:val="009E010B"/>
    <w:rsid w:val="009E1110"/>
    <w:rsid w:val="009E3F07"/>
    <w:rsid w:val="009E66E9"/>
    <w:rsid w:val="009E7161"/>
    <w:rsid w:val="009F166A"/>
    <w:rsid w:val="009F19B5"/>
    <w:rsid w:val="009F570B"/>
    <w:rsid w:val="009F6756"/>
    <w:rsid w:val="00A002F7"/>
    <w:rsid w:val="00A032A2"/>
    <w:rsid w:val="00A042A5"/>
    <w:rsid w:val="00A063E5"/>
    <w:rsid w:val="00A107AB"/>
    <w:rsid w:val="00A10861"/>
    <w:rsid w:val="00A11350"/>
    <w:rsid w:val="00A11456"/>
    <w:rsid w:val="00A1328F"/>
    <w:rsid w:val="00A137B0"/>
    <w:rsid w:val="00A15711"/>
    <w:rsid w:val="00A160D0"/>
    <w:rsid w:val="00A1679D"/>
    <w:rsid w:val="00A202AC"/>
    <w:rsid w:val="00A20542"/>
    <w:rsid w:val="00A22D90"/>
    <w:rsid w:val="00A25E2D"/>
    <w:rsid w:val="00A271C4"/>
    <w:rsid w:val="00A27C6E"/>
    <w:rsid w:val="00A31342"/>
    <w:rsid w:val="00A32797"/>
    <w:rsid w:val="00A35F7B"/>
    <w:rsid w:val="00A41648"/>
    <w:rsid w:val="00A41868"/>
    <w:rsid w:val="00A4190F"/>
    <w:rsid w:val="00A41D89"/>
    <w:rsid w:val="00A423D9"/>
    <w:rsid w:val="00A44380"/>
    <w:rsid w:val="00A44A77"/>
    <w:rsid w:val="00A462E5"/>
    <w:rsid w:val="00A469B8"/>
    <w:rsid w:val="00A519D0"/>
    <w:rsid w:val="00A577C6"/>
    <w:rsid w:val="00A57E43"/>
    <w:rsid w:val="00A600E5"/>
    <w:rsid w:val="00A617DD"/>
    <w:rsid w:val="00A62535"/>
    <w:rsid w:val="00A628C7"/>
    <w:rsid w:val="00A63433"/>
    <w:rsid w:val="00A63907"/>
    <w:rsid w:val="00A70FAE"/>
    <w:rsid w:val="00A712F0"/>
    <w:rsid w:val="00A72BF8"/>
    <w:rsid w:val="00A72EF5"/>
    <w:rsid w:val="00A73C1A"/>
    <w:rsid w:val="00A74C64"/>
    <w:rsid w:val="00A7777A"/>
    <w:rsid w:val="00A77929"/>
    <w:rsid w:val="00A80388"/>
    <w:rsid w:val="00A81884"/>
    <w:rsid w:val="00A828F4"/>
    <w:rsid w:val="00A82F94"/>
    <w:rsid w:val="00A840E7"/>
    <w:rsid w:val="00A858C1"/>
    <w:rsid w:val="00A867BA"/>
    <w:rsid w:val="00A86AED"/>
    <w:rsid w:val="00A9000B"/>
    <w:rsid w:val="00A9002A"/>
    <w:rsid w:val="00A90870"/>
    <w:rsid w:val="00A928C6"/>
    <w:rsid w:val="00A92B72"/>
    <w:rsid w:val="00A92F5B"/>
    <w:rsid w:val="00A93496"/>
    <w:rsid w:val="00A94079"/>
    <w:rsid w:val="00A95060"/>
    <w:rsid w:val="00A9537E"/>
    <w:rsid w:val="00A9620C"/>
    <w:rsid w:val="00A963F9"/>
    <w:rsid w:val="00A96B83"/>
    <w:rsid w:val="00AA1042"/>
    <w:rsid w:val="00AA1785"/>
    <w:rsid w:val="00AA6AD7"/>
    <w:rsid w:val="00AA70E6"/>
    <w:rsid w:val="00AA7B19"/>
    <w:rsid w:val="00AB21DC"/>
    <w:rsid w:val="00AB3709"/>
    <w:rsid w:val="00AC2F58"/>
    <w:rsid w:val="00AC31AE"/>
    <w:rsid w:val="00AC692A"/>
    <w:rsid w:val="00AC6E95"/>
    <w:rsid w:val="00AD314B"/>
    <w:rsid w:val="00AD4A9A"/>
    <w:rsid w:val="00AD5072"/>
    <w:rsid w:val="00AD5467"/>
    <w:rsid w:val="00AD6660"/>
    <w:rsid w:val="00AD694A"/>
    <w:rsid w:val="00AD753A"/>
    <w:rsid w:val="00AD7608"/>
    <w:rsid w:val="00AE1BD8"/>
    <w:rsid w:val="00AE1E36"/>
    <w:rsid w:val="00AE3570"/>
    <w:rsid w:val="00AE4850"/>
    <w:rsid w:val="00AF00A1"/>
    <w:rsid w:val="00AF44FF"/>
    <w:rsid w:val="00AF6A02"/>
    <w:rsid w:val="00B0109A"/>
    <w:rsid w:val="00B01812"/>
    <w:rsid w:val="00B018AC"/>
    <w:rsid w:val="00B0366E"/>
    <w:rsid w:val="00B04DB9"/>
    <w:rsid w:val="00B04E15"/>
    <w:rsid w:val="00B05AE5"/>
    <w:rsid w:val="00B05B55"/>
    <w:rsid w:val="00B0614F"/>
    <w:rsid w:val="00B0723A"/>
    <w:rsid w:val="00B11681"/>
    <w:rsid w:val="00B116FB"/>
    <w:rsid w:val="00B11BA9"/>
    <w:rsid w:val="00B1369D"/>
    <w:rsid w:val="00B13C81"/>
    <w:rsid w:val="00B16628"/>
    <w:rsid w:val="00B200A3"/>
    <w:rsid w:val="00B20314"/>
    <w:rsid w:val="00B20958"/>
    <w:rsid w:val="00B20D55"/>
    <w:rsid w:val="00B2169D"/>
    <w:rsid w:val="00B228F8"/>
    <w:rsid w:val="00B248E5"/>
    <w:rsid w:val="00B249F1"/>
    <w:rsid w:val="00B24BA9"/>
    <w:rsid w:val="00B265AA"/>
    <w:rsid w:val="00B31649"/>
    <w:rsid w:val="00B31987"/>
    <w:rsid w:val="00B31F49"/>
    <w:rsid w:val="00B33CED"/>
    <w:rsid w:val="00B33EA8"/>
    <w:rsid w:val="00B351C3"/>
    <w:rsid w:val="00B3768D"/>
    <w:rsid w:val="00B37F90"/>
    <w:rsid w:val="00B41C85"/>
    <w:rsid w:val="00B420A1"/>
    <w:rsid w:val="00B42E16"/>
    <w:rsid w:val="00B46413"/>
    <w:rsid w:val="00B46FF3"/>
    <w:rsid w:val="00B473A8"/>
    <w:rsid w:val="00B522C8"/>
    <w:rsid w:val="00B5370E"/>
    <w:rsid w:val="00B5684A"/>
    <w:rsid w:val="00B57FD6"/>
    <w:rsid w:val="00B60D15"/>
    <w:rsid w:val="00B61F14"/>
    <w:rsid w:val="00B625BD"/>
    <w:rsid w:val="00B6333D"/>
    <w:rsid w:val="00B642EC"/>
    <w:rsid w:val="00B64D8D"/>
    <w:rsid w:val="00B65704"/>
    <w:rsid w:val="00B66F34"/>
    <w:rsid w:val="00B714C4"/>
    <w:rsid w:val="00B71622"/>
    <w:rsid w:val="00B7205E"/>
    <w:rsid w:val="00B72D1A"/>
    <w:rsid w:val="00B747B3"/>
    <w:rsid w:val="00B75EA1"/>
    <w:rsid w:val="00B7666C"/>
    <w:rsid w:val="00B80B5B"/>
    <w:rsid w:val="00B81E82"/>
    <w:rsid w:val="00B81EB5"/>
    <w:rsid w:val="00B820C9"/>
    <w:rsid w:val="00B8246D"/>
    <w:rsid w:val="00B84538"/>
    <w:rsid w:val="00B846BF"/>
    <w:rsid w:val="00B847E1"/>
    <w:rsid w:val="00B86DC3"/>
    <w:rsid w:val="00B87645"/>
    <w:rsid w:val="00B92206"/>
    <w:rsid w:val="00B9272F"/>
    <w:rsid w:val="00B93106"/>
    <w:rsid w:val="00B93475"/>
    <w:rsid w:val="00B9409E"/>
    <w:rsid w:val="00B95500"/>
    <w:rsid w:val="00B9611E"/>
    <w:rsid w:val="00B96B34"/>
    <w:rsid w:val="00BA03D5"/>
    <w:rsid w:val="00BA4935"/>
    <w:rsid w:val="00BA49FD"/>
    <w:rsid w:val="00BA6AB0"/>
    <w:rsid w:val="00BA6CED"/>
    <w:rsid w:val="00BB0839"/>
    <w:rsid w:val="00BB0B50"/>
    <w:rsid w:val="00BB0CBA"/>
    <w:rsid w:val="00BB15AE"/>
    <w:rsid w:val="00BB3345"/>
    <w:rsid w:val="00BB39B8"/>
    <w:rsid w:val="00BB3F2F"/>
    <w:rsid w:val="00BB5269"/>
    <w:rsid w:val="00BB6366"/>
    <w:rsid w:val="00BB7698"/>
    <w:rsid w:val="00BC7B31"/>
    <w:rsid w:val="00BD2166"/>
    <w:rsid w:val="00BD4214"/>
    <w:rsid w:val="00BD47CD"/>
    <w:rsid w:val="00BD4CBE"/>
    <w:rsid w:val="00BD56AF"/>
    <w:rsid w:val="00BD585F"/>
    <w:rsid w:val="00BD5A69"/>
    <w:rsid w:val="00BD72A2"/>
    <w:rsid w:val="00BD73EB"/>
    <w:rsid w:val="00BD783D"/>
    <w:rsid w:val="00BD7B58"/>
    <w:rsid w:val="00BE304E"/>
    <w:rsid w:val="00BE3A4C"/>
    <w:rsid w:val="00BE3D68"/>
    <w:rsid w:val="00BE439F"/>
    <w:rsid w:val="00BF3550"/>
    <w:rsid w:val="00BF5B1C"/>
    <w:rsid w:val="00BF60AD"/>
    <w:rsid w:val="00C00800"/>
    <w:rsid w:val="00C01398"/>
    <w:rsid w:val="00C01D40"/>
    <w:rsid w:val="00C029B2"/>
    <w:rsid w:val="00C03646"/>
    <w:rsid w:val="00C03C0E"/>
    <w:rsid w:val="00C069F9"/>
    <w:rsid w:val="00C06D56"/>
    <w:rsid w:val="00C124D1"/>
    <w:rsid w:val="00C1371C"/>
    <w:rsid w:val="00C1373D"/>
    <w:rsid w:val="00C140B9"/>
    <w:rsid w:val="00C153DA"/>
    <w:rsid w:val="00C15A1D"/>
    <w:rsid w:val="00C17035"/>
    <w:rsid w:val="00C17DC1"/>
    <w:rsid w:val="00C220EE"/>
    <w:rsid w:val="00C227D9"/>
    <w:rsid w:val="00C23085"/>
    <w:rsid w:val="00C23E6A"/>
    <w:rsid w:val="00C259F6"/>
    <w:rsid w:val="00C25D1A"/>
    <w:rsid w:val="00C27921"/>
    <w:rsid w:val="00C279B2"/>
    <w:rsid w:val="00C30373"/>
    <w:rsid w:val="00C31CF0"/>
    <w:rsid w:val="00C31F44"/>
    <w:rsid w:val="00C324F0"/>
    <w:rsid w:val="00C33424"/>
    <w:rsid w:val="00C33C14"/>
    <w:rsid w:val="00C349C3"/>
    <w:rsid w:val="00C35E0F"/>
    <w:rsid w:val="00C444FC"/>
    <w:rsid w:val="00C45C9A"/>
    <w:rsid w:val="00C45E5B"/>
    <w:rsid w:val="00C475D6"/>
    <w:rsid w:val="00C540B8"/>
    <w:rsid w:val="00C54DA0"/>
    <w:rsid w:val="00C54DAD"/>
    <w:rsid w:val="00C56F68"/>
    <w:rsid w:val="00C636A6"/>
    <w:rsid w:val="00C64136"/>
    <w:rsid w:val="00C669FE"/>
    <w:rsid w:val="00C70B94"/>
    <w:rsid w:val="00C71252"/>
    <w:rsid w:val="00C76B8D"/>
    <w:rsid w:val="00C80831"/>
    <w:rsid w:val="00C81304"/>
    <w:rsid w:val="00C874CD"/>
    <w:rsid w:val="00C902B3"/>
    <w:rsid w:val="00C9784B"/>
    <w:rsid w:val="00CA2F0D"/>
    <w:rsid w:val="00CA3E78"/>
    <w:rsid w:val="00CA4B26"/>
    <w:rsid w:val="00CA544A"/>
    <w:rsid w:val="00CA73E6"/>
    <w:rsid w:val="00CA744E"/>
    <w:rsid w:val="00CB0218"/>
    <w:rsid w:val="00CB3AF3"/>
    <w:rsid w:val="00CB4276"/>
    <w:rsid w:val="00CB5C09"/>
    <w:rsid w:val="00CB5E96"/>
    <w:rsid w:val="00CB7693"/>
    <w:rsid w:val="00CC06ED"/>
    <w:rsid w:val="00CC1079"/>
    <w:rsid w:val="00CC16B1"/>
    <w:rsid w:val="00CC3004"/>
    <w:rsid w:val="00CC4219"/>
    <w:rsid w:val="00CC7AC4"/>
    <w:rsid w:val="00CC7C5A"/>
    <w:rsid w:val="00CD1B12"/>
    <w:rsid w:val="00CD278B"/>
    <w:rsid w:val="00CD2EDD"/>
    <w:rsid w:val="00CD32DB"/>
    <w:rsid w:val="00CD4CE7"/>
    <w:rsid w:val="00CD74F1"/>
    <w:rsid w:val="00CD7BE9"/>
    <w:rsid w:val="00CE2453"/>
    <w:rsid w:val="00CE26A3"/>
    <w:rsid w:val="00CE7199"/>
    <w:rsid w:val="00CE7AA4"/>
    <w:rsid w:val="00CF1539"/>
    <w:rsid w:val="00CF1D2C"/>
    <w:rsid w:val="00CF2137"/>
    <w:rsid w:val="00CF2680"/>
    <w:rsid w:val="00CF3625"/>
    <w:rsid w:val="00CF4AB2"/>
    <w:rsid w:val="00CF4F41"/>
    <w:rsid w:val="00CF6411"/>
    <w:rsid w:val="00D00C90"/>
    <w:rsid w:val="00D01286"/>
    <w:rsid w:val="00D02D4C"/>
    <w:rsid w:val="00D04A6D"/>
    <w:rsid w:val="00D04E41"/>
    <w:rsid w:val="00D106D7"/>
    <w:rsid w:val="00D10B40"/>
    <w:rsid w:val="00D11F32"/>
    <w:rsid w:val="00D12BFB"/>
    <w:rsid w:val="00D1317C"/>
    <w:rsid w:val="00D13BE6"/>
    <w:rsid w:val="00D14C04"/>
    <w:rsid w:val="00D15ACF"/>
    <w:rsid w:val="00D177FD"/>
    <w:rsid w:val="00D23734"/>
    <w:rsid w:val="00D25A31"/>
    <w:rsid w:val="00D2610B"/>
    <w:rsid w:val="00D30B5F"/>
    <w:rsid w:val="00D31014"/>
    <w:rsid w:val="00D312D4"/>
    <w:rsid w:val="00D32113"/>
    <w:rsid w:val="00D33219"/>
    <w:rsid w:val="00D343F2"/>
    <w:rsid w:val="00D35733"/>
    <w:rsid w:val="00D4199C"/>
    <w:rsid w:val="00D41D16"/>
    <w:rsid w:val="00D41E95"/>
    <w:rsid w:val="00D4595A"/>
    <w:rsid w:val="00D45E1E"/>
    <w:rsid w:val="00D46F6A"/>
    <w:rsid w:val="00D4724F"/>
    <w:rsid w:val="00D531AF"/>
    <w:rsid w:val="00D53879"/>
    <w:rsid w:val="00D54240"/>
    <w:rsid w:val="00D55183"/>
    <w:rsid w:val="00D565BB"/>
    <w:rsid w:val="00D57DB1"/>
    <w:rsid w:val="00D60B80"/>
    <w:rsid w:val="00D60D54"/>
    <w:rsid w:val="00D618CA"/>
    <w:rsid w:val="00D61DFC"/>
    <w:rsid w:val="00D64FF8"/>
    <w:rsid w:val="00D6563D"/>
    <w:rsid w:val="00D674FA"/>
    <w:rsid w:val="00D715CF"/>
    <w:rsid w:val="00D723AA"/>
    <w:rsid w:val="00D727DA"/>
    <w:rsid w:val="00D75561"/>
    <w:rsid w:val="00D76E08"/>
    <w:rsid w:val="00D7773F"/>
    <w:rsid w:val="00D7774C"/>
    <w:rsid w:val="00D80470"/>
    <w:rsid w:val="00D8089F"/>
    <w:rsid w:val="00D8257E"/>
    <w:rsid w:val="00D83C69"/>
    <w:rsid w:val="00D90563"/>
    <w:rsid w:val="00D90BD5"/>
    <w:rsid w:val="00D91E05"/>
    <w:rsid w:val="00D955A4"/>
    <w:rsid w:val="00D9719D"/>
    <w:rsid w:val="00DA05D2"/>
    <w:rsid w:val="00DA3024"/>
    <w:rsid w:val="00DA66D1"/>
    <w:rsid w:val="00DA6E53"/>
    <w:rsid w:val="00DA7EA8"/>
    <w:rsid w:val="00DB1BCD"/>
    <w:rsid w:val="00DB1D5A"/>
    <w:rsid w:val="00DB2623"/>
    <w:rsid w:val="00DB2904"/>
    <w:rsid w:val="00DB44C6"/>
    <w:rsid w:val="00DB44CE"/>
    <w:rsid w:val="00DB476E"/>
    <w:rsid w:val="00DB4C65"/>
    <w:rsid w:val="00DB659A"/>
    <w:rsid w:val="00DB7D56"/>
    <w:rsid w:val="00DB7D82"/>
    <w:rsid w:val="00DC02B0"/>
    <w:rsid w:val="00DC0603"/>
    <w:rsid w:val="00DC09EC"/>
    <w:rsid w:val="00DC15BD"/>
    <w:rsid w:val="00DC3570"/>
    <w:rsid w:val="00DC5FE9"/>
    <w:rsid w:val="00DC6764"/>
    <w:rsid w:val="00DC6CE3"/>
    <w:rsid w:val="00DD26E0"/>
    <w:rsid w:val="00DD2879"/>
    <w:rsid w:val="00DD387D"/>
    <w:rsid w:val="00DE0E10"/>
    <w:rsid w:val="00DE13B5"/>
    <w:rsid w:val="00DE33A7"/>
    <w:rsid w:val="00DE3BA3"/>
    <w:rsid w:val="00DF2E99"/>
    <w:rsid w:val="00DF52A5"/>
    <w:rsid w:val="00DF544A"/>
    <w:rsid w:val="00DF695B"/>
    <w:rsid w:val="00E00AD1"/>
    <w:rsid w:val="00E024CF"/>
    <w:rsid w:val="00E03B6F"/>
    <w:rsid w:val="00E05097"/>
    <w:rsid w:val="00E06A4E"/>
    <w:rsid w:val="00E1241D"/>
    <w:rsid w:val="00E14841"/>
    <w:rsid w:val="00E20F1E"/>
    <w:rsid w:val="00E21F7E"/>
    <w:rsid w:val="00E22B64"/>
    <w:rsid w:val="00E244BB"/>
    <w:rsid w:val="00E26922"/>
    <w:rsid w:val="00E26AE1"/>
    <w:rsid w:val="00E344D9"/>
    <w:rsid w:val="00E34E60"/>
    <w:rsid w:val="00E4393C"/>
    <w:rsid w:val="00E4481C"/>
    <w:rsid w:val="00E45D00"/>
    <w:rsid w:val="00E46900"/>
    <w:rsid w:val="00E47C15"/>
    <w:rsid w:val="00E5044A"/>
    <w:rsid w:val="00E50A48"/>
    <w:rsid w:val="00E512A9"/>
    <w:rsid w:val="00E5223D"/>
    <w:rsid w:val="00E532C3"/>
    <w:rsid w:val="00E53C56"/>
    <w:rsid w:val="00E54A9A"/>
    <w:rsid w:val="00E55DFD"/>
    <w:rsid w:val="00E57084"/>
    <w:rsid w:val="00E600ED"/>
    <w:rsid w:val="00E6081B"/>
    <w:rsid w:val="00E61133"/>
    <w:rsid w:val="00E648CB"/>
    <w:rsid w:val="00E651D2"/>
    <w:rsid w:val="00E662CB"/>
    <w:rsid w:val="00E667F1"/>
    <w:rsid w:val="00E71EB8"/>
    <w:rsid w:val="00E72AEB"/>
    <w:rsid w:val="00E73380"/>
    <w:rsid w:val="00E73B48"/>
    <w:rsid w:val="00E7474F"/>
    <w:rsid w:val="00E74D3C"/>
    <w:rsid w:val="00E75019"/>
    <w:rsid w:val="00E80374"/>
    <w:rsid w:val="00E80AD1"/>
    <w:rsid w:val="00E8172E"/>
    <w:rsid w:val="00E81AB0"/>
    <w:rsid w:val="00E81B06"/>
    <w:rsid w:val="00E82B65"/>
    <w:rsid w:val="00E82B9F"/>
    <w:rsid w:val="00E83705"/>
    <w:rsid w:val="00E85862"/>
    <w:rsid w:val="00E875BF"/>
    <w:rsid w:val="00E90FE2"/>
    <w:rsid w:val="00E91A77"/>
    <w:rsid w:val="00E9242B"/>
    <w:rsid w:val="00E92BAE"/>
    <w:rsid w:val="00E94DAD"/>
    <w:rsid w:val="00E976ED"/>
    <w:rsid w:val="00E97CAB"/>
    <w:rsid w:val="00EA06B4"/>
    <w:rsid w:val="00EA160D"/>
    <w:rsid w:val="00EA2EBE"/>
    <w:rsid w:val="00EA3683"/>
    <w:rsid w:val="00EA4F39"/>
    <w:rsid w:val="00EA548D"/>
    <w:rsid w:val="00EA6A08"/>
    <w:rsid w:val="00EA7891"/>
    <w:rsid w:val="00EB1DB4"/>
    <w:rsid w:val="00EB2556"/>
    <w:rsid w:val="00EB271F"/>
    <w:rsid w:val="00EB27A9"/>
    <w:rsid w:val="00EB4153"/>
    <w:rsid w:val="00EB6D02"/>
    <w:rsid w:val="00ED2281"/>
    <w:rsid w:val="00ED3E53"/>
    <w:rsid w:val="00ED403A"/>
    <w:rsid w:val="00ED4813"/>
    <w:rsid w:val="00ED4B88"/>
    <w:rsid w:val="00ED66CD"/>
    <w:rsid w:val="00ED6DA3"/>
    <w:rsid w:val="00EE1E33"/>
    <w:rsid w:val="00EE5A35"/>
    <w:rsid w:val="00EF22B8"/>
    <w:rsid w:val="00EF2E75"/>
    <w:rsid w:val="00EF2FA5"/>
    <w:rsid w:val="00EF313D"/>
    <w:rsid w:val="00EF4DDA"/>
    <w:rsid w:val="00EF5014"/>
    <w:rsid w:val="00EF59F2"/>
    <w:rsid w:val="00EF635D"/>
    <w:rsid w:val="00EF71CC"/>
    <w:rsid w:val="00F01629"/>
    <w:rsid w:val="00F02A78"/>
    <w:rsid w:val="00F0358F"/>
    <w:rsid w:val="00F039AB"/>
    <w:rsid w:val="00F0451A"/>
    <w:rsid w:val="00F10321"/>
    <w:rsid w:val="00F108B1"/>
    <w:rsid w:val="00F12B47"/>
    <w:rsid w:val="00F12CD2"/>
    <w:rsid w:val="00F15209"/>
    <w:rsid w:val="00F17F0F"/>
    <w:rsid w:val="00F20DFA"/>
    <w:rsid w:val="00F220BE"/>
    <w:rsid w:val="00F25AC7"/>
    <w:rsid w:val="00F26323"/>
    <w:rsid w:val="00F27DE4"/>
    <w:rsid w:val="00F323AA"/>
    <w:rsid w:val="00F33E86"/>
    <w:rsid w:val="00F3419E"/>
    <w:rsid w:val="00F34F44"/>
    <w:rsid w:val="00F3565D"/>
    <w:rsid w:val="00F400C2"/>
    <w:rsid w:val="00F4032B"/>
    <w:rsid w:val="00F403B1"/>
    <w:rsid w:val="00F404DD"/>
    <w:rsid w:val="00F40F1E"/>
    <w:rsid w:val="00F418B9"/>
    <w:rsid w:val="00F4333A"/>
    <w:rsid w:val="00F45583"/>
    <w:rsid w:val="00F45B7F"/>
    <w:rsid w:val="00F463FD"/>
    <w:rsid w:val="00F4652C"/>
    <w:rsid w:val="00F466A0"/>
    <w:rsid w:val="00F47646"/>
    <w:rsid w:val="00F47857"/>
    <w:rsid w:val="00F50261"/>
    <w:rsid w:val="00F523E2"/>
    <w:rsid w:val="00F5448F"/>
    <w:rsid w:val="00F546E9"/>
    <w:rsid w:val="00F5543B"/>
    <w:rsid w:val="00F56DE2"/>
    <w:rsid w:val="00F570ED"/>
    <w:rsid w:val="00F61B61"/>
    <w:rsid w:val="00F654F3"/>
    <w:rsid w:val="00F66479"/>
    <w:rsid w:val="00F706C8"/>
    <w:rsid w:val="00F73E09"/>
    <w:rsid w:val="00F77D98"/>
    <w:rsid w:val="00F841EA"/>
    <w:rsid w:val="00F843C3"/>
    <w:rsid w:val="00F87F93"/>
    <w:rsid w:val="00F90531"/>
    <w:rsid w:val="00F90AEB"/>
    <w:rsid w:val="00F928BE"/>
    <w:rsid w:val="00F944B4"/>
    <w:rsid w:val="00F94740"/>
    <w:rsid w:val="00F95011"/>
    <w:rsid w:val="00F95CED"/>
    <w:rsid w:val="00FA0363"/>
    <w:rsid w:val="00FA0446"/>
    <w:rsid w:val="00FA0A7A"/>
    <w:rsid w:val="00FA4874"/>
    <w:rsid w:val="00FA4A00"/>
    <w:rsid w:val="00FA6839"/>
    <w:rsid w:val="00FA74A3"/>
    <w:rsid w:val="00FB03CE"/>
    <w:rsid w:val="00FB04FF"/>
    <w:rsid w:val="00FB0AAB"/>
    <w:rsid w:val="00FB36EC"/>
    <w:rsid w:val="00FB470A"/>
    <w:rsid w:val="00FB559B"/>
    <w:rsid w:val="00FC0195"/>
    <w:rsid w:val="00FC0CC1"/>
    <w:rsid w:val="00FC23B7"/>
    <w:rsid w:val="00FC6E34"/>
    <w:rsid w:val="00FC7487"/>
    <w:rsid w:val="00FD3420"/>
    <w:rsid w:val="00FD3B2D"/>
    <w:rsid w:val="00FD6022"/>
    <w:rsid w:val="00FD748B"/>
    <w:rsid w:val="00FD79AE"/>
    <w:rsid w:val="00FE1F3F"/>
    <w:rsid w:val="00FE3274"/>
    <w:rsid w:val="00FE5252"/>
    <w:rsid w:val="00FE5C21"/>
    <w:rsid w:val="00FE67A3"/>
    <w:rsid w:val="00FF6955"/>
    <w:rsid w:val="00FF6CB2"/>
    <w:rsid w:val="00FF6FEE"/>
    <w:rsid w:val="00FF7CC1"/>
    <w:rsid w:val="3A4E89BE"/>
    <w:rsid w:val="5D122D71"/>
    <w:rsid w:val="7A6E2BB0"/>
    <w:rsid w:val="7AFE6C07"/>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colormru v:ext="edit" colors="#c5ffbb,#2a42a4"/>
    </o:shapedefaults>
    <o:shapelayout v:ext="edit">
      <o:idmap v:ext="edit" data="1"/>
    </o:shapelayout>
  </w:shapeDefaults>
  <w:decimalSymbol w:val=","/>
  <w:listSeparator w:val=","/>
  <w14:docId w14:val="4ECA01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fr-FR" w:eastAsia="fr-FR" w:bidi="ar-SA"/>
      </w:rPr>
    </w:rPrDefault>
    <w:pPrDefault/>
  </w:docDefaults>
  <w:latentStyles w:defLockedState="0" w:defUIPriority="99" w:defSemiHidden="0" w:defUnhideWhenUsed="0" w:defQFormat="0" w:count="382">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35"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99"/>
    <w:qFormat/>
    <w:rsid w:val="007845F3"/>
    <w:pPr>
      <w:autoSpaceDE w:val="0"/>
      <w:autoSpaceDN w:val="0"/>
      <w:adjustRightInd w:val="0"/>
    </w:pPr>
    <w:rPr>
      <w:rFonts w:ascii="LNJIDC+TimesNewRomanPSMT" w:hAnsi="LNJIDC+TimesNewRomanPSMT"/>
      <w:sz w:val="24"/>
      <w:szCs w:val="24"/>
    </w:rPr>
  </w:style>
  <w:style w:type="paragraph" w:styleId="Titre1">
    <w:name w:val="heading 1"/>
    <w:basedOn w:val="Normal"/>
    <w:next w:val="Normal"/>
    <w:link w:val="Titre1Car"/>
    <w:uiPriority w:val="9"/>
    <w:qFormat/>
    <w:rsid w:val="00C35E0F"/>
    <w:pPr>
      <w:outlineLvl w:val="0"/>
    </w:pPr>
    <w:rPr>
      <w:rFonts w:ascii="Century Gothic" w:eastAsia="MS Gothic" w:hAnsi="Century Gothic"/>
      <w:b/>
      <w:bCs/>
      <w:i/>
      <w:iCs/>
      <w:color w:val="2A428C"/>
      <w:sz w:val="40"/>
      <w:szCs w:val="32"/>
    </w:rPr>
  </w:style>
  <w:style w:type="paragraph" w:styleId="Titre2">
    <w:name w:val="heading 2"/>
    <w:basedOn w:val="Normal"/>
    <w:next w:val="Normal"/>
    <w:link w:val="Titre2Car"/>
    <w:uiPriority w:val="9"/>
    <w:qFormat/>
    <w:rsid w:val="006A6F60"/>
    <w:pPr>
      <w:spacing w:before="320" w:line="360" w:lineRule="auto"/>
      <w:outlineLvl w:val="1"/>
    </w:pPr>
    <w:rPr>
      <w:rFonts w:ascii="Century Gothic" w:eastAsia="MS Gothic" w:hAnsi="Century Gothic"/>
      <w:b/>
      <w:bCs/>
      <w:i/>
      <w:iCs/>
      <w:color w:val="29728C"/>
      <w:sz w:val="32"/>
      <w:szCs w:val="28"/>
    </w:rPr>
  </w:style>
  <w:style w:type="paragraph" w:styleId="Titre3">
    <w:name w:val="heading 3"/>
    <w:basedOn w:val="Normal"/>
    <w:next w:val="Normal"/>
    <w:link w:val="Titre3Car"/>
    <w:uiPriority w:val="9"/>
    <w:qFormat/>
    <w:rsid w:val="00B0614F"/>
    <w:pPr>
      <w:spacing w:before="320" w:line="360" w:lineRule="auto"/>
      <w:outlineLvl w:val="2"/>
    </w:pPr>
    <w:rPr>
      <w:rFonts w:ascii="Cambria" w:eastAsia="MS Gothic" w:hAnsi="Cambria"/>
      <w:b/>
      <w:bCs/>
      <w:i/>
      <w:iCs/>
      <w:sz w:val="26"/>
      <w:szCs w:val="26"/>
    </w:rPr>
  </w:style>
  <w:style w:type="paragraph" w:styleId="Titre4">
    <w:name w:val="heading 4"/>
    <w:basedOn w:val="Normal"/>
    <w:next w:val="Normal"/>
    <w:link w:val="Titre4Car"/>
    <w:uiPriority w:val="9"/>
    <w:qFormat/>
    <w:rsid w:val="00B0614F"/>
    <w:pPr>
      <w:spacing w:before="280" w:line="360" w:lineRule="auto"/>
      <w:outlineLvl w:val="3"/>
    </w:pPr>
    <w:rPr>
      <w:rFonts w:ascii="Cambria" w:eastAsia="MS Gothic" w:hAnsi="Cambria"/>
      <w:b/>
      <w:bCs/>
      <w:i/>
      <w:iCs/>
    </w:rPr>
  </w:style>
  <w:style w:type="paragraph" w:styleId="Titre5">
    <w:name w:val="heading 5"/>
    <w:basedOn w:val="Normal"/>
    <w:next w:val="Normal"/>
    <w:link w:val="Titre5Car"/>
    <w:uiPriority w:val="9"/>
    <w:qFormat/>
    <w:rsid w:val="00B0614F"/>
    <w:pPr>
      <w:spacing w:before="280" w:line="360" w:lineRule="auto"/>
      <w:outlineLvl w:val="4"/>
    </w:pPr>
    <w:rPr>
      <w:rFonts w:ascii="Cambria" w:eastAsia="MS Gothic" w:hAnsi="Cambria"/>
      <w:b/>
      <w:bCs/>
      <w:i/>
      <w:iCs/>
      <w:sz w:val="20"/>
      <w:szCs w:val="20"/>
    </w:rPr>
  </w:style>
  <w:style w:type="paragraph" w:styleId="Titre6">
    <w:name w:val="heading 6"/>
    <w:basedOn w:val="Normal"/>
    <w:next w:val="Normal"/>
    <w:link w:val="Titre6Car"/>
    <w:uiPriority w:val="9"/>
    <w:qFormat/>
    <w:rsid w:val="00B0614F"/>
    <w:pPr>
      <w:spacing w:before="280" w:after="80" w:line="360" w:lineRule="auto"/>
      <w:outlineLvl w:val="5"/>
    </w:pPr>
    <w:rPr>
      <w:rFonts w:ascii="Cambria" w:eastAsia="MS Gothic" w:hAnsi="Cambria"/>
      <w:b/>
      <w:bCs/>
      <w:i/>
      <w:iCs/>
      <w:sz w:val="20"/>
      <w:szCs w:val="20"/>
    </w:rPr>
  </w:style>
  <w:style w:type="paragraph" w:styleId="Titre7">
    <w:name w:val="heading 7"/>
    <w:basedOn w:val="Normal"/>
    <w:next w:val="Normal"/>
    <w:link w:val="Titre7Car"/>
    <w:uiPriority w:val="9"/>
    <w:qFormat/>
    <w:rsid w:val="00B0614F"/>
    <w:pPr>
      <w:spacing w:before="280" w:line="360" w:lineRule="auto"/>
      <w:outlineLvl w:val="6"/>
    </w:pPr>
    <w:rPr>
      <w:rFonts w:ascii="Cambria" w:eastAsia="MS Gothic" w:hAnsi="Cambria"/>
      <w:b/>
      <w:bCs/>
      <w:i/>
      <w:iCs/>
      <w:sz w:val="20"/>
      <w:szCs w:val="20"/>
    </w:rPr>
  </w:style>
  <w:style w:type="paragraph" w:styleId="Titre8">
    <w:name w:val="heading 8"/>
    <w:basedOn w:val="Normal"/>
    <w:next w:val="Normal"/>
    <w:link w:val="Titre8Car"/>
    <w:uiPriority w:val="9"/>
    <w:qFormat/>
    <w:rsid w:val="00B0614F"/>
    <w:pPr>
      <w:spacing w:before="280" w:line="360" w:lineRule="auto"/>
      <w:outlineLvl w:val="7"/>
    </w:pPr>
    <w:rPr>
      <w:rFonts w:ascii="Cambria" w:eastAsia="MS Gothic" w:hAnsi="Cambria"/>
      <w:b/>
      <w:bCs/>
      <w:i/>
      <w:iCs/>
      <w:sz w:val="18"/>
      <w:szCs w:val="18"/>
    </w:rPr>
  </w:style>
  <w:style w:type="paragraph" w:styleId="Titre9">
    <w:name w:val="heading 9"/>
    <w:basedOn w:val="Normal"/>
    <w:next w:val="Normal"/>
    <w:link w:val="Titre9Car"/>
    <w:uiPriority w:val="9"/>
    <w:qFormat/>
    <w:rsid w:val="00B0614F"/>
    <w:pPr>
      <w:spacing w:before="280" w:line="360" w:lineRule="auto"/>
      <w:outlineLvl w:val="8"/>
    </w:pPr>
    <w:rPr>
      <w:rFonts w:ascii="Cambria" w:eastAsia="MS Gothic" w:hAnsi="Cambria"/>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C35E0F"/>
    <w:rPr>
      <w:rFonts w:ascii="Century Gothic" w:eastAsia="MS Gothic" w:hAnsi="Century Gothic"/>
      <w:b/>
      <w:bCs/>
      <w:i/>
      <w:iCs/>
      <w:color w:val="2A428C"/>
      <w:sz w:val="40"/>
      <w:szCs w:val="32"/>
    </w:rPr>
  </w:style>
  <w:style w:type="character" w:customStyle="1" w:styleId="Titre2Car">
    <w:name w:val="Titre 2 Car"/>
    <w:link w:val="Titre2"/>
    <w:uiPriority w:val="9"/>
    <w:rsid w:val="006A6F60"/>
    <w:rPr>
      <w:rFonts w:ascii="Century Gothic" w:eastAsia="MS Gothic" w:hAnsi="Century Gothic"/>
      <w:b/>
      <w:bCs/>
      <w:i/>
      <w:iCs/>
      <w:color w:val="29728C"/>
      <w:sz w:val="32"/>
      <w:szCs w:val="28"/>
    </w:rPr>
  </w:style>
  <w:style w:type="character" w:customStyle="1" w:styleId="Titre3Car">
    <w:name w:val="Titre 3 Car"/>
    <w:link w:val="Titre3"/>
    <w:uiPriority w:val="9"/>
    <w:rsid w:val="00B0614F"/>
    <w:rPr>
      <w:rFonts w:ascii="Cambria" w:eastAsia="MS Gothic" w:hAnsi="Cambria" w:cs="Times New Roman"/>
      <w:b/>
      <w:bCs/>
      <w:i/>
      <w:iCs/>
      <w:sz w:val="26"/>
      <w:szCs w:val="26"/>
    </w:rPr>
  </w:style>
  <w:style w:type="character" w:customStyle="1" w:styleId="Titre4Car">
    <w:name w:val="Titre 4 Car"/>
    <w:link w:val="Titre4"/>
    <w:uiPriority w:val="9"/>
    <w:rsid w:val="00B0614F"/>
    <w:rPr>
      <w:rFonts w:ascii="Cambria" w:eastAsia="MS Gothic" w:hAnsi="Cambria" w:cs="Times New Roman"/>
      <w:b/>
      <w:bCs/>
      <w:i/>
      <w:iCs/>
      <w:sz w:val="24"/>
      <w:szCs w:val="24"/>
    </w:rPr>
  </w:style>
  <w:style w:type="character" w:customStyle="1" w:styleId="Titre5Car">
    <w:name w:val="Titre 5 Car"/>
    <w:link w:val="Titre5"/>
    <w:uiPriority w:val="9"/>
    <w:rsid w:val="00B0614F"/>
    <w:rPr>
      <w:rFonts w:ascii="Cambria" w:eastAsia="MS Gothic" w:hAnsi="Cambria" w:cs="Times New Roman"/>
      <w:b/>
      <w:bCs/>
      <w:i/>
      <w:iCs/>
    </w:rPr>
  </w:style>
  <w:style w:type="character" w:customStyle="1" w:styleId="Titre6Car">
    <w:name w:val="Titre 6 Car"/>
    <w:link w:val="Titre6"/>
    <w:uiPriority w:val="9"/>
    <w:semiHidden/>
    <w:rsid w:val="00B0614F"/>
    <w:rPr>
      <w:rFonts w:ascii="Cambria" w:eastAsia="MS Gothic" w:hAnsi="Cambria" w:cs="Times New Roman"/>
      <w:b/>
      <w:bCs/>
      <w:i/>
      <w:iCs/>
    </w:rPr>
  </w:style>
  <w:style w:type="character" w:customStyle="1" w:styleId="Titre7Car">
    <w:name w:val="Titre 7 Car"/>
    <w:link w:val="Titre7"/>
    <w:uiPriority w:val="9"/>
    <w:semiHidden/>
    <w:rsid w:val="00B0614F"/>
    <w:rPr>
      <w:rFonts w:ascii="Cambria" w:eastAsia="MS Gothic" w:hAnsi="Cambria" w:cs="Times New Roman"/>
      <w:b/>
      <w:bCs/>
      <w:i/>
      <w:iCs/>
      <w:sz w:val="20"/>
      <w:szCs w:val="20"/>
    </w:rPr>
  </w:style>
  <w:style w:type="character" w:customStyle="1" w:styleId="Titre8Car">
    <w:name w:val="Titre 8 Car"/>
    <w:link w:val="Titre8"/>
    <w:uiPriority w:val="9"/>
    <w:semiHidden/>
    <w:rsid w:val="00B0614F"/>
    <w:rPr>
      <w:rFonts w:ascii="Cambria" w:eastAsia="MS Gothic" w:hAnsi="Cambria" w:cs="Times New Roman"/>
      <w:b/>
      <w:bCs/>
      <w:i/>
      <w:iCs/>
      <w:sz w:val="18"/>
      <w:szCs w:val="18"/>
    </w:rPr>
  </w:style>
  <w:style w:type="character" w:customStyle="1" w:styleId="Titre9Car">
    <w:name w:val="Titre 9 Car"/>
    <w:link w:val="Titre9"/>
    <w:uiPriority w:val="9"/>
    <w:semiHidden/>
    <w:rsid w:val="00B0614F"/>
    <w:rPr>
      <w:rFonts w:ascii="Cambria" w:eastAsia="MS Gothic" w:hAnsi="Cambria" w:cs="Times New Roman"/>
      <w:i/>
      <w:iCs/>
      <w:sz w:val="18"/>
      <w:szCs w:val="18"/>
    </w:rPr>
  </w:style>
  <w:style w:type="paragraph" w:styleId="Sous-titre">
    <w:name w:val="Subtitle"/>
    <w:basedOn w:val="Normal"/>
    <w:next w:val="Normal"/>
    <w:link w:val="Sous-titreCar"/>
    <w:uiPriority w:val="11"/>
    <w:qFormat/>
    <w:rsid w:val="00B0614F"/>
    <w:pPr>
      <w:spacing w:after="320"/>
      <w:jc w:val="right"/>
    </w:pPr>
    <w:rPr>
      <w:rFonts w:ascii="Cambria" w:hAnsi="Cambria"/>
      <w:i/>
      <w:iCs/>
      <w:color w:val="808080"/>
      <w:spacing w:val="10"/>
    </w:rPr>
  </w:style>
  <w:style w:type="character" w:customStyle="1" w:styleId="Sous-titreCar">
    <w:name w:val="Sous-titre Car"/>
    <w:link w:val="Sous-titre"/>
    <w:uiPriority w:val="11"/>
    <w:rsid w:val="00B0614F"/>
    <w:rPr>
      <w:i/>
      <w:iCs/>
      <w:color w:val="808080"/>
      <w:spacing w:val="10"/>
      <w:sz w:val="24"/>
      <w:szCs w:val="24"/>
    </w:rPr>
  </w:style>
  <w:style w:type="paragraph" w:styleId="En-tte">
    <w:name w:val="header"/>
    <w:basedOn w:val="Normal"/>
    <w:link w:val="En-tteCar"/>
    <w:uiPriority w:val="99"/>
    <w:rsid w:val="0001550F"/>
    <w:pPr>
      <w:spacing w:after="400"/>
    </w:pPr>
    <w:rPr>
      <w:rFonts w:ascii="Cambria" w:hAnsi="Cambria"/>
      <w:color w:val="7F7F7F"/>
      <w:sz w:val="20"/>
      <w:szCs w:val="20"/>
    </w:rPr>
  </w:style>
  <w:style w:type="character" w:customStyle="1" w:styleId="En-tteCar">
    <w:name w:val="En-tête Car"/>
    <w:link w:val="En-tte"/>
    <w:uiPriority w:val="99"/>
    <w:rsid w:val="0001550F"/>
    <w:rPr>
      <w:color w:val="7F7F7F"/>
      <w:sz w:val="20"/>
    </w:rPr>
  </w:style>
  <w:style w:type="paragraph" w:styleId="Pieddepage">
    <w:name w:val="footer"/>
    <w:basedOn w:val="Normal"/>
    <w:link w:val="PieddepageCar"/>
    <w:uiPriority w:val="99"/>
    <w:rsid w:val="0001550F"/>
    <w:pPr>
      <w:tabs>
        <w:tab w:val="center" w:pos="4680"/>
        <w:tab w:val="right" w:pos="9360"/>
      </w:tabs>
      <w:spacing w:before="120"/>
      <w:jc w:val="center"/>
    </w:pPr>
    <w:rPr>
      <w:rFonts w:ascii="Cambria" w:hAnsi="Cambria"/>
      <w:color w:val="7F7F7F"/>
      <w:sz w:val="16"/>
      <w:szCs w:val="16"/>
    </w:rPr>
  </w:style>
  <w:style w:type="character" w:customStyle="1" w:styleId="PieddepageCar">
    <w:name w:val="Pied de page Car"/>
    <w:link w:val="Pieddepage"/>
    <w:uiPriority w:val="99"/>
    <w:rsid w:val="0001550F"/>
    <w:rPr>
      <w:color w:val="7F7F7F"/>
      <w:sz w:val="16"/>
      <w:szCs w:val="16"/>
    </w:rPr>
  </w:style>
  <w:style w:type="paragraph" w:styleId="Corpsdetexte">
    <w:name w:val="Body Text"/>
    <w:basedOn w:val="Normal"/>
    <w:link w:val="CorpsdetexteCar"/>
    <w:rsid w:val="0001550F"/>
    <w:pPr>
      <w:spacing w:after="200"/>
      <w:jc w:val="both"/>
    </w:pPr>
    <w:rPr>
      <w:rFonts w:ascii="Cambria" w:hAnsi="Cambria"/>
      <w:color w:val="7F7F7F"/>
      <w:sz w:val="20"/>
      <w:szCs w:val="20"/>
    </w:rPr>
  </w:style>
  <w:style w:type="character" w:customStyle="1" w:styleId="CorpsdetexteCar">
    <w:name w:val="Corps de texte Car"/>
    <w:link w:val="Corpsdetexte"/>
    <w:rsid w:val="0001550F"/>
    <w:rPr>
      <w:color w:val="7F7F7F"/>
      <w:sz w:val="20"/>
    </w:rPr>
  </w:style>
  <w:style w:type="table" w:customStyle="1" w:styleId="FinancialTable">
    <w:name w:val="Financial Table"/>
    <w:basedOn w:val="TableauNormal"/>
    <w:rsid w:val="0001550F"/>
    <w:tblPr>
      <w:tblStyleRowBandSize w:val="1"/>
      <w:tblInd w:w="0" w:type="dxa"/>
      <w:tblCellMar>
        <w:top w:w="0" w:type="dxa"/>
        <w:left w:w="108" w:type="dxa"/>
        <w:bottom w:w="0" w:type="dxa"/>
        <w:right w:w="108" w:type="dxa"/>
      </w:tblCellMar>
    </w:tblPr>
    <w:tblStylePr w:type="firstRow">
      <w:rPr>
        <w:color w:val="FFFFFF"/>
      </w:rPr>
      <w:tblPr/>
      <w:tcPr>
        <w:shd w:val="clear" w:color="auto" w:fill="7F7F7F"/>
      </w:tcPr>
    </w:tblStylePr>
    <w:tblStylePr w:type="lastRow">
      <w:rPr>
        <w:color w:val="FFFFFF"/>
      </w:rPr>
      <w:tblPr/>
      <w:tcPr>
        <w:tcBorders>
          <w:top w:val="single" w:sz="18" w:space="0" w:color="B3CBE4"/>
        </w:tcBorders>
      </w:tcPr>
    </w:tblStylePr>
    <w:tblStylePr w:type="band2Horz">
      <w:tblPr/>
      <w:tcPr>
        <w:shd w:val="clear" w:color="auto" w:fill="D4E2F0"/>
      </w:tcPr>
    </w:tblStylePr>
  </w:style>
  <w:style w:type="paragraph" w:customStyle="1" w:styleId="TableText-Left">
    <w:name w:val="Table Text - Left"/>
    <w:basedOn w:val="Normal"/>
    <w:rsid w:val="0001550F"/>
    <w:pPr>
      <w:spacing w:before="50" w:after="50"/>
    </w:pPr>
    <w:rPr>
      <w:sz w:val="18"/>
      <w:szCs w:val="18"/>
    </w:rPr>
  </w:style>
  <w:style w:type="paragraph" w:customStyle="1" w:styleId="TableText-Decimal">
    <w:name w:val="Table Text - Decimal"/>
    <w:basedOn w:val="Normal"/>
    <w:rsid w:val="0001550F"/>
    <w:pPr>
      <w:tabs>
        <w:tab w:val="decimal" w:pos="714"/>
      </w:tabs>
      <w:spacing w:before="50" w:after="50"/>
    </w:pPr>
    <w:rPr>
      <w:sz w:val="18"/>
      <w:szCs w:val="18"/>
    </w:rPr>
  </w:style>
  <w:style w:type="paragraph" w:customStyle="1" w:styleId="TableText-Right">
    <w:name w:val="Table Text - Right"/>
    <w:basedOn w:val="Normal"/>
    <w:rsid w:val="0001550F"/>
    <w:pPr>
      <w:spacing w:before="50" w:after="50"/>
      <w:jc w:val="right"/>
    </w:pPr>
    <w:rPr>
      <w:sz w:val="18"/>
      <w:szCs w:val="18"/>
    </w:rPr>
  </w:style>
  <w:style w:type="paragraph" w:customStyle="1" w:styleId="TableHeading-Left">
    <w:name w:val="Table Heading - Left"/>
    <w:basedOn w:val="Normal"/>
    <w:rsid w:val="0001550F"/>
    <w:pPr>
      <w:spacing w:before="60" w:after="60"/>
    </w:pPr>
    <w:rPr>
      <w:color w:val="FFFFFF"/>
      <w:sz w:val="18"/>
      <w:szCs w:val="18"/>
    </w:rPr>
  </w:style>
  <w:style w:type="paragraph" w:customStyle="1" w:styleId="TableHeading-Center">
    <w:name w:val="Table Heading - Center"/>
    <w:basedOn w:val="Normal"/>
    <w:rsid w:val="0001550F"/>
    <w:pPr>
      <w:spacing w:before="60" w:after="60"/>
      <w:jc w:val="center"/>
    </w:pPr>
    <w:rPr>
      <w:color w:val="FFFFFF"/>
      <w:sz w:val="18"/>
      <w:szCs w:val="18"/>
    </w:rPr>
  </w:style>
  <w:style w:type="table" w:customStyle="1" w:styleId="HeaderTable">
    <w:name w:val="Header Table"/>
    <w:basedOn w:val="TableauNormal"/>
    <w:rsid w:val="0001550F"/>
    <w:tblPr>
      <w:tblStyleRowBandSize w:val="1"/>
      <w:jc w:val="center"/>
      <w:tblInd w:w="0" w:type="dxa"/>
      <w:tblCellMar>
        <w:top w:w="0" w:type="dxa"/>
        <w:left w:w="0" w:type="dxa"/>
        <w:bottom w:w="0" w:type="dxa"/>
        <w:right w:w="0" w:type="dxa"/>
      </w:tblCellMar>
    </w:tblPr>
    <w:trPr>
      <w:jc w:val="center"/>
    </w:trPr>
    <w:tcPr>
      <w:vAlign w:val="bottom"/>
    </w:tcPr>
    <w:tblStylePr w:type="firstRow">
      <w:tblPr/>
      <w:tcPr>
        <w:tcBorders>
          <w:bottom w:val="single" w:sz="24" w:space="0" w:color="FFFFFF"/>
        </w:tcBorders>
        <w:shd w:val="clear" w:color="auto" w:fill="697597"/>
      </w:tcPr>
    </w:tblStylePr>
    <w:tblStylePr w:type="band1Horz">
      <w:tblPr/>
      <w:tcPr>
        <w:shd w:val="clear" w:color="auto" w:fill="8FA5BA"/>
      </w:tcPr>
    </w:tblStylePr>
    <w:tblStylePr w:type="band2Horz">
      <w:tblPr/>
      <w:tcPr>
        <w:shd w:val="clear" w:color="auto" w:fill="D4E2F0"/>
      </w:tcPr>
    </w:tblStylePr>
  </w:style>
  <w:style w:type="paragraph" w:customStyle="1" w:styleId="Header-Details">
    <w:name w:val="Header - Details"/>
    <w:basedOn w:val="Normal"/>
    <w:rsid w:val="0001550F"/>
    <w:rPr>
      <w:color w:val="FFFFFF"/>
      <w:sz w:val="16"/>
      <w:szCs w:val="16"/>
    </w:rPr>
  </w:style>
  <w:style w:type="table" w:customStyle="1" w:styleId="CoverTable">
    <w:name w:val="Cover Table"/>
    <w:basedOn w:val="TableauNormal"/>
    <w:rsid w:val="0001550F"/>
    <w:tblPr>
      <w:tblStyleRowBandSize w:val="1"/>
      <w:jc w:val="center"/>
      <w:tblInd w:w="0" w:type="dxa"/>
      <w:tblCellMar>
        <w:top w:w="0" w:type="dxa"/>
        <w:left w:w="0" w:type="dxa"/>
        <w:bottom w:w="0" w:type="dxa"/>
        <w:right w:w="0" w:type="dxa"/>
      </w:tblCellMar>
    </w:tblPr>
    <w:trPr>
      <w:jc w:val="center"/>
    </w:trPr>
    <w:tcPr>
      <w:shd w:val="clear" w:color="auto" w:fill="697597"/>
    </w:tcPr>
    <w:tblStylePr w:type="firstRow">
      <w:tblPr/>
      <w:tcPr>
        <w:shd w:val="clear" w:color="auto" w:fill="8FA5BA"/>
      </w:tcPr>
    </w:tblStylePr>
    <w:tblStylePr w:type="lastRow">
      <w:tblPr/>
      <w:tcPr>
        <w:shd w:val="clear" w:color="auto" w:fill="595959"/>
      </w:tcPr>
    </w:tblStylePr>
    <w:tblStylePr w:type="band1Horz">
      <w:tblPr/>
      <w:tcPr>
        <w:shd w:val="clear" w:color="auto" w:fill="D4E2F0"/>
      </w:tcPr>
    </w:tblStylePr>
    <w:tblStylePr w:type="band2Horz">
      <w:tblPr/>
      <w:tcPr>
        <w:shd w:val="clear" w:color="auto" w:fill="595959"/>
      </w:tcPr>
    </w:tblStylePr>
  </w:style>
  <w:style w:type="paragraph" w:customStyle="1" w:styleId="Spacebetween">
    <w:name w:val="Space between"/>
    <w:basedOn w:val="Normal"/>
    <w:rsid w:val="0001550F"/>
    <w:pPr>
      <w:spacing w:line="40" w:lineRule="exact"/>
    </w:pPr>
  </w:style>
  <w:style w:type="paragraph" w:customStyle="1" w:styleId="Header-Left">
    <w:name w:val="Header-Left"/>
    <w:basedOn w:val="Normal"/>
    <w:rsid w:val="0001550F"/>
    <w:rPr>
      <w:b/>
      <w:color w:val="8FA5BA"/>
      <w:sz w:val="32"/>
      <w:szCs w:val="32"/>
    </w:rPr>
  </w:style>
  <w:style w:type="paragraph" w:styleId="Date">
    <w:name w:val="Date"/>
    <w:basedOn w:val="Normal"/>
    <w:next w:val="Normal"/>
    <w:link w:val="DateCar"/>
    <w:rsid w:val="0001550F"/>
    <w:pPr>
      <w:spacing w:line="1000" w:lineRule="exact"/>
      <w:jc w:val="right"/>
    </w:pPr>
    <w:rPr>
      <w:rFonts w:ascii="Cambria" w:hAnsi="Cambria"/>
      <w:color w:val="D4E2F0"/>
      <w:sz w:val="20"/>
      <w:szCs w:val="20"/>
    </w:rPr>
  </w:style>
  <w:style w:type="character" w:customStyle="1" w:styleId="DateCar">
    <w:name w:val="Date Car"/>
    <w:link w:val="Date"/>
    <w:rsid w:val="0001550F"/>
    <w:rPr>
      <w:color w:val="D4E2F0"/>
      <w:sz w:val="20"/>
    </w:rPr>
  </w:style>
  <w:style w:type="paragraph" w:customStyle="1" w:styleId="Header-Continued">
    <w:name w:val="Header - Continued"/>
    <w:basedOn w:val="Normal"/>
    <w:rsid w:val="0001550F"/>
    <w:pPr>
      <w:spacing w:after="60" w:line="400" w:lineRule="exact"/>
      <w:jc w:val="right"/>
    </w:pPr>
    <w:rPr>
      <w:b/>
      <w:caps/>
      <w:color w:val="D4E2F0"/>
      <w:sz w:val="40"/>
    </w:rPr>
  </w:style>
  <w:style w:type="paragraph" w:customStyle="1" w:styleId="Page">
    <w:name w:val="Page"/>
    <w:basedOn w:val="Normal"/>
    <w:rsid w:val="0001550F"/>
    <w:pPr>
      <w:spacing w:after="40"/>
      <w:ind w:right="144"/>
      <w:jc w:val="right"/>
    </w:pPr>
    <w:rPr>
      <w:b/>
      <w:color w:val="D4E2F0"/>
      <w:sz w:val="18"/>
      <w:szCs w:val="18"/>
    </w:rPr>
  </w:style>
  <w:style w:type="table" w:customStyle="1" w:styleId="CoverCenter">
    <w:name w:val="Cover Center"/>
    <w:basedOn w:val="TableauNormal"/>
    <w:rsid w:val="0001550F"/>
    <w:tblPr>
      <w:jc w:val="center"/>
      <w:tblInd w:w="0" w:type="dxa"/>
      <w:tblCellMar>
        <w:top w:w="432" w:type="dxa"/>
        <w:left w:w="432" w:type="dxa"/>
        <w:bottom w:w="432" w:type="dxa"/>
        <w:right w:w="432" w:type="dxa"/>
      </w:tblCellMar>
    </w:tblPr>
    <w:trPr>
      <w:jc w:val="center"/>
    </w:trPr>
  </w:style>
  <w:style w:type="paragraph" w:customStyle="1" w:styleId="Header-Continued2">
    <w:name w:val="Header - Continued2"/>
    <w:basedOn w:val="Header-Continued"/>
    <w:rsid w:val="0001550F"/>
    <w:rPr>
      <w:color w:val="8FA5BA"/>
    </w:rPr>
  </w:style>
  <w:style w:type="paragraph" w:customStyle="1" w:styleId="Date-Continued">
    <w:name w:val="Date - Continued"/>
    <w:basedOn w:val="Date"/>
    <w:rsid w:val="0001550F"/>
    <w:pPr>
      <w:spacing w:after="60" w:line="400" w:lineRule="exact"/>
      <w:jc w:val="left"/>
    </w:pPr>
  </w:style>
  <w:style w:type="paragraph" w:styleId="Textedebulles">
    <w:name w:val="Balloon Text"/>
    <w:basedOn w:val="Normal"/>
    <w:link w:val="TextedebullesCar"/>
    <w:semiHidden/>
    <w:unhideWhenUsed/>
    <w:rsid w:val="0001550F"/>
    <w:rPr>
      <w:rFonts w:ascii="Tahoma" w:hAnsi="Tahoma"/>
      <w:color w:val="7F7F7F"/>
      <w:sz w:val="16"/>
      <w:szCs w:val="16"/>
    </w:rPr>
  </w:style>
  <w:style w:type="character" w:customStyle="1" w:styleId="TextedebullesCar">
    <w:name w:val="Texte de bulles Car"/>
    <w:link w:val="Textedebulles"/>
    <w:semiHidden/>
    <w:rsid w:val="0001550F"/>
    <w:rPr>
      <w:rFonts w:ascii="Tahoma" w:hAnsi="Tahoma" w:cs="Tahoma"/>
      <w:color w:val="7F7F7F"/>
      <w:sz w:val="16"/>
      <w:szCs w:val="16"/>
    </w:rPr>
  </w:style>
  <w:style w:type="paragraph" w:styleId="Titre">
    <w:name w:val="Title"/>
    <w:basedOn w:val="Normal"/>
    <w:next w:val="Normal"/>
    <w:link w:val="TitreCar"/>
    <w:uiPriority w:val="10"/>
    <w:qFormat/>
    <w:rsid w:val="00B0614F"/>
    <w:rPr>
      <w:rFonts w:ascii="Cambria" w:eastAsia="MS Gothic" w:hAnsi="Cambria"/>
      <w:b/>
      <w:bCs/>
      <w:i/>
      <w:iCs/>
      <w:spacing w:val="10"/>
      <w:sz w:val="60"/>
      <w:szCs w:val="60"/>
    </w:rPr>
  </w:style>
  <w:style w:type="character" w:customStyle="1" w:styleId="TitreCar">
    <w:name w:val="Titre Car"/>
    <w:link w:val="Titre"/>
    <w:uiPriority w:val="10"/>
    <w:rsid w:val="00B0614F"/>
    <w:rPr>
      <w:rFonts w:ascii="Cambria" w:eastAsia="MS Gothic" w:hAnsi="Cambria" w:cs="Times New Roman"/>
      <w:b/>
      <w:bCs/>
      <w:i/>
      <w:iCs/>
      <w:spacing w:val="10"/>
      <w:sz w:val="60"/>
      <w:szCs w:val="60"/>
    </w:rPr>
  </w:style>
  <w:style w:type="paragraph" w:customStyle="1" w:styleId="Bibliographie1">
    <w:name w:val="Bibliographie1"/>
    <w:basedOn w:val="Normal"/>
    <w:next w:val="Normal"/>
    <w:semiHidden/>
    <w:unhideWhenUsed/>
    <w:rsid w:val="0001550F"/>
  </w:style>
  <w:style w:type="paragraph" w:styleId="Normalcentr">
    <w:name w:val="Block Text"/>
    <w:basedOn w:val="Normal"/>
    <w:semiHidden/>
    <w:unhideWhenUsed/>
    <w:rsid w:val="0001550F"/>
    <w:pPr>
      <w:pBdr>
        <w:top w:val="single" w:sz="2" w:space="10" w:color="D4E2F0" w:shadow="1"/>
        <w:left w:val="single" w:sz="2" w:space="10" w:color="D4E2F0" w:shadow="1"/>
        <w:bottom w:val="single" w:sz="2" w:space="10" w:color="D4E2F0" w:shadow="1"/>
        <w:right w:val="single" w:sz="2" w:space="10" w:color="D4E2F0" w:shadow="1"/>
      </w:pBdr>
      <w:ind w:left="1152" w:right="1152"/>
    </w:pPr>
    <w:rPr>
      <w:i/>
      <w:iCs/>
      <w:color w:val="D4E2F0"/>
    </w:rPr>
  </w:style>
  <w:style w:type="paragraph" w:styleId="Corpsdetexte2">
    <w:name w:val="Body Text 2"/>
    <w:basedOn w:val="Normal"/>
    <w:link w:val="Corpsdetexte2Car"/>
    <w:unhideWhenUsed/>
    <w:rsid w:val="0001550F"/>
    <w:pPr>
      <w:spacing w:after="120"/>
      <w:ind w:left="360"/>
    </w:pPr>
    <w:rPr>
      <w:rFonts w:ascii="Cambria" w:hAnsi="Cambria"/>
      <w:color w:val="7F7F7F"/>
      <w:sz w:val="20"/>
      <w:szCs w:val="20"/>
    </w:rPr>
  </w:style>
  <w:style w:type="character" w:customStyle="1" w:styleId="Corpsdetexte2Car">
    <w:name w:val="Corps de texte 2 Car"/>
    <w:link w:val="Corpsdetexte2"/>
    <w:rsid w:val="0001550F"/>
    <w:rPr>
      <w:color w:val="7F7F7F"/>
      <w:sz w:val="20"/>
    </w:rPr>
  </w:style>
  <w:style w:type="paragraph" w:styleId="Corpsdetexte3">
    <w:name w:val="Body Text 3"/>
    <w:basedOn w:val="Normal"/>
    <w:link w:val="Corpsdetexte3Car"/>
    <w:semiHidden/>
    <w:unhideWhenUsed/>
    <w:rsid w:val="0001550F"/>
    <w:pPr>
      <w:spacing w:after="120"/>
    </w:pPr>
    <w:rPr>
      <w:rFonts w:ascii="Cambria" w:hAnsi="Cambria"/>
      <w:color w:val="7F7F7F"/>
      <w:sz w:val="16"/>
      <w:szCs w:val="16"/>
    </w:rPr>
  </w:style>
  <w:style w:type="character" w:customStyle="1" w:styleId="Corpsdetexte3Car">
    <w:name w:val="Corps de texte 3 Car"/>
    <w:link w:val="Corpsdetexte3"/>
    <w:semiHidden/>
    <w:rsid w:val="0001550F"/>
    <w:rPr>
      <w:color w:val="7F7F7F"/>
      <w:sz w:val="16"/>
      <w:szCs w:val="16"/>
    </w:rPr>
  </w:style>
  <w:style w:type="paragraph" w:styleId="Retrait1religne">
    <w:name w:val="Body Text First Indent"/>
    <w:basedOn w:val="Corpsdetexte"/>
    <w:link w:val="Retrait1religneCar"/>
    <w:semiHidden/>
    <w:unhideWhenUsed/>
    <w:rsid w:val="0001550F"/>
    <w:pPr>
      <w:spacing w:after="0"/>
      <w:jc w:val="left"/>
    </w:pPr>
  </w:style>
  <w:style w:type="character" w:customStyle="1" w:styleId="Retrait1religneCar">
    <w:name w:val="Retrait 1re ligne Car"/>
    <w:link w:val="Retrait1religne"/>
    <w:semiHidden/>
    <w:rsid w:val="0001550F"/>
    <w:rPr>
      <w:color w:val="7F7F7F"/>
      <w:sz w:val="20"/>
    </w:rPr>
  </w:style>
  <w:style w:type="paragraph" w:styleId="Retraitcorpset1relig">
    <w:name w:val="Body Text First Indent 2"/>
    <w:basedOn w:val="Corpsdetexte2"/>
    <w:link w:val="Retraitcorpset1religCar"/>
    <w:semiHidden/>
    <w:unhideWhenUsed/>
    <w:rsid w:val="0001550F"/>
    <w:pPr>
      <w:spacing w:after="0"/>
    </w:pPr>
  </w:style>
  <w:style w:type="character" w:customStyle="1" w:styleId="Retraitcorpset1religCar">
    <w:name w:val="Retrait corps et 1re lig. Car"/>
    <w:link w:val="Retraitcorpset1relig"/>
    <w:semiHidden/>
    <w:rsid w:val="0001550F"/>
    <w:rPr>
      <w:color w:val="7F7F7F"/>
      <w:sz w:val="20"/>
    </w:rPr>
  </w:style>
  <w:style w:type="paragraph" w:styleId="Retraitcorpsdetexte2">
    <w:name w:val="Body Text Indent 2"/>
    <w:basedOn w:val="Normal"/>
    <w:link w:val="Retraitcorpsdetexte2Car"/>
    <w:unhideWhenUsed/>
    <w:rsid w:val="0001550F"/>
    <w:pPr>
      <w:spacing w:after="120"/>
      <w:ind w:left="360"/>
    </w:pPr>
    <w:rPr>
      <w:rFonts w:ascii="Cambria" w:hAnsi="Cambria"/>
      <w:color w:val="7F7F7F"/>
      <w:sz w:val="20"/>
      <w:szCs w:val="20"/>
    </w:rPr>
  </w:style>
  <w:style w:type="character" w:customStyle="1" w:styleId="Retraitcorpsdetexte2Car">
    <w:name w:val="Retrait corps de texte 2 Car"/>
    <w:link w:val="Retraitcorpsdetexte2"/>
    <w:rsid w:val="0001550F"/>
    <w:rPr>
      <w:color w:val="7F7F7F"/>
      <w:sz w:val="20"/>
    </w:rPr>
  </w:style>
  <w:style w:type="paragraph" w:styleId="Retraitcorpsdetexte3">
    <w:name w:val="Body Text Indent 3"/>
    <w:basedOn w:val="Normal"/>
    <w:link w:val="Retraitcorpsdetexte3Car"/>
    <w:semiHidden/>
    <w:unhideWhenUsed/>
    <w:rsid w:val="0001550F"/>
    <w:pPr>
      <w:spacing w:after="120"/>
      <w:ind w:left="360"/>
    </w:pPr>
    <w:rPr>
      <w:rFonts w:ascii="Cambria" w:hAnsi="Cambria"/>
      <w:color w:val="7F7F7F"/>
      <w:sz w:val="16"/>
      <w:szCs w:val="16"/>
    </w:rPr>
  </w:style>
  <w:style w:type="character" w:customStyle="1" w:styleId="Retraitcorpsdetexte3Car">
    <w:name w:val="Retrait corps de texte 3 Car"/>
    <w:link w:val="Retraitcorpsdetexte3"/>
    <w:semiHidden/>
    <w:rsid w:val="0001550F"/>
    <w:rPr>
      <w:color w:val="7F7F7F"/>
      <w:sz w:val="16"/>
      <w:szCs w:val="16"/>
    </w:rPr>
  </w:style>
  <w:style w:type="paragraph" w:styleId="Lgende">
    <w:name w:val="caption"/>
    <w:basedOn w:val="Normal"/>
    <w:next w:val="Normal"/>
    <w:uiPriority w:val="35"/>
    <w:qFormat/>
    <w:rsid w:val="00B0614F"/>
    <w:rPr>
      <w:b/>
      <w:bCs/>
      <w:sz w:val="18"/>
      <w:szCs w:val="18"/>
    </w:rPr>
  </w:style>
  <w:style w:type="paragraph" w:styleId="Formuledepolitesse">
    <w:name w:val="Closing"/>
    <w:basedOn w:val="Normal"/>
    <w:link w:val="FormuledepolitesseCar"/>
    <w:semiHidden/>
    <w:unhideWhenUsed/>
    <w:rsid w:val="0001550F"/>
    <w:pPr>
      <w:ind w:left="4320"/>
    </w:pPr>
    <w:rPr>
      <w:rFonts w:ascii="Cambria" w:hAnsi="Cambria"/>
      <w:color w:val="7F7F7F"/>
      <w:sz w:val="20"/>
      <w:szCs w:val="20"/>
    </w:rPr>
  </w:style>
  <w:style w:type="character" w:customStyle="1" w:styleId="FormuledepolitesseCar">
    <w:name w:val="Formule de politesse Car"/>
    <w:link w:val="Formuledepolitesse"/>
    <w:semiHidden/>
    <w:rsid w:val="0001550F"/>
    <w:rPr>
      <w:color w:val="7F7F7F"/>
      <w:sz w:val="20"/>
    </w:rPr>
  </w:style>
  <w:style w:type="paragraph" w:styleId="Commentaire">
    <w:name w:val="annotation text"/>
    <w:basedOn w:val="Normal"/>
    <w:link w:val="CommentaireCar"/>
    <w:semiHidden/>
    <w:unhideWhenUsed/>
    <w:rsid w:val="0001550F"/>
    <w:rPr>
      <w:rFonts w:ascii="Cambria" w:hAnsi="Cambria"/>
      <w:color w:val="7F7F7F"/>
      <w:sz w:val="20"/>
      <w:szCs w:val="20"/>
    </w:rPr>
  </w:style>
  <w:style w:type="character" w:customStyle="1" w:styleId="CommentaireCar">
    <w:name w:val="Commentaire Car"/>
    <w:link w:val="Commentaire"/>
    <w:semiHidden/>
    <w:rsid w:val="0001550F"/>
    <w:rPr>
      <w:color w:val="7F7F7F"/>
      <w:sz w:val="20"/>
      <w:szCs w:val="20"/>
    </w:rPr>
  </w:style>
  <w:style w:type="paragraph" w:styleId="Objetducommentaire">
    <w:name w:val="annotation subject"/>
    <w:basedOn w:val="Commentaire"/>
    <w:next w:val="Commentaire"/>
    <w:link w:val="ObjetducommentaireCar"/>
    <w:semiHidden/>
    <w:unhideWhenUsed/>
    <w:rsid w:val="0001550F"/>
    <w:rPr>
      <w:b/>
      <w:bCs/>
    </w:rPr>
  </w:style>
  <w:style w:type="character" w:customStyle="1" w:styleId="ObjetducommentaireCar">
    <w:name w:val="Objet du commentaire Car"/>
    <w:link w:val="Objetducommentaire"/>
    <w:semiHidden/>
    <w:rsid w:val="0001550F"/>
    <w:rPr>
      <w:b/>
      <w:bCs/>
      <w:color w:val="7F7F7F"/>
      <w:sz w:val="20"/>
      <w:szCs w:val="20"/>
    </w:rPr>
  </w:style>
  <w:style w:type="paragraph" w:styleId="Explorateurdedocuments">
    <w:name w:val="Document Map"/>
    <w:basedOn w:val="Normal"/>
    <w:link w:val="ExplorateurdedocumentsCar"/>
    <w:semiHidden/>
    <w:unhideWhenUsed/>
    <w:rsid w:val="0001550F"/>
    <w:rPr>
      <w:rFonts w:ascii="Tahoma" w:hAnsi="Tahoma"/>
      <w:color w:val="7F7F7F"/>
      <w:sz w:val="16"/>
      <w:szCs w:val="16"/>
    </w:rPr>
  </w:style>
  <w:style w:type="character" w:customStyle="1" w:styleId="ExplorateurdedocumentsCar">
    <w:name w:val="Explorateur de documents Car"/>
    <w:link w:val="Explorateurdedocuments"/>
    <w:semiHidden/>
    <w:rsid w:val="0001550F"/>
    <w:rPr>
      <w:rFonts w:ascii="Tahoma" w:hAnsi="Tahoma" w:cs="Tahoma"/>
      <w:color w:val="7F7F7F"/>
      <w:sz w:val="16"/>
      <w:szCs w:val="16"/>
    </w:rPr>
  </w:style>
  <w:style w:type="paragraph" w:styleId="Signaturelectronique">
    <w:name w:val="E-mail Signature"/>
    <w:basedOn w:val="Normal"/>
    <w:link w:val="SignaturelectroniqueCar"/>
    <w:semiHidden/>
    <w:unhideWhenUsed/>
    <w:rsid w:val="0001550F"/>
    <w:rPr>
      <w:rFonts w:ascii="Cambria" w:hAnsi="Cambria"/>
      <w:color w:val="7F7F7F"/>
      <w:sz w:val="20"/>
      <w:szCs w:val="20"/>
    </w:rPr>
  </w:style>
  <w:style w:type="character" w:customStyle="1" w:styleId="SignaturelectroniqueCar">
    <w:name w:val="Signature électronique Car"/>
    <w:link w:val="Signaturelectronique"/>
    <w:semiHidden/>
    <w:rsid w:val="0001550F"/>
    <w:rPr>
      <w:color w:val="7F7F7F"/>
      <w:sz w:val="20"/>
    </w:rPr>
  </w:style>
  <w:style w:type="paragraph" w:styleId="Notedefin">
    <w:name w:val="endnote text"/>
    <w:basedOn w:val="Normal"/>
    <w:link w:val="NotedefinCar"/>
    <w:semiHidden/>
    <w:unhideWhenUsed/>
    <w:rsid w:val="0001550F"/>
    <w:rPr>
      <w:rFonts w:ascii="Cambria" w:hAnsi="Cambria"/>
      <w:color w:val="7F7F7F"/>
      <w:sz w:val="20"/>
      <w:szCs w:val="20"/>
    </w:rPr>
  </w:style>
  <w:style w:type="character" w:customStyle="1" w:styleId="NotedefinCar">
    <w:name w:val="Note de fin Car"/>
    <w:link w:val="Notedefin"/>
    <w:semiHidden/>
    <w:rsid w:val="0001550F"/>
    <w:rPr>
      <w:color w:val="7F7F7F"/>
      <w:sz w:val="20"/>
      <w:szCs w:val="20"/>
    </w:rPr>
  </w:style>
  <w:style w:type="paragraph" w:styleId="Adressedestinataire">
    <w:name w:val="envelope address"/>
    <w:basedOn w:val="Normal"/>
    <w:semiHidden/>
    <w:unhideWhenUsed/>
    <w:rsid w:val="0001550F"/>
    <w:pPr>
      <w:framePr w:w="7920" w:h="1980" w:hRule="exact" w:hSpace="180" w:wrap="auto" w:hAnchor="page" w:xAlign="center" w:yAlign="bottom"/>
      <w:ind w:left="2880"/>
    </w:pPr>
    <w:rPr>
      <w:rFonts w:ascii="Trebuchet MS" w:eastAsia="SimSun" w:hAnsi="Trebuchet MS"/>
    </w:rPr>
  </w:style>
  <w:style w:type="paragraph" w:styleId="Adresseexpditeur">
    <w:name w:val="envelope return"/>
    <w:basedOn w:val="Normal"/>
    <w:semiHidden/>
    <w:unhideWhenUsed/>
    <w:rsid w:val="0001550F"/>
    <w:rPr>
      <w:rFonts w:ascii="Trebuchet MS" w:eastAsia="SimSun" w:hAnsi="Trebuchet MS"/>
      <w:szCs w:val="20"/>
    </w:rPr>
  </w:style>
  <w:style w:type="paragraph" w:styleId="Notedebasdepage">
    <w:name w:val="footnote text"/>
    <w:basedOn w:val="Normal"/>
    <w:link w:val="NotedebasdepageCar"/>
    <w:semiHidden/>
    <w:unhideWhenUsed/>
    <w:rsid w:val="0001550F"/>
    <w:rPr>
      <w:rFonts w:ascii="Cambria" w:hAnsi="Cambria"/>
      <w:color w:val="7F7F7F"/>
      <w:sz w:val="20"/>
      <w:szCs w:val="20"/>
    </w:rPr>
  </w:style>
  <w:style w:type="character" w:customStyle="1" w:styleId="NotedebasdepageCar">
    <w:name w:val="Note de bas de page Car"/>
    <w:link w:val="Notedebasdepage"/>
    <w:semiHidden/>
    <w:rsid w:val="0001550F"/>
    <w:rPr>
      <w:color w:val="7F7F7F"/>
      <w:sz w:val="20"/>
      <w:szCs w:val="20"/>
    </w:rPr>
  </w:style>
  <w:style w:type="paragraph" w:styleId="AdresseHTML">
    <w:name w:val="HTML Address"/>
    <w:basedOn w:val="Normal"/>
    <w:link w:val="AdresseHTMLCar"/>
    <w:semiHidden/>
    <w:unhideWhenUsed/>
    <w:rsid w:val="0001550F"/>
    <w:rPr>
      <w:rFonts w:ascii="Cambria" w:hAnsi="Cambria"/>
      <w:i/>
      <w:iCs/>
      <w:color w:val="7F7F7F"/>
      <w:sz w:val="20"/>
      <w:szCs w:val="20"/>
    </w:rPr>
  </w:style>
  <w:style w:type="character" w:customStyle="1" w:styleId="AdresseHTMLCar">
    <w:name w:val="Adresse HTML Car"/>
    <w:link w:val="AdresseHTML"/>
    <w:semiHidden/>
    <w:rsid w:val="0001550F"/>
    <w:rPr>
      <w:i/>
      <w:iCs/>
      <w:color w:val="7F7F7F"/>
      <w:sz w:val="20"/>
    </w:rPr>
  </w:style>
  <w:style w:type="paragraph" w:styleId="PrformatHTML">
    <w:name w:val="HTML Preformatted"/>
    <w:basedOn w:val="Normal"/>
    <w:link w:val="PrformatHTMLCar"/>
    <w:semiHidden/>
    <w:unhideWhenUsed/>
    <w:rsid w:val="0001550F"/>
    <w:rPr>
      <w:rFonts w:ascii="Consolas" w:hAnsi="Consolas"/>
      <w:color w:val="7F7F7F"/>
      <w:sz w:val="20"/>
      <w:szCs w:val="20"/>
    </w:rPr>
  </w:style>
  <w:style w:type="character" w:customStyle="1" w:styleId="PrformatHTMLCar">
    <w:name w:val="Préformaté HTML Car"/>
    <w:link w:val="PrformatHTML"/>
    <w:semiHidden/>
    <w:rsid w:val="0001550F"/>
    <w:rPr>
      <w:rFonts w:ascii="Consolas" w:hAnsi="Consolas"/>
      <w:color w:val="7F7F7F"/>
      <w:sz w:val="20"/>
      <w:szCs w:val="20"/>
    </w:rPr>
  </w:style>
  <w:style w:type="paragraph" w:styleId="Index1">
    <w:name w:val="index 1"/>
    <w:basedOn w:val="Normal"/>
    <w:next w:val="Normal"/>
    <w:autoRedefine/>
    <w:semiHidden/>
    <w:unhideWhenUsed/>
    <w:rsid w:val="0001550F"/>
    <w:pPr>
      <w:ind w:left="200" w:hanging="200"/>
    </w:pPr>
  </w:style>
  <w:style w:type="paragraph" w:styleId="Index2">
    <w:name w:val="index 2"/>
    <w:basedOn w:val="Normal"/>
    <w:next w:val="Normal"/>
    <w:autoRedefine/>
    <w:semiHidden/>
    <w:unhideWhenUsed/>
    <w:rsid w:val="0001550F"/>
    <w:pPr>
      <w:ind w:left="400" w:hanging="200"/>
    </w:pPr>
  </w:style>
  <w:style w:type="paragraph" w:styleId="Index3">
    <w:name w:val="index 3"/>
    <w:basedOn w:val="Normal"/>
    <w:next w:val="Normal"/>
    <w:autoRedefine/>
    <w:semiHidden/>
    <w:unhideWhenUsed/>
    <w:rsid w:val="0001550F"/>
    <w:pPr>
      <w:ind w:left="600" w:hanging="200"/>
    </w:pPr>
  </w:style>
  <w:style w:type="paragraph" w:styleId="Index4">
    <w:name w:val="index 4"/>
    <w:basedOn w:val="Normal"/>
    <w:next w:val="Normal"/>
    <w:autoRedefine/>
    <w:semiHidden/>
    <w:unhideWhenUsed/>
    <w:rsid w:val="0001550F"/>
    <w:pPr>
      <w:ind w:left="800" w:hanging="200"/>
    </w:pPr>
  </w:style>
  <w:style w:type="paragraph" w:styleId="Index5">
    <w:name w:val="index 5"/>
    <w:basedOn w:val="Normal"/>
    <w:next w:val="Normal"/>
    <w:autoRedefine/>
    <w:semiHidden/>
    <w:unhideWhenUsed/>
    <w:rsid w:val="0001550F"/>
    <w:pPr>
      <w:ind w:left="1000" w:hanging="200"/>
    </w:pPr>
  </w:style>
  <w:style w:type="paragraph" w:styleId="Index6">
    <w:name w:val="index 6"/>
    <w:basedOn w:val="Normal"/>
    <w:next w:val="Normal"/>
    <w:autoRedefine/>
    <w:semiHidden/>
    <w:unhideWhenUsed/>
    <w:rsid w:val="0001550F"/>
    <w:pPr>
      <w:ind w:left="1200" w:hanging="200"/>
    </w:pPr>
  </w:style>
  <w:style w:type="paragraph" w:styleId="Index7">
    <w:name w:val="index 7"/>
    <w:basedOn w:val="Normal"/>
    <w:next w:val="Normal"/>
    <w:autoRedefine/>
    <w:semiHidden/>
    <w:unhideWhenUsed/>
    <w:rsid w:val="0001550F"/>
    <w:pPr>
      <w:ind w:left="1400" w:hanging="200"/>
    </w:pPr>
  </w:style>
  <w:style w:type="paragraph" w:styleId="Index8">
    <w:name w:val="index 8"/>
    <w:basedOn w:val="Normal"/>
    <w:next w:val="Normal"/>
    <w:autoRedefine/>
    <w:semiHidden/>
    <w:unhideWhenUsed/>
    <w:rsid w:val="0001550F"/>
    <w:pPr>
      <w:ind w:left="1600" w:hanging="200"/>
    </w:pPr>
  </w:style>
  <w:style w:type="paragraph" w:styleId="Index9">
    <w:name w:val="index 9"/>
    <w:basedOn w:val="Normal"/>
    <w:next w:val="Normal"/>
    <w:autoRedefine/>
    <w:semiHidden/>
    <w:unhideWhenUsed/>
    <w:rsid w:val="0001550F"/>
    <w:pPr>
      <w:ind w:left="1800" w:hanging="200"/>
    </w:pPr>
  </w:style>
  <w:style w:type="paragraph" w:styleId="Titreindex">
    <w:name w:val="index heading"/>
    <w:basedOn w:val="Normal"/>
    <w:next w:val="Index1"/>
    <w:semiHidden/>
    <w:unhideWhenUsed/>
    <w:rsid w:val="0001550F"/>
    <w:rPr>
      <w:rFonts w:ascii="Trebuchet MS" w:eastAsia="SimSun" w:hAnsi="Trebuchet MS"/>
      <w:b/>
      <w:bCs/>
    </w:rPr>
  </w:style>
  <w:style w:type="paragraph" w:customStyle="1" w:styleId="Trameclaire-Accent21">
    <w:name w:val="Trame claire - Accent 21"/>
    <w:basedOn w:val="Normal"/>
    <w:next w:val="Normal"/>
    <w:link w:val="Trameclaire-Accent2Car"/>
    <w:uiPriority w:val="30"/>
    <w:qFormat/>
    <w:rsid w:val="00B0614F"/>
    <w:pPr>
      <w:spacing w:before="320" w:after="480"/>
      <w:ind w:left="720" w:right="720"/>
      <w:jc w:val="center"/>
    </w:pPr>
    <w:rPr>
      <w:rFonts w:ascii="Cambria" w:eastAsia="MS Gothic" w:hAnsi="Cambria"/>
      <w:i/>
      <w:iCs/>
      <w:sz w:val="20"/>
      <w:szCs w:val="20"/>
    </w:rPr>
  </w:style>
  <w:style w:type="character" w:customStyle="1" w:styleId="Trameclaire-Accent2Car">
    <w:name w:val="Trame claire - Accent 2 Car"/>
    <w:link w:val="Trameclaire-Accent21"/>
    <w:uiPriority w:val="30"/>
    <w:rsid w:val="00B0614F"/>
    <w:rPr>
      <w:rFonts w:ascii="Cambria" w:eastAsia="MS Gothic" w:hAnsi="Cambria" w:cs="Times New Roman"/>
      <w:i/>
      <w:iCs/>
      <w:sz w:val="20"/>
      <w:szCs w:val="20"/>
    </w:rPr>
  </w:style>
  <w:style w:type="paragraph" w:styleId="Liste">
    <w:name w:val="List"/>
    <w:basedOn w:val="Normal"/>
    <w:semiHidden/>
    <w:unhideWhenUsed/>
    <w:rsid w:val="0001550F"/>
    <w:pPr>
      <w:ind w:left="360" w:hanging="360"/>
      <w:contextualSpacing/>
    </w:pPr>
  </w:style>
  <w:style w:type="paragraph" w:styleId="Liste2">
    <w:name w:val="List 2"/>
    <w:basedOn w:val="Normal"/>
    <w:semiHidden/>
    <w:unhideWhenUsed/>
    <w:rsid w:val="0001550F"/>
    <w:pPr>
      <w:ind w:left="720" w:hanging="360"/>
      <w:contextualSpacing/>
    </w:pPr>
  </w:style>
  <w:style w:type="paragraph" w:styleId="Liste3">
    <w:name w:val="List 3"/>
    <w:basedOn w:val="Normal"/>
    <w:semiHidden/>
    <w:unhideWhenUsed/>
    <w:rsid w:val="0001550F"/>
    <w:pPr>
      <w:ind w:left="1080" w:hanging="360"/>
      <w:contextualSpacing/>
    </w:pPr>
  </w:style>
  <w:style w:type="paragraph" w:styleId="Liste4">
    <w:name w:val="List 4"/>
    <w:basedOn w:val="Normal"/>
    <w:semiHidden/>
    <w:unhideWhenUsed/>
    <w:rsid w:val="0001550F"/>
    <w:pPr>
      <w:ind w:left="1440" w:hanging="360"/>
      <w:contextualSpacing/>
    </w:pPr>
  </w:style>
  <w:style w:type="paragraph" w:styleId="Liste5">
    <w:name w:val="List 5"/>
    <w:basedOn w:val="Normal"/>
    <w:semiHidden/>
    <w:unhideWhenUsed/>
    <w:rsid w:val="0001550F"/>
    <w:pPr>
      <w:ind w:left="1800" w:hanging="360"/>
      <w:contextualSpacing/>
    </w:pPr>
  </w:style>
  <w:style w:type="paragraph" w:styleId="Listepuces">
    <w:name w:val="List Bullet"/>
    <w:basedOn w:val="Normal"/>
    <w:semiHidden/>
    <w:unhideWhenUsed/>
    <w:rsid w:val="0001550F"/>
    <w:pPr>
      <w:numPr>
        <w:numId w:val="1"/>
      </w:numPr>
      <w:contextualSpacing/>
    </w:pPr>
  </w:style>
  <w:style w:type="paragraph" w:styleId="Listepuces2">
    <w:name w:val="List Bullet 2"/>
    <w:basedOn w:val="Normal"/>
    <w:semiHidden/>
    <w:unhideWhenUsed/>
    <w:rsid w:val="0001550F"/>
    <w:pPr>
      <w:numPr>
        <w:numId w:val="2"/>
      </w:numPr>
      <w:contextualSpacing/>
    </w:pPr>
  </w:style>
  <w:style w:type="paragraph" w:styleId="Listepuces3">
    <w:name w:val="List Bullet 3"/>
    <w:basedOn w:val="Normal"/>
    <w:semiHidden/>
    <w:unhideWhenUsed/>
    <w:rsid w:val="0001550F"/>
    <w:pPr>
      <w:numPr>
        <w:numId w:val="3"/>
      </w:numPr>
      <w:contextualSpacing/>
    </w:pPr>
  </w:style>
  <w:style w:type="paragraph" w:styleId="Listepuces4">
    <w:name w:val="List Bullet 4"/>
    <w:basedOn w:val="Normal"/>
    <w:semiHidden/>
    <w:unhideWhenUsed/>
    <w:rsid w:val="0001550F"/>
    <w:pPr>
      <w:numPr>
        <w:numId w:val="4"/>
      </w:numPr>
      <w:contextualSpacing/>
    </w:pPr>
  </w:style>
  <w:style w:type="paragraph" w:styleId="Listepuces5">
    <w:name w:val="List Bullet 5"/>
    <w:basedOn w:val="Normal"/>
    <w:semiHidden/>
    <w:unhideWhenUsed/>
    <w:rsid w:val="0001550F"/>
    <w:pPr>
      <w:numPr>
        <w:numId w:val="5"/>
      </w:numPr>
      <w:contextualSpacing/>
    </w:pPr>
  </w:style>
  <w:style w:type="paragraph" w:styleId="Listecontinue">
    <w:name w:val="List Continue"/>
    <w:basedOn w:val="Normal"/>
    <w:semiHidden/>
    <w:unhideWhenUsed/>
    <w:rsid w:val="0001550F"/>
    <w:pPr>
      <w:spacing w:after="120"/>
      <w:ind w:left="360"/>
      <w:contextualSpacing/>
    </w:pPr>
  </w:style>
  <w:style w:type="paragraph" w:styleId="Listecontinue2">
    <w:name w:val="List Continue 2"/>
    <w:basedOn w:val="Normal"/>
    <w:semiHidden/>
    <w:unhideWhenUsed/>
    <w:rsid w:val="0001550F"/>
    <w:pPr>
      <w:spacing w:after="120"/>
      <w:ind w:left="720"/>
      <w:contextualSpacing/>
    </w:pPr>
  </w:style>
  <w:style w:type="paragraph" w:styleId="Listecontinue3">
    <w:name w:val="List Continue 3"/>
    <w:basedOn w:val="Normal"/>
    <w:semiHidden/>
    <w:unhideWhenUsed/>
    <w:rsid w:val="0001550F"/>
    <w:pPr>
      <w:spacing w:after="120"/>
      <w:ind w:left="1080"/>
      <w:contextualSpacing/>
    </w:pPr>
  </w:style>
  <w:style w:type="paragraph" w:styleId="Listecontinue4">
    <w:name w:val="List Continue 4"/>
    <w:basedOn w:val="Normal"/>
    <w:semiHidden/>
    <w:unhideWhenUsed/>
    <w:rsid w:val="0001550F"/>
    <w:pPr>
      <w:spacing w:after="120"/>
      <w:ind w:left="1440"/>
      <w:contextualSpacing/>
    </w:pPr>
  </w:style>
  <w:style w:type="paragraph" w:styleId="Listecontinue5">
    <w:name w:val="List Continue 5"/>
    <w:basedOn w:val="Normal"/>
    <w:semiHidden/>
    <w:unhideWhenUsed/>
    <w:rsid w:val="0001550F"/>
    <w:pPr>
      <w:spacing w:after="120"/>
      <w:ind w:left="1800"/>
      <w:contextualSpacing/>
    </w:pPr>
  </w:style>
  <w:style w:type="paragraph" w:styleId="Listenumros">
    <w:name w:val="List Number"/>
    <w:basedOn w:val="Normal"/>
    <w:semiHidden/>
    <w:unhideWhenUsed/>
    <w:rsid w:val="0001550F"/>
    <w:pPr>
      <w:numPr>
        <w:numId w:val="6"/>
      </w:numPr>
      <w:contextualSpacing/>
    </w:pPr>
  </w:style>
  <w:style w:type="paragraph" w:styleId="Listenumros2">
    <w:name w:val="List Number 2"/>
    <w:basedOn w:val="Normal"/>
    <w:semiHidden/>
    <w:unhideWhenUsed/>
    <w:rsid w:val="0001550F"/>
    <w:pPr>
      <w:numPr>
        <w:numId w:val="7"/>
      </w:numPr>
      <w:contextualSpacing/>
    </w:pPr>
  </w:style>
  <w:style w:type="paragraph" w:styleId="Listenumros3">
    <w:name w:val="List Number 3"/>
    <w:basedOn w:val="Normal"/>
    <w:semiHidden/>
    <w:unhideWhenUsed/>
    <w:rsid w:val="0001550F"/>
    <w:pPr>
      <w:numPr>
        <w:numId w:val="8"/>
      </w:numPr>
      <w:contextualSpacing/>
    </w:pPr>
  </w:style>
  <w:style w:type="paragraph" w:styleId="Listenumros4">
    <w:name w:val="List Number 4"/>
    <w:basedOn w:val="Normal"/>
    <w:semiHidden/>
    <w:unhideWhenUsed/>
    <w:rsid w:val="0001550F"/>
    <w:pPr>
      <w:numPr>
        <w:numId w:val="9"/>
      </w:numPr>
      <w:contextualSpacing/>
    </w:pPr>
  </w:style>
  <w:style w:type="paragraph" w:styleId="Listenumros5">
    <w:name w:val="List Number 5"/>
    <w:basedOn w:val="Normal"/>
    <w:semiHidden/>
    <w:unhideWhenUsed/>
    <w:rsid w:val="0001550F"/>
    <w:pPr>
      <w:numPr>
        <w:numId w:val="10"/>
      </w:numPr>
      <w:contextualSpacing/>
    </w:pPr>
  </w:style>
  <w:style w:type="paragraph" w:customStyle="1" w:styleId="Listecouleur-Accent11">
    <w:name w:val="Liste couleur - Accent 11"/>
    <w:basedOn w:val="Normal"/>
    <w:uiPriority w:val="34"/>
    <w:qFormat/>
    <w:rsid w:val="00B0614F"/>
    <w:pPr>
      <w:ind w:left="720"/>
      <w:contextualSpacing/>
    </w:pPr>
  </w:style>
  <w:style w:type="paragraph" w:styleId="Textedemacro">
    <w:name w:val="macro"/>
    <w:link w:val="TextedemacroCar"/>
    <w:semiHidden/>
    <w:unhideWhenUsed/>
    <w:rsid w:val="0001550F"/>
    <w:pPr>
      <w:tabs>
        <w:tab w:val="left" w:pos="480"/>
        <w:tab w:val="left" w:pos="960"/>
        <w:tab w:val="left" w:pos="1440"/>
        <w:tab w:val="left" w:pos="1920"/>
        <w:tab w:val="left" w:pos="2400"/>
        <w:tab w:val="left" w:pos="2880"/>
        <w:tab w:val="left" w:pos="3360"/>
        <w:tab w:val="left" w:pos="3840"/>
        <w:tab w:val="left" w:pos="4320"/>
      </w:tabs>
      <w:spacing w:after="240" w:line="288" w:lineRule="auto"/>
      <w:ind w:firstLine="360"/>
    </w:pPr>
    <w:rPr>
      <w:rFonts w:ascii="Consolas" w:hAnsi="Consolas"/>
      <w:color w:val="7F7F7F"/>
    </w:rPr>
  </w:style>
  <w:style w:type="character" w:customStyle="1" w:styleId="TextedemacroCar">
    <w:name w:val="Texte de macro Car"/>
    <w:link w:val="Textedemacro"/>
    <w:semiHidden/>
    <w:rsid w:val="0001550F"/>
    <w:rPr>
      <w:rFonts w:ascii="Consolas" w:hAnsi="Consolas"/>
      <w:color w:val="7F7F7F"/>
      <w:lang w:val="fr-FR" w:eastAsia="fr-FR" w:bidi="ar-SA"/>
    </w:rPr>
  </w:style>
  <w:style w:type="paragraph" w:styleId="En-ttedemessage">
    <w:name w:val="Message Header"/>
    <w:basedOn w:val="Normal"/>
    <w:link w:val="En-ttedemessageCar"/>
    <w:semiHidden/>
    <w:unhideWhenUsed/>
    <w:rsid w:val="0001550F"/>
    <w:pPr>
      <w:pBdr>
        <w:top w:val="single" w:sz="6" w:space="1" w:color="auto"/>
        <w:left w:val="single" w:sz="6" w:space="1" w:color="auto"/>
        <w:bottom w:val="single" w:sz="6" w:space="1" w:color="auto"/>
        <w:right w:val="single" w:sz="6" w:space="1" w:color="auto"/>
      </w:pBdr>
      <w:shd w:val="pct20" w:color="auto" w:fill="auto"/>
      <w:ind w:left="1080" w:hanging="1080"/>
    </w:pPr>
    <w:rPr>
      <w:rFonts w:ascii="Trebuchet MS" w:eastAsia="SimSun" w:hAnsi="Trebuchet MS"/>
      <w:color w:val="7F7F7F"/>
    </w:rPr>
  </w:style>
  <w:style w:type="character" w:customStyle="1" w:styleId="En-ttedemessageCar">
    <w:name w:val="En-tête de message Car"/>
    <w:link w:val="En-ttedemessage"/>
    <w:semiHidden/>
    <w:rsid w:val="0001550F"/>
    <w:rPr>
      <w:rFonts w:ascii="Trebuchet MS" w:eastAsia="SimSun" w:hAnsi="Trebuchet MS" w:cs="Times New Roman"/>
      <w:color w:val="7F7F7F"/>
      <w:sz w:val="24"/>
      <w:szCs w:val="24"/>
      <w:shd w:val="pct20" w:color="auto" w:fill="auto"/>
    </w:rPr>
  </w:style>
  <w:style w:type="paragraph" w:customStyle="1" w:styleId="Sansinterligne1">
    <w:name w:val="Sans interligne1"/>
    <w:basedOn w:val="Normal"/>
    <w:link w:val="NoSpacingChar"/>
    <w:uiPriority w:val="1"/>
    <w:qFormat/>
    <w:rsid w:val="00B0614F"/>
  </w:style>
  <w:style w:type="character" w:customStyle="1" w:styleId="NoSpacingChar">
    <w:name w:val="No Spacing Char"/>
    <w:link w:val="Sansinterligne1"/>
    <w:uiPriority w:val="1"/>
    <w:rsid w:val="00F654F3"/>
  </w:style>
  <w:style w:type="paragraph" w:styleId="Normalweb">
    <w:name w:val="Normal (Web)"/>
    <w:basedOn w:val="Normal"/>
    <w:uiPriority w:val="99"/>
    <w:unhideWhenUsed/>
    <w:rsid w:val="0001550F"/>
    <w:rPr>
      <w:rFonts w:ascii="Times New Roman" w:hAnsi="Times New Roman"/>
    </w:rPr>
  </w:style>
  <w:style w:type="paragraph" w:styleId="Retraitnormal">
    <w:name w:val="Normal Indent"/>
    <w:basedOn w:val="Normal"/>
    <w:semiHidden/>
    <w:unhideWhenUsed/>
    <w:rsid w:val="0001550F"/>
    <w:pPr>
      <w:ind w:left="720"/>
    </w:pPr>
  </w:style>
  <w:style w:type="paragraph" w:styleId="Titredenote">
    <w:name w:val="Note Heading"/>
    <w:basedOn w:val="Normal"/>
    <w:next w:val="Normal"/>
    <w:link w:val="TitredenoteCar"/>
    <w:semiHidden/>
    <w:unhideWhenUsed/>
    <w:rsid w:val="0001550F"/>
    <w:rPr>
      <w:rFonts w:ascii="Cambria" w:hAnsi="Cambria"/>
      <w:color w:val="7F7F7F"/>
      <w:sz w:val="20"/>
      <w:szCs w:val="20"/>
    </w:rPr>
  </w:style>
  <w:style w:type="character" w:customStyle="1" w:styleId="TitredenoteCar">
    <w:name w:val="Titre de note Car"/>
    <w:link w:val="Titredenote"/>
    <w:semiHidden/>
    <w:rsid w:val="0001550F"/>
    <w:rPr>
      <w:color w:val="7F7F7F"/>
      <w:sz w:val="20"/>
    </w:rPr>
  </w:style>
  <w:style w:type="paragraph" w:styleId="Textebrut">
    <w:name w:val="Plain Text"/>
    <w:basedOn w:val="Normal"/>
    <w:link w:val="TextebrutCar"/>
    <w:semiHidden/>
    <w:unhideWhenUsed/>
    <w:rsid w:val="0001550F"/>
    <w:rPr>
      <w:rFonts w:ascii="Consolas" w:hAnsi="Consolas"/>
      <w:color w:val="7F7F7F"/>
      <w:sz w:val="21"/>
      <w:szCs w:val="21"/>
    </w:rPr>
  </w:style>
  <w:style w:type="character" w:customStyle="1" w:styleId="TextebrutCar">
    <w:name w:val="Texte brut Car"/>
    <w:link w:val="Textebrut"/>
    <w:semiHidden/>
    <w:rsid w:val="0001550F"/>
    <w:rPr>
      <w:rFonts w:ascii="Consolas" w:hAnsi="Consolas"/>
      <w:color w:val="7F7F7F"/>
      <w:sz w:val="21"/>
      <w:szCs w:val="21"/>
    </w:rPr>
  </w:style>
  <w:style w:type="paragraph" w:customStyle="1" w:styleId="Grillecouleur-Accent11">
    <w:name w:val="Grille couleur - Accent 11"/>
    <w:basedOn w:val="Normal"/>
    <w:next w:val="Normal"/>
    <w:link w:val="Grillecouleur-Accent1Car"/>
    <w:uiPriority w:val="29"/>
    <w:qFormat/>
    <w:rsid w:val="00B0614F"/>
    <w:rPr>
      <w:rFonts w:ascii="Calibri" w:hAnsi="Cambria"/>
      <w:color w:val="5A5A5A"/>
      <w:sz w:val="20"/>
      <w:szCs w:val="20"/>
    </w:rPr>
  </w:style>
  <w:style w:type="character" w:customStyle="1" w:styleId="Grillecouleur-Accent1Car">
    <w:name w:val="Grille couleur - Accent 1 Car"/>
    <w:link w:val="Grillecouleur-Accent11"/>
    <w:uiPriority w:val="29"/>
    <w:rsid w:val="00B0614F"/>
    <w:rPr>
      <w:rFonts w:ascii="Calibri"/>
      <w:color w:val="5A5A5A"/>
    </w:rPr>
  </w:style>
  <w:style w:type="paragraph" w:styleId="Salutations">
    <w:name w:val="Salutation"/>
    <w:basedOn w:val="Normal"/>
    <w:next w:val="Normal"/>
    <w:link w:val="SalutationsCar"/>
    <w:semiHidden/>
    <w:unhideWhenUsed/>
    <w:rsid w:val="0001550F"/>
    <w:rPr>
      <w:rFonts w:ascii="Cambria" w:hAnsi="Cambria"/>
      <w:color w:val="7F7F7F"/>
      <w:sz w:val="20"/>
      <w:szCs w:val="20"/>
    </w:rPr>
  </w:style>
  <w:style w:type="character" w:customStyle="1" w:styleId="SalutationsCar">
    <w:name w:val="Salutations Car"/>
    <w:link w:val="Salutations"/>
    <w:semiHidden/>
    <w:rsid w:val="0001550F"/>
    <w:rPr>
      <w:color w:val="7F7F7F"/>
      <w:sz w:val="20"/>
    </w:rPr>
  </w:style>
  <w:style w:type="paragraph" w:styleId="Signature">
    <w:name w:val="Signature"/>
    <w:basedOn w:val="Normal"/>
    <w:link w:val="SignatureCar"/>
    <w:semiHidden/>
    <w:unhideWhenUsed/>
    <w:rsid w:val="0001550F"/>
    <w:pPr>
      <w:ind w:left="4320"/>
    </w:pPr>
    <w:rPr>
      <w:rFonts w:ascii="Cambria" w:hAnsi="Cambria"/>
      <w:color w:val="7F7F7F"/>
      <w:sz w:val="20"/>
      <w:szCs w:val="20"/>
    </w:rPr>
  </w:style>
  <w:style w:type="character" w:customStyle="1" w:styleId="SignatureCar">
    <w:name w:val="Signature Car"/>
    <w:link w:val="Signature"/>
    <w:semiHidden/>
    <w:rsid w:val="0001550F"/>
    <w:rPr>
      <w:color w:val="7F7F7F"/>
      <w:sz w:val="20"/>
    </w:rPr>
  </w:style>
  <w:style w:type="paragraph" w:styleId="Tabledesrfrencesjuridiques">
    <w:name w:val="table of authorities"/>
    <w:basedOn w:val="Normal"/>
    <w:next w:val="Normal"/>
    <w:semiHidden/>
    <w:unhideWhenUsed/>
    <w:rsid w:val="0001550F"/>
    <w:pPr>
      <w:ind w:left="200" w:hanging="200"/>
    </w:pPr>
  </w:style>
  <w:style w:type="paragraph" w:styleId="Tabledesillustrations">
    <w:name w:val="table of figures"/>
    <w:basedOn w:val="Normal"/>
    <w:next w:val="Normal"/>
    <w:uiPriority w:val="99"/>
    <w:unhideWhenUsed/>
    <w:rsid w:val="0001550F"/>
  </w:style>
  <w:style w:type="paragraph" w:styleId="TitreTR">
    <w:name w:val="toa heading"/>
    <w:basedOn w:val="Normal"/>
    <w:next w:val="Normal"/>
    <w:semiHidden/>
    <w:unhideWhenUsed/>
    <w:rsid w:val="0001550F"/>
    <w:pPr>
      <w:spacing w:before="120"/>
    </w:pPr>
    <w:rPr>
      <w:rFonts w:ascii="Trebuchet MS" w:eastAsia="SimSun" w:hAnsi="Trebuchet MS"/>
      <w:b/>
      <w:bCs/>
    </w:rPr>
  </w:style>
  <w:style w:type="paragraph" w:styleId="TM1">
    <w:name w:val="toc 1"/>
    <w:basedOn w:val="Normal"/>
    <w:next w:val="Normal"/>
    <w:autoRedefine/>
    <w:uiPriority w:val="39"/>
    <w:unhideWhenUsed/>
    <w:rsid w:val="00065F9D"/>
    <w:pPr>
      <w:spacing w:before="120" w:after="120"/>
    </w:pPr>
    <w:rPr>
      <w:rFonts w:asciiTheme="minorHAnsi" w:hAnsiTheme="minorHAnsi"/>
      <w:b/>
      <w:bCs/>
      <w:caps/>
      <w:sz w:val="20"/>
      <w:szCs w:val="20"/>
    </w:rPr>
  </w:style>
  <w:style w:type="paragraph" w:styleId="TM2">
    <w:name w:val="toc 2"/>
    <w:basedOn w:val="Normal"/>
    <w:next w:val="Normal"/>
    <w:autoRedefine/>
    <w:uiPriority w:val="39"/>
    <w:unhideWhenUsed/>
    <w:rsid w:val="009E7161"/>
    <w:pPr>
      <w:ind w:left="240"/>
    </w:pPr>
    <w:rPr>
      <w:rFonts w:asciiTheme="minorHAnsi" w:hAnsiTheme="minorHAnsi"/>
      <w:smallCaps/>
      <w:sz w:val="20"/>
      <w:szCs w:val="20"/>
    </w:rPr>
  </w:style>
  <w:style w:type="paragraph" w:styleId="TM3">
    <w:name w:val="toc 3"/>
    <w:basedOn w:val="Normal"/>
    <w:next w:val="Normal"/>
    <w:autoRedefine/>
    <w:uiPriority w:val="39"/>
    <w:unhideWhenUsed/>
    <w:rsid w:val="0001550F"/>
    <w:pPr>
      <w:ind w:left="480"/>
    </w:pPr>
    <w:rPr>
      <w:rFonts w:asciiTheme="minorHAnsi" w:hAnsiTheme="minorHAnsi"/>
      <w:i/>
      <w:iCs/>
      <w:sz w:val="20"/>
      <w:szCs w:val="20"/>
    </w:rPr>
  </w:style>
  <w:style w:type="paragraph" w:styleId="TM4">
    <w:name w:val="toc 4"/>
    <w:basedOn w:val="Normal"/>
    <w:next w:val="Normal"/>
    <w:autoRedefine/>
    <w:unhideWhenUsed/>
    <w:rsid w:val="0001550F"/>
    <w:pPr>
      <w:ind w:left="720"/>
    </w:pPr>
    <w:rPr>
      <w:rFonts w:asciiTheme="minorHAnsi" w:hAnsiTheme="minorHAnsi"/>
      <w:sz w:val="18"/>
      <w:szCs w:val="18"/>
    </w:rPr>
  </w:style>
  <w:style w:type="paragraph" w:styleId="TM5">
    <w:name w:val="toc 5"/>
    <w:basedOn w:val="Normal"/>
    <w:next w:val="Normal"/>
    <w:autoRedefine/>
    <w:unhideWhenUsed/>
    <w:rsid w:val="0001550F"/>
    <w:pPr>
      <w:ind w:left="960"/>
    </w:pPr>
    <w:rPr>
      <w:rFonts w:asciiTheme="minorHAnsi" w:hAnsiTheme="minorHAnsi"/>
      <w:sz w:val="18"/>
      <w:szCs w:val="18"/>
    </w:rPr>
  </w:style>
  <w:style w:type="paragraph" w:styleId="TM6">
    <w:name w:val="toc 6"/>
    <w:basedOn w:val="Normal"/>
    <w:next w:val="Normal"/>
    <w:autoRedefine/>
    <w:unhideWhenUsed/>
    <w:rsid w:val="0001550F"/>
    <w:pPr>
      <w:ind w:left="1200"/>
    </w:pPr>
    <w:rPr>
      <w:rFonts w:asciiTheme="minorHAnsi" w:hAnsiTheme="minorHAnsi"/>
      <w:sz w:val="18"/>
      <w:szCs w:val="18"/>
    </w:rPr>
  </w:style>
  <w:style w:type="paragraph" w:styleId="TM7">
    <w:name w:val="toc 7"/>
    <w:basedOn w:val="Normal"/>
    <w:next w:val="Normal"/>
    <w:autoRedefine/>
    <w:unhideWhenUsed/>
    <w:rsid w:val="0001550F"/>
    <w:pPr>
      <w:ind w:left="1440"/>
    </w:pPr>
    <w:rPr>
      <w:rFonts w:asciiTheme="minorHAnsi" w:hAnsiTheme="minorHAnsi"/>
      <w:sz w:val="18"/>
      <w:szCs w:val="18"/>
    </w:rPr>
  </w:style>
  <w:style w:type="paragraph" w:styleId="TM8">
    <w:name w:val="toc 8"/>
    <w:basedOn w:val="Normal"/>
    <w:next w:val="Normal"/>
    <w:autoRedefine/>
    <w:unhideWhenUsed/>
    <w:rsid w:val="0001550F"/>
    <w:pPr>
      <w:ind w:left="1680"/>
    </w:pPr>
    <w:rPr>
      <w:rFonts w:asciiTheme="minorHAnsi" w:hAnsiTheme="minorHAnsi"/>
      <w:sz w:val="18"/>
      <w:szCs w:val="18"/>
    </w:rPr>
  </w:style>
  <w:style w:type="paragraph" w:styleId="TM9">
    <w:name w:val="toc 9"/>
    <w:basedOn w:val="Normal"/>
    <w:next w:val="Normal"/>
    <w:autoRedefine/>
    <w:unhideWhenUsed/>
    <w:rsid w:val="0001550F"/>
    <w:pPr>
      <w:ind w:left="1920"/>
    </w:pPr>
    <w:rPr>
      <w:rFonts w:asciiTheme="minorHAnsi" w:hAnsiTheme="minorHAnsi"/>
      <w:sz w:val="18"/>
      <w:szCs w:val="18"/>
    </w:rPr>
  </w:style>
  <w:style w:type="paragraph" w:customStyle="1" w:styleId="En-ttedetabledesmatires1">
    <w:name w:val="En-tête de table des matières1"/>
    <w:basedOn w:val="Titre1"/>
    <w:next w:val="Normal"/>
    <w:uiPriority w:val="39"/>
    <w:unhideWhenUsed/>
    <w:qFormat/>
    <w:rsid w:val="00B0614F"/>
    <w:pPr>
      <w:outlineLvl w:val="9"/>
    </w:pPr>
    <w:rPr>
      <w:lang w:bidi="en-US"/>
    </w:rPr>
  </w:style>
  <w:style w:type="paragraph" w:customStyle="1" w:styleId="Picture">
    <w:name w:val="Picture"/>
    <w:basedOn w:val="Normal"/>
    <w:rsid w:val="0001550F"/>
    <w:pPr>
      <w:ind w:left="-58" w:right="-58"/>
    </w:pPr>
    <w:rPr>
      <w:noProof/>
      <w:color w:val="FFFFFF"/>
    </w:rPr>
  </w:style>
  <w:style w:type="paragraph" w:customStyle="1" w:styleId="F2843E5C0D165447B9919A28FC6458A1">
    <w:name w:val="F2843E5C0D165447B9919A28FC6458A1"/>
    <w:rsid w:val="00217162"/>
    <w:pPr>
      <w:spacing w:after="240" w:line="480" w:lineRule="auto"/>
      <w:ind w:firstLine="360"/>
    </w:pPr>
    <w:rPr>
      <w:sz w:val="24"/>
      <w:szCs w:val="24"/>
      <w:lang w:eastAsia="ja-JP"/>
    </w:rPr>
  </w:style>
  <w:style w:type="table" w:styleId="Grilledutableau">
    <w:name w:val="Table Grid"/>
    <w:basedOn w:val="TableauNormal"/>
    <w:uiPriority w:val="39"/>
    <w:rsid w:val="00371334"/>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ramemoyenne2-Accent2">
    <w:name w:val="Medium Shading 2 Accent 2"/>
    <w:basedOn w:val="TableauNormal"/>
    <w:uiPriority w:val="69"/>
    <w:rsid w:val="00D90BD5"/>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lev">
    <w:name w:val="Strong"/>
    <w:uiPriority w:val="22"/>
    <w:qFormat/>
    <w:rsid w:val="00B0614F"/>
    <w:rPr>
      <w:b/>
      <w:bCs/>
      <w:spacing w:val="0"/>
    </w:rPr>
  </w:style>
  <w:style w:type="character" w:styleId="Emphase">
    <w:name w:val="Emphasis"/>
    <w:uiPriority w:val="20"/>
    <w:qFormat/>
    <w:rsid w:val="00B0614F"/>
    <w:rPr>
      <w:b/>
      <w:bCs/>
      <w:i/>
      <w:iCs/>
      <w:color w:val="auto"/>
    </w:rPr>
  </w:style>
  <w:style w:type="character" w:customStyle="1" w:styleId="Emphaseple1">
    <w:name w:val="Emphase pâle1"/>
    <w:uiPriority w:val="19"/>
    <w:qFormat/>
    <w:rsid w:val="00B0614F"/>
    <w:rPr>
      <w:i/>
      <w:iCs/>
      <w:color w:val="5A5A5A"/>
    </w:rPr>
  </w:style>
  <w:style w:type="character" w:customStyle="1" w:styleId="Emphaseintense1">
    <w:name w:val="Emphase intense1"/>
    <w:uiPriority w:val="21"/>
    <w:qFormat/>
    <w:rsid w:val="00B0614F"/>
    <w:rPr>
      <w:b/>
      <w:bCs/>
      <w:i/>
      <w:iCs/>
      <w:color w:val="auto"/>
      <w:u w:val="single"/>
    </w:rPr>
  </w:style>
  <w:style w:type="character" w:customStyle="1" w:styleId="Rfrenceple1">
    <w:name w:val="Référence pâle1"/>
    <w:uiPriority w:val="31"/>
    <w:qFormat/>
    <w:rsid w:val="00B0614F"/>
    <w:rPr>
      <w:smallCaps/>
    </w:rPr>
  </w:style>
  <w:style w:type="character" w:customStyle="1" w:styleId="Rfrenceintense1">
    <w:name w:val="Référence intense1"/>
    <w:uiPriority w:val="32"/>
    <w:qFormat/>
    <w:rsid w:val="00B0614F"/>
    <w:rPr>
      <w:b/>
      <w:bCs/>
      <w:smallCaps/>
      <w:color w:val="auto"/>
    </w:rPr>
  </w:style>
  <w:style w:type="character" w:customStyle="1" w:styleId="Titredulivre1">
    <w:name w:val="Titre du livre1"/>
    <w:uiPriority w:val="33"/>
    <w:qFormat/>
    <w:rsid w:val="00B0614F"/>
    <w:rPr>
      <w:rFonts w:ascii="Cambria" w:eastAsia="MS Gothic" w:hAnsi="Cambria" w:cs="Times New Roman"/>
      <w:b/>
      <w:bCs/>
      <w:smallCaps/>
      <w:color w:val="auto"/>
      <w:u w:val="single"/>
    </w:rPr>
  </w:style>
  <w:style w:type="character" w:styleId="Numrodepage">
    <w:name w:val="page number"/>
    <w:uiPriority w:val="99"/>
    <w:semiHidden/>
    <w:unhideWhenUsed/>
    <w:rsid w:val="00F654F3"/>
  </w:style>
  <w:style w:type="table" w:customStyle="1" w:styleId="ColorfulList-Accent6">
    <w:name w:val="Colorful List - Accent 6"/>
    <w:basedOn w:val="TableauNormal"/>
    <w:uiPriority w:val="72"/>
    <w:rsid w:val="001C2EB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Grillemoyenne1-Accent4">
    <w:name w:val="Medium Grid 1 Accent 4"/>
    <w:basedOn w:val="TableauNormal"/>
    <w:uiPriority w:val="72"/>
    <w:rsid w:val="001C2EB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List1">
    <w:name w:val="Light List1"/>
    <w:basedOn w:val="TableauNormal"/>
    <w:uiPriority w:val="61"/>
    <w:rsid w:val="001C2EB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Paragraphedeliste1">
    <w:name w:val="Paragraphe de liste1"/>
    <w:basedOn w:val="Normal"/>
    <w:uiPriority w:val="34"/>
    <w:qFormat/>
    <w:rsid w:val="00D2610B"/>
    <w:pPr>
      <w:spacing w:after="200" w:line="276" w:lineRule="auto"/>
      <w:ind w:left="720"/>
      <w:contextualSpacing/>
    </w:pPr>
    <w:rPr>
      <w:rFonts w:ascii="Calibri" w:eastAsia="Times New Roman" w:hAnsi="Calibri"/>
    </w:rPr>
  </w:style>
  <w:style w:type="table" w:customStyle="1" w:styleId="LightShading1">
    <w:name w:val="Light Shading1"/>
    <w:basedOn w:val="TableauNormal"/>
    <w:uiPriority w:val="60"/>
    <w:rsid w:val="00A1679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fonce-Accent4">
    <w:name w:val="Dark List Accent 4"/>
    <w:basedOn w:val="TableauNormal"/>
    <w:uiPriority w:val="61"/>
    <w:rsid w:val="00BB0CB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11">
    <w:name w:val="Light List - Accent 11"/>
    <w:basedOn w:val="TableauNormal"/>
    <w:uiPriority w:val="61"/>
    <w:rsid w:val="00BB0CB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Lienhypertexte">
    <w:name w:val="Hyperlink"/>
    <w:uiPriority w:val="99"/>
    <w:unhideWhenUsed/>
    <w:rsid w:val="00642B61"/>
    <w:rPr>
      <w:color w:val="0000FF"/>
      <w:u w:val="single"/>
    </w:rPr>
  </w:style>
  <w:style w:type="character" w:styleId="Marquedecommentaire">
    <w:name w:val="annotation reference"/>
    <w:uiPriority w:val="99"/>
    <w:semiHidden/>
    <w:unhideWhenUsed/>
    <w:rsid w:val="00C15A1D"/>
    <w:rPr>
      <w:sz w:val="16"/>
      <w:szCs w:val="16"/>
    </w:rPr>
  </w:style>
  <w:style w:type="paragraph" w:styleId="Pardeliste">
    <w:name w:val="List Paragraph"/>
    <w:basedOn w:val="Normal"/>
    <w:link w:val="PardelisteCar"/>
    <w:uiPriority w:val="34"/>
    <w:qFormat/>
    <w:rsid w:val="00A577C6"/>
    <w:pPr>
      <w:ind w:left="720"/>
      <w:contextualSpacing/>
    </w:pPr>
  </w:style>
  <w:style w:type="character" w:customStyle="1" w:styleId="PardelisteCar">
    <w:name w:val="Par. de liste Car"/>
    <w:link w:val="Pardeliste"/>
    <w:uiPriority w:val="34"/>
    <w:locked/>
    <w:rsid w:val="00BD2166"/>
    <w:rPr>
      <w:rFonts w:ascii="LNJIDC+TimesNewRomanPSMT" w:hAnsi="LNJIDC+TimesNewRomanPSMT"/>
      <w:sz w:val="24"/>
      <w:szCs w:val="24"/>
    </w:rPr>
  </w:style>
  <w:style w:type="paragraph" w:customStyle="1" w:styleId="Default">
    <w:name w:val="Default"/>
    <w:rsid w:val="009F6756"/>
    <w:pPr>
      <w:autoSpaceDE w:val="0"/>
      <w:autoSpaceDN w:val="0"/>
      <w:adjustRightInd w:val="0"/>
    </w:pPr>
    <w:rPr>
      <w:rFonts w:ascii="LNJIDC+TimesNewRomanPSMT" w:hAnsi="LNJIDC+TimesNewRomanPSMT" w:cs="LNJIDC+TimesNewRomanPSMT"/>
      <w:color w:val="000000"/>
      <w:sz w:val="24"/>
      <w:szCs w:val="24"/>
    </w:rPr>
  </w:style>
  <w:style w:type="paragraph" w:styleId="Rvision">
    <w:name w:val="Revision"/>
    <w:hidden/>
    <w:uiPriority w:val="71"/>
    <w:rsid w:val="00920A7C"/>
    <w:rPr>
      <w:rFonts w:ascii="LNJIDC+TimesNewRomanPSMT" w:hAnsi="LNJIDC+TimesNewRomanPSMT"/>
      <w:sz w:val="24"/>
      <w:szCs w:val="24"/>
    </w:rPr>
  </w:style>
  <w:style w:type="paragraph" w:customStyle="1" w:styleId="Sansinterligne2">
    <w:name w:val="Sans interligne2"/>
    <w:basedOn w:val="Normal"/>
    <w:uiPriority w:val="1"/>
    <w:qFormat/>
    <w:rsid w:val="00364235"/>
  </w:style>
  <w:style w:type="paragraph" w:customStyle="1" w:styleId="Pa0">
    <w:name w:val="Pa0"/>
    <w:basedOn w:val="Normal"/>
    <w:next w:val="Normal"/>
    <w:uiPriority w:val="99"/>
    <w:rsid w:val="00364235"/>
    <w:pPr>
      <w:spacing w:line="241" w:lineRule="atLeast"/>
    </w:pPr>
    <w:rPr>
      <w:rFonts w:ascii="Minion Pro" w:hAnsi="Minion Pro"/>
    </w:rPr>
  </w:style>
  <w:style w:type="character" w:customStyle="1" w:styleId="apple-converted-space">
    <w:name w:val="apple-converted-space"/>
    <w:basedOn w:val="Policepardfaut"/>
    <w:rsid w:val="005103A0"/>
  </w:style>
  <w:style w:type="paragraph" w:styleId="Sansinterligne">
    <w:name w:val="No Spacing"/>
    <w:uiPriority w:val="1"/>
    <w:qFormat/>
    <w:rsid w:val="00475579"/>
    <w:pPr>
      <w:autoSpaceDE w:val="0"/>
      <w:autoSpaceDN w:val="0"/>
      <w:adjustRightInd w:val="0"/>
    </w:pPr>
    <w:rPr>
      <w:rFonts w:ascii="LNJIDC+TimesNewRomanPSMT" w:hAnsi="LNJIDC+TimesNewRomanPSMT"/>
      <w:sz w:val="24"/>
      <w:szCs w:val="24"/>
    </w:rPr>
  </w:style>
  <w:style w:type="table" w:customStyle="1" w:styleId="TableauGrille1Clair-Accentuation11">
    <w:name w:val="Tableau Grille 1 Clair - Accentuation 11"/>
    <w:basedOn w:val="TableauNormal"/>
    <w:uiPriority w:val="46"/>
    <w:rsid w:val="00A063E5"/>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Appelnotedebasdep">
    <w:name w:val="footnote reference"/>
    <w:basedOn w:val="Policepardfaut"/>
    <w:uiPriority w:val="99"/>
    <w:semiHidden/>
    <w:unhideWhenUsed/>
    <w:rsid w:val="007173B9"/>
    <w:rPr>
      <w:vertAlign w:val="superscript"/>
    </w:rPr>
  </w:style>
  <w:style w:type="table" w:customStyle="1" w:styleId="TableauGrille4-Accentuation11">
    <w:name w:val="Tableau Grille 4 - Accentuation 11"/>
    <w:basedOn w:val="TableauNormal"/>
    <w:uiPriority w:val="49"/>
    <w:rsid w:val="003F6BCB"/>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10">
    <w:name w:val="A10"/>
    <w:uiPriority w:val="99"/>
    <w:rsid w:val="00246561"/>
    <w:rPr>
      <w:rFonts w:cs="Minion Pro"/>
      <w:color w:val="000000"/>
      <w:sz w:val="14"/>
      <w:szCs w:val="14"/>
    </w:rPr>
  </w:style>
  <w:style w:type="paragraph" w:customStyle="1" w:styleId="Pa9">
    <w:name w:val="Pa9"/>
    <w:basedOn w:val="Default"/>
    <w:next w:val="Default"/>
    <w:uiPriority w:val="99"/>
    <w:rsid w:val="00246561"/>
    <w:pPr>
      <w:spacing w:line="241" w:lineRule="atLeast"/>
    </w:pPr>
    <w:rPr>
      <w:rFonts w:ascii="Minion Pro" w:eastAsiaTheme="minorHAnsi" w:hAnsi="Minion Pro" w:cstheme="minorBidi"/>
      <w:color w:val="auto"/>
      <w:lang w:val="en-US" w:eastAsia="en-US"/>
    </w:rPr>
  </w:style>
  <w:style w:type="character" w:customStyle="1" w:styleId="A11">
    <w:name w:val="A11"/>
    <w:uiPriority w:val="99"/>
    <w:rsid w:val="00246561"/>
    <w:rPr>
      <w:rFonts w:cs="Minion Pro"/>
      <w:color w:val="000000"/>
      <w:sz w:val="10"/>
      <w:szCs w:val="10"/>
    </w:rPr>
  </w:style>
  <w:style w:type="character" w:customStyle="1" w:styleId="A5">
    <w:name w:val="A5"/>
    <w:uiPriority w:val="99"/>
    <w:rsid w:val="00246561"/>
    <w:rPr>
      <w:rFonts w:cs="Minion Pro"/>
      <w:color w:val="000000"/>
      <w:sz w:val="18"/>
      <w:szCs w:val="18"/>
    </w:rPr>
  </w:style>
  <w:style w:type="paragraph" w:customStyle="1" w:styleId="Pa1">
    <w:name w:val="Pa1"/>
    <w:basedOn w:val="Default"/>
    <w:next w:val="Default"/>
    <w:uiPriority w:val="99"/>
    <w:rsid w:val="00246561"/>
    <w:pPr>
      <w:spacing w:line="241" w:lineRule="atLeast"/>
    </w:pPr>
    <w:rPr>
      <w:rFonts w:ascii="Minion Pro" w:eastAsiaTheme="minorHAnsi" w:hAnsi="Minion Pro" w:cstheme="minorBidi"/>
      <w:color w:val="auto"/>
      <w:lang w:val="en-US" w:eastAsia="en-US"/>
    </w:rPr>
  </w:style>
  <w:style w:type="character" w:customStyle="1" w:styleId="A2">
    <w:name w:val="A2"/>
    <w:uiPriority w:val="99"/>
    <w:rsid w:val="00246561"/>
    <w:rPr>
      <w:rFonts w:ascii="Alright Sans Medium" w:hAnsi="Alright Sans Medium" w:cs="Alright Sans Medium"/>
      <w:color w:val="000000"/>
      <w:sz w:val="20"/>
      <w:szCs w:val="20"/>
    </w:rPr>
  </w:style>
  <w:style w:type="paragraph" w:customStyle="1" w:styleId="executive1">
    <w:name w:val="executive1"/>
    <w:basedOn w:val="Titre4"/>
    <w:rsid w:val="00246561"/>
    <w:pPr>
      <w:keepNext/>
      <w:autoSpaceDE/>
      <w:autoSpaceDN/>
      <w:adjustRightInd/>
      <w:spacing w:before="0"/>
      <w:jc w:val="both"/>
    </w:pPr>
    <w:rPr>
      <w:rFonts w:ascii="Arial" w:eastAsia="Times New Roman" w:hAnsi="Arial" w:cs="Arial"/>
      <w:i w:val="0"/>
      <w:iCs w:val="0"/>
      <w:sz w:val="36"/>
      <w:szCs w:val="36"/>
      <w:lang w:val="en-US" w:eastAsia="en-US"/>
    </w:rPr>
  </w:style>
  <w:style w:type="character" w:customStyle="1" w:styleId="dropdowntoolbarbutton1">
    <w:name w:val="dropdowntoolbarbutton1"/>
    <w:basedOn w:val="Policepardfaut"/>
    <w:rsid w:val="00246561"/>
    <w:rPr>
      <w:sz w:val="18"/>
      <w:szCs w:val="18"/>
    </w:rPr>
  </w:style>
  <w:style w:type="paragraph" w:customStyle="1" w:styleId="story-body-text">
    <w:name w:val="story-body-text"/>
    <w:basedOn w:val="Normal"/>
    <w:rsid w:val="00246561"/>
    <w:pPr>
      <w:autoSpaceDE/>
      <w:autoSpaceDN/>
      <w:adjustRightInd/>
      <w:spacing w:before="100" w:beforeAutospacing="1" w:after="100" w:afterAutospacing="1"/>
    </w:pPr>
    <w:rPr>
      <w:rFonts w:ascii="Times New Roman" w:eastAsia="Times New Roman" w:hAnsi="Times New Roman"/>
      <w:lang w:val="en-US" w:eastAsia="en-US"/>
    </w:rPr>
  </w:style>
  <w:style w:type="paragraph" w:styleId="En-ttedetabledesmatires">
    <w:name w:val="TOC Heading"/>
    <w:basedOn w:val="Titre1"/>
    <w:next w:val="Normal"/>
    <w:uiPriority w:val="39"/>
    <w:unhideWhenUsed/>
    <w:qFormat/>
    <w:rsid w:val="00246561"/>
    <w:pPr>
      <w:keepNext/>
      <w:keepLines/>
      <w:autoSpaceDE/>
      <w:autoSpaceDN/>
      <w:adjustRightInd/>
      <w:spacing w:before="240" w:line="259" w:lineRule="auto"/>
      <w:outlineLvl w:val="9"/>
    </w:pPr>
    <w:rPr>
      <w:rFonts w:asciiTheme="majorHAnsi" w:eastAsiaTheme="majorEastAsia" w:hAnsiTheme="majorHAnsi" w:cstheme="majorBidi"/>
      <w:b w:val="0"/>
      <w:bCs w:val="0"/>
      <w:i w:val="0"/>
      <w:iCs w:val="0"/>
      <w:color w:val="365F91" w:themeColor="accent1" w:themeShade="BF"/>
      <w:sz w:val="32"/>
      <w:lang w:val="en-US" w:eastAsia="en-US"/>
    </w:rPr>
  </w:style>
  <w:style w:type="paragraph" w:styleId="Bibliographie">
    <w:name w:val="Bibliography"/>
    <w:basedOn w:val="Normal"/>
    <w:next w:val="Normal"/>
    <w:uiPriority w:val="37"/>
    <w:unhideWhenUsed/>
    <w:rsid w:val="00246561"/>
    <w:pPr>
      <w:autoSpaceDE/>
      <w:autoSpaceDN/>
      <w:adjustRightInd/>
    </w:pPr>
    <w:rPr>
      <w:rFonts w:ascii="Times New Roman" w:eastAsia="Times New Roman" w:hAnsi="Times New Roman"/>
      <w:lang w:val="en-US" w:eastAsia="en-US"/>
    </w:rPr>
  </w:style>
  <w:style w:type="paragraph" w:styleId="Retraitcorpsdetexte">
    <w:name w:val="Body Text Indent"/>
    <w:basedOn w:val="Normal"/>
    <w:link w:val="RetraitcorpsdetexteCar"/>
    <w:uiPriority w:val="99"/>
    <w:semiHidden/>
    <w:unhideWhenUsed/>
    <w:rsid w:val="00246561"/>
    <w:pPr>
      <w:autoSpaceDE/>
      <w:autoSpaceDN/>
      <w:adjustRightInd/>
      <w:spacing w:after="120"/>
      <w:ind w:left="283"/>
    </w:pPr>
    <w:rPr>
      <w:rFonts w:ascii="Times New Roman" w:eastAsia="Times New Roman" w:hAnsi="Times New Roman"/>
      <w:lang w:val="en-US" w:eastAsia="en-US"/>
    </w:rPr>
  </w:style>
  <w:style w:type="character" w:customStyle="1" w:styleId="RetraitcorpsdetexteCar">
    <w:name w:val="Retrait corps de texte Car"/>
    <w:basedOn w:val="Policepardfaut"/>
    <w:link w:val="Retraitcorpsdetexte"/>
    <w:uiPriority w:val="99"/>
    <w:semiHidden/>
    <w:rsid w:val="00246561"/>
    <w:rPr>
      <w:rFonts w:ascii="Times New Roman" w:eastAsia="Times New Roman" w:hAnsi="Times New Roman"/>
      <w:sz w:val="24"/>
      <w:szCs w:val="24"/>
      <w:lang w:val="en-US" w:eastAsia="en-US"/>
    </w:rPr>
  </w:style>
  <w:style w:type="character" w:customStyle="1" w:styleId="Grillemoyenne1-Accent2Car">
    <w:name w:val="Grille moyenne 1 - Accent 2 Car"/>
    <w:link w:val="Grillemoyenne1-Accent2"/>
    <w:uiPriority w:val="1"/>
    <w:locked/>
    <w:rsid w:val="00133268"/>
    <w:rPr>
      <w:rFonts w:ascii="Times New Roman" w:eastAsia="Times New Roman" w:hAnsi="Times New Roman" w:cs="Times New Roman"/>
      <w:sz w:val="24"/>
      <w:szCs w:val="24"/>
      <w:lang w:eastAsia="en-US"/>
    </w:rPr>
  </w:style>
  <w:style w:type="table" w:styleId="Grillemoyenne1-Accent2">
    <w:name w:val="Medium Grid 1 Accent 2"/>
    <w:basedOn w:val="TableauNormal"/>
    <w:link w:val="Grillemoyenne1-Accent2Car"/>
    <w:uiPriority w:val="1"/>
    <w:semiHidden/>
    <w:unhideWhenUsed/>
    <w:rsid w:val="00133268"/>
    <w:rPr>
      <w:rFonts w:ascii="Times New Roman" w:eastAsia="Times New Roman" w:hAnsi="Times New Roman"/>
      <w:sz w:val="24"/>
      <w:szCs w:val="24"/>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9274">
      <w:bodyDiv w:val="1"/>
      <w:marLeft w:val="0"/>
      <w:marRight w:val="0"/>
      <w:marTop w:val="0"/>
      <w:marBottom w:val="0"/>
      <w:divBdr>
        <w:top w:val="none" w:sz="0" w:space="0" w:color="auto"/>
        <w:left w:val="none" w:sz="0" w:space="0" w:color="auto"/>
        <w:bottom w:val="none" w:sz="0" w:space="0" w:color="auto"/>
        <w:right w:val="none" w:sz="0" w:space="0" w:color="auto"/>
      </w:divBdr>
    </w:div>
    <w:div w:id="17783121">
      <w:bodyDiv w:val="1"/>
      <w:marLeft w:val="0"/>
      <w:marRight w:val="0"/>
      <w:marTop w:val="0"/>
      <w:marBottom w:val="0"/>
      <w:divBdr>
        <w:top w:val="none" w:sz="0" w:space="0" w:color="auto"/>
        <w:left w:val="none" w:sz="0" w:space="0" w:color="auto"/>
        <w:bottom w:val="none" w:sz="0" w:space="0" w:color="auto"/>
        <w:right w:val="none" w:sz="0" w:space="0" w:color="auto"/>
      </w:divBdr>
    </w:div>
    <w:div w:id="24723231">
      <w:bodyDiv w:val="1"/>
      <w:marLeft w:val="0"/>
      <w:marRight w:val="0"/>
      <w:marTop w:val="0"/>
      <w:marBottom w:val="0"/>
      <w:divBdr>
        <w:top w:val="none" w:sz="0" w:space="0" w:color="auto"/>
        <w:left w:val="none" w:sz="0" w:space="0" w:color="auto"/>
        <w:bottom w:val="none" w:sz="0" w:space="0" w:color="auto"/>
        <w:right w:val="none" w:sz="0" w:space="0" w:color="auto"/>
      </w:divBdr>
    </w:div>
    <w:div w:id="27723791">
      <w:bodyDiv w:val="1"/>
      <w:marLeft w:val="0"/>
      <w:marRight w:val="0"/>
      <w:marTop w:val="0"/>
      <w:marBottom w:val="0"/>
      <w:divBdr>
        <w:top w:val="none" w:sz="0" w:space="0" w:color="auto"/>
        <w:left w:val="none" w:sz="0" w:space="0" w:color="auto"/>
        <w:bottom w:val="none" w:sz="0" w:space="0" w:color="auto"/>
        <w:right w:val="none" w:sz="0" w:space="0" w:color="auto"/>
      </w:divBdr>
      <w:divsChild>
        <w:div w:id="1835679338">
          <w:marLeft w:val="806"/>
          <w:marRight w:val="0"/>
          <w:marTop w:val="154"/>
          <w:marBottom w:val="0"/>
          <w:divBdr>
            <w:top w:val="none" w:sz="0" w:space="0" w:color="auto"/>
            <w:left w:val="none" w:sz="0" w:space="0" w:color="auto"/>
            <w:bottom w:val="none" w:sz="0" w:space="0" w:color="auto"/>
            <w:right w:val="none" w:sz="0" w:space="0" w:color="auto"/>
          </w:divBdr>
        </w:div>
      </w:divsChild>
    </w:div>
    <w:div w:id="32465700">
      <w:bodyDiv w:val="1"/>
      <w:marLeft w:val="0"/>
      <w:marRight w:val="0"/>
      <w:marTop w:val="0"/>
      <w:marBottom w:val="0"/>
      <w:divBdr>
        <w:top w:val="none" w:sz="0" w:space="0" w:color="auto"/>
        <w:left w:val="none" w:sz="0" w:space="0" w:color="auto"/>
        <w:bottom w:val="none" w:sz="0" w:space="0" w:color="auto"/>
        <w:right w:val="none" w:sz="0" w:space="0" w:color="auto"/>
      </w:divBdr>
    </w:div>
    <w:div w:id="40709109">
      <w:bodyDiv w:val="1"/>
      <w:marLeft w:val="0"/>
      <w:marRight w:val="0"/>
      <w:marTop w:val="0"/>
      <w:marBottom w:val="0"/>
      <w:divBdr>
        <w:top w:val="none" w:sz="0" w:space="0" w:color="auto"/>
        <w:left w:val="none" w:sz="0" w:space="0" w:color="auto"/>
        <w:bottom w:val="none" w:sz="0" w:space="0" w:color="auto"/>
        <w:right w:val="none" w:sz="0" w:space="0" w:color="auto"/>
      </w:divBdr>
      <w:divsChild>
        <w:div w:id="875386676">
          <w:marLeft w:val="547"/>
          <w:marRight w:val="0"/>
          <w:marTop w:val="0"/>
          <w:marBottom w:val="0"/>
          <w:divBdr>
            <w:top w:val="none" w:sz="0" w:space="0" w:color="auto"/>
            <w:left w:val="none" w:sz="0" w:space="0" w:color="auto"/>
            <w:bottom w:val="none" w:sz="0" w:space="0" w:color="auto"/>
            <w:right w:val="none" w:sz="0" w:space="0" w:color="auto"/>
          </w:divBdr>
        </w:div>
        <w:div w:id="1553226261">
          <w:marLeft w:val="547"/>
          <w:marRight w:val="0"/>
          <w:marTop w:val="0"/>
          <w:marBottom w:val="0"/>
          <w:divBdr>
            <w:top w:val="none" w:sz="0" w:space="0" w:color="auto"/>
            <w:left w:val="none" w:sz="0" w:space="0" w:color="auto"/>
            <w:bottom w:val="none" w:sz="0" w:space="0" w:color="auto"/>
            <w:right w:val="none" w:sz="0" w:space="0" w:color="auto"/>
          </w:divBdr>
        </w:div>
        <w:div w:id="2038653551">
          <w:marLeft w:val="547"/>
          <w:marRight w:val="0"/>
          <w:marTop w:val="0"/>
          <w:marBottom w:val="0"/>
          <w:divBdr>
            <w:top w:val="none" w:sz="0" w:space="0" w:color="auto"/>
            <w:left w:val="none" w:sz="0" w:space="0" w:color="auto"/>
            <w:bottom w:val="none" w:sz="0" w:space="0" w:color="auto"/>
            <w:right w:val="none" w:sz="0" w:space="0" w:color="auto"/>
          </w:divBdr>
        </w:div>
      </w:divsChild>
    </w:div>
    <w:div w:id="84377498">
      <w:bodyDiv w:val="1"/>
      <w:marLeft w:val="0"/>
      <w:marRight w:val="0"/>
      <w:marTop w:val="0"/>
      <w:marBottom w:val="0"/>
      <w:divBdr>
        <w:top w:val="none" w:sz="0" w:space="0" w:color="auto"/>
        <w:left w:val="none" w:sz="0" w:space="0" w:color="auto"/>
        <w:bottom w:val="none" w:sz="0" w:space="0" w:color="auto"/>
        <w:right w:val="none" w:sz="0" w:space="0" w:color="auto"/>
      </w:divBdr>
      <w:divsChild>
        <w:div w:id="232860221">
          <w:marLeft w:val="446"/>
          <w:marRight w:val="0"/>
          <w:marTop w:val="0"/>
          <w:marBottom w:val="0"/>
          <w:divBdr>
            <w:top w:val="none" w:sz="0" w:space="0" w:color="auto"/>
            <w:left w:val="none" w:sz="0" w:space="0" w:color="auto"/>
            <w:bottom w:val="none" w:sz="0" w:space="0" w:color="auto"/>
            <w:right w:val="none" w:sz="0" w:space="0" w:color="auto"/>
          </w:divBdr>
        </w:div>
        <w:div w:id="1756197690">
          <w:marLeft w:val="446"/>
          <w:marRight w:val="0"/>
          <w:marTop w:val="0"/>
          <w:marBottom w:val="0"/>
          <w:divBdr>
            <w:top w:val="none" w:sz="0" w:space="0" w:color="auto"/>
            <w:left w:val="none" w:sz="0" w:space="0" w:color="auto"/>
            <w:bottom w:val="none" w:sz="0" w:space="0" w:color="auto"/>
            <w:right w:val="none" w:sz="0" w:space="0" w:color="auto"/>
          </w:divBdr>
        </w:div>
      </w:divsChild>
    </w:div>
    <w:div w:id="85620901">
      <w:bodyDiv w:val="1"/>
      <w:marLeft w:val="0"/>
      <w:marRight w:val="0"/>
      <w:marTop w:val="0"/>
      <w:marBottom w:val="0"/>
      <w:divBdr>
        <w:top w:val="none" w:sz="0" w:space="0" w:color="auto"/>
        <w:left w:val="none" w:sz="0" w:space="0" w:color="auto"/>
        <w:bottom w:val="none" w:sz="0" w:space="0" w:color="auto"/>
        <w:right w:val="none" w:sz="0" w:space="0" w:color="auto"/>
      </w:divBdr>
    </w:div>
    <w:div w:id="99842697">
      <w:bodyDiv w:val="1"/>
      <w:marLeft w:val="0"/>
      <w:marRight w:val="0"/>
      <w:marTop w:val="0"/>
      <w:marBottom w:val="0"/>
      <w:divBdr>
        <w:top w:val="none" w:sz="0" w:space="0" w:color="auto"/>
        <w:left w:val="none" w:sz="0" w:space="0" w:color="auto"/>
        <w:bottom w:val="none" w:sz="0" w:space="0" w:color="auto"/>
        <w:right w:val="none" w:sz="0" w:space="0" w:color="auto"/>
      </w:divBdr>
      <w:divsChild>
        <w:div w:id="696008472">
          <w:marLeft w:val="547"/>
          <w:marRight w:val="0"/>
          <w:marTop w:val="0"/>
          <w:marBottom w:val="0"/>
          <w:divBdr>
            <w:top w:val="none" w:sz="0" w:space="0" w:color="auto"/>
            <w:left w:val="none" w:sz="0" w:space="0" w:color="auto"/>
            <w:bottom w:val="none" w:sz="0" w:space="0" w:color="auto"/>
            <w:right w:val="none" w:sz="0" w:space="0" w:color="auto"/>
          </w:divBdr>
        </w:div>
      </w:divsChild>
    </w:div>
    <w:div w:id="122843696">
      <w:bodyDiv w:val="1"/>
      <w:marLeft w:val="0"/>
      <w:marRight w:val="0"/>
      <w:marTop w:val="0"/>
      <w:marBottom w:val="0"/>
      <w:divBdr>
        <w:top w:val="none" w:sz="0" w:space="0" w:color="auto"/>
        <w:left w:val="none" w:sz="0" w:space="0" w:color="auto"/>
        <w:bottom w:val="none" w:sz="0" w:space="0" w:color="auto"/>
        <w:right w:val="none" w:sz="0" w:space="0" w:color="auto"/>
      </w:divBdr>
    </w:div>
    <w:div w:id="129178261">
      <w:bodyDiv w:val="1"/>
      <w:marLeft w:val="0"/>
      <w:marRight w:val="0"/>
      <w:marTop w:val="0"/>
      <w:marBottom w:val="0"/>
      <w:divBdr>
        <w:top w:val="none" w:sz="0" w:space="0" w:color="auto"/>
        <w:left w:val="none" w:sz="0" w:space="0" w:color="auto"/>
        <w:bottom w:val="none" w:sz="0" w:space="0" w:color="auto"/>
        <w:right w:val="none" w:sz="0" w:space="0" w:color="auto"/>
      </w:divBdr>
    </w:div>
    <w:div w:id="140655518">
      <w:bodyDiv w:val="1"/>
      <w:marLeft w:val="0"/>
      <w:marRight w:val="0"/>
      <w:marTop w:val="0"/>
      <w:marBottom w:val="0"/>
      <w:divBdr>
        <w:top w:val="none" w:sz="0" w:space="0" w:color="auto"/>
        <w:left w:val="none" w:sz="0" w:space="0" w:color="auto"/>
        <w:bottom w:val="none" w:sz="0" w:space="0" w:color="auto"/>
        <w:right w:val="none" w:sz="0" w:space="0" w:color="auto"/>
      </w:divBdr>
    </w:div>
    <w:div w:id="140737008">
      <w:bodyDiv w:val="1"/>
      <w:marLeft w:val="0"/>
      <w:marRight w:val="0"/>
      <w:marTop w:val="0"/>
      <w:marBottom w:val="0"/>
      <w:divBdr>
        <w:top w:val="none" w:sz="0" w:space="0" w:color="auto"/>
        <w:left w:val="none" w:sz="0" w:space="0" w:color="auto"/>
        <w:bottom w:val="none" w:sz="0" w:space="0" w:color="auto"/>
        <w:right w:val="none" w:sz="0" w:space="0" w:color="auto"/>
      </w:divBdr>
      <w:divsChild>
        <w:div w:id="42146090">
          <w:marLeft w:val="547"/>
          <w:marRight w:val="0"/>
          <w:marTop w:val="0"/>
          <w:marBottom w:val="0"/>
          <w:divBdr>
            <w:top w:val="none" w:sz="0" w:space="0" w:color="auto"/>
            <w:left w:val="none" w:sz="0" w:space="0" w:color="auto"/>
            <w:bottom w:val="none" w:sz="0" w:space="0" w:color="auto"/>
            <w:right w:val="none" w:sz="0" w:space="0" w:color="auto"/>
          </w:divBdr>
        </w:div>
        <w:div w:id="538667899">
          <w:marLeft w:val="547"/>
          <w:marRight w:val="0"/>
          <w:marTop w:val="0"/>
          <w:marBottom w:val="0"/>
          <w:divBdr>
            <w:top w:val="none" w:sz="0" w:space="0" w:color="auto"/>
            <w:left w:val="none" w:sz="0" w:space="0" w:color="auto"/>
            <w:bottom w:val="none" w:sz="0" w:space="0" w:color="auto"/>
            <w:right w:val="none" w:sz="0" w:space="0" w:color="auto"/>
          </w:divBdr>
        </w:div>
        <w:div w:id="1083138235">
          <w:marLeft w:val="547"/>
          <w:marRight w:val="0"/>
          <w:marTop w:val="0"/>
          <w:marBottom w:val="0"/>
          <w:divBdr>
            <w:top w:val="none" w:sz="0" w:space="0" w:color="auto"/>
            <w:left w:val="none" w:sz="0" w:space="0" w:color="auto"/>
            <w:bottom w:val="none" w:sz="0" w:space="0" w:color="auto"/>
            <w:right w:val="none" w:sz="0" w:space="0" w:color="auto"/>
          </w:divBdr>
        </w:div>
        <w:div w:id="1150174577">
          <w:marLeft w:val="547"/>
          <w:marRight w:val="0"/>
          <w:marTop w:val="0"/>
          <w:marBottom w:val="0"/>
          <w:divBdr>
            <w:top w:val="none" w:sz="0" w:space="0" w:color="auto"/>
            <w:left w:val="none" w:sz="0" w:space="0" w:color="auto"/>
            <w:bottom w:val="none" w:sz="0" w:space="0" w:color="auto"/>
            <w:right w:val="none" w:sz="0" w:space="0" w:color="auto"/>
          </w:divBdr>
        </w:div>
      </w:divsChild>
    </w:div>
    <w:div w:id="151022598">
      <w:bodyDiv w:val="1"/>
      <w:marLeft w:val="0"/>
      <w:marRight w:val="0"/>
      <w:marTop w:val="0"/>
      <w:marBottom w:val="0"/>
      <w:divBdr>
        <w:top w:val="none" w:sz="0" w:space="0" w:color="auto"/>
        <w:left w:val="none" w:sz="0" w:space="0" w:color="auto"/>
        <w:bottom w:val="none" w:sz="0" w:space="0" w:color="auto"/>
        <w:right w:val="none" w:sz="0" w:space="0" w:color="auto"/>
      </w:divBdr>
    </w:div>
    <w:div w:id="155388345">
      <w:bodyDiv w:val="1"/>
      <w:marLeft w:val="0"/>
      <w:marRight w:val="0"/>
      <w:marTop w:val="0"/>
      <w:marBottom w:val="0"/>
      <w:divBdr>
        <w:top w:val="none" w:sz="0" w:space="0" w:color="auto"/>
        <w:left w:val="none" w:sz="0" w:space="0" w:color="auto"/>
        <w:bottom w:val="none" w:sz="0" w:space="0" w:color="auto"/>
        <w:right w:val="none" w:sz="0" w:space="0" w:color="auto"/>
      </w:divBdr>
      <w:divsChild>
        <w:div w:id="372658813">
          <w:marLeft w:val="547"/>
          <w:marRight w:val="0"/>
          <w:marTop w:val="0"/>
          <w:marBottom w:val="0"/>
          <w:divBdr>
            <w:top w:val="none" w:sz="0" w:space="0" w:color="auto"/>
            <w:left w:val="none" w:sz="0" w:space="0" w:color="auto"/>
            <w:bottom w:val="none" w:sz="0" w:space="0" w:color="auto"/>
            <w:right w:val="none" w:sz="0" w:space="0" w:color="auto"/>
          </w:divBdr>
        </w:div>
        <w:div w:id="830874618">
          <w:marLeft w:val="547"/>
          <w:marRight w:val="0"/>
          <w:marTop w:val="0"/>
          <w:marBottom w:val="0"/>
          <w:divBdr>
            <w:top w:val="none" w:sz="0" w:space="0" w:color="auto"/>
            <w:left w:val="none" w:sz="0" w:space="0" w:color="auto"/>
            <w:bottom w:val="none" w:sz="0" w:space="0" w:color="auto"/>
            <w:right w:val="none" w:sz="0" w:space="0" w:color="auto"/>
          </w:divBdr>
        </w:div>
        <w:div w:id="848758696">
          <w:marLeft w:val="547"/>
          <w:marRight w:val="0"/>
          <w:marTop w:val="0"/>
          <w:marBottom w:val="0"/>
          <w:divBdr>
            <w:top w:val="none" w:sz="0" w:space="0" w:color="auto"/>
            <w:left w:val="none" w:sz="0" w:space="0" w:color="auto"/>
            <w:bottom w:val="none" w:sz="0" w:space="0" w:color="auto"/>
            <w:right w:val="none" w:sz="0" w:space="0" w:color="auto"/>
          </w:divBdr>
        </w:div>
        <w:div w:id="1221207757">
          <w:marLeft w:val="547"/>
          <w:marRight w:val="0"/>
          <w:marTop w:val="0"/>
          <w:marBottom w:val="0"/>
          <w:divBdr>
            <w:top w:val="none" w:sz="0" w:space="0" w:color="auto"/>
            <w:left w:val="none" w:sz="0" w:space="0" w:color="auto"/>
            <w:bottom w:val="none" w:sz="0" w:space="0" w:color="auto"/>
            <w:right w:val="none" w:sz="0" w:space="0" w:color="auto"/>
          </w:divBdr>
        </w:div>
      </w:divsChild>
    </w:div>
    <w:div w:id="156385231">
      <w:bodyDiv w:val="1"/>
      <w:marLeft w:val="0"/>
      <w:marRight w:val="0"/>
      <w:marTop w:val="0"/>
      <w:marBottom w:val="0"/>
      <w:divBdr>
        <w:top w:val="none" w:sz="0" w:space="0" w:color="auto"/>
        <w:left w:val="none" w:sz="0" w:space="0" w:color="auto"/>
        <w:bottom w:val="none" w:sz="0" w:space="0" w:color="auto"/>
        <w:right w:val="none" w:sz="0" w:space="0" w:color="auto"/>
      </w:divBdr>
    </w:div>
    <w:div w:id="168715663">
      <w:bodyDiv w:val="1"/>
      <w:marLeft w:val="0"/>
      <w:marRight w:val="0"/>
      <w:marTop w:val="0"/>
      <w:marBottom w:val="0"/>
      <w:divBdr>
        <w:top w:val="none" w:sz="0" w:space="0" w:color="auto"/>
        <w:left w:val="none" w:sz="0" w:space="0" w:color="auto"/>
        <w:bottom w:val="none" w:sz="0" w:space="0" w:color="auto"/>
        <w:right w:val="none" w:sz="0" w:space="0" w:color="auto"/>
      </w:divBdr>
    </w:div>
    <w:div w:id="174659790">
      <w:bodyDiv w:val="1"/>
      <w:marLeft w:val="0"/>
      <w:marRight w:val="0"/>
      <w:marTop w:val="0"/>
      <w:marBottom w:val="0"/>
      <w:divBdr>
        <w:top w:val="none" w:sz="0" w:space="0" w:color="auto"/>
        <w:left w:val="none" w:sz="0" w:space="0" w:color="auto"/>
        <w:bottom w:val="none" w:sz="0" w:space="0" w:color="auto"/>
        <w:right w:val="none" w:sz="0" w:space="0" w:color="auto"/>
      </w:divBdr>
    </w:div>
    <w:div w:id="176386055">
      <w:bodyDiv w:val="1"/>
      <w:marLeft w:val="0"/>
      <w:marRight w:val="0"/>
      <w:marTop w:val="0"/>
      <w:marBottom w:val="0"/>
      <w:divBdr>
        <w:top w:val="none" w:sz="0" w:space="0" w:color="auto"/>
        <w:left w:val="none" w:sz="0" w:space="0" w:color="auto"/>
        <w:bottom w:val="none" w:sz="0" w:space="0" w:color="auto"/>
        <w:right w:val="none" w:sz="0" w:space="0" w:color="auto"/>
      </w:divBdr>
      <w:divsChild>
        <w:div w:id="684595885">
          <w:marLeft w:val="806"/>
          <w:marRight w:val="0"/>
          <w:marTop w:val="154"/>
          <w:marBottom w:val="0"/>
          <w:divBdr>
            <w:top w:val="none" w:sz="0" w:space="0" w:color="auto"/>
            <w:left w:val="none" w:sz="0" w:space="0" w:color="auto"/>
            <w:bottom w:val="none" w:sz="0" w:space="0" w:color="auto"/>
            <w:right w:val="none" w:sz="0" w:space="0" w:color="auto"/>
          </w:divBdr>
        </w:div>
        <w:div w:id="2085491216">
          <w:marLeft w:val="806"/>
          <w:marRight w:val="0"/>
          <w:marTop w:val="154"/>
          <w:marBottom w:val="0"/>
          <w:divBdr>
            <w:top w:val="none" w:sz="0" w:space="0" w:color="auto"/>
            <w:left w:val="none" w:sz="0" w:space="0" w:color="auto"/>
            <w:bottom w:val="none" w:sz="0" w:space="0" w:color="auto"/>
            <w:right w:val="none" w:sz="0" w:space="0" w:color="auto"/>
          </w:divBdr>
        </w:div>
      </w:divsChild>
    </w:div>
    <w:div w:id="180507532">
      <w:bodyDiv w:val="1"/>
      <w:marLeft w:val="0"/>
      <w:marRight w:val="0"/>
      <w:marTop w:val="0"/>
      <w:marBottom w:val="0"/>
      <w:divBdr>
        <w:top w:val="none" w:sz="0" w:space="0" w:color="auto"/>
        <w:left w:val="none" w:sz="0" w:space="0" w:color="auto"/>
        <w:bottom w:val="none" w:sz="0" w:space="0" w:color="auto"/>
        <w:right w:val="none" w:sz="0" w:space="0" w:color="auto"/>
      </w:divBdr>
    </w:div>
    <w:div w:id="193004791">
      <w:bodyDiv w:val="1"/>
      <w:marLeft w:val="0"/>
      <w:marRight w:val="0"/>
      <w:marTop w:val="0"/>
      <w:marBottom w:val="0"/>
      <w:divBdr>
        <w:top w:val="none" w:sz="0" w:space="0" w:color="auto"/>
        <w:left w:val="none" w:sz="0" w:space="0" w:color="auto"/>
        <w:bottom w:val="none" w:sz="0" w:space="0" w:color="auto"/>
        <w:right w:val="none" w:sz="0" w:space="0" w:color="auto"/>
      </w:divBdr>
      <w:divsChild>
        <w:div w:id="871844847">
          <w:marLeft w:val="806"/>
          <w:marRight w:val="0"/>
          <w:marTop w:val="125"/>
          <w:marBottom w:val="0"/>
          <w:divBdr>
            <w:top w:val="none" w:sz="0" w:space="0" w:color="auto"/>
            <w:left w:val="none" w:sz="0" w:space="0" w:color="auto"/>
            <w:bottom w:val="none" w:sz="0" w:space="0" w:color="auto"/>
            <w:right w:val="none" w:sz="0" w:space="0" w:color="auto"/>
          </w:divBdr>
        </w:div>
        <w:div w:id="947933050">
          <w:marLeft w:val="806"/>
          <w:marRight w:val="0"/>
          <w:marTop w:val="125"/>
          <w:marBottom w:val="0"/>
          <w:divBdr>
            <w:top w:val="none" w:sz="0" w:space="0" w:color="auto"/>
            <w:left w:val="none" w:sz="0" w:space="0" w:color="auto"/>
            <w:bottom w:val="none" w:sz="0" w:space="0" w:color="auto"/>
            <w:right w:val="none" w:sz="0" w:space="0" w:color="auto"/>
          </w:divBdr>
        </w:div>
        <w:div w:id="1291520115">
          <w:marLeft w:val="806"/>
          <w:marRight w:val="0"/>
          <w:marTop w:val="125"/>
          <w:marBottom w:val="0"/>
          <w:divBdr>
            <w:top w:val="none" w:sz="0" w:space="0" w:color="auto"/>
            <w:left w:val="none" w:sz="0" w:space="0" w:color="auto"/>
            <w:bottom w:val="none" w:sz="0" w:space="0" w:color="auto"/>
            <w:right w:val="none" w:sz="0" w:space="0" w:color="auto"/>
          </w:divBdr>
        </w:div>
      </w:divsChild>
    </w:div>
    <w:div w:id="212083563">
      <w:bodyDiv w:val="1"/>
      <w:marLeft w:val="0"/>
      <w:marRight w:val="0"/>
      <w:marTop w:val="0"/>
      <w:marBottom w:val="0"/>
      <w:divBdr>
        <w:top w:val="none" w:sz="0" w:space="0" w:color="auto"/>
        <w:left w:val="none" w:sz="0" w:space="0" w:color="auto"/>
        <w:bottom w:val="none" w:sz="0" w:space="0" w:color="auto"/>
        <w:right w:val="none" w:sz="0" w:space="0" w:color="auto"/>
      </w:divBdr>
    </w:div>
    <w:div w:id="219900968">
      <w:bodyDiv w:val="1"/>
      <w:marLeft w:val="0"/>
      <w:marRight w:val="0"/>
      <w:marTop w:val="0"/>
      <w:marBottom w:val="0"/>
      <w:divBdr>
        <w:top w:val="none" w:sz="0" w:space="0" w:color="auto"/>
        <w:left w:val="none" w:sz="0" w:space="0" w:color="auto"/>
        <w:bottom w:val="none" w:sz="0" w:space="0" w:color="auto"/>
        <w:right w:val="none" w:sz="0" w:space="0" w:color="auto"/>
      </w:divBdr>
    </w:div>
    <w:div w:id="220022958">
      <w:bodyDiv w:val="1"/>
      <w:marLeft w:val="0"/>
      <w:marRight w:val="0"/>
      <w:marTop w:val="0"/>
      <w:marBottom w:val="0"/>
      <w:divBdr>
        <w:top w:val="none" w:sz="0" w:space="0" w:color="auto"/>
        <w:left w:val="none" w:sz="0" w:space="0" w:color="auto"/>
        <w:bottom w:val="none" w:sz="0" w:space="0" w:color="auto"/>
        <w:right w:val="none" w:sz="0" w:space="0" w:color="auto"/>
      </w:divBdr>
    </w:div>
    <w:div w:id="261649366">
      <w:bodyDiv w:val="1"/>
      <w:marLeft w:val="0"/>
      <w:marRight w:val="0"/>
      <w:marTop w:val="0"/>
      <w:marBottom w:val="0"/>
      <w:divBdr>
        <w:top w:val="none" w:sz="0" w:space="0" w:color="auto"/>
        <w:left w:val="none" w:sz="0" w:space="0" w:color="auto"/>
        <w:bottom w:val="none" w:sz="0" w:space="0" w:color="auto"/>
        <w:right w:val="none" w:sz="0" w:space="0" w:color="auto"/>
      </w:divBdr>
    </w:div>
    <w:div w:id="272133592">
      <w:bodyDiv w:val="1"/>
      <w:marLeft w:val="0"/>
      <w:marRight w:val="0"/>
      <w:marTop w:val="0"/>
      <w:marBottom w:val="0"/>
      <w:divBdr>
        <w:top w:val="none" w:sz="0" w:space="0" w:color="auto"/>
        <w:left w:val="none" w:sz="0" w:space="0" w:color="auto"/>
        <w:bottom w:val="none" w:sz="0" w:space="0" w:color="auto"/>
        <w:right w:val="none" w:sz="0" w:space="0" w:color="auto"/>
      </w:divBdr>
    </w:div>
    <w:div w:id="272516161">
      <w:bodyDiv w:val="1"/>
      <w:marLeft w:val="0"/>
      <w:marRight w:val="0"/>
      <w:marTop w:val="0"/>
      <w:marBottom w:val="0"/>
      <w:divBdr>
        <w:top w:val="none" w:sz="0" w:space="0" w:color="auto"/>
        <w:left w:val="none" w:sz="0" w:space="0" w:color="auto"/>
        <w:bottom w:val="none" w:sz="0" w:space="0" w:color="auto"/>
        <w:right w:val="none" w:sz="0" w:space="0" w:color="auto"/>
      </w:divBdr>
    </w:div>
    <w:div w:id="276762291">
      <w:bodyDiv w:val="1"/>
      <w:marLeft w:val="0"/>
      <w:marRight w:val="0"/>
      <w:marTop w:val="0"/>
      <w:marBottom w:val="0"/>
      <w:divBdr>
        <w:top w:val="none" w:sz="0" w:space="0" w:color="auto"/>
        <w:left w:val="none" w:sz="0" w:space="0" w:color="auto"/>
        <w:bottom w:val="none" w:sz="0" w:space="0" w:color="auto"/>
        <w:right w:val="none" w:sz="0" w:space="0" w:color="auto"/>
      </w:divBdr>
    </w:div>
    <w:div w:id="303127533">
      <w:bodyDiv w:val="1"/>
      <w:marLeft w:val="0"/>
      <w:marRight w:val="0"/>
      <w:marTop w:val="0"/>
      <w:marBottom w:val="0"/>
      <w:divBdr>
        <w:top w:val="none" w:sz="0" w:space="0" w:color="auto"/>
        <w:left w:val="none" w:sz="0" w:space="0" w:color="auto"/>
        <w:bottom w:val="none" w:sz="0" w:space="0" w:color="auto"/>
        <w:right w:val="none" w:sz="0" w:space="0" w:color="auto"/>
      </w:divBdr>
    </w:div>
    <w:div w:id="314535272">
      <w:bodyDiv w:val="1"/>
      <w:marLeft w:val="0"/>
      <w:marRight w:val="0"/>
      <w:marTop w:val="0"/>
      <w:marBottom w:val="0"/>
      <w:divBdr>
        <w:top w:val="none" w:sz="0" w:space="0" w:color="auto"/>
        <w:left w:val="none" w:sz="0" w:space="0" w:color="auto"/>
        <w:bottom w:val="none" w:sz="0" w:space="0" w:color="auto"/>
        <w:right w:val="none" w:sz="0" w:space="0" w:color="auto"/>
      </w:divBdr>
      <w:divsChild>
        <w:div w:id="15814155">
          <w:marLeft w:val="547"/>
          <w:marRight w:val="0"/>
          <w:marTop w:val="0"/>
          <w:marBottom w:val="0"/>
          <w:divBdr>
            <w:top w:val="none" w:sz="0" w:space="0" w:color="auto"/>
            <w:left w:val="none" w:sz="0" w:space="0" w:color="auto"/>
            <w:bottom w:val="none" w:sz="0" w:space="0" w:color="auto"/>
            <w:right w:val="none" w:sz="0" w:space="0" w:color="auto"/>
          </w:divBdr>
        </w:div>
        <w:div w:id="282661786">
          <w:marLeft w:val="547"/>
          <w:marRight w:val="0"/>
          <w:marTop w:val="0"/>
          <w:marBottom w:val="0"/>
          <w:divBdr>
            <w:top w:val="none" w:sz="0" w:space="0" w:color="auto"/>
            <w:left w:val="none" w:sz="0" w:space="0" w:color="auto"/>
            <w:bottom w:val="none" w:sz="0" w:space="0" w:color="auto"/>
            <w:right w:val="none" w:sz="0" w:space="0" w:color="auto"/>
          </w:divBdr>
        </w:div>
        <w:div w:id="363949868">
          <w:marLeft w:val="547"/>
          <w:marRight w:val="0"/>
          <w:marTop w:val="0"/>
          <w:marBottom w:val="0"/>
          <w:divBdr>
            <w:top w:val="none" w:sz="0" w:space="0" w:color="auto"/>
            <w:left w:val="none" w:sz="0" w:space="0" w:color="auto"/>
            <w:bottom w:val="none" w:sz="0" w:space="0" w:color="auto"/>
            <w:right w:val="none" w:sz="0" w:space="0" w:color="auto"/>
          </w:divBdr>
        </w:div>
      </w:divsChild>
    </w:div>
    <w:div w:id="334914982">
      <w:bodyDiv w:val="1"/>
      <w:marLeft w:val="0"/>
      <w:marRight w:val="0"/>
      <w:marTop w:val="0"/>
      <w:marBottom w:val="0"/>
      <w:divBdr>
        <w:top w:val="none" w:sz="0" w:space="0" w:color="auto"/>
        <w:left w:val="none" w:sz="0" w:space="0" w:color="auto"/>
        <w:bottom w:val="none" w:sz="0" w:space="0" w:color="auto"/>
        <w:right w:val="none" w:sz="0" w:space="0" w:color="auto"/>
      </w:divBdr>
    </w:div>
    <w:div w:id="344476428">
      <w:bodyDiv w:val="1"/>
      <w:marLeft w:val="0"/>
      <w:marRight w:val="0"/>
      <w:marTop w:val="0"/>
      <w:marBottom w:val="0"/>
      <w:divBdr>
        <w:top w:val="none" w:sz="0" w:space="0" w:color="auto"/>
        <w:left w:val="none" w:sz="0" w:space="0" w:color="auto"/>
        <w:bottom w:val="none" w:sz="0" w:space="0" w:color="auto"/>
        <w:right w:val="none" w:sz="0" w:space="0" w:color="auto"/>
      </w:divBdr>
    </w:div>
    <w:div w:id="361631715">
      <w:bodyDiv w:val="1"/>
      <w:marLeft w:val="0"/>
      <w:marRight w:val="0"/>
      <w:marTop w:val="0"/>
      <w:marBottom w:val="0"/>
      <w:divBdr>
        <w:top w:val="none" w:sz="0" w:space="0" w:color="auto"/>
        <w:left w:val="none" w:sz="0" w:space="0" w:color="auto"/>
        <w:bottom w:val="none" w:sz="0" w:space="0" w:color="auto"/>
        <w:right w:val="none" w:sz="0" w:space="0" w:color="auto"/>
      </w:divBdr>
    </w:div>
    <w:div w:id="382021453">
      <w:bodyDiv w:val="1"/>
      <w:marLeft w:val="0"/>
      <w:marRight w:val="0"/>
      <w:marTop w:val="0"/>
      <w:marBottom w:val="0"/>
      <w:divBdr>
        <w:top w:val="none" w:sz="0" w:space="0" w:color="auto"/>
        <w:left w:val="none" w:sz="0" w:space="0" w:color="auto"/>
        <w:bottom w:val="none" w:sz="0" w:space="0" w:color="auto"/>
        <w:right w:val="none" w:sz="0" w:space="0" w:color="auto"/>
      </w:divBdr>
      <w:divsChild>
        <w:div w:id="704914565">
          <w:marLeft w:val="806"/>
          <w:marRight w:val="0"/>
          <w:marTop w:val="154"/>
          <w:marBottom w:val="0"/>
          <w:divBdr>
            <w:top w:val="none" w:sz="0" w:space="0" w:color="auto"/>
            <w:left w:val="none" w:sz="0" w:space="0" w:color="auto"/>
            <w:bottom w:val="none" w:sz="0" w:space="0" w:color="auto"/>
            <w:right w:val="none" w:sz="0" w:space="0" w:color="auto"/>
          </w:divBdr>
        </w:div>
      </w:divsChild>
    </w:div>
    <w:div w:id="387920184">
      <w:bodyDiv w:val="1"/>
      <w:marLeft w:val="0"/>
      <w:marRight w:val="0"/>
      <w:marTop w:val="0"/>
      <w:marBottom w:val="0"/>
      <w:divBdr>
        <w:top w:val="none" w:sz="0" w:space="0" w:color="auto"/>
        <w:left w:val="none" w:sz="0" w:space="0" w:color="auto"/>
        <w:bottom w:val="none" w:sz="0" w:space="0" w:color="auto"/>
        <w:right w:val="none" w:sz="0" w:space="0" w:color="auto"/>
      </w:divBdr>
    </w:div>
    <w:div w:id="397635456">
      <w:bodyDiv w:val="1"/>
      <w:marLeft w:val="0"/>
      <w:marRight w:val="0"/>
      <w:marTop w:val="0"/>
      <w:marBottom w:val="0"/>
      <w:divBdr>
        <w:top w:val="none" w:sz="0" w:space="0" w:color="auto"/>
        <w:left w:val="none" w:sz="0" w:space="0" w:color="auto"/>
        <w:bottom w:val="none" w:sz="0" w:space="0" w:color="auto"/>
        <w:right w:val="none" w:sz="0" w:space="0" w:color="auto"/>
      </w:divBdr>
      <w:divsChild>
        <w:div w:id="4409280">
          <w:marLeft w:val="547"/>
          <w:marRight w:val="0"/>
          <w:marTop w:val="0"/>
          <w:marBottom w:val="0"/>
          <w:divBdr>
            <w:top w:val="none" w:sz="0" w:space="0" w:color="auto"/>
            <w:left w:val="none" w:sz="0" w:space="0" w:color="auto"/>
            <w:bottom w:val="none" w:sz="0" w:space="0" w:color="auto"/>
            <w:right w:val="none" w:sz="0" w:space="0" w:color="auto"/>
          </w:divBdr>
        </w:div>
        <w:div w:id="473376961">
          <w:marLeft w:val="547"/>
          <w:marRight w:val="0"/>
          <w:marTop w:val="0"/>
          <w:marBottom w:val="0"/>
          <w:divBdr>
            <w:top w:val="none" w:sz="0" w:space="0" w:color="auto"/>
            <w:left w:val="none" w:sz="0" w:space="0" w:color="auto"/>
            <w:bottom w:val="none" w:sz="0" w:space="0" w:color="auto"/>
            <w:right w:val="none" w:sz="0" w:space="0" w:color="auto"/>
          </w:divBdr>
        </w:div>
        <w:div w:id="679047531">
          <w:marLeft w:val="547"/>
          <w:marRight w:val="0"/>
          <w:marTop w:val="0"/>
          <w:marBottom w:val="0"/>
          <w:divBdr>
            <w:top w:val="none" w:sz="0" w:space="0" w:color="auto"/>
            <w:left w:val="none" w:sz="0" w:space="0" w:color="auto"/>
            <w:bottom w:val="none" w:sz="0" w:space="0" w:color="auto"/>
            <w:right w:val="none" w:sz="0" w:space="0" w:color="auto"/>
          </w:divBdr>
        </w:div>
        <w:div w:id="881283453">
          <w:marLeft w:val="547"/>
          <w:marRight w:val="0"/>
          <w:marTop w:val="0"/>
          <w:marBottom w:val="0"/>
          <w:divBdr>
            <w:top w:val="none" w:sz="0" w:space="0" w:color="auto"/>
            <w:left w:val="none" w:sz="0" w:space="0" w:color="auto"/>
            <w:bottom w:val="none" w:sz="0" w:space="0" w:color="auto"/>
            <w:right w:val="none" w:sz="0" w:space="0" w:color="auto"/>
          </w:divBdr>
        </w:div>
        <w:div w:id="1191142608">
          <w:marLeft w:val="547"/>
          <w:marRight w:val="0"/>
          <w:marTop w:val="0"/>
          <w:marBottom w:val="0"/>
          <w:divBdr>
            <w:top w:val="none" w:sz="0" w:space="0" w:color="auto"/>
            <w:left w:val="none" w:sz="0" w:space="0" w:color="auto"/>
            <w:bottom w:val="none" w:sz="0" w:space="0" w:color="auto"/>
            <w:right w:val="none" w:sz="0" w:space="0" w:color="auto"/>
          </w:divBdr>
        </w:div>
        <w:div w:id="1192377415">
          <w:marLeft w:val="547"/>
          <w:marRight w:val="0"/>
          <w:marTop w:val="0"/>
          <w:marBottom w:val="0"/>
          <w:divBdr>
            <w:top w:val="none" w:sz="0" w:space="0" w:color="auto"/>
            <w:left w:val="none" w:sz="0" w:space="0" w:color="auto"/>
            <w:bottom w:val="none" w:sz="0" w:space="0" w:color="auto"/>
            <w:right w:val="none" w:sz="0" w:space="0" w:color="auto"/>
          </w:divBdr>
        </w:div>
      </w:divsChild>
    </w:div>
    <w:div w:id="403139649">
      <w:bodyDiv w:val="1"/>
      <w:marLeft w:val="0"/>
      <w:marRight w:val="0"/>
      <w:marTop w:val="0"/>
      <w:marBottom w:val="0"/>
      <w:divBdr>
        <w:top w:val="none" w:sz="0" w:space="0" w:color="auto"/>
        <w:left w:val="none" w:sz="0" w:space="0" w:color="auto"/>
        <w:bottom w:val="none" w:sz="0" w:space="0" w:color="auto"/>
        <w:right w:val="none" w:sz="0" w:space="0" w:color="auto"/>
      </w:divBdr>
    </w:div>
    <w:div w:id="407266011">
      <w:bodyDiv w:val="1"/>
      <w:marLeft w:val="0"/>
      <w:marRight w:val="0"/>
      <w:marTop w:val="0"/>
      <w:marBottom w:val="0"/>
      <w:divBdr>
        <w:top w:val="none" w:sz="0" w:space="0" w:color="auto"/>
        <w:left w:val="none" w:sz="0" w:space="0" w:color="auto"/>
        <w:bottom w:val="none" w:sz="0" w:space="0" w:color="auto"/>
        <w:right w:val="none" w:sz="0" w:space="0" w:color="auto"/>
      </w:divBdr>
    </w:div>
    <w:div w:id="423695845">
      <w:bodyDiv w:val="1"/>
      <w:marLeft w:val="0"/>
      <w:marRight w:val="0"/>
      <w:marTop w:val="0"/>
      <w:marBottom w:val="0"/>
      <w:divBdr>
        <w:top w:val="none" w:sz="0" w:space="0" w:color="auto"/>
        <w:left w:val="none" w:sz="0" w:space="0" w:color="auto"/>
        <w:bottom w:val="none" w:sz="0" w:space="0" w:color="auto"/>
        <w:right w:val="none" w:sz="0" w:space="0" w:color="auto"/>
      </w:divBdr>
      <w:divsChild>
        <w:div w:id="1347096141">
          <w:marLeft w:val="806"/>
          <w:marRight w:val="0"/>
          <w:marTop w:val="154"/>
          <w:marBottom w:val="0"/>
          <w:divBdr>
            <w:top w:val="none" w:sz="0" w:space="0" w:color="auto"/>
            <w:left w:val="none" w:sz="0" w:space="0" w:color="auto"/>
            <w:bottom w:val="none" w:sz="0" w:space="0" w:color="auto"/>
            <w:right w:val="none" w:sz="0" w:space="0" w:color="auto"/>
          </w:divBdr>
        </w:div>
      </w:divsChild>
    </w:div>
    <w:div w:id="441845062">
      <w:bodyDiv w:val="1"/>
      <w:marLeft w:val="0"/>
      <w:marRight w:val="0"/>
      <w:marTop w:val="0"/>
      <w:marBottom w:val="0"/>
      <w:divBdr>
        <w:top w:val="none" w:sz="0" w:space="0" w:color="auto"/>
        <w:left w:val="none" w:sz="0" w:space="0" w:color="auto"/>
        <w:bottom w:val="none" w:sz="0" w:space="0" w:color="auto"/>
        <w:right w:val="none" w:sz="0" w:space="0" w:color="auto"/>
      </w:divBdr>
    </w:div>
    <w:div w:id="447355418">
      <w:bodyDiv w:val="1"/>
      <w:marLeft w:val="0"/>
      <w:marRight w:val="0"/>
      <w:marTop w:val="0"/>
      <w:marBottom w:val="0"/>
      <w:divBdr>
        <w:top w:val="none" w:sz="0" w:space="0" w:color="auto"/>
        <w:left w:val="none" w:sz="0" w:space="0" w:color="auto"/>
        <w:bottom w:val="none" w:sz="0" w:space="0" w:color="auto"/>
        <w:right w:val="none" w:sz="0" w:space="0" w:color="auto"/>
      </w:divBdr>
    </w:div>
    <w:div w:id="460920816">
      <w:bodyDiv w:val="1"/>
      <w:marLeft w:val="0"/>
      <w:marRight w:val="0"/>
      <w:marTop w:val="0"/>
      <w:marBottom w:val="0"/>
      <w:divBdr>
        <w:top w:val="none" w:sz="0" w:space="0" w:color="auto"/>
        <w:left w:val="none" w:sz="0" w:space="0" w:color="auto"/>
        <w:bottom w:val="none" w:sz="0" w:space="0" w:color="auto"/>
        <w:right w:val="none" w:sz="0" w:space="0" w:color="auto"/>
      </w:divBdr>
      <w:divsChild>
        <w:div w:id="1700741198">
          <w:marLeft w:val="547"/>
          <w:marRight w:val="0"/>
          <w:marTop w:val="0"/>
          <w:marBottom w:val="0"/>
          <w:divBdr>
            <w:top w:val="none" w:sz="0" w:space="0" w:color="auto"/>
            <w:left w:val="none" w:sz="0" w:space="0" w:color="auto"/>
            <w:bottom w:val="none" w:sz="0" w:space="0" w:color="auto"/>
            <w:right w:val="none" w:sz="0" w:space="0" w:color="auto"/>
          </w:divBdr>
        </w:div>
      </w:divsChild>
    </w:div>
    <w:div w:id="466246990">
      <w:bodyDiv w:val="1"/>
      <w:marLeft w:val="0"/>
      <w:marRight w:val="0"/>
      <w:marTop w:val="0"/>
      <w:marBottom w:val="0"/>
      <w:divBdr>
        <w:top w:val="none" w:sz="0" w:space="0" w:color="auto"/>
        <w:left w:val="none" w:sz="0" w:space="0" w:color="auto"/>
        <w:bottom w:val="none" w:sz="0" w:space="0" w:color="auto"/>
        <w:right w:val="none" w:sz="0" w:space="0" w:color="auto"/>
      </w:divBdr>
    </w:div>
    <w:div w:id="519662043">
      <w:bodyDiv w:val="1"/>
      <w:marLeft w:val="0"/>
      <w:marRight w:val="0"/>
      <w:marTop w:val="0"/>
      <w:marBottom w:val="0"/>
      <w:divBdr>
        <w:top w:val="none" w:sz="0" w:space="0" w:color="auto"/>
        <w:left w:val="none" w:sz="0" w:space="0" w:color="auto"/>
        <w:bottom w:val="none" w:sz="0" w:space="0" w:color="auto"/>
        <w:right w:val="none" w:sz="0" w:space="0" w:color="auto"/>
      </w:divBdr>
      <w:divsChild>
        <w:div w:id="201093750">
          <w:marLeft w:val="547"/>
          <w:marRight w:val="0"/>
          <w:marTop w:val="0"/>
          <w:marBottom w:val="0"/>
          <w:divBdr>
            <w:top w:val="none" w:sz="0" w:space="0" w:color="auto"/>
            <w:left w:val="none" w:sz="0" w:space="0" w:color="auto"/>
            <w:bottom w:val="none" w:sz="0" w:space="0" w:color="auto"/>
            <w:right w:val="none" w:sz="0" w:space="0" w:color="auto"/>
          </w:divBdr>
        </w:div>
        <w:div w:id="924149996">
          <w:marLeft w:val="547"/>
          <w:marRight w:val="0"/>
          <w:marTop w:val="0"/>
          <w:marBottom w:val="0"/>
          <w:divBdr>
            <w:top w:val="none" w:sz="0" w:space="0" w:color="auto"/>
            <w:left w:val="none" w:sz="0" w:space="0" w:color="auto"/>
            <w:bottom w:val="none" w:sz="0" w:space="0" w:color="auto"/>
            <w:right w:val="none" w:sz="0" w:space="0" w:color="auto"/>
          </w:divBdr>
        </w:div>
        <w:div w:id="1341815949">
          <w:marLeft w:val="547"/>
          <w:marRight w:val="0"/>
          <w:marTop w:val="0"/>
          <w:marBottom w:val="0"/>
          <w:divBdr>
            <w:top w:val="none" w:sz="0" w:space="0" w:color="auto"/>
            <w:left w:val="none" w:sz="0" w:space="0" w:color="auto"/>
            <w:bottom w:val="none" w:sz="0" w:space="0" w:color="auto"/>
            <w:right w:val="none" w:sz="0" w:space="0" w:color="auto"/>
          </w:divBdr>
        </w:div>
        <w:div w:id="1429352861">
          <w:marLeft w:val="547"/>
          <w:marRight w:val="0"/>
          <w:marTop w:val="0"/>
          <w:marBottom w:val="0"/>
          <w:divBdr>
            <w:top w:val="none" w:sz="0" w:space="0" w:color="auto"/>
            <w:left w:val="none" w:sz="0" w:space="0" w:color="auto"/>
            <w:bottom w:val="none" w:sz="0" w:space="0" w:color="auto"/>
            <w:right w:val="none" w:sz="0" w:space="0" w:color="auto"/>
          </w:divBdr>
        </w:div>
        <w:div w:id="1731150823">
          <w:marLeft w:val="547"/>
          <w:marRight w:val="0"/>
          <w:marTop w:val="0"/>
          <w:marBottom w:val="0"/>
          <w:divBdr>
            <w:top w:val="none" w:sz="0" w:space="0" w:color="auto"/>
            <w:left w:val="none" w:sz="0" w:space="0" w:color="auto"/>
            <w:bottom w:val="none" w:sz="0" w:space="0" w:color="auto"/>
            <w:right w:val="none" w:sz="0" w:space="0" w:color="auto"/>
          </w:divBdr>
        </w:div>
        <w:div w:id="1801220627">
          <w:marLeft w:val="547"/>
          <w:marRight w:val="0"/>
          <w:marTop w:val="0"/>
          <w:marBottom w:val="0"/>
          <w:divBdr>
            <w:top w:val="none" w:sz="0" w:space="0" w:color="auto"/>
            <w:left w:val="none" w:sz="0" w:space="0" w:color="auto"/>
            <w:bottom w:val="none" w:sz="0" w:space="0" w:color="auto"/>
            <w:right w:val="none" w:sz="0" w:space="0" w:color="auto"/>
          </w:divBdr>
        </w:div>
        <w:div w:id="2126847289">
          <w:marLeft w:val="547"/>
          <w:marRight w:val="0"/>
          <w:marTop w:val="0"/>
          <w:marBottom w:val="0"/>
          <w:divBdr>
            <w:top w:val="none" w:sz="0" w:space="0" w:color="auto"/>
            <w:left w:val="none" w:sz="0" w:space="0" w:color="auto"/>
            <w:bottom w:val="none" w:sz="0" w:space="0" w:color="auto"/>
            <w:right w:val="none" w:sz="0" w:space="0" w:color="auto"/>
          </w:divBdr>
        </w:div>
      </w:divsChild>
    </w:div>
    <w:div w:id="559482886">
      <w:bodyDiv w:val="1"/>
      <w:marLeft w:val="0"/>
      <w:marRight w:val="0"/>
      <w:marTop w:val="0"/>
      <w:marBottom w:val="0"/>
      <w:divBdr>
        <w:top w:val="none" w:sz="0" w:space="0" w:color="auto"/>
        <w:left w:val="none" w:sz="0" w:space="0" w:color="auto"/>
        <w:bottom w:val="none" w:sz="0" w:space="0" w:color="auto"/>
        <w:right w:val="none" w:sz="0" w:space="0" w:color="auto"/>
      </w:divBdr>
    </w:div>
    <w:div w:id="613288960">
      <w:bodyDiv w:val="1"/>
      <w:marLeft w:val="0"/>
      <w:marRight w:val="0"/>
      <w:marTop w:val="0"/>
      <w:marBottom w:val="0"/>
      <w:divBdr>
        <w:top w:val="none" w:sz="0" w:space="0" w:color="auto"/>
        <w:left w:val="none" w:sz="0" w:space="0" w:color="auto"/>
        <w:bottom w:val="none" w:sz="0" w:space="0" w:color="auto"/>
        <w:right w:val="none" w:sz="0" w:space="0" w:color="auto"/>
      </w:divBdr>
      <w:divsChild>
        <w:div w:id="1966423038">
          <w:marLeft w:val="547"/>
          <w:marRight w:val="0"/>
          <w:marTop w:val="0"/>
          <w:marBottom w:val="0"/>
          <w:divBdr>
            <w:top w:val="none" w:sz="0" w:space="0" w:color="auto"/>
            <w:left w:val="none" w:sz="0" w:space="0" w:color="auto"/>
            <w:bottom w:val="none" w:sz="0" w:space="0" w:color="auto"/>
            <w:right w:val="none" w:sz="0" w:space="0" w:color="auto"/>
          </w:divBdr>
        </w:div>
      </w:divsChild>
    </w:div>
    <w:div w:id="623274451">
      <w:bodyDiv w:val="1"/>
      <w:marLeft w:val="0"/>
      <w:marRight w:val="0"/>
      <w:marTop w:val="0"/>
      <w:marBottom w:val="0"/>
      <w:divBdr>
        <w:top w:val="none" w:sz="0" w:space="0" w:color="auto"/>
        <w:left w:val="none" w:sz="0" w:space="0" w:color="auto"/>
        <w:bottom w:val="none" w:sz="0" w:space="0" w:color="auto"/>
        <w:right w:val="none" w:sz="0" w:space="0" w:color="auto"/>
      </w:divBdr>
    </w:div>
    <w:div w:id="634260669">
      <w:bodyDiv w:val="1"/>
      <w:marLeft w:val="0"/>
      <w:marRight w:val="0"/>
      <w:marTop w:val="0"/>
      <w:marBottom w:val="0"/>
      <w:divBdr>
        <w:top w:val="none" w:sz="0" w:space="0" w:color="auto"/>
        <w:left w:val="none" w:sz="0" w:space="0" w:color="auto"/>
        <w:bottom w:val="none" w:sz="0" w:space="0" w:color="auto"/>
        <w:right w:val="none" w:sz="0" w:space="0" w:color="auto"/>
      </w:divBdr>
      <w:divsChild>
        <w:div w:id="158204766">
          <w:marLeft w:val="547"/>
          <w:marRight w:val="0"/>
          <w:marTop w:val="0"/>
          <w:marBottom w:val="0"/>
          <w:divBdr>
            <w:top w:val="none" w:sz="0" w:space="0" w:color="auto"/>
            <w:left w:val="none" w:sz="0" w:space="0" w:color="auto"/>
            <w:bottom w:val="none" w:sz="0" w:space="0" w:color="auto"/>
            <w:right w:val="none" w:sz="0" w:space="0" w:color="auto"/>
          </w:divBdr>
        </w:div>
        <w:div w:id="1009062406">
          <w:marLeft w:val="547"/>
          <w:marRight w:val="0"/>
          <w:marTop w:val="0"/>
          <w:marBottom w:val="0"/>
          <w:divBdr>
            <w:top w:val="none" w:sz="0" w:space="0" w:color="auto"/>
            <w:left w:val="none" w:sz="0" w:space="0" w:color="auto"/>
            <w:bottom w:val="none" w:sz="0" w:space="0" w:color="auto"/>
            <w:right w:val="none" w:sz="0" w:space="0" w:color="auto"/>
          </w:divBdr>
        </w:div>
      </w:divsChild>
    </w:div>
    <w:div w:id="665672160">
      <w:bodyDiv w:val="1"/>
      <w:marLeft w:val="0"/>
      <w:marRight w:val="0"/>
      <w:marTop w:val="0"/>
      <w:marBottom w:val="0"/>
      <w:divBdr>
        <w:top w:val="none" w:sz="0" w:space="0" w:color="auto"/>
        <w:left w:val="none" w:sz="0" w:space="0" w:color="auto"/>
        <w:bottom w:val="none" w:sz="0" w:space="0" w:color="auto"/>
        <w:right w:val="none" w:sz="0" w:space="0" w:color="auto"/>
      </w:divBdr>
    </w:div>
    <w:div w:id="666708060">
      <w:bodyDiv w:val="1"/>
      <w:marLeft w:val="0"/>
      <w:marRight w:val="0"/>
      <w:marTop w:val="0"/>
      <w:marBottom w:val="0"/>
      <w:divBdr>
        <w:top w:val="none" w:sz="0" w:space="0" w:color="auto"/>
        <w:left w:val="none" w:sz="0" w:space="0" w:color="auto"/>
        <w:bottom w:val="none" w:sz="0" w:space="0" w:color="auto"/>
        <w:right w:val="none" w:sz="0" w:space="0" w:color="auto"/>
      </w:divBdr>
    </w:div>
    <w:div w:id="669605359">
      <w:bodyDiv w:val="1"/>
      <w:marLeft w:val="0"/>
      <w:marRight w:val="0"/>
      <w:marTop w:val="0"/>
      <w:marBottom w:val="0"/>
      <w:divBdr>
        <w:top w:val="none" w:sz="0" w:space="0" w:color="auto"/>
        <w:left w:val="none" w:sz="0" w:space="0" w:color="auto"/>
        <w:bottom w:val="none" w:sz="0" w:space="0" w:color="auto"/>
        <w:right w:val="none" w:sz="0" w:space="0" w:color="auto"/>
      </w:divBdr>
    </w:div>
    <w:div w:id="677538980">
      <w:bodyDiv w:val="1"/>
      <w:marLeft w:val="0"/>
      <w:marRight w:val="0"/>
      <w:marTop w:val="0"/>
      <w:marBottom w:val="0"/>
      <w:divBdr>
        <w:top w:val="none" w:sz="0" w:space="0" w:color="auto"/>
        <w:left w:val="none" w:sz="0" w:space="0" w:color="auto"/>
        <w:bottom w:val="none" w:sz="0" w:space="0" w:color="auto"/>
        <w:right w:val="none" w:sz="0" w:space="0" w:color="auto"/>
      </w:divBdr>
    </w:div>
    <w:div w:id="681510175">
      <w:bodyDiv w:val="1"/>
      <w:marLeft w:val="0"/>
      <w:marRight w:val="0"/>
      <w:marTop w:val="0"/>
      <w:marBottom w:val="0"/>
      <w:divBdr>
        <w:top w:val="none" w:sz="0" w:space="0" w:color="auto"/>
        <w:left w:val="none" w:sz="0" w:space="0" w:color="auto"/>
        <w:bottom w:val="none" w:sz="0" w:space="0" w:color="auto"/>
        <w:right w:val="none" w:sz="0" w:space="0" w:color="auto"/>
      </w:divBdr>
    </w:div>
    <w:div w:id="700323178">
      <w:bodyDiv w:val="1"/>
      <w:marLeft w:val="0"/>
      <w:marRight w:val="0"/>
      <w:marTop w:val="0"/>
      <w:marBottom w:val="0"/>
      <w:divBdr>
        <w:top w:val="none" w:sz="0" w:space="0" w:color="auto"/>
        <w:left w:val="none" w:sz="0" w:space="0" w:color="auto"/>
        <w:bottom w:val="none" w:sz="0" w:space="0" w:color="auto"/>
        <w:right w:val="none" w:sz="0" w:space="0" w:color="auto"/>
      </w:divBdr>
    </w:div>
    <w:div w:id="701900214">
      <w:bodyDiv w:val="1"/>
      <w:marLeft w:val="0"/>
      <w:marRight w:val="0"/>
      <w:marTop w:val="0"/>
      <w:marBottom w:val="0"/>
      <w:divBdr>
        <w:top w:val="none" w:sz="0" w:space="0" w:color="auto"/>
        <w:left w:val="none" w:sz="0" w:space="0" w:color="auto"/>
        <w:bottom w:val="none" w:sz="0" w:space="0" w:color="auto"/>
        <w:right w:val="none" w:sz="0" w:space="0" w:color="auto"/>
      </w:divBdr>
    </w:div>
    <w:div w:id="702747355">
      <w:bodyDiv w:val="1"/>
      <w:marLeft w:val="0"/>
      <w:marRight w:val="0"/>
      <w:marTop w:val="0"/>
      <w:marBottom w:val="0"/>
      <w:divBdr>
        <w:top w:val="none" w:sz="0" w:space="0" w:color="auto"/>
        <w:left w:val="none" w:sz="0" w:space="0" w:color="auto"/>
        <w:bottom w:val="none" w:sz="0" w:space="0" w:color="auto"/>
        <w:right w:val="none" w:sz="0" w:space="0" w:color="auto"/>
      </w:divBdr>
    </w:div>
    <w:div w:id="704986041">
      <w:bodyDiv w:val="1"/>
      <w:marLeft w:val="0"/>
      <w:marRight w:val="0"/>
      <w:marTop w:val="0"/>
      <w:marBottom w:val="0"/>
      <w:divBdr>
        <w:top w:val="none" w:sz="0" w:space="0" w:color="auto"/>
        <w:left w:val="none" w:sz="0" w:space="0" w:color="auto"/>
        <w:bottom w:val="none" w:sz="0" w:space="0" w:color="auto"/>
        <w:right w:val="none" w:sz="0" w:space="0" w:color="auto"/>
      </w:divBdr>
    </w:div>
    <w:div w:id="707754759">
      <w:bodyDiv w:val="1"/>
      <w:marLeft w:val="0"/>
      <w:marRight w:val="0"/>
      <w:marTop w:val="0"/>
      <w:marBottom w:val="0"/>
      <w:divBdr>
        <w:top w:val="none" w:sz="0" w:space="0" w:color="auto"/>
        <w:left w:val="none" w:sz="0" w:space="0" w:color="auto"/>
        <w:bottom w:val="none" w:sz="0" w:space="0" w:color="auto"/>
        <w:right w:val="none" w:sz="0" w:space="0" w:color="auto"/>
      </w:divBdr>
    </w:div>
    <w:div w:id="719324495">
      <w:bodyDiv w:val="1"/>
      <w:marLeft w:val="0"/>
      <w:marRight w:val="0"/>
      <w:marTop w:val="0"/>
      <w:marBottom w:val="0"/>
      <w:divBdr>
        <w:top w:val="none" w:sz="0" w:space="0" w:color="auto"/>
        <w:left w:val="none" w:sz="0" w:space="0" w:color="auto"/>
        <w:bottom w:val="none" w:sz="0" w:space="0" w:color="auto"/>
        <w:right w:val="none" w:sz="0" w:space="0" w:color="auto"/>
      </w:divBdr>
    </w:div>
    <w:div w:id="726800774">
      <w:bodyDiv w:val="1"/>
      <w:marLeft w:val="0"/>
      <w:marRight w:val="0"/>
      <w:marTop w:val="0"/>
      <w:marBottom w:val="0"/>
      <w:divBdr>
        <w:top w:val="none" w:sz="0" w:space="0" w:color="auto"/>
        <w:left w:val="none" w:sz="0" w:space="0" w:color="auto"/>
        <w:bottom w:val="none" w:sz="0" w:space="0" w:color="auto"/>
        <w:right w:val="none" w:sz="0" w:space="0" w:color="auto"/>
      </w:divBdr>
      <w:divsChild>
        <w:div w:id="101149961">
          <w:marLeft w:val="547"/>
          <w:marRight w:val="0"/>
          <w:marTop w:val="0"/>
          <w:marBottom w:val="0"/>
          <w:divBdr>
            <w:top w:val="none" w:sz="0" w:space="0" w:color="auto"/>
            <w:left w:val="none" w:sz="0" w:space="0" w:color="auto"/>
            <w:bottom w:val="none" w:sz="0" w:space="0" w:color="auto"/>
            <w:right w:val="none" w:sz="0" w:space="0" w:color="auto"/>
          </w:divBdr>
        </w:div>
        <w:div w:id="128405290">
          <w:marLeft w:val="547"/>
          <w:marRight w:val="0"/>
          <w:marTop w:val="0"/>
          <w:marBottom w:val="0"/>
          <w:divBdr>
            <w:top w:val="none" w:sz="0" w:space="0" w:color="auto"/>
            <w:left w:val="none" w:sz="0" w:space="0" w:color="auto"/>
            <w:bottom w:val="none" w:sz="0" w:space="0" w:color="auto"/>
            <w:right w:val="none" w:sz="0" w:space="0" w:color="auto"/>
          </w:divBdr>
        </w:div>
        <w:div w:id="288709594">
          <w:marLeft w:val="547"/>
          <w:marRight w:val="0"/>
          <w:marTop w:val="0"/>
          <w:marBottom w:val="0"/>
          <w:divBdr>
            <w:top w:val="none" w:sz="0" w:space="0" w:color="auto"/>
            <w:left w:val="none" w:sz="0" w:space="0" w:color="auto"/>
            <w:bottom w:val="none" w:sz="0" w:space="0" w:color="auto"/>
            <w:right w:val="none" w:sz="0" w:space="0" w:color="auto"/>
          </w:divBdr>
        </w:div>
        <w:div w:id="1525287520">
          <w:marLeft w:val="547"/>
          <w:marRight w:val="0"/>
          <w:marTop w:val="0"/>
          <w:marBottom w:val="0"/>
          <w:divBdr>
            <w:top w:val="none" w:sz="0" w:space="0" w:color="auto"/>
            <w:left w:val="none" w:sz="0" w:space="0" w:color="auto"/>
            <w:bottom w:val="none" w:sz="0" w:space="0" w:color="auto"/>
            <w:right w:val="none" w:sz="0" w:space="0" w:color="auto"/>
          </w:divBdr>
        </w:div>
      </w:divsChild>
    </w:div>
    <w:div w:id="748305076">
      <w:bodyDiv w:val="1"/>
      <w:marLeft w:val="0"/>
      <w:marRight w:val="0"/>
      <w:marTop w:val="0"/>
      <w:marBottom w:val="0"/>
      <w:divBdr>
        <w:top w:val="none" w:sz="0" w:space="0" w:color="auto"/>
        <w:left w:val="none" w:sz="0" w:space="0" w:color="auto"/>
        <w:bottom w:val="none" w:sz="0" w:space="0" w:color="auto"/>
        <w:right w:val="none" w:sz="0" w:space="0" w:color="auto"/>
      </w:divBdr>
    </w:div>
    <w:div w:id="749081676">
      <w:bodyDiv w:val="1"/>
      <w:marLeft w:val="0"/>
      <w:marRight w:val="0"/>
      <w:marTop w:val="0"/>
      <w:marBottom w:val="0"/>
      <w:divBdr>
        <w:top w:val="none" w:sz="0" w:space="0" w:color="auto"/>
        <w:left w:val="none" w:sz="0" w:space="0" w:color="auto"/>
        <w:bottom w:val="none" w:sz="0" w:space="0" w:color="auto"/>
        <w:right w:val="none" w:sz="0" w:space="0" w:color="auto"/>
      </w:divBdr>
    </w:div>
    <w:div w:id="751587284">
      <w:bodyDiv w:val="1"/>
      <w:marLeft w:val="0"/>
      <w:marRight w:val="0"/>
      <w:marTop w:val="0"/>
      <w:marBottom w:val="0"/>
      <w:divBdr>
        <w:top w:val="none" w:sz="0" w:space="0" w:color="auto"/>
        <w:left w:val="none" w:sz="0" w:space="0" w:color="auto"/>
        <w:bottom w:val="none" w:sz="0" w:space="0" w:color="auto"/>
        <w:right w:val="none" w:sz="0" w:space="0" w:color="auto"/>
      </w:divBdr>
    </w:div>
    <w:div w:id="756170439">
      <w:bodyDiv w:val="1"/>
      <w:marLeft w:val="0"/>
      <w:marRight w:val="0"/>
      <w:marTop w:val="0"/>
      <w:marBottom w:val="0"/>
      <w:divBdr>
        <w:top w:val="none" w:sz="0" w:space="0" w:color="auto"/>
        <w:left w:val="none" w:sz="0" w:space="0" w:color="auto"/>
        <w:bottom w:val="none" w:sz="0" w:space="0" w:color="auto"/>
        <w:right w:val="none" w:sz="0" w:space="0" w:color="auto"/>
      </w:divBdr>
    </w:div>
    <w:div w:id="795562889">
      <w:bodyDiv w:val="1"/>
      <w:marLeft w:val="0"/>
      <w:marRight w:val="0"/>
      <w:marTop w:val="0"/>
      <w:marBottom w:val="0"/>
      <w:divBdr>
        <w:top w:val="none" w:sz="0" w:space="0" w:color="auto"/>
        <w:left w:val="none" w:sz="0" w:space="0" w:color="auto"/>
        <w:bottom w:val="none" w:sz="0" w:space="0" w:color="auto"/>
        <w:right w:val="none" w:sz="0" w:space="0" w:color="auto"/>
      </w:divBdr>
    </w:div>
    <w:div w:id="803886407">
      <w:bodyDiv w:val="1"/>
      <w:marLeft w:val="0"/>
      <w:marRight w:val="0"/>
      <w:marTop w:val="0"/>
      <w:marBottom w:val="0"/>
      <w:divBdr>
        <w:top w:val="none" w:sz="0" w:space="0" w:color="auto"/>
        <w:left w:val="none" w:sz="0" w:space="0" w:color="auto"/>
        <w:bottom w:val="none" w:sz="0" w:space="0" w:color="auto"/>
        <w:right w:val="none" w:sz="0" w:space="0" w:color="auto"/>
      </w:divBdr>
    </w:div>
    <w:div w:id="808671593">
      <w:bodyDiv w:val="1"/>
      <w:marLeft w:val="0"/>
      <w:marRight w:val="0"/>
      <w:marTop w:val="0"/>
      <w:marBottom w:val="0"/>
      <w:divBdr>
        <w:top w:val="none" w:sz="0" w:space="0" w:color="auto"/>
        <w:left w:val="none" w:sz="0" w:space="0" w:color="auto"/>
        <w:bottom w:val="none" w:sz="0" w:space="0" w:color="auto"/>
        <w:right w:val="none" w:sz="0" w:space="0" w:color="auto"/>
      </w:divBdr>
    </w:div>
    <w:div w:id="810440224">
      <w:bodyDiv w:val="1"/>
      <w:marLeft w:val="0"/>
      <w:marRight w:val="0"/>
      <w:marTop w:val="0"/>
      <w:marBottom w:val="0"/>
      <w:divBdr>
        <w:top w:val="none" w:sz="0" w:space="0" w:color="auto"/>
        <w:left w:val="none" w:sz="0" w:space="0" w:color="auto"/>
        <w:bottom w:val="none" w:sz="0" w:space="0" w:color="auto"/>
        <w:right w:val="none" w:sz="0" w:space="0" w:color="auto"/>
      </w:divBdr>
    </w:div>
    <w:div w:id="814684624">
      <w:bodyDiv w:val="1"/>
      <w:marLeft w:val="0"/>
      <w:marRight w:val="0"/>
      <w:marTop w:val="0"/>
      <w:marBottom w:val="0"/>
      <w:divBdr>
        <w:top w:val="none" w:sz="0" w:space="0" w:color="auto"/>
        <w:left w:val="none" w:sz="0" w:space="0" w:color="auto"/>
        <w:bottom w:val="none" w:sz="0" w:space="0" w:color="auto"/>
        <w:right w:val="none" w:sz="0" w:space="0" w:color="auto"/>
      </w:divBdr>
    </w:div>
    <w:div w:id="819034803">
      <w:bodyDiv w:val="1"/>
      <w:marLeft w:val="0"/>
      <w:marRight w:val="0"/>
      <w:marTop w:val="0"/>
      <w:marBottom w:val="0"/>
      <w:divBdr>
        <w:top w:val="none" w:sz="0" w:space="0" w:color="auto"/>
        <w:left w:val="none" w:sz="0" w:space="0" w:color="auto"/>
        <w:bottom w:val="none" w:sz="0" w:space="0" w:color="auto"/>
        <w:right w:val="none" w:sz="0" w:space="0" w:color="auto"/>
      </w:divBdr>
    </w:div>
    <w:div w:id="849833751">
      <w:bodyDiv w:val="1"/>
      <w:marLeft w:val="0"/>
      <w:marRight w:val="0"/>
      <w:marTop w:val="0"/>
      <w:marBottom w:val="0"/>
      <w:divBdr>
        <w:top w:val="none" w:sz="0" w:space="0" w:color="auto"/>
        <w:left w:val="none" w:sz="0" w:space="0" w:color="auto"/>
        <w:bottom w:val="none" w:sz="0" w:space="0" w:color="auto"/>
        <w:right w:val="none" w:sz="0" w:space="0" w:color="auto"/>
      </w:divBdr>
    </w:div>
    <w:div w:id="863858145">
      <w:bodyDiv w:val="1"/>
      <w:marLeft w:val="0"/>
      <w:marRight w:val="0"/>
      <w:marTop w:val="0"/>
      <w:marBottom w:val="0"/>
      <w:divBdr>
        <w:top w:val="none" w:sz="0" w:space="0" w:color="auto"/>
        <w:left w:val="none" w:sz="0" w:space="0" w:color="auto"/>
        <w:bottom w:val="none" w:sz="0" w:space="0" w:color="auto"/>
        <w:right w:val="none" w:sz="0" w:space="0" w:color="auto"/>
      </w:divBdr>
    </w:div>
    <w:div w:id="869997219">
      <w:bodyDiv w:val="1"/>
      <w:marLeft w:val="0"/>
      <w:marRight w:val="0"/>
      <w:marTop w:val="0"/>
      <w:marBottom w:val="0"/>
      <w:divBdr>
        <w:top w:val="none" w:sz="0" w:space="0" w:color="auto"/>
        <w:left w:val="none" w:sz="0" w:space="0" w:color="auto"/>
        <w:bottom w:val="none" w:sz="0" w:space="0" w:color="auto"/>
        <w:right w:val="none" w:sz="0" w:space="0" w:color="auto"/>
      </w:divBdr>
    </w:div>
    <w:div w:id="876891708">
      <w:bodyDiv w:val="1"/>
      <w:marLeft w:val="0"/>
      <w:marRight w:val="0"/>
      <w:marTop w:val="0"/>
      <w:marBottom w:val="0"/>
      <w:divBdr>
        <w:top w:val="none" w:sz="0" w:space="0" w:color="auto"/>
        <w:left w:val="none" w:sz="0" w:space="0" w:color="auto"/>
        <w:bottom w:val="none" w:sz="0" w:space="0" w:color="auto"/>
        <w:right w:val="none" w:sz="0" w:space="0" w:color="auto"/>
      </w:divBdr>
    </w:div>
    <w:div w:id="882600738">
      <w:bodyDiv w:val="1"/>
      <w:marLeft w:val="0"/>
      <w:marRight w:val="0"/>
      <w:marTop w:val="0"/>
      <w:marBottom w:val="0"/>
      <w:divBdr>
        <w:top w:val="none" w:sz="0" w:space="0" w:color="auto"/>
        <w:left w:val="none" w:sz="0" w:space="0" w:color="auto"/>
        <w:bottom w:val="none" w:sz="0" w:space="0" w:color="auto"/>
        <w:right w:val="none" w:sz="0" w:space="0" w:color="auto"/>
      </w:divBdr>
    </w:div>
    <w:div w:id="888343131">
      <w:bodyDiv w:val="1"/>
      <w:marLeft w:val="0"/>
      <w:marRight w:val="0"/>
      <w:marTop w:val="0"/>
      <w:marBottom w:val="0"/>
      <w:divBdr>
        <w:top w:val="none" w:sz="0" w:space="0" w:color="auto"/>
        <w:left w:val="none" w:sz="0" w:space="0" w:color="auto"/>
        <w:bottom w:val="none" w:sz="0" w:space="0" w:color="auto"/>
        <w:right w:val="none" w:sz="0" w:space="0" w:color="auto"/>
      </w:divBdr>
    </w:div>
    <w:div w:id="891191214">
      <w:bodyDiv w:val="1"/>
      <w:marLeft w:val="0"/>
      <w:marRight w:val="0"/>
      <w:marTop w:val="0"/>
      <w:marBottom w:val="0"/>
      <w:divBdr>
        <w:top w:val="none" w:sz="0" w:space="0" w:color="auto"/>
        <w:left w:val="none" w:sz="0" w:space="0" w:color="auto"/>
        <w:bottom w:val="none" w:sz="0" w:space="0" w:color="auto"/>
        <w:right w:val="none" w:sz="0" w:space="0" w:color="auto"/>
      </w:divBdr>
    </w:div>
    <w:div w:id="912617346">
      <w:bodyDiv w:val="1"/>
      <w:marLeft w:val="0"/>
      <w:marRight w:val="0"/>
      <w:marTop w:val="0"/>
      <w:marBottom w:val="0"/>
      <w:divBdr>
        <w:top w:val="none" w:sz="0" w:space="0" w:color="auto"/>
        <w:left w:val="none" w:sz="0" w:space="0" w:color="auto"/>
        <w:bottom w:val="none" w:sz="0" w:space="0" w:color="auto"/>
        <w:right w:val="none" w:sz="0" w:space="0" w:color="auto"/>
      </w:divBdr>
    </w:div>
    <w:div w:id="920411310">
      <w:bodyDiv w:val="1"/>
      <w:marLeft w:val="0"/>
      <w:marRight w:val="0"/>
      <w:marTop w:val="0"/>
      <w:marBottom w:val="0"/>
      <w:divBdr>
        <w:top w:val="none" w:sz="0" w:space="0" w:color="auto"/>
        <w:left w:val="none" w:sz="0" w:space="0" w:color="auto"/>
        <w:bottom w:val="none" w:sz="0" w:space="0" w:color="auto"/>
        <w:right w:val="none" w:sz="0" w:space="0" w:color="auto"/>
      </w:divBdr>
    </w:div>
    <w:div w:id="924995325">
      <w:bodyDiv w:val="1"/>
      <w:marLeft w:val="0"/>
      <w:marRight w:val="0"/>
      <w:marTop w:val="0"/>
      <w:marBottom w:val="0"/>
      <w:divBdr>
        <w:top w:val="none" w:sz="0" w:space="0" w:color="auto"/>
        <w:left w:val="none" w:sz="0" w:space="0" w:color="auto"/>
        <w:bottom w:val="none" w:sz="0" w:space="0" w:color="auto"/>
        <w:right w:val="none" w:sz="0" w:space="0" w:color="auto"/>
      </w:divBdr>
    </w:div>
    <w:div w:id="953947460">
      <w:bodyDiv w:val="1"/>
      <w:marLeft w:val="0"/>
      <w:marRight w:val="0"/>
      <w:marTop w:val="0"/>
      <w:marBottom w:val="0"/>
      <w:divBdr>
        <w:top w:val="none" w:sz="0" w:space="0" w:color="auto"/>
        <w:left w:val="none" w:sz="0" w:space="0" w:color="auto"/>
        <w:bottom w:val="none" w:sz="0" w:space="0" w:color="auto"/>
        <w:right w:val="none" w:sz="0" w:space="0" w:color="auto"/>
      </w:divBdr>
      <w:divsChild>
        <w:div w:id="58407314">
          <w:marLeft w:val="547"/>
          <w:marRight w:val="0"/>
          <w:marTop w:val="0"/>
          <w:marBottom w:val="0"/>
          <w:divBdr>
            <w:top w:val="none" w:sz="0" w:space="0" w:color="auto"/>
            <w:left w:val="none" w:sz="0" w:space="0" w:color="auto"/>
            <w:bottom w:val="none" w:sz="0" w:space="0" w:color="auto"/>
            <w:right w:val="none" w:sz="0" w:space="0" w:color="auto"/>
          </w:divBdr>
        </w:div>
        <w:div w:id="773596392">
          <w:marLeft w:val="547"/>
          <w:marRight w:val="0"/>
          <w:marTop w:val="0"/>
          <w:marBottom w:val="0"/>
          <w:divBdr>
            <w:top w:val="none" w:sz="0" w:space="0" w:color="auto"/>
            <w:left w:val="none" w:sz="0" w:space="0" w:color="auto"/>
            <w:bottom w:val="none" w:sz="0" w:space="0" w:color="auto"/>
            <w:right w:val="none" w:sz="0" w:space="0" w:color="auto"/>
          </w:divBdr>
        </w:div>
        <w:div w:id="899176155">
          <w:marLeft w:val="547"/>
          <w:marRight w:val="0"/>
          <w:marTop w:val="0"/>
          <w:marBottom w:val="0"/>
          <w:divBdr>
            <w:top w:val="none" w:sz="0" w:space="0" w:color="auto"/>
            <w:left w:val="none" w:sz="0" w:space="0" w:color="auto"/>
            <w:bottom w:val="none" w:sz="0" w:space="0" w:color="auto"/>
            <w:right w:val="none" w:sz="0" w:space="0" w:color="auto"/>
          </w:divBdr>
        </w:div>
        <w:div w:id="2091196432">
          <w:marLeft w:val="547"/>
          <w:marRight w:val="0"/>
          <w:marTop w:val="0"/>
          <w:marBottom w:val="0"/>
          <w:divBdr>
            <w:top w:val="none" w:sz="0" w:space="0" w:color="auto"/>
            <w:left w:val="none" w:sz="0" w:space="0" w:color="auto"/>
            <w:bottom w:val="none" w:sz="0" w:space="0" w:color="auto"/>
            <w:right w:val="none" w:sz="0" w:space="0" w:color="auto"/>
          </w:divBdr>
        </w:div>
        <w:div w:id="2120908336">
          <w:marLeft w:val="547"/>
          <w:marRight w:val="0"/>
          <w:marTop w:val="0"/>
          <w:marBottom w:val="0"/>
          <w:divBdr>
            <w:top w:val="none" w:sz="0" w:space="0" w:color="auto"/>
            <w:left w:val="none" w:sz="0" w:space="0" w:color="auto"/>
            <w:bottom w:val="none" w:sz="0" w:space="0" w:color="auto"/>
            <w:right w:val="none" w:sz="0" w:space="0" w:color="auto"/>
          </w:divBdr>
        </w:div>
      </w:divsChild>
    </w:div>
    <w:div w:id="960458900">
      <w:bodyDiv w:val="1"/>
      <w:marLeft w:val="0"/>
      <w:marRight w:val="0"/>
      <w:marTop w:val="0"/>
      <w:marBottom w:val="0"/>
      <w:divBdr>
        <w:top w:val="none" w:sz="0" w:space="0" w:color="auto"/>
        <w:left w:val="none" w:sz="0" w:space="0" w:color="auto"/>
        <w:bottom w:val="none" w:sz="0" w:space="0" w:color="auto"/>
        <w:right w:val="none" w:sz="0" w:space="0" w:color="auto"/>
      </w:divBdr>
    </w:div>
    <w:div w:id="961962515">
      <w:bodyDiv w:val="1"/>
      <w:marLeft w:val="0"/>
      <w:marRight w:val="0"/>
      <w:marTop w:val="0"/>
      <w:marBottom w:val="0"/>
      <w:divBdr>
        <w:top w:val="none" w:sz="0" w:space="0" w:color="auto"/>
        <w:left w:val="none" w:sz="0" w:space="0" w:color="auto"/>
        <w:bottom w:val="none" w:sz="0" w:space="0" w:color="auto"/>
        <w:right w:val="none" w:sz="0" w:space="0" w:color="auto"/>
      </w:divBdr>
    </w:div>
    <w:div w:id="969701794">
      <w:bodyDiv w:val="1"/>
      <w:marLeft w:val="0"/>
      <w:marRight w:val="0"/>
      <w:marTop w:val="0"/>
      <w:marBottom w:val="0"/>
      <w:divBdr>
        <w:top w:val="none" w:sz="0" w:space="0" w:color="auto"/>
        <w:left w:val="none" w:sz="0" w:space="0" w:color="auto"/>
        <w:bottom w:val="none" w:sz="0" w:space="0" w:color="auto"/>
        <w:right w:val="none" w:sz="0" w:space="0" w:color="auto"/>
      </w:divBdr>
    </w:div>
    <w:div w:id="987785364">
      <w:bodyDiv w:val="1"/>
      <w:marLeft w:val="0"/>
      <w:marRight w:val="0"/>
      <w:marTop w:val="0"/>
      <w:marBottom w:val="0"/>
      <w:divBdr>
        <w:top w:val="none" w:sz="0" w:space="0" w:color="auto"/>
        <w:left w:val="none" w:sz="0" w:space="0" w:color="auto"/>
        <w:bottom w:val="none" w:sz="0" w:space="0" w:color="auto"/>
        <w:right w:val="none" w:sz="0" w:space="0" w:color="auto"/>
      </w:divBdr>
      <w:divsChild>
        <w:div w:id="74908855">
          <w:marLeft w:val="547"/>
          <w:marRight w:val="0"/>
          <w:marTop w:val="154"/>
          <w:marBottom w:val="0"/>
          <w:divBdr>
            <w:top w:val="none" w:sz="0" w:space="0" w:color="auto"/>
            <w:left w:val="none" w:sz="0" w:space="0" w:color="auto"/>
            <w:bottom w:val="none" w:sz="0" w:space="0" w:color="auto"/>
            <w:right w:val="none" w:sz="0" w:space="0" w:color="auto"/>
          </w:divBdr>
        </w:div>
        <w:div w:id="108546184">
          <w:marLeft w:val="547"/>
          <w:marRight w:val="0"/>
          <w:marTop w:val="154"/>
          <w:marBottom w:val="0"/>
          <w:divBdr>
            <w:top w:val="none" w:sz="0" w:space="0" w:color="auto"/>
            <w:left w:val="none" w:sz="0" w:space="0" w:color="auto"/>
            <w:bottom w:val="none" w:sz="0" w:space="0" w:color="auto"/>
            <w:right w:val="none" w:sz="0" w:space="0" w:color="auto"/>
          </w:divBdr>
        </w:div>
        <w:div w:id="894244473">
          <w:marLeft w:val="547"/>
          <w:marRight w:val="0"/>
          <w:marTop w:val="154"/>
          <w:marBottom w:val="0"/>
          <w:divBdr>
            <w:top w:val="none" w:sz="0" w:space="0" w:color="auto"/>
            <w:left w:val="none" w:sz="0" w:space="0" w:color="auto"/>
            <w:bottom w:val="none" w:sz="0" w:space="0" w:color="auto"/>
            <w:right w:val="none" w:sz="0" w:space="0" w:color="auto"/>
          </w:divBdr>
        </w:div>
      </w:divsChild>
    </w:div>
    <w:div w:id="991637797">
      <w:bodyDiv w:val="1"/>
      <w:marLeft w:val="0"/>
      <w:marRight w:val="0"/>
      <w:marTop w:val="0"/>
      <w:marBottom w:val="0"/>
      <w:divBdr>
        <w:top w:val="none" w:sz="0" w:space="0" w:color="auto"/>
        <w:left w:val="none" w:sz="0" w:space="0" w:color="auto"/>
        <w:bottom w:val="none" w:sz="0" w:space="0" w:color="auto"/>
        <w:right w:val="none" w:sz="0" w:space="0" w:color="auto"/>
      </w:divBdr>
    </w:div>
    <w:div w:id="1012800318">
      <w:bodyDiv w:val="1"/>
      <w:marLeft w:val="0"/>
      <w:marRight w:val="0"/>
      <w:marTop w:val="0"/>
      <w:marBottom w:val="0"/>
      <w:divBdr>
        <w:top w:val="none" w:sz="0" w:space="0" w:color="auto"/>
        <w:left w:val="none" w:sz="0" w:space="0" w:color="auto"/>
        <w:bottom w:val="none" w:sz="0" w:space="0" w:color="auto"/>
        <w:right w:val="none" w:sz="0" w:space="0" w:color="auto"/>
      </w:divBdr>
    </w:div>
    <w:div w:id="1043866925">
      <w:bodyDiv w:val="1"/>
      <w:marLeft w:val="0"/>
      <w:marRight w:val="0"/>
      <w:marTop w:val="0"/>
      <w:marBottom w:val="0"/>
      <w:divBdr>
        <w:top w:val="none" w:sz="0" w:space="0" w:color="auto"/>
        <w:left w:val="none" w:sz="0" w:space="0" w:color="auto"/>
        <w:bottom w:val="none" w:sz="0" w:space="0" w:color="auto"/>
        <w:right w:val="none" w:sz="0" w:space="0" w:color="auto"/>
      </w:divBdr>
      <w:divsChild>
        <w:div w:id="1370763112">
          <w:marLeft w:val="806"/>
          <w:marRight w:val="0"/>
          <w:marTop w:val="154"/>
          <w:marBottom w:val="0"/>
          <w:divBdr>
            <w:top w:val="none" w:sz="0" w:space="0" w:color="auto"/>
            <w:left w:val="none" w:sz="0" w:space="0" w:color="auto"/>
            <w:bottom w:val="none" w:sz="0" w:space="0" w:color="auto"/>
            <w:right w:val="none" w:sz="0" w:space="0" w:color="auto"/>
          </w:divBdr>
        </w:div>
      </w:divsChild>
    </w:div>
    <w:div w:id="1052580432">
      <w:bodyDiv w:val="1"/>
      <w:marLeft w:val="0"/>
      <w:marRight w:val="0"/>
      <w:marTop w:val="0"/>
      <w:marBottom w:val="0"/>
      <w:divBdr>
        <w:top w:val="none" w:sz="0" w:space="0" w:color="auto"/>
        <w:left w:val="none" w:sz="0" w:space="0" w:color="auto"/>
        <w:bottom w:val="none" w:sz="0" w:space="0" w:color="auto"/>
        <w:right w:val="none" w:sz="0" w:space="0" w:color="auto"/>
      </w:divBdr>
    </w:div>
    <w:div w:id="1053844652">
      <w:bodyDiv w:val="1"/>
      <w:marLeft w:val="0"/>
      <w:marRight w:val="0"/>
      <w:marTop w:val="0"/>
      <w:marBottom w:val="0"/>
      <w:divBdr>
        <w:top w:val="none" w:sz="0" w:space="0" w:color="auto"/>
        <w:left w:val="none" w:sz="0" w:space="0" w:color="auto"/>
        <w:bottom w:val="none" w:sz="0" w:space="0" w:color="auto"/>
        <w:right w:val="none" w:sz="0" w:space="0" w:color="auto"/>
      </w:divBdr>
    </w:div>
    <w:div w:id="1057971703">
      <w:bodyDiv w:val="1"/>
      <w:marLeft w:val="0"/>
      <w:marRight w:val="0"/>
      <w:marTop w:val="0"/>
      <w:marBottom w:val="0"/>
      <w:divBdr>
        <w:top w:val="none" w:sz="0" w:space="0" w:color="auto"/>
        <w:left w:val="none" w:sz="0" w:space="0" w:color="auto"/>
        <w:bottom w:val="none" w:sz="0" w:space="0" w:color="auto"/>
        <w:right w:val="none" w:sz="0" w:space="0" w:color="auto"/>
      </w:divBdr>
    </w:div>
    <w:div w:id="1065954466">
      <w:bodyDiv w:val="1"/>
      <w:marLeft w:val="0"/>
      <w:marRight w:val="0"/>
      <w:marTop w:val="0"/>
      <w:marBottom w:val="0"/>
      <w:divBdr>
        <w:top w:val="none" w:sz="0" w:space="0" w:color="auto"/>
        <w:left w:val="none" w:sz="0" w:space="0" w:color="auto"/>
        <w:bottom w:val="none" w:sz="0" w:space="0" w:color="auto"/>
        <w:right w:val="none" w:sz="0" w:space="0" w:color="auto"/>
      </w:divBdr>
    </w:div>
    <w:div w:id="1074398610">
      <w:bodyDiv w:val="1"/>
      <w:marLeft w:val="0"/>
      <w:marRight w:val="0"/>
      <w:marTop w:val="0"/>
      <w:marBottom w:val="0"/>
      <w:divBdr>
        <w:top w:val="none" w:sz="0" w:space="0" w:color="auto"/>
        <w:left w:val="none" w:sz="0" w:space="0" w:color="auto"/>
        <w:bottom w:val="none" w:sz="0" w:space="0" w:color="auto"/>
        <w:right w:val="none" w:sz="0" w:space="0" w:color="auto"/>
      </w:divBdr>
    </w:div>
    <w:div w:id="1082220213">
      <w:bodyDiv w:val="1"/>
      <w:marLeft w:val="0"/>
      <w:marRight w:val="0"/>
      <w:marTop w:val="0"/>
      <w:marBottom w:val="0"/>
      <w:divBdr>
        <w:top w:val="none" w:sz="0" w:space="0" w:color="auto"/>
        <w:left w:val="none" w:sz="0" w:space="0" w:color="auto"/>
        <w:bottom w:val="none" w:sz="0" w:space="0" w:color="auto"/>
        <w:right w:val="none" w:sz="0" w:space="0" w:color="auto"/>
      </w:divBdr>
    </w:div>
    <w:div w:id="1088842676">
      <w:bodyDiv w:val="1"/>
      <w:marLeft w:val="0"/>
      <w:marRight w:val="0"/>
      <w:marTop w:val="0"/>
      <w:marBottom w:val="0"/>
      <w:divBdr>
        <w:top w:val="none" w:sz="0" w:space="0" w:color="auto"/>
        <w:left w:val="none" w:sz="0" w:space="0" w:color="auto"/>
        <w:bottom w:val="none" w:sz="0" w:space="0" w:color="auto"/>
        <w:right w:val="none" w:sz="0" w:space="0" w:color="auto"/>
      </w:divBdr>
    </w:div>
    <w:div w:id="1092358107">
      <w:bodyDiv w:val="1"/>
      <w:marLeft w:val="0"/>
      <w:marRight w:val="0"/>
      <w:marTop w:val="0"/>
      <w:marBottom w:val="0"/>
      <w:divBdr>
        <w:top w:val="none" w:sz="0" w:space="0" w:color="auto"/>
        <w:left w:val="none" w:sz="0" w:space="0" w:color="auto"/>
        <w:bottom w:val="none" w:sz="0" w:space="0" w:color="auto"/>
        <w:right w:val="none" w:sz="0" w:space="0" w:color="auto"/>
      </w:divBdr>
    </w:div>
    <w:div w:id="1096903347">
      <w:bodyDiv w:val="1"/>
      <w:marLeft w:val="0"/>
      <w:marRight w:val="0"/>
      <w:marTop w:val="0"/>
      <w:marBottom w:val="0"/>
      <w:divBdr>
        <w:top w:val="none" w:sz="0" w:space="0" w:color="auto"/>
        <w:left w:val="none" w:sz="0" w:space="0" w:color="auto"/>
        <w:bottom w:val="none" w:sz="0" w:space="0" w:color="auto"/>
        <w:right w:val="none" w:sz="0" w:space="0" w:color="auto"/>
      </w:divBdr>
    </w:div>
    <w:div w:id="1102533463">
      <w:bodyDiv w:val="1"/>
      <w:marLeft w:val="0"/>
      <w:marRight w:val="0"/>
      <w:marTop w:val="0"/>
      <w:marBottom w:val="0"/>
      <w:divBdr>
        <w:top w:val="none" w:sz="0" w:space="0" w:color="auto"/>
        <w:left w:val="none" w:sz="0" w:space="0" w:color="auto"/>
        <w:bottom w:val="none" w:sz="0" w:space="0" w:color="auto"/>
        <w:right w:val="none" w:sz="0" w:space="0" w:color="auto"/>
      </w:divBdr>
    </w:div>
    <w:div w:id="1104762914">
      <w:bodyDiv w:val="1"/>
      <w:marLeft w:val="0"/>
      <w:marRight w:val="0"/>
      <w:marTop w:val="0"/>
      <w:marBottom w:val="0"/>
      <w:divBdr>
        <w:top w:val="none" w:sz="0" w:space="0" w:color="auto"/>
        <w:left w:val="none" w:sz="0" w:space="0" w:color="auto"/>
        <w:bottom w:val="none" w:sz="0" w:space="0" w:color="auto"/>
        <w:right w:val="none" w:sz="0" w:space="0" w:color="auto"/>
      </w:divBdr>
      <w:divsChild>
        <w:div w:id="50033717">
          <w:marLeft w:val="360"/>
          <w:marRight w:val="0"/>
          <w:marTop w:val="200"/>
          <w:marBottom w:val="0"/>
          <w:divBdr>
            <w:top w:val="none" w:sz="0" w:space="0" w:color="auto"/>
            <w:left w:val="none" w:sz="0" w:space="0" w:color="auto"/>
            <w:bottom w:val="none" w:sz="0" w:space="0" w:color="auto"/>
            <w:right w:val="none" w:sz="0" w:space="0" w:color="auto"/>
          </w:divBdr>
        </w:div>
        <w:div w:id="186211566">
          <w:marLeft w:val="360"/>
          <w:marRight w:val="0"/>
          <w:marTop w:val="200"/>
          <w:marBottom w:val="0"/>
          <w:divBdr>
            <w:top w:val="none" w:sz="0" w:space="0" w:color="auto"/>
            <w:left w:val="none" w:sz="0" w:space="0" w:color="auto"/>
            <w:bottom w:val="none" w:sz="0" w:space="0" w:color="auto"/>
            <w:right w:val="none" w:sz="0" w:space="0" w:color="auto"/>
          </w:divBdr>
        </w:div>
        <w:div w:id="444271210">
          <w:marLeft w:val="360"/>
          <w:marRight w:val="0"/>
          <w:marTop w:val="200"/>
          <w:marBottom w:val="0"/>
          <w:divBdr>
            <w:top w:val="none" w:sz="0" w:space="0" w:color="auto"/>
            <w:left w:val="none" w:sz="0" w:space="0" w:color="auto"/>
            <w:bottom w:val="none" w:sz="0" w:space="0" w:color="auto"/>
            <w:right w:val="none" w:sz="0" w:space="0" w:color="auto"/>
          </w:divBdr>
        </w:div>
        <w:div w:id="620258865">
          <w:marLeft w:val="360"/>
          <w:marRight w:val="0"/>
          <w:marTop w:val="200"/>
          <w:marBottom w:val="0"/>
          <w:divBdr>
            <w:top w:val="none" w:sz="0" w:space="0" w:color="auto"/>
            <w:left w:val="none" w:sz="0" w:space="0" w:color="auto"/>
            <w:bottom w:val="none" w:sz="0" w:space="0" w:color="auto"/>
            <w:right w:val="none" w:sz="0" w:space="0" w:color="auto"/>
          </w:divBdr>
        </w:div>
        <w:div w:id="690493515">
          <w:marLeft w:val="360"/>
          <w:marRight w:val="0"/>
          <w:marTop w:val="200"/>
          <w:marBottom w:val="0"/>
          <w:divBdr>
            <w:top w:val="none" w:sz="0" w:space="0" w:color="auto"/>
            <w:left w:val="none" w:sz="0" w:space="0" w:color="auto"/>
            <w:bottom w:val="none" w:sz="0" w:space="0" w:color="auto"/>
            <w:right w:val="none" w:sz="0" w:space="0" w:color="auto"/>
          </w:divBdr>
        </w:div>
        <w:div w:id="762069387">
          <w:marLeft w:val="360"/>
          <w:marRight w:val="0"/>
          <w:marTop w:val="200"/>
          <w:marBottom w:val="0"/>
          <w:divBdr>
            <w:top w:val="none" w:sz="0" w:space="0" w:color="auto"/>
            <w:left w:val="none" w:sz="0" w:space="0" w:color="auto"/>
            <w:bottom w:val="none" w:sz="0" w:space="0" w:color="auto"/>
            <w:right w:val="none" w:sz="0" w:space="0" w:color="auto"/>
          </w:divBdr>
        </w:div>
        <w:div w:id="897087255">
          <w:marLeft w:val="360"/>
          <w:marRight w:val="0"/>
          <w:marTop w:val="200"/>
          <w:marBottom w:val="0"/>
          <w:divBdr>
            <w:top w:val="none" w:sz="0" w:space="0" w:color="auto"/>
            <w:left w:val="none" w:sz="0" w:space="0" w:color="auto"/>
            <w:bottom w:val="none" w:sz="0" w:space="0" w:color="auto"/>
            <w:right w:val="none" w:sz="0" w:space="0" w:color="auto"/>
          </w:divBdr>
        </w:div>
        <w:div w:id="1165363318">
          <w:marLeft w:val="360"/>
          <w:marRight w:val="0"/>
          <w:marTop w:val="200"/>
          <w:marBottom w:val="0"/>
          <w:divBdr>
            <w:top w:val="none" w:sz="0" w:space="0" w:color="auto"/>
            <w:left w:val="none" w:sz="0" w:space="0" w:color="auto"/>
            <w:bottom w:val="none" w:sz="0" w:space="0" w:color="auto"/>
            <w:right w:val="none" w:sz="0" w:space="0" w:color="auto"/>
          </w:divBdr>
        </w:div>
        <w:div w:id="1402292029">
          <w:marLeft w:val="360"/>
          <w:marRight w:val="0"/>
          <w:marTop w:val="200"/>
          <w:marBottom w:val="0"/>
          <w:divBdr>
            <w:top w:val="none" w:sz="0" w:space="0" w:color="auto"/>
            <w:left w:val="none" w:sz="0" w:space="0" w:color="auto"/>
            <w:bottom w:val="none" w:sz="0" w:space="0" w:color="auto"/>
            <w:right w:val="none" w:sz="0" w:space="0" w:color="auto"/>
          </w:divBdr>
        </w:div>
        <w:div w:id="1507788099">
          <w:marLeft w:val="360"/>
          <w:marRight w:val="0"/>
          <w:marTop w:val="200"/>
          <w:marBottom w:val="0"/>
          <w:divBdr>
            <w:top w:val="none" w:sz="0" w:space="0" w:color="auto"/>
            <w:left w:val="none" w:sz="0" w:space="0" w:color="auto"/>
            <w:bottom w:val="none" w:sz="0" w:space="0" w:color="auto"/>
            <w:right w:val="none" w:sz="0" w:space="0" w:color="auto"/>
          </w:divBdr>
        </w:div>
        <w:div w:id="1650091154">
          <w:marLeft w:val="360"/>
          <w:marRight w:val="0"/>
          <w:marTop w:val="200"/>
          <w:marBottom w:val="0"/>
          <w:divBdr>
            <w:top w:val="none" w:sz="0" w:space="0" w:color="auto"/>
            <w:left w:val="none" w:sz="0" w:space="0" w:color="auto"/>
            <w:bottom w:val="none" w:sz="0" w:space="0" w:color="auto"/>
            <w:right w:val="none" w:sz="0" w:space="0" w:color="auto"/>
          </w:divBdr>
        </w:div>
        <w:div w:id="1690062798">
          <w:marLeft w:val="360"/>
          <w:marRight w:val="0"/>
          <w:marTop w:val="200"/>
          <w:marBottom w:val="0"/>
          <w:divBdr>
            <w:top w:val="none" w:sz="0" w:space="0" w:color="auto"/>
            <w:left w:val="none" w:sz="0" w:space="0" w:color="auto"/>
            <w:bottom w:val="none" w:sz="0" w:space="0" w:color="auto"/>
            <w:right w:val="none" w:sz="0" w:space="0" w:color="auto"/>
          </w:divBdr>
        </w:div>
        <w:div w:id="1808543549">
          <w:marLeft w:val="360"/>
          <w:marRight w:val="0"/>
          <w:marTop w:val="200"/>
          <w:marBottom w:val="0"/>
          <w:divBdr>
            <w:top w:val="none" w:sz="0" w:space="0" w:color="auto"/>
            <w:left w:val="none" w:sz="0" w:space="0" w:color="auto"/>
            <w:bottom w:val="none" w:sz="0" w:space="0" w:color="auto"/>
            <w:right w:val="none" w:sz="0" w:space="0" w:color="auto"/>
          </w:divBdr>
        </w:div>
        <w:div w:id="1880506878">
          <w:marLeft w:val="360"/>
          <w:marRight w:val="0"/>
          <w:marTop w:val="200"/>
          <w:marBottom w:val="0"/>
          <w:divBdr>
            <w:top w:val="none" w:sz="0" w:space="0" w:color="auto"/>
            <w:left w:val="none" w:sz="0" w:space="0" w:color="auto"/>
            <w:bottom w:val="none" w:sz="0" w:space="0" w:color="auto"/>
            <w:right w:val="none" w:sz="0" w:space="0" w:color="auto"/>
          </w:divBdr>
        </w:div>
        <w:div w:id="1937322770">
          <w:marLeft w:val="360"/>
          <w:marRight w:val="0"/>
          <w:marTop w:val="200"/>
          <w:marBottom w:val="0"/>
          <w:divBdr>
            <w:top w:val="none" w:sz="0" w:space="0" w:color="auto"/>
            <w:left w:val="none" w:sz="0" w:space="0" w:color="auto"/>
            <w:bottom w:val="none" w:sz="0" w:space="0" w:color="auto"/>
            <w:right w:val="none" w:sz="0" w:space="0" w:color="auto"/>
          </w:divBdr>
        </w:div>
        <w:div w:id="1985814853">
          <w:marLeft w:val="360"/>
          <w:marRight w:val="0"/>
          <w:marTop w:val="200"/>
          <w:marBottom w:val="0"/>
          <w:divBdr>
            <w:top w:val="none" w:sz="0" w:space="0" w:color="auto"/>
            <w:left w:val="none" w:sz="0" w:space="0" w:color="auto"/>
            <w:bottom w:val="none" w:sz="0" w:space="0" w:color="auto"/>
            <w:right w:val="none" w:sz="0" w:space="0" w:color="auto"/>
          </w:divBdr>
        </w:div>
        <w:div w:id="2111387645">
          <w:marLeft w:val="360"/>
          <w:marRight w:val="0"/>
          <w:marTop w:val="200"/>
          <w:marBottom w:val="0"/>
          <w:divBdr>
            <w:top w:val="none" w:sz="0" w:space="0" w:color="auto"/>
            <w:left w:val="none" w:sz="0" w:space="0" w:color="auto"/>
            <w:bottom w:val="none" w:sz="0" w:space="0" w:color="auto"/>
            <w:right w:val="none" w:sz="0" w:space="0" w:color="auto"/>
          </w:divBdr>
        </w:div>
      </w:divsChild>
    </w:div>
    <w:div w:id="1106122674">
      <w:bodyDiv w:val="1"/>
      <w:marLeft w:val="0"/>
      <w:marRight w:val="0"/>
      <w:marTop w:val="0"/>
      <w:marBottom w:val="0"/>
      <w:divBdr>
        <w:top w:val="none" w:sz="0" w:space="0" w:color="auto"/>
        <w:left w:val="none" w:sz="0" w:space="0" w:color="auto"/>
        <w:bottom w:val="none" w:sz="0" w:space="0" w:color="auto"/>
        <w:right w:val="none" w:sz="0" w:space="0" w:color="auto"/>
      </w:divBdr>
    </w:div>
    <w:div w:id="1110978504">
      <w:bodyDiv w:val="1"/>
      <w:marLeft w:val="0"/>
      <w:marRight w:val="0"/>
      <w:marTop w:val="0"/>
      <w:marBottom w:val="0"/>
      <w:divBdr>
        <w:top w:val="none" w:sz="0" w:space="0" w:color="auto"/>
        <w:left w:val="none" w:sz="0" w:space="0" w:color="auto"/>
        <w:bottom w:val="none" w:sz="0" w:space="0" w:color="auto"/>
        <w:right w:val="none" w:sz="0" w:space="0" w:color="auto"/>
      </w:divBdr>
    </w:div>
    <w:div w:id="1138841960">
      <w:bodyDiv w:val="1"/>
      <w:marLeft w:val="0"/>
      <w:marRight w:val="0"/>
      <w:marTop w:val="0"/>
      <w:marBottom w:val="0"/>
      <w:divBdr>
        <w:top w:val="none" w:sz="0" w:space="0" w:color="auto"/>
        <w:left w:val="none" w:sz="0" w:space="0" w:color="auto"/>
        <w:bottom w:val="none" w:sz="0" w:space="0" w:color="auto"/>
        <w:right w:val="none" w:sz="0" w:space="0" w:color="auto"/>
      </w:divBdr>
    </w:div>
    <w:div w:id="1144084411">
      <w:bodyDiv w:val="1"/>
      <w:marLeft w:val="0"/>
      <w:marRight w:val="0"/>
      <w:marTop w:val="0"/>
      <w:marBottom w:val="0"/>
      <w:divBdr>
        <w:top w:val="none" w:sz="0" w:space="0" w:color="auto"/>
        <w:left w:val="none" w:sz="0" w:space="0" w:color="auto"/>
        <w:bottom w:val="none" w:sz="0" w:space="0" w:color="auto"/>
        <w:right w:val="none" w:sz="0" w:space="0" w:color="auto"/>
      </w:divBdr>
    </w:div>
    <w:div w:id="1151216939">
      <w:bodyDiv w:val="1"/>
      <w:marLeft w:val="0"/>
      <w:marRight w:val="0"/>
      <w:marTop w:val="0"/>
      <w:marBottom w:val="0"/>
      <w:divBdr>
        <w:top w:val="none" w:sz="0" w:space="0" w:color="auto"/>
        <w:left w:val="none" w:sz="0" w:space="0" w:color="auto"/>
        <w:bottom w:val="none" w:sz="0" w:space="0" w:color="auto"/>
        <w:right w:val="none" w:sz="0" w:space="0" w:color="auto"/>
      </w:divBdr>
    </w:div>
    <w:div w:id="1164052086">
      <w:bodyDiv w:val="1"/>
      <w:marLeft w:val="0"/>
      <w:marRight w:val="0"/>
      <w:marTop w:val="0"/>
      <w:marBottom w:val="0"/>
      <w:divBdr>
        <w:top w:val="none" w:sz="0" w:space="0" w:color="auto"/>
        <w:left w:val="none" w:sz="0" w:space="0" w:color="auto"/>
        <w:bottom w:val="none" w:sz="0" w:space="0" w:color="auto"/>
        <w:right w:val="none" w:sz="0" w:space="0" w:color="auto"/>
      </w:divBdr>
    </w:div>
    <w:div w:id="1175531365">
      <w:bodyDiv w:val="1"/>
      <w:marLeft w:val="0"/>
      <w:marRight w:val="0"/>
      <w:marTop w:val="0"/>
      <w:marBottom w:val="0"/>
      <w:divBdr>
        <w:top w:val="none" w:sz="0" w:space="0" w:color="auto"/>
        <w:left w:val="none" w:sz="0" w:space="0" w:color="auto"/>
        <w:bottom w:val="none" w:sz="0" w:space="0" w:color="auto"/>
        <w:right w:val="none" w:sz="0" w:space="0" w:color="auto"/>
      </w:divBdr>
    </w:div>
    <w:div w:id="1180003683">
      <w:bodyDiv w:val="1"/>
      <w:marLeft w:val="0"/>
      <w:marRight w:val="0"/>
      <w:marTop w:val="0"/>
      <w:marBottom w:val="0"/>
      <w:divBdr>
        <w:top w:val="none" w:sz="0" w:space="0" w:color="auto"/>
        <w:left w:val="none" w:sz="0" w:space="0" w:color="auto"/>
        <w:bottom w:val="none" w:sz="0" w:space="0" w:color="auto"/>
        <w:right w:val="none" w:sz="0" w:space="0" w:color="auto"/>
      </w:divBdr>
    </w:div>
    <w:div w:id="1218394784">
      <w:bodyDiv w:val="1"/>
      <w:marLeft w:val="0"/>
      <w:marRight w:val="0"/>
      <w:marTop w:val="0"/>
      <w:marBottom w:val="0"/>
      <w:divBdr>
        <w:top w:val="none" w:sz="0" w:space="0" w:color="auto"/>
        <w:left w:val="none" w:sz="0" w:space="0" w:color="auto"/>
        <w:bottom w:val="none" w:sz="0" w:space="0" w:color="auto"/>
        <w:right w:val="none" w:sz="0" w:space="0" w:color="auto"/>
      </w:divBdr>
      <w:divsChild>
        <w:div w:id="227887755">
          <w:marLeft w:val="547"/>
          <w:marRight w:val="0"/>
          <w:marTop w:val="154"/>
          <w:marBottom w:val="0"/>
          <w:divBdr>
            <w:top w:val="none" w:sz="0" w:space="0" w:color="auto"/>
            <w:left w:val="none" w:sz="0" w:space="0" w:color="auto"/>
            <w:bottom w:val="none" w:sz="0" w:space="0" w:color="auto"/>
            <w:right w:val="none" w:sz="0" w:space="0" w:color="auto"/>
          </w:divBdr>
        </w:div>
      </w:divsChild>
    </w:div>
    <w:div w:id="1232732844">
      <w:bodyDiv w:val="1"/>
      <w:marLeft w:val="0"/>
      <w:marRight w:val="0"/>
      <w:marTop w:val="0"/>
      <w:marBottom w:val="0"/>
      <w:divBdr>
        <w:top w:val="none" w:sz="0" w:space="0" w:color="auto"/>
        <w:left w:val="none" w:sz="0" w:space="0" w:color="auto"/>
        <w:bottom w:val="none" w:sz="0" w:space="0" w:color="auto"/>
        <w:right w:val="none" w:sz="0" w:space="0" w:color="auto"/>
      </w:divBdr>
      <w:divsChild>
        <w:div w:id="214779971">
          <w:marLeft w:val="1166"/>
          <w:marRight w:val="0"/>
          <w:marTop w:val="0"/>
          <w:marBottom w:val="0"/>
          <w:divBdr>
            <w:top w:val="none" w:sz="0" w:space="0" w:color="auto"/>
            <w:left w:val="none" w:sz="0" w:space="0" w:color="auto"/>
            <w:bottom w:val="none" w:sz="0" w:space="0" w:color="auto"/>
            <w:right w:val="none" w:sz="0" w:space="0" w:color="auto"/>
          </w:divBdr>
        </w:div>
        <w:div w:id="1492872623">
          <w:marLeft w:val="547"/>
          <w:marRight w:val="0"/>
          <w:marTop w:val="0"/>
          <w:marBottom w:val="0"/>
          <w:divBdr>
            <w:top w:val="none" w:sz="0" w:space="0" w:color="auto"/>
            <w:left w:val="none" w:sz="0" w:space="0" w:color="auto"/>
            <w:bottom w:val="none" w:sz="0" w:space="0" w:color="auto"/>
            <w:right w:val="none" w:sz="0" w:space="0" w:color="auto"/>
          </w:divBdr>
        </w:div>
        <w:div w:id="2025202487">
          <w:marLeft w:val="547"/>
          <w:marRight w:val="0"/>
          <w:marTop w:val="0"/>
          <w:marBottom w:val="0"/>
          <w:divBdr>
            <w:top w:val="none" w:sz="0" w:space="0" w:color="auto"/>
            <w:left w:val="none" w:sz="0" w:space="0" w:color="auto"/>
            <w:bottom w:val="none" w:sz="0" w:space="0" w:color="auto"/>
            <w:right w:val="none" w:sz="0" w:space="0" w:color="auto"/>
          </w:divBdr>
        </w:div>
        <w:div w:id="2035183260">
          <w:marLeft w:val="1166"/>
          <w:marRight w:val="0"/>
          <w:marTop w:val="0"/>
          <w:marBottom w:val="0"/>
          <w:divBdr>
            <w:top w:val="none" w:sz="0" w:space="0" w:color="auto"/>
            <w:left w:val="none" w:sz="0" w:space="0" w:color="auto"/>
            <w:bottom w:val="none" w:sz="0" w:space="0" w:color="auto"/>
            <w:right w:val="none" w:sz="0" w:space="0" w:color="auto"/>
          </w:divBdr>
        </w:div>
      </w:divsChild>
    </w:div>
    <w:div w:id="1233999844">
      <w:bodyDiv w:val="1"/>
      <w:marLeft w:val="0"/>
      <w:marRight w:val="0"/>
      <w:marTop w:val="0"/>
      <w:marBottom w:val="0"/>
      <w:divBdr>
        <w:top w:val="none" w:sz="0" w:space="0" w:color="auto"/>
        <w:left w:val="none" w:sz="0" w:space="0" w:color="auto"/>
        <w:bottom w:val="none" w:sz="0" w:space="0" w:color="auto"/>
        <w:right w:val="none" w:sz="0" w:space="0" w:color="auto"/>
      </w:divBdr>
    </w:div>
    <w:div w:id="1236622586">
      <w:bodyDiv w:val="1"/>
      <w:marLeft w:val="0"/>
      <w:marRight w:val="0"/>
      <w:marTop w:val="0"/>
      <w:marBottom w:val="0"/>
      <w:divBdr>
        <w:top w:val="none" w:sz="0" w:space="0" w:color="auto"/>
        <w:left w:val="none" w:sz="0" w:space="0" w:color="auto"/>
        <w:bottom w:val="none" w:sz="0" w:space="0" w:color="auto"/>
        <w:right w:val="none" w:sz="0" w:space="0" w:color="auto"/>
      </w:divBdr>
    </w:div>
    <w:div w:id="1269703466">
      <w:bodyDiv w:val="1"/>
      <w:marLeft w:val="0"/>
      <w:marRight w:val="0"/>
      <w:marTop w:val="0"/>
      <w:marBottom w:val="0"/>
      <w:divBdr>
        <w:top w:val="none" w:sz="0" w:space="0" w:color="auto"/>
        <w:left w:val="none" w:sz="0" w:space="0" w:color="auto"/>
        <w:bottom w:val="none" w:sz="0" w:space="0" w:color="auto"/>
        <w:right w:val="none" w:sz="0" w:space="0" w:color="auto"/>
      </w:divBdr>
    </w:div>
    <w:div w:id="1274509096">
      <w:bodyDiv w:val="1"/>
      <w:marLeft w:val="0"/>
      <w:marRight w:val="0"/>
      <w:marTop w:val="0"/>
      <w:marBottom w:val="0"/>
      <w:divBdr>
        <w:top w:val="none" w:sz="0" w:space="0" w:color="auto"/>
        <w:left w:val="none" w:sz="0" w:space="0" w:color="auto"/>
        <w:bottom w:val="none" w:sz="0" w:space="0" w:color="auto"/>
        <w:right w:val="none" w:sz="0" w:space="0" w:color="auto"/>
      </w:divBdr>
    </w:div>
    <w:div w:id="1280449129">
      <w:bodyDiv w:val="1"/>
      <w:marLeft w:val="0"/>
      <w:marRight w:val="0"/>
      <w:marTop w:val="0"/>
      <w:marBottom w:val="0"/>
      <w:divBdr>
        <w:top w:val="none" w:sz="0" w:space="0" w:color="auto"/>
        <w:left w:val="none" w:sz="0" w:space="0" w:color="auto"/>
        <w:bottom w:val="none" w:sz="0" w:space="0" w:color="auto"/>
        <w:right w:val="none" w:sz="0" w:space="0" w:color="auto"/>
      </w:divBdr>
    </w:div>
    <w:div w:id="1283805956">
      <w:bodyDiv w:val="1"/>
      <w:marLeft w:val="0"/>
      <w:marRight w:val="0"/>
      <w:marTop w:val="0"/>
      <w:marBottom w:val="0"/>
      <w:divBdr>
        <w:top w:val="none" w:sz="0" w:space="0" w:color="auto"/>
        <w:left w:val="none" w:sz="0" w:space="0" w:color="auto"/>
        <w:bottom w:val="none" w:sz="0" w:space="0" w:color="auto"/>
        <w:right w:val="none" w:sz="0" w:space="0" w:color="auto"/>
      </w:divBdr>
    </w:div>
    <w:div w:id="1338997817">
      <w:bodyDiv w:val="1"/>
      <w:marLeft w:val="0"/>
      <w:marRight w:val="0"/>
      <w:marTop w:val="0"/>
      <w:marBottom w:val="0"/>
      <w:divBdr>
        <w:top w:val="none" w:sz="0" w:space="0" w:color="auto"/>
        <w:left w:val="none" w:sz="0" w:space="0" w:color="auto"/>
        <w:bottom w:val="none" w:sz="0" w:space="0" w:color="auto"/>
        <w:right w:val="none" w:sz="0" w:space="0" w:color="auto"/>
      </w:divBdr>
    </w:div>
    <w:div w:id="1344284340">
      <w:bodyDiv w:val="1"/>
      <w:marLeft w:val="0"/>
      <w:marRight w:val="0"/>
      <w:marTop w:val="0"/>
      <w:marBottom w:val="0"/>
      <w:divBdr>
        <w:top w:val="none" w:sz="0" w:space="0" w:color="auto"/>
        <w:left w:val="none" w:sz="0" w:space="0" w:color="auto"/>
        <w:bottom w:val="none" w:sz="0" w:space="0" w:color="auto"/>
        <w:right w:val="none" w:sz="0" w:space="0" w:color="auto"/>
      </w:divBdr>
    </w:div>
    <w:div w:id="1351106156">
      <w:bodyDiv w:val="1"/>
      <w:marLeft w:val="0"/>
      <w:marRight w:val="0"/>
      <w:marTop w:val="0"/>
      <w:marBottom w:val="0"/>
      <w:divBdr>
        <w:top w:val="none" w:sz="0" w:space="0" w:color="auto"/>
        <w:left w:val="none" w:sz="0" w:space="0" w:color="auto"/>
        <w:bottom w:val="none" w:sz="0" w:space="0" w:color="auto"/>
        <w:right w:val="none" w:sz="0" w:space="0" w:color="auto"/>
      </w:divBdr>
    </w:div>
    <w:div w:id="1360162828">
      <w:bodyDiv w:val="1"/>
      <w:marLeft w:val="0"/>
      <w:marRight w:val="0"/>
      <w:marTop w:val="0"/>
      <w:marBottom w:val="0"/>
      <w:divBdr>
        <w:top w:val="none" w:sz="0" w:space="0" w:color="auto"/>
        <w:left w:val="none" w:sz="0" w:space="0" w:color="auto"/>
        <w:bottom w:val="none" w:sz="0" w:space="0" w:color="auto"/>
        <w:right w:val="none" w:sz="0" w:space="0" w:color="auto"/>
      </w:divBdr>
      <w:divsChild>
        <w:div w:id="383988908">
          <w:marLeft w:val="547"/>
          <w:marRight w:val="0"/>
          <w:marTop w:val="0"/>
          <w:marBottom w:val="0"/>
          <w:divBdr>
            <w:top w:val="none" w:sz="0" w:space="0" w:color="auto"/>
            <w:left w:val="none" w:sz="0" w:space="0" w:color="auto"/>
            <w:bottom w:val="none" w:sz="0" w:space="0" w:color="auto"/>
            <w:right w:val="none" w:sz="0" w:space="0" w:color="auto"/>
          </w:divBdr>
        </w:div>
      </w:divsChild>
    </w:div>
    <w:div w:id="1370109946">
      <w:bodyDiv w:val="1"/>
      <w:marLeft w:val="0"/>
      <w:marRight w:val="0"/>
      <w:marTop w:val="0"/>
      <w:marBottom w:val="0"/>
      <w:divBdr>
        <w:top w:val="none" w:sz="0" w:space="0" w:color="auto"/>
        <w:left w:val="none" w:sz="0" w:space="0" w:color="auto"/>
        <w:bottom w:val="none" w:sz="0" w:space="0" w:color="auto"/>
        <w:right w:val="none" w:sz="0" w:space="0" w:color="auto"/>
      </w:divBdr>
    </w:div>
    <w:div w:id="1371567514">
      <w:bodyDiv w:val="1"/>
      <w:marLeft w:val="0"/>
      <w:marRight w:val="0"/>
      <w:marTop w:val="0"/>
      <w:marBottom w:val="0"/>
      <w:divBdr>
        <w:top w:val="none" w:sz="0" w:space="0" w:color="auto"/>
        <w:left w:val="none" w:sz="0" w:space="0" w:color="auto"/>
        <w:bottom w:val="none" w:sz="0" w:space="0" w:color="auto"/>
        <w:right w:val="none" w:sz="0" w:space="0" w:color="auto"/>
      </w:divBdr>
    </w:div>
    <w:div w:id="1409617489">
      <w:bodyDiv w:val="1"/>
      <w:marLeft w:val="0"/>
      <w:marRight w:val="0"/>
      <w:marTop w:val="0"/>
      <w:marBottom w:val="0"/>
      <w:divBdr>
        <w:top w:val="none" w:sz="0" w:space="0" w:color="auto"/>
        <w:left w:val="none" w:sz="0" w:space="0" w:color="auto"/>
        <w:bottom w:val="none" w:sz="0" w:space="0" w:color="auto"/>
        <w:right w:val="none" w:sz="0" w:space="0" w:color="auto"/>
      </w:divBdr>
    </w:div>
    <w:div w:id="1415128916">
      <w:bodyDiv w:val="1"/>
      <w:marLeft w:val="0"/>
      <w:marRight w:val="0"/>
      <w:marTop w:val="0"/>
      <w:marBottom w:val="0"/>
      <w:divBdr>
        <w:top w:val="none" w:sz="0" w:space="0" w:color="auto"/>
        <w:left w:val="none" w:sz="0" w:space="0" w:color="auto"/>
        <w:bottom w:val="none" w:sz="0" w:space="0" w:color="auto"/>
        <w:right w:val="none" w:sz="0" w:space="0" w:color="auto"/>
      </w:divBdr>
      <w:divsChild>
        <w:div w:id="424882543">
          <w:marLeft w:val="360"/>
          <w:marRight w:val="0"/>
          <w:marTop w:val="200"/>
          <w:marBottom w:val="0"/>
          <w:divBdr>
            <w:top w:val="none" w:sz="0" w:space="0" w:color="auto"/>
            <w:left w:val="none" w:sz="0" w:space="0" w:color="auto"/>
            <w:bottom w:val="none" w:sz="0" w:space="0" w:color="auto"/>
            <w:right w:val="none" w:sz="0" w:space="0" w:color="auto"/>
          </w:divBdr>
        </w:div>
        <w:div w:id="1361666805">
          <w:marLeft w:val="360"/>
          <w:marRight w:val="0"/>
          <w:marTop w:val="200"/>
          <w:marBottom w:val="0"/>
          <w:divBdr>
            <w:top w:val="none" w:sz="0" w:space="0" w:color="auto"/>
            <w:left w:val="none" w:sz="0" w:space="0" w:color="auto"/>
            <w:bottom w:val="none" w:sz="0" w:space="0" w:color="auto"/>
            <w:right w:val="none" w:sz="0" w:space="0" w:color="auto"/>
          </w:divBdr>
        </w:div>
        <w:div w:id="1426271089">
          <w:marLeft w:val="360"/>
          <w:marRight w:val="0"/>
          <w:marTop w:val="200"/>
          <w:marBottom w:val="0"/>
          <w:divBdr>
            <w:top w:val="none" w:sz="0" w:space="0" w:color="auto"/>
            <w:left w:val="none" w:sz="0" w:space="0" w:color="auto"/>
            <w:bottom w:val="none" w:sz="0" w:space="0" w:color="auto"/>
            <w:right w:val="none" w:sz="0" w:space="0" w:color="auto"/>
          </w:divBdr>
        </w:div>
        <w:div w:id="1585143600">
          <w:marLeft w:val="360"/>
          <w:marRight w:val="0"/>
          <w:marTop w:val="200"/>
          <w:marBottom w:val="0"/>
          <w:divBdr>
            <w:top w:val="none" w:sz="0" w:space="0" w:color="auto"/>
            <w:left w:val="none" w:sz="0" w:space="0" w:color="auto"/>
            <w:bottom w:val="none" w:sz="0" w:space="0" w:color="auto"/>
            <w:right w:val="none" w:sz="0" w:space="0" w:color="auto"/>
          </w:divBdr>
        </w:div>
        <w:div w:id="1687243432">
          <w:marLeft w:val="360"/>
          <w:marRight w:val="0"/>
          <w:marTop w:val="200"/>
          <w:marBottom w:val="0"/>
          <w:divBdr>
            <w:top w:val="none" w:sz="0" w:space="0" w:color="auto"/>
            <w:left w:val="none" w:sz="0" w:space="0" w:color="auto"/>
            <w:bottom w:val="none" w:sz="0" w:space="0" w:color="auto"/>
            <w:right w:val="none" w:sz="0" w:space="0" w:color="auto"/>
          </w:divBdr>
        </w:div>
        <w:div w:id="2046786843">
          <w:marLeft w:val="360"/>
          <w:marRight w:val="0"/>
          <w:marTop w:val="200"/>
          <w:marBottom w:val="0"/>
          <w:divBdr>
            <w:top w:val="none" w:sz="0" w:space="0" w:color="auto"/>
            <w:left w:val="none" w:sz="0" w:space="0" w:color="auto"/>
            <w:bottom w:val="none" w:sz="0" w:space="0" w:color="auto"/>
            <w:right w:val="none" w:sz="0" w:space="0" w:color="auto"/>
          </w:divBdr>
        </w:div>
        <w:div w:id="2050372447">
          <w:marLeft w:val="360"/>
          <w:marRight w:val="0"/>
          <w:marTop w:val="200"/>
          <w:marBottom w:val="0"/>
          <w:divBdr>
            <w:top w:val="none" w:sz="0" w:space="0" w:color="auto"/>
            <w:left w:val="none" w:sz="0" w:space="0" w:color="auto"/>
            <w:bottom w:val="none" w:sz="0" w:space="0" w:color="auto"/>
            <w:right w:val="none" w:sz="0" w:space="0" w:color="auto"/>
          </w:divBdr>
        </w:div>
        <w:div w:id="2107116176">
          <w:marLeft w:val="360"/>
          <w:marRight w:val="0"/>
          <w:marTop w:val="200"/>
          <w:marBottom w:val="0"/>
          <w:divBdr>
            <w:top w:val="none" w:sz="0" w:space="0" w:color="auto"/>
            <w:left w:val="none" w:sz="0" w:space="0" w:color="auto"/>
            <w:bottom w:val="none" w:sz="0" w:space="0" w:color="auto"/>
            <w:right w:val="none" w:sz="0" w:space="0" w:color="auto"/>
          </w:divBdr>
        </w:div>
      </w:divsChild>
    </w:div>
    <w:div w:id="1415321293">
      <w:bodyDiv w:val="1"/>
      <w:marLeft w:val="0"/>
      <w:marRight w:val="0"/>
      <w:marTop w:val="0"/>
      <w:marBottom w:val="0"/>
      <w:divBdr>
        <w:top w:val="none" w:sz="0" w:space="0" w:color="auto"/>
        <w:left w:val="none" w:sz="0" w:space="0" w:color="auto"/>
        <w:bottom w:val="none" w:sz="0" w:space="0" w:color="auto"/>
        <w:right w:val="none" w:sz="0" w:space="0" w:color="auto"/>
      </w:divBdr>
    </w:div>
    <w:div w:id="1417092415">
      <w:bodyDiv w:val="1"/>
      <w:marLeft w:val="0"/>
      <w:marRight w:val="0"/>
      <w:marTop w:val="0"/>
      <w:marBottom w:val="0"/>
      <w:divBdr>
        <w:top w:val="none" w:sz="0" w:space="0" w:color="auto"/>
        <w:left w:val="none" w:sz="0" w:space="0" w:color="auto"/>
        <w:bottom w:val="none" w:sz="0" w:space="0" w:color="auto"/>
        <w:right w:val="none" w:sz="0" w:space="0" w:color="auto"/>
      </w:divBdr>
      <w:divsChild>
        <w:div w:id="609898627">
          <w:marLeft w:val="648"/>
          <w:marRight w:val="0"/>
          <w:marTop w:val="140"/>
          <w:marBottom w:val="0"/>
          <w:divBdr>
            <w:top w:val="none" w:sz="0" w:space="0" w:color="auto"/>
            <w:left w:val="none" w:sz="0" w:space="0" w:color="auto"/>
            <w:bottom w:val="none" w:sz="0" w:space="0" w:color="auto"/>
            <w:right w:val="none" w:sz="0" w:space="0" w:color="auto"/>
          </w:divBdr>
        </w:div>
      </w:divsChild>
    </w:div>
    <w:div w:id="1418481742">
      <w:bodyDiv w:val="1"/>
      <w:marLeft w:val="0"/>
      <w:marRight w:val="0"/>
      <w:marTop w:val="0"/>
      <w:marBottom w:val="0"/>
      <w:divBdr>
        <w:top w:val="none" w:sz="0" w:space="0" w:color="auto"/>
        <w:left w:val="none" w:sz="0" w:space="0" w:color="auto"/>
        <w:bottom w:val="none" w:sz="0" w:space="0" w:color="auto"/>
        <w:right w:val="none" w:sz="0" w:space="0" w:color="auto"/>
      </w:divBdr>
      <w:divsChild>
        <w:div w:id="200675912">
          <w:marLeft w:val="547"/>
          <w:marRight w:val="0"/>
          <w:marTop w:val="0"/>
          <w:marBottom w:val="0"/>
          <w:divBdr>
            <w:top w:val="none" w:sz="0" w:space="0" w:color="auto"/>
            <w:left w:val="none" w:sz="0" w:space="0" w:color="auto"/>
            <w:bottom w:val="none" w:sz="0" w:space="0" w:color="auto"/>
            <w:right w:val="none" w:sz="0" w:space="0" w:color="auto"/>
          </w:divBdr>
        </w:div>
        <w:div w:id="547449538">
          <w:marLeft w:val="547"/>
          <w:marRight w:val="0"/>
          <w:marTop w:val="0"/>
          <w:marBottom w:val="0"/>
          <w:divBdr>
            <w:top w:val="none" w:sz="0" w:space="0" w:color="auto"/>
            <w:left w:val="none" w:sz="0" w:space="0" w:color="auto"/>
            <w:bottom w:val="none" w:sz="0" w:space="0" w:color="auto"/>
            <w:right w:val="none" w:sz="0" w:space="0" w:color="auto"/>
          </w:divBdr>
        </w:div>
        <w:div w:id="1022778670">
          <w:marLeft w:val="547"/>
          <w:marRight w:val="0"/>
          <w:marTop w:val="0"/>
          <w:marBottom w:val="0"/>
          <w:divBdr>
            <w:top w:val="none" w:sz="0" w:space="0" w:color="auto"/>
            <w:left w:val="none" w:sz="0" w:space="0" w:color="auto"/>
            <w:bottom w:val="none" w:sz="0" w:space="0" w:color="auto"/>
            <w:right w:val="none" w:sz="0" w:space="0" w:color="auto"/>
          </w:divBdr>
        </w:div>
        <w:div w:id="1072504774">
          <w:marLeft w:val="547"/>
          <w:marRight w:val="0"/>
          <w:marTop w:val="0"/>
          <w:marBottom w:val="0"/>
          <w:divBdr>
            <w:top w:val="none" w:sz="0" w:space="0" w:color="auto"/>
            <w:left w:val="none" w:sz="0" w:space="0" w:color="auto"/>
            <w:bottom w:val="none" w:sz="0" w:space="0" w:color="auto"/>
            <w:right w:val="none" w:sz="0" w:space="0" w:color="auto"/>
          </w:divBdr>
        </w:div>
        <w:div w:id="1461411697">
          <w:marLeft w:val="547"/>
          <w:marRight w:val="0"/>
          <w:marTop w:val="0"/>
          <w:marBottom w:val="0"/>
          <w:divBdr>
            <w:top w:val="none" w:sz="0" w:space="0" w:color="auto"/>
            <w:left w:val="none" w:sz="0" w:space="0" w:color="auto"/>
            <w:bottom w:val="none" w:sz="0" w:space="0" w:color="auto"/>
            <w:right w:val="none" w:sz="0" w:space="0" w:color="auto"/>
          </w:divBdr>
        </w:div>
        <w:div w:id="1591935248">
          <w:marLeft w:val="547"/>
          <w:marRight w:val="0"/>
          <w:marTop w:val="0"/>
          <w:marBottom w:val="0"/>
          <w:divBdr>
            <w:top w:val="none" w:sz="0" w:space="0" w:color="auto"/>
            <w:left w:val="none" w:sz="0" w:space="0" w:color="auto"/>
            <w:bottom w:val="none" w:sz="0" w:space="0" w:color="auto"/>
            <w:right w:val="none" w:sz="0" w:space="0" w:color="auto"/>
          </w:divBdr>
        </w:div>
      </w:divsChild>
    </w:div>
    <w:div w:id="1418944248">
      <w:bodyDiv w:val="1"/>
      <w:marLeft w:val="0"/>
      <w:marRight w:val="0"/>
      <w:marTop w:val="0"/>
      <w:marBottom w:val="0"/>
      <w:divBdr>
        <w:top w:val="none" w:sz="0" w:space="0" w:color="auto"/>
        <w:left w:val="none" w:sz="0" w:space="0" w:color="auto"/>
        <w:bottom w:val="none" w:sz="0" w:space="0" w:color="auto"/>
        <w:right w:val="none" w:sz="0" w:space="0" w:color="auto"/>
      </w:divBdr>
    </w:div>
    <w:div w:id="1428697258">
      <w:bodyDiv w:val="1"/>
      <w:marLeft w:val="0"/>
      <w:marRight w:val="0"/>
      <w:marTop w:val="0"/>
      <w:marBottom w:val="0"/>
      <w:divBdr>
        <w:top w:val="none" w:sz="0" w:space="0" w:color="auto"/>
        <w:left w:val="none" w:sz="0" w:space="0" w:color="auto"/>
        <w:bottom w:val="none" w:sz="0" w:space="0" w:color="auto"/>
        <w:right w:val="none" w:sz="0" w:space="0" w:color="auto"/>
      </w:divBdr>
    </w:div>
    <w:div w:id="1432698968">
      <w:bodyDiv w:val="1"/>
      <w:marLeft w:val="0"/>
      <w:marRight w:val="0"/>
      <w:marTop w:val="0"/>
      <w:marBottom w:val="0"/>
      <w:divBdr>
        <w:top w:val="none" w:sz="0" w:space="0" w:color="auto"/>
        <w:left w:val="none" w:sz="0" w:space="0" w:color="auto"/>
        <w:bottom w:val="none" w:sz="0" w:space="0" w:color="auto"/>
        <w:right w:val="none" w:sz="0" w:space="0" w:color="auto"/>
      </w:divBdr>
      <w:divsChild>
        <w:div w:id="910846138">
          <w:marLeft w:val="547"/>
          <w:marRight w:val="0"/>
          <w:marTop w:val="0"/>
          <w:marBottom w:val="0"/>
          <w:divBdr>
            <w:top w:val="none" w:sz="0" w:space="0" w:color="auto"/>
            <w:left w:val="none" w:sz="0" w:space="0" w:color="auto"/>
            <w:bottom w:val="none" w:sz="0" w:space="0" w:color="auto"/>
            <w:right w:val="none" w:sz="0" w:space="0" w:color="auto"/>
          </w:divBdr>
        </w:div>
      </w:divsChild>
    </w:div>
    <w:div w:id="1445075186">
      <w:bodyDiv w:val="1"/>
      <w:marLeft w:val="0"/>
      <w:marRight w:val="0"/>
      <w:marTop w:val="0"/>
      <w:marBottom w:val="0"/>
      <w:divBdr>
        <w:top w:val="none" w:sz="0" w:space="0" w:color="auto"/>
        <w:left w:val="none" w:sz="0" w:space="0" w:color="auto"/>
        <w:bottom w:val="none" w:sz="0" w:space="0" w:color="auto"/>
        <w:right w:val="none" w:sz="0" w:space="0" w:color="auto"/>
      </w:divBdr>
    </w:div>
    <w:div w:id="1452944269">
      <w:bodyDiv w:val="1"/>
      <w:marLeft w:val="0"/>
      <w:marRight w:val="0"/>
      <w:marTop w:val="0"/>
      <w:marBottom w:val="0"/>
      <w:divBdr>
        <w:top w:val="none" w:sz="0" w:space="0" w:color="auto"/>
        <w:left w:val="none" w:sz="0" w:space="0" w:color="auto"/>
        <w:bottom w:val="none" w:sz="0" w:space="0" w:color="auto"/>
        <w:right w:val="none" w:sz="0" w:space="0" w:color="auto"/>
      </w:divBdr>
    </w:div>
    <w:div w:id="1455103767">
      <w:bodyDiv w:val="1"/>
      <w:marLeft w:val="0"/>
      <w:marRight w:val="0"/>
      <w:marTop w:val="0"/>
      <w:marBottom w:val="0"/>
      <w:divBdr>
        <w:top w:val="none" w:sz="0" w:space="0" w:color="auto"/>
        <w:left w:val="none" w:sz="0" w:space="0" w:color="auto"/>
        <w:bottom w:val="none" w:sz="0" w:space="0" w:color="auto"/>
        <w:right w:val="none" w:sz="0" w:space="0" w:color="auto"/>
      </w:divBdr>
    </w:div>
    <w:div w:id="1457724378">
      <w:bodyDiv w:val="1"/>
      <w:marLeft w:val="0"/>
      <w:marRight w:val="0"/>
      <w:marTop w:val="0"/>
      <w:marBottom w:val="0"/>
      <w:divBdr>
        <w:top w:val="none" w:sz="0" w:space="0" w:color="auto"/>
        <w:left w:val="none" w:sz="0" w:space="0" w:color="auto"/>
        <w:bottom w:val="none" w:sz="0" w:space="0" w:color="auto"/>
        <w:right w:val="none" w:sz="0" w:space="0" w:color="auto"/>
      </w:divBdr>
    </w:div>
    <w:div w:id="1469317286">
      <w:bodyDiv w:val="1"/>
      <w:marLeft w:val="0"/>
      <w:marRight w:val="0"/>
      <w:marTop w:val="0"/>
      <w:marBottom w:val="0"/>
      <w:divBdr>
        <w:top w:val="none" w:sz="0" w:space="0" w:color="auto"/>
        <w:left w:val="none" w:sz="0" w:space="0" w:color="auto"/>
        <w:bottom w:val="none" w:sz="0" w:space="0" w:color="auto"/>
        <w:right w:val="none" w:sz="0" w:space="0" w:color="auto"/>
      </w:divBdr>
    </w:div>
    <w:div w:id="1476332602">
      <w:bodyDiv w:val="1"/>
      <w:marLeft w:val="0"/>
      <w:marRight w:val="0"/>
      <w:marTop w:val="0"/>
      <w:marBottom w:val="0"/>
      <w:divBdr>
        <w:top w:val="none" w:sz="0" w:space="0" w:color="auto"/>
        <w:left w:val="none" w:sz="0" w:space="0" w:color="auto"/>
        <w:bottom w:val="none" w:sz="0" w:space="0" w:color="auto"/>
        <w:right w:val="none" w:sz="0" w:space="0" w:color="auto"/>
      </w:divBdr>
    </w:div>
    <w:div w:id="1477841856">
      <w:bodyDiv w:val="1"/>
      <w:marLeft w:val="0"/>
      <w:marRight w:val="0"/>
      <w:marTop w:val="0"/>
      <w:marBottom w:val="0"/>
      <w:divBdr>
        <w:top w:val="none" w:sz="0" w:space="0" w:color="auto"/>
        <w:left w:val="none" w:sz="0" w:space="0" w:color="auto"/>
        <w:bottom w:val="none" w:sz="0" w:space="0" w:color="auto"/>
        <w:right w:val="none" w:sz="0" w:space="0" w:color="auto"/>
      </w:divBdr>
    </w:div>
    <w:div w:id="1480146951">
      <w:bodyDiv w:val="1"/>
      <w:marLeft w:val="0"/>
      <w:marRight w:val="0"/>
      <w:marTop w:val="0"/>
      <w:marBottom w:val="0"/>
      <w:divBdr>
        <w:top w:val="none" w:sz="0" w:space="0" w:color="auto"/>
        <w:left w:val="none" w:sz="0" w:space="0" w:color="auto"/>
        <w:bottom w:val="none" w:sz="0" w:space="0" w:color="auto"/>
        <w:right w:val="none" w:sz="0" w:space="0" w:color="auto"/>
      </w:divBdr>
      <w:divsChild>
        <w:div w:id="303388700">
          <w:marLeft w:val="547"/>
          <w:marRight w:val="0"/>
          <w:marTop w:val="0"/>
          <w:marBottom w:val="0"/>
          <w:divBdr>
            <w:top w:val="none" w:sz="0" w:space="0" w:color="auto"/>
            <w:left w:val="none" w:sz="0" w:space="0" w:color="auto"/>
            <w:bottom w:val="none" w:sz="0" w:space="0" w:color="auto"/>
            <w:right w:val="none" w:sz="0" w:space="0" w:color="auto"/>
          </w:divBdr>
        </w:div>
        <w:div w:id="693073637">
          <w:marLeft w:val="547"/>
          <w:marRight w:val="0"/>
          <w:marTop w:val="0"/>
          <w:marBottom w:val="0"/>
          <w:divBdr>
            <w:top w:val="none" w:sz="0" w:space="0" w:color="auto"/>
            <w:left w:val="none" w:sz="0" w:space="0" w:color="auto"/>
            <w:bottom w:val="none" w:sz="0" w:space="0" w:color="auto"/>
            <w:right w:val="none" w:sz="0" w:space="0" w:color="auto"/>
          </w:divBdr>
        </w:div>
        <w:div w:id="1629168350">
          <w:marLeft w:val="547"/>
          <w:marRight w:val="0"/>
          <w:marTop w:val="0"/>
          <w:marBottom w:val="0"/>
          <w:divBdr>
            <w:top w:val="none" w:sz="0" w:space="0" w:color="auto"/>
            <w:left w:val="none" w:sz="0" w:space="0" w:color="auto"/>
            <w:bottom w:val="none" w:sz="0" w:space="0" w:color="auto"/>
            <w:right w:val="none" w:sz="0" w:space="0" w:color="auto"/>
          </w:divBdr>
        </w:div>
        <w:div w:id="2049446558">
          <w:marLeft w:val="547"/>
          <w:marRight w:val="0"/>
          <w:marTop w:val="0"/>
          <w:marBottom w:val="0"/>
          <w:divBdr>
            <w:top w:val="none" w:sz="0" w:space="0" w:color="auto"/>
            <w:left w:val="none" w:sz="0" w:space="0" w:color="auto"/>
            <w:bottom w:val="none" w:sz="0" w:space="0" w:color="auto"/>
            <w:right w:val="none" w:sz="0" w:space="0" w:color="auto"/>
          </w:divBdr>
        </w:div>
      </w:divsChild>
    </w:div>
    <w:div w:id="1481188848">
      <w:bodyDiv w:val="1"/>
      <w:marLeft w:val="0"/>
      <w:marRight w:val="0"/>
      <w:marTop w:val="0"/>
      <w:marBottom w:val="0"/>
      <w:divBdr>
        <w:top w:val="none" w:sz="0" w:space="0" w:color="auto"/>
        <w:left w:val="none" w:sz="0" w:space="0" w:color="auto"/>
        <w:bottom w:val="none" w:sz="0" w:space="0" w:color="auto"/>
        <w:right w:val="none" w:sz="0" w:space="0" w:color="auto"/>
      </w:divBdr>
    </w:div>
    <w:div w:id="1482501485">
      <w:bodyDiv w:val="1"/>
      <w:marLeft w:val="0"/>
      <w:marRight w:val="0"/>
      <w:marTop w:val="0"/>
      <w:marBottom w:val="0"/>
      <w:divBdr>
        <w:top w:val="none" w:sz="0" w:space="0" w:color="auto"/>
        <w:left w:val="none" w:sz="0" w:space="0" w:color="auto"/>
        <w:bottom w:val="none" w:sz="0" w:space="0" w:color="auto"/>
        <w:right w:val="none" w:sz="0" w:space="0" w:color="auto"/>
      </w:divBdr>
    </w:div>
    <w:div w:id="1484810955">
      <w:bodyDiv w:val="1"/>
      <w:marLeft w:val="0"/>
      <w:marRight w:val="0"/>
      <w:marTop w:val="0"/>
      <w:marBottom w:val="0"/>
      <w:divBdr>
        <w:top w:val="none" w:sz="0" w:space="0" w:color="auto"/>
        <w:left w:val="none" w:sz="0" w:space="0" w:color="auto"/>
        <w:bottom w:val="none" w:sz="0" w:space="0" w:color="auto"/>
        <w:right w:val="none" w:sz="0" w:space="0" w:color="auto"/>
      </w:divBdr>
      <w:divsChild>
        <w:div w:id="549346249">
          <w:marLeft w:val="547"/>
          <w:marRight w:val="0"/>
          <w:marTop w:val="0"/>
          <w:marBottom w:val="0"/>
          <w:divBdr>
            <w:top w:val="none" w:sz="0" w:space="0" w:color="auto"/>
            <w:left w:val="none" w:sz="0" w:space="0" w:color="auto"/>
            <w:bottom w:val="none" w:sz="0" w:space="0" w:color="auto"/>
            <w:right w:val="none" w:sz="0" w:space="0" w:color="auto"/>
          </w:divBdr>
        </w:div>
      </w:divsChild>
    </w:div>
    <w:div w:id="1493913592">
      <w:bodyDiv w:val="1"/>
      <w:marLeft w:val="0"/>
      <w:marRight w:val="0"/>
      <w:marTop w:val="0"/>
      <w:marBottom w:val="0"/>
      <w:divBdr>
        <w:top w:val="none" w:sz="0" w:space="0" w:color="auto"/>
        <w:left w:val="none" w:sz="0" w:space="0" w:color="auto"/>
        <w:bottom w:val="none" w:sz="0" w:space="0" w:color="auto"/>
        <w:right w:val="none" w:sz="0" w:space="0" w:color="auto"/>
      </w:divBdr>
    </w:div>
    <w:div w:id="1499348340">
      <w:bodyDiv w:val="1"/>
      <w:marLeft w:val="0"/>
      <w:marRight w:val="0"/>
      <w:marTop w:val="0"/>
      <w:marBottom w:val="0"/>
      <w:divBdr>
        <w:top w:val="none" w:sz="0" w:space="0" w:color="auto"/>
        <w:left w:val="none" w:sz="0" w:space="0" w:color="auto"/>
        <w:bottom w:val="none" w:sz="0" w:space="0" w:color="auto"/>
        <w:right w:val="none" w:sz="0" w:space="0" w:color="auto"/>
      </w:divBdr>
    </w:div>
    <w:div w:id="1503666772">
      <w:bodyDiv w:val="1"/>
      <w:marLeft w:val="0"/>
      <w:marRight w:val="0"/>
      <w:marTop w:val="0"/>
      <w:marBottom w:val="0"/>
      <w:divBdr>
        <w:top w:val="none" w:sz="0" w:space="0" w:color="auto"/>
        <w:left w:val="none" w:sz="0" w:space="0" w:color="auto"/>
        <w:bottom w:val="none" w:sz="0" w:space="0" w:color="auto"/>
        <w:right w:val="none" w:sz="0" w:space="0" w:color="auto"/>
      </w:divBdr>
      <w:divsChild>
        <w:div w:id="79058972">
          <w:marLeft w:val="360"/>
          <w:marRight w:val="0"/>
          <w:marTop w:val="200"/>
          <w:marBottom w:val="0"/>
          <w:divBdr>
            <w:top w:val="none" w:sz="0" w:space="0" w:color="auto"/>
            <w:left w:val="none" w:sz="0" w:space="0" w:color="auto"/>
            <w:bottom w:val="none" w:sz="0" w:space="0" w:color="auto"/>
            <w:right w:val="none" w:sz="0" w:space="0" w:color="auto"/>
          </w:divBdr>
        </w:div>
        <w:div w:id="491873002">
          <w:marLeft w:val="360"/>
          <w:marRight w:val="0"/>
          <w:marTop w:val="200"/>
          <w:marBottom w:val="0"/>
          <w:divBdr>
            <w:top w:val="none" w:sz="0" w:space="0" w:color="auto"/>
            <w:left w:val="none" w:sz="0" w:space="0" w:color="auto"/>
            <w:bottom w:val="none" w:sz="0" w:space="0" w:color="auto"/>
            <w:right w:val="none" w:sz="0" w:space="0" w:color="auto"/>
          </w:divBdr>
        </w:div>
        <w:div w:id="597254332">
          <w:marLeft w:val="360"/>
          <w:marRight w:val="0"/>
          <w:marTop w:val="200"/>
          <w:marBottom w:val="0"/>
          <w:divBdr>
            <w:top w:val="none" w:sz="0" w:space="0" w:color="auto"/>
            <w:left w:val="none" w:sz="0" w:space="0" w:color="auto"/>
            <w:bottom w:val="none" w:sz="0" w:space="0" w:color="auto"/>
            <w:right w:val="none" w:sz="0" w:space="0" w:color="auto"/>
          </w:divBdr>
        </w:div>
        <w:div w:id="741757737">
          <w:marLeft w:val="360"/>
          <w:marRight w:val="0"/>
          <w:marTop w:val="200"/>
          <w:marBottom w:val="0"/>
          <w:divBdr>
            <w:top w:val="none" w:sz="0" w:space="0" w:color="auto"/>
            <w:left w:val="none" w:sz="0" w:space="0" w:color="auto"/>
            <w:bottom w:val="none" w:sz="0" w:space="0" w:color="auto"/>
            <w:right w:val="none" w:sz="0" w:space="0" w:color="auto"/>
          </w:divBdr>
        </w:div>
        <w:div w:id="1272929564">
          <w:marLeft w:val="360"/>
          <w:marRight w:val="0"/>
          <w:marTop w:val="200"/>
          <w:marBottom w:val="0"/>
          <w:divBdr>
            <w:top w:val="none" w:sz="0" w:space="0" w:color="auto"/>
            <w:left w:val="none" w:sz="0" w:space="0" w:color="auto"/>
            <w:bottom w:val="none" w:sz="0" w:space="0" w:color="auto"/>
            <w:right w:val="none" w:sz="0" w:space="0" w:color="auto"/>
          </w:divBdr>
        </w:div>
        <w:div w:id="1650551462">
          <w:marLeft w:val="360"/>
          <w:marRight w:val="0"/>
          <w:marTop w:val="200"/>
          <w:marBottom w:val="0"/>
          <w:divBdr>
            <w:top w:val="none" w:sz="0" w:space="0" w:color="auto"/>
            <w:left w:val="none" w:sz="0" w:space="0" w:color="auto"/>
            <w:bottom w:val="none" w:sz="0" w:space="0" w:color="auto"/>
            <w:right w:val="none" w:sz="0" w:space="0" w:color="auto"/>
          </w:divBdr>
        </w:div>
      </w:divsChild>
    </w:div>
    <w:div w:id="1528103738">
      <w:bodyDiv w:val="1"/>
      <w:marLeft w:val="0"/>
      <w:marRight w:val="0"/>
      <w:marTop w:val="0"/>
      <w:marBottom w:val="0"/>
      <w:divBdr>
        <w:top w:val="none" w:sz="0" w:space="0" w:color="auto"/>
        <w:left w:val="none" w:sz="0" w:space="0" w:color="auto"/>
        <w:bottom w:val="none" w:sz="0" w:space="0" w:color="auto"/>
        <w:right w:val="none" w:sz="0" w:space="0" w:color="auto"/>
      </w:divBdr>
    </w:div>
    <w:div w:id="1532759972">
      <w:bodyDiv w:val="1"/>
      <w:marLeft w:val="0"/>
      <w:marRight w:val="0"/>
      <w:marTop w:val="0"/>
      <w:marBottom w:val="0"/>
      <w:divBdr>
        <w:top w:val="none" w:sz="0" w:space="0" w:color="auto"/>
        <w:left w:val="none" w:sz="0" w:space="0" w:color="auto"/>
        <w:bottom w:val="none" w:sz="0" w:space="0" w:color="auto"/>
        <w:right w:val="none" w:sz="0" w:space="0" w:color="auto"/>
      </w:divBdr>
      <w:divsChild>
        <w:div w:id="2010672174">
          <w:marLeft w:val="547"/>
          <w:marRight w:val="0"/>
          <w:marTop w:val="154"/>
          <w:marBottom w:val="0"/>
          <w:divBdr>
            <w:top w:val="none" w:sz="0" w:space="0" w:color="auto"/>
            <w:left w:val="none" w:sz="0" w:space="0" w:color="auto"/>
            <w:bottom w:val="none" w:sz="0" w:space="0" w:color="auto"/>
            <w:right w:val="none" w:sz="0" w:space="0" w:color="auto"/>
          </w:divBdr>
        </w:div>
      </w:divsChild>
    </w:div>
    <w:div w:id="1536771413">
      <w:bodyDiv w:val="1"/>
      <w:marLeft w:val="0"/>
      <w:marRight w:val="0"/>
      <w:marTop w:val="0"/>
      <w:marBottom w:val="0"/>
      <w:divBdr>
        <w:top w:val="none" w:sz="0" w:space="0" w:color="auto"/>
        <w:left w:val="none" w:sz="0" w:space="0" w:color="auto"/>
        <w:bottom w:val="none" w:sz="0" w:space="0" w:color="auto"/>
        <w:right w:val="none" w:sz="0" w:space="0" w:color="auto"/>
      </w:divBdr>
    </w:div>
    <w:div w:id="1550993166">
      <w:bodyDiv w:val="1"/>
      <w:marLeft w:val="0"/>
      <w:marRight w:val="0"/>
      <w:marTop w:val="0"/>
      <w:marBottom w:val="0"/>
      <w:divBdr>
        <w:top w:val="none" w:sz="0" w:space="0" w:color="auto"/>
        <w:left w:val="none" w:sz="0" w:space="0" w:color="auto"/>
        <w:bottom w:val="none" w:sz="0" w:space="0" w:color="auto"/>
        <w:right w:val="none" w:sz="0" w:space="0" w:color="auto"/>
      </w:divBdr>
    </w:div>
    <w:div w:id="1594044744">
      <w:bodyDiv w:val="1"/>
      <w:marLeft w:val="0"/>
      <w:marRight w:val="0"/>
      <w:marTop w:val="0"/>
      <w:marBottom w:val="0"/>
      <w:divBdr>
        <w:top w:val="none" w:sz="0" w:space="0" w:color="auto"/>
        <w:left w:val="none" w:sz="0" w:space="0" w:color="auto"/>
        <w:bottom w:val="none" w:sz="0" w:space="0" w:color="auto"/>
        <w:right w:val="none" w:sz="0" w:space="0" w:color="auto"/>
      </w:divBdr>
      <w:divsChild>
        <w:div w:id="76828118">
          <w:marLeft w:val="547"/>
          <w:marRight w:val="0"/>
          <w:marTop w:val="0"/>
          <w:marBottom w:val="0"/>
          <w:divBdr>
            <w:top w:val="none" w:sz="0" w:space="0" w:color="auto"/>
            <w:left w:val="none" w:sz="0" w:space="0" w:color="auto"/>
            <w:bottom w:val="none" w:sz="0" w:space="0" w:color="auto"/>
            <w:right w:val="none" w:sz="0" w:space="0" w:color="auto"/>
          </w:divBdr>
        </w:div>
        <w:div w:id="626085594">
          <w:marLeft w:val="547"/>
          <w:marRight w:val="0"/>
          <w:marTop w:val="0"/>
          <w:marBottom w:val="0"/>
          <w:divBdr>
            <w:top w:val="none" w:sz="0" w:space="0" w:color="auto"/>
            <w:left w:val="none" w:sz="0" w:space="0" w:color="auto"/>
            <w:bottom w:val="none" w:sz="0" w:space="0" w:color="auto"/>
            <w:right w:val="none" w:sz="0" w:space="0" w:color="auto"/>
          </w:divBdr>
        </w:div>
        <w:div w:id="725567909">
          <w:marLeft w:val="547"/>
          <w:marRight w:val="0"/>
          <w:marTop w:val="0"/>
          <w:marBottom w:val="0"/>
          <w:divBdr>
            <w:top w:val="none" w:sz="0" w:space="0" w:color="auto"/>
            <w:left w:val="none" w:sz="0" w:space="0" w:color="auto"/>
            <w:bottom w:val="none" w:sz="0" w:space="0" w:color="auto"/>
            <w:right w:val="none" w:sz="0" w:space="0" w:color="auto"/>
          </w:divBdr>
        </w:div>
        <w:div w:id="781457210">
          <w:marLeft w:val="547"/>
          <w:marRight w:val="0"/>
          <w:marTop w:val="0"/>
          <w:marBottom w:val="0"/>
          <w:divBdr>
            <w:top w:val="none" w:sz="0" w:space="0" w:color="auto"/>
            <w:left w:val="none" w:sz="0" w:space="0" w:color="auto"/>
            <w:bottom w:val="none" w:sz="0" w:space="0" w:color="auto"/>
            <w:right w:val="none" w:sz="0" w:space="0" w:color="auto"/>
          </w:divBdr>
        </w:div>
      </w:divsChild>
    </w:div>
    <w:div w:id="1613974352">
      <w:bodyDiv w:val="1"/>
      <w:marLeft w:val="0"/>
      <w:marRight w:val="0"/>
      <w:marTop w:val="0"/>
      <w:marBottom w:val="0"/>
      <w:divBdr>
        <w:top w:val="none" w:sz="0" w:space="0" w:color="auto"/>
        <w:left w:val="none" w:sz="0" w:space="0" w:color="auto"/>
        <w:bottom w:val="none" w:sz="0" w:space="0" w:color="auto"/>
        <w:right w:val="none" w:sz="0" w:space="0" w:color="auto"/>
      </w:divBdr>
    </w:div>
    <w:div w:id="1650011286">
      <w:bodyDiv w:val="1"/>
      <w:marLeft w:val="0"/>
      <w:marRight w:val="0"/>
      <w:marTop w:val="0"/>
      <w:marBottom w:val="0"/>
      <w:divBdr>
        <w:top w:val="none" w:sz="0" w:space="0" w:color="auto"/>
        <w:left w:val="none" w:sz="0" w:space="0" w:color="auto"/>
        <w:bottom w:val="none" w:sz="0" w:space="0" w:color="auto"/>
        <w:right w:val="none" w:sz="0" w:space="0" w:color="auto"/>
      </w:divBdr>
    </w:div>
    <w:div w:id="1662729448">
      <w:bodyDiv w:val="1"/>
      <w:marLeft w:val="0"/>
      <w:marRight w:val="0"/>
      <w:marTop w:val="0"/>
      <w:marBottom w:val="0"/>
      <w:divBdr>
        <w:top w:val="none" w:sz="0" w:space="0" w:color="auto"/>
        <w:left w:val="none" w:sz="0" w:space="0" w:color="auto"/>
        <w:bottom w:val="none" w:sz="0" w:space="0" w:color="auto"/>
        <w:right w:val="none" w:sz="0" w:space="0" w:color="auto"/>
      </w:divBdr>
      <w:divsChild>
        <w:div w:id="1449357005">
          <w:marLeft w:val="547"/>
          <w:marRight w:val="0"/>
          <w:marTop w:val="0"/>
          <w:marBottom w:val="0"/>
          <w:divBdr>
            <w:top w:val="none" w:sz="0" w:space="0" w:color="auto"/>
            <w:left w:val="none" w:sz="0" w:space="0" w:color="auto"/>
            <w:bottom w:val="none" w:sz="0" w:space="0" w:color="auto"/>
            <w:right w:val="none" w:sz="0" w:space="0" w:color="auto"/>
          </w:divBdr>
        </w:div>
      </w:divsChild>
    </w:div>
    <w:div w:id="1664621328">
      <w:bodyDiv w:val="1"/>
      <w:marLeft w:val="0"/>
      <w:marRight w:val="0"/>
      <w:marTop w:val="0"/>
      <w:marBottom w:val="0"/>
      <w:divBdr>
        <w:top w:val="none" w:sz="0" w:space="0" w:color="auto"/>
        <w:left w:val="none" w:sz="0" w:space="0" w:color="auto"/>
        <w:bottom w:val="none" w:sz="0" w:space="0" w:color="auto"/>
        <w:right w:val="none" w:sz="0" w:space="0" w:color="auto"/>
      </w:divBdr>
      <w:divsChild>
        <w:div w:id="12612881">
          <w:marLeft w:val="360"/>
          <w:marRight w:val="0"/>
          <w:marTop w:val="200"/>
          <w:marBottom w:val="0"/>
          <w:divBdr>
            <w:top w:val="none" w:sz="0" w:space="0" w:color="auto"/>
            <w:left w:val="none" w:sz="0" w:space="0" w:color="auto"/>
            <w:bottom w:val="none" w:sz="0" w:space="0" w:color="auto"/>
            <w:right w:val="none" w:sz="0" w:space="0" w:color="auto"/>
          </w:divBdr>
        </w:div>
        <w:div w:id="725840243">
          <w:marLeft w:val="360"/>
          <w:marRight w:val="0"/>
          <w:marTop w:val="200"/>
          <w:marBottom w:val="0"/>
          <w:divBdr>
            <w:top w:val="none" w:sz="0" w:space="0" w:color="auto"/>
            <w:left w:val="none" w:sz="0" w:space="0" w:color="auto"/>
            <w:bottom w:val="none" w:sz="0" w:space="0" w:color="auto"/>
            <w:right w:val="none" w:sz="0" w:space="0" w:color="auto"/>
          </w:divBdr>
        </w:div>
        <w:div w:id="916136902">
          <w:marLeft w:val="360"/>
          <w:marRight w:val="0"/>
          <w:marTop w:val="200"/>
          <w:marBottom w:val="0"/>
          <w:divBdr>
            <w:top w:val="none" w:sz="0" w:space="0" w:color="auto"/>
            <w:left w:val="none" w:sz="0" w:space="0" w:color="auto"/>
            <w:bottom w:val="none" w:sz="0" w:space="0" w:color="auto"/>
            <w:right w:val="none" w:sz="0" w:space="0" w:color="auto"/>
          </w:divBdr>
        </w:div>
        <w:div w:id="1739741948">
          <w:marLeft w:val="360"/>
          <w:marRight w:val="0"/>
          <w:marTop w:val="200"/>
          <w:marBottom w:val="0"/>
          <w:divBdr>
            <w:top w:val="none" w:sz="0" w:space="0" w:color="auto"/>
            <w:left w:val="none" w:sz="0" w:space="0" w:color="auto"/>
            <w:bottom w:val="none" w:sz="0" w:space="0" w:color="auto"/>
            <w:right w:val="none" w:sz="0" w:space="0" w:color="auto"/>
          </w:divBdr>
        </w:div>
      </w:divsChild>
    </w:div>
    <w:div w:id="1667829231">
      <w:bodyDiv w:val="1"/>
      <w:marLeft w:val="0"/>
      <w:marRight w:val="0"/>
      <w:marTop w:val="0"/>
      <w:marBottom w:val="0"/>
      <w:divBdr>
        <w:top w:val="none" w:sz="0" w:space="0" w:color="auto"/>
        <w:left w:val="none" w:sz="0" w:space="0" w:color="auto"/>
        <w:bottom w:val="none" w:sz="0" w:space="0" w:color="auto"/>
        <w:right w:val="none" w:sz="0" w:space="0" w:color="auto"/>
      </w:divBdr>
    </w:div>
    <w:div w:id="1679501742">
      <w:bodyDiv w:val="1"/>
      <w:marLeft w:val="0"/>
      <w:marRight w:val="0"/>
      <w:marTop w:val="0"/>
      <w:marBottom w:val="0"/>
      <w:divBdr>
        <w:top w:val="none" w:sz="0" w:space="0" w:color="auto"/>
        <w:left w:val="none" w:sz="0" w:space="0" w:color="auto"/>
        <w:bottom w:val="none" w:sz="0" w:space="0" w:color="auto"/>
        <w:right w:val="none" w:sz="0" w:space="0" w:color="auto"/>
      </w:divBdr>
      <w:divsChild>
        <w:div w:id="383602183">
          <w:marLeft w:val="547"/>
          <w:marRight w:val="0"/>
          <w:marTop w:val="0"/>
          <w:marBottom w:val="0"/>
          <w:divBdr>
            <w:top w:val="none" w:sz="0" w:space="0" w:color="auto"/>
            <w:left w:val="none" w:sz="0" w:space="0" w:color="auto"/>
            <w:bottom w:val="none" w:sz="0" w:space="0" w:color="auto"/>
            <w:right w:val="none" w:sz="0" w:space="0" w:color="auto"/>
          </w:divBdr>
        </w:div>
        <w:div w:id="455374145">
          <w:marLeft w:val="547"/>
          <w:marRight w:val="0"/>
          <w:marTop w:val="0"/>
          <w:marBottom w:val="0"/>
          <w:divBdr>
            <w:top w:val="none" w:sz="0" w:space="0" w:color="auto"/>
            <w:left w:val="none" w:sz="0" w:space="0" w:color="auto"/>
            <w:bottom w:val="none" w:sz="0" w:space="0" w:color="auto"/>
            <w:right w:val="none" w:sz="0" w:space="0" w:color="auto"/>
          </w:divBdr>
        </w:div>
        <w:div w:id="1771395458">
          <w:marLeft w:val="547"/>
          <w:marRight w:val="0"/>
          <w:marTop w:val="0"/>
          <w:marBottom w:val="0"/>
          <w:divBdr>
            <w:top w:val="none" w:sz="0" w:space="0" w:color="auto"/>
            <w:left w:val="none" w:sz="0" w:space="0" w:color="auto"/>
            <w:bottom w:val="none" w:sz="0" w:space="0" w:color="auto"/>
            <w:right w:val="none" w:sz="0" w:space="0" w:color="auto"/>
          </w:divBdr>
        </w:div>
        <w:div w:id="2117089785">
          <w:marLeft w:val="547"/>
          <w:marRight w:val="0"/>
          <w:marTop w:val="0"/>
          <w:marBottom w:val="0"/>
          <w:divBdr>
            <w:top w:val="none" w:sz="0" w:space="0" w:color="auto"/>
            <w:left w:val="none" w:sz="0" w:space="0" w:color="auto"/>
            <w:bottom w:val="none" w:sz="0" w:space="0" w:color="auto"/>
            <w:right w:val="none" w:sz="0" w:space="0" w:color="auto"/>
          </w:divBdr>
        </w:div>
      </w:divsChild>
    </w:div>
    <w:div w:id="1680159011">
      <w:bodyDiv w:val="1"/>
      <w:marLeft w:val="0"/>
      <w:marRight w:val="0"/>
      <w:marTop w:val="0"/>
      <w:marBottom w:val="0"/>
      <w:divBdr>
        <w:top w:val="none" w:sz="0" w:space="0" w:color="auto"/>
        <w:left w:val="none" w:sz="0" w:space="0" w:color="auto"/>
        <w:bottom w:val="none" w:sz="0" w:space="0" w:color="auto"/>
        <w:right w:val="none" w:sz="0" w:space="0" w:color="auto"/>
      </w:divBdr>
      <w:divsChild>
        <w:div w:id="40907899">
          <w:marLeft w:val="1166"/>
          <w:marRight w:val="0"/>
          <w:marTop w:val="0"/>
          <w:marBottom w:val="0"/>
          <w:divBdr>
            <w:top w:val="none" w:sz="0" w:space="0" w:color="auto"/>
            <w:left w:val="none" w:sz="0" w:space="0" w:color="auto"/>
            <w:bottom w:val="none" w:sz="0" w:space="0" w:color="auto"/>
            <w:right w:val="none" w:sz="0" w:space="0" w:color="auto"/>
          </w:divBdr>
        </w:div>
        <w:div w:id="2029408235">
          <w:marLeft w:val="547"/>
          <w:marRight w:val="0"/>
          <w:marTop w:val="0"/>
          <w:marBottom w:val="0"/>
          <w:divBdr>
            <w:top w:val="none" w:sz="0" w:space="0" w:color="auto"/>
            <w:left w:val="none" w:sz="0" w:space="0" w:color="auto"/>
            <w:bottom w:val="none" w:sz="0" w:space="0" w:color="auto"/>
            <w:right w:val="none" w:sz="0" w:space="0" w:color="auto"/>
          </w:divBdr>
        </w:div>
      </w:divsChild>
    </w:div>
    <w:div w:id="1690108076">
      <w:bodyDiv w:val="1"/>
      <w:marLeft w:val="0"/>
      <w:marRight w:val="0"/>
      <w:marTop w:val="0"/>
      <w:marBottom w:val="0"/>
      <w:divBdr>
        <w:top w:val="none" w:sz="0" w:space="0" w:color="auto"/>
        <w:left w:val="none" w:sz="0" w:space="0" w:color="auto"/>
        <w:bottom w:val="none" w:sz="0" w:space="0" w:color="auto"/>
        <w:right w:val="none" w:sz="0" w:space="0" w:color="auto"/>
      </w:divBdr>
    </w:div>
    <w:div w:id="1723866435">
      <w:bodyDiv w:val="1"/>
      <w:marLeft w:val="0"/>
      <w:marRight w:val="0"/>
      <w:marTop w:val="0"/>
      <w:marBottom w:val="0"/>
      <w:divBdr>
        <w:top w:val="none" w:sz="0" w:space="0" w:color="auto"/>
        <w:left w:val="none" w:sz="0" w:space="0" w:color="auto"/>
        <w:bottom w:val="none" w:sz="0" w:space="0" w:color="auto"/>
        <w:right w:val="none" w:sz="0" w:space="0" w:color="auto"/>
      </w:divBdr>
      <w:divsChild>
        <w:div w:id="1060439228">
          <w:marLeft w:val="360"/>
          <w:marRight w:val="0"/>
          <w:marTop w:val="200"/>
          <w:marBottom w:val="0"/>
          <w:divBdr>
            <w:top w:val="none" w:sz="0" w:space="0" w:color="auto"/>
            <w:left w:val="none" w:sz="0" w:space="0" w:color="auto"/>
            <w:bottom w:val="none" w:sz="0" w:space="0" w:color="auto"/>
            <w:right w:val="none" w:sz="0" w:space="0" w:color="auto"/>
          </w:divBdr>
        </w:div>
        <w:div w:id="1763603681">
          <w:marLeft w:val="360"/>
          <w:marRight w:val="0"/>
          <w:marTop w:val="200"/>
          <w:marBottom w:val="0"/>
          <w:divBdr>
            <w:top w:val="none" w:sz="0" w:space="0" w:color="auto"/>
            <w:left w:val="none" w:sz="0" w:space="0" w:color="auto"/>
            <w:bottom w:val="none" w:sz="0" w:space="0" w:color="auto"/>
            <w:right w:val="none" w:sz="0" w:space="0" w:color="auto"/>
          </w:divBdr>
        </w:div>
        <w:div w:id="1979411186">
          <w:marLeft w:val="360"/>
          <w:marRight w:val="0"/>
          <w:marTop w:val="200"/>
          <w:marBottom w:val="0"/>
          <w:divBdr>
            <w:top w:val="none" w:sz="0" w:space="0" w:color="auto"/>
            <w:left w:val="none" w:sz="0" w:space="0" w:color="auto"/>
            <w:bottom w:val="none" w:sz="0" w:space="0" w:color="auto"/>
            <w:right w:val="none" w:sz="0" w:space="0" w:color="auto"/>
          </w:divBdr>
        </w:div>
        <w:div w:id="2119325248">
          <w:marLeft w:val="360"/>
          <w:marRight w:val="0"/>
          <w:marTop w:val="200"/>
          <w:marBottom w:val="0"/>
          <w:divBdr>
            <w:top w:val="none" w:sz="0" w:space="0" w:color="auto"/>
            <w:left w:val="none" w:sz="0" w:space="0" w:color="auto"/>
            <w:bottom w:val="none" w:sz="0" w:space="0" w:color="auto"/>
            <w:right w:val="none" w:sz="0" w:space="0" w:color="auto"/>
          </w:divBdr>
        </w:div>
      </w:divsChild>
    </w:div>
    <w:div w:id="1724594114">
      <w:bodyDiv w:val="1"/>
      <w:marLeft w:val="0"/>
      <w:marRight w:val="0"/>
      <w:marTop w:val="0"/>
      <w:marBottom w:val="0"/>
      <w:divBdr>
        <w:top w:val="none" w:sz="0" w:space="0" w:color="auto"/>
        <w:left w:val="none" w:sz="0" w:space="0" w:color="auto"/>
        <w:bottom w:val="none" w:sz="0" w:space="0" w:color="auto"/>
        <w:right w:val="none" w:sz="0" w:space="0" w:color="auto"/>
      </w:divBdr>
    </w:div>
    <w:div w:id="1727292027">
      <w:bodyDiv w:val="1"/>
      <w:marLeft w:val="0"/>
      <w:marRight w:val="0"/>
      <w:marTop w:val="0"/>
      <w:marBottom w:val="0"/>
      <w:divBdr>
        <w:top w:val="none" w:sz="0" w:space="0" w:color="auto"/>
        <w:left w:val="none" w:sz="0" w:space="0" w:color="auto"/>
        <w:bottom w:val="none" w:sz="0" w:space="0" w:color="auto"/>
        <w:right w:val="none" w:sz="0" w:space="0" w:color="auto"/>
      </w:divBdr>
    </w:div>
    <w:div w:id="1733887276">
      <w:bodyDiv w:val="1"/>
      <w:marLeft w:val="0"/>
      <w:marRight w:val="0"/>
      <w:marTop w:val="0"/>
      <w:marBottom w:val="0"/>
      <w:divBdr>
        <w:top w:val="none" w:sz="0" w:space="0" w:color="auto"/>
        <w:left w:val="none" w:sz="0" w:space="0" w:color="auto"/>
        <w:bottom w:val="none" w:sz="0" w:space="0" w:color="auto"/>
        <w:right w:val="none" w:sz="0" w:space="0" w:color="auto"/>
      </w:divBdr>
    </w:div>
    <w:div w:id="1756708538">
      <w:bodyDiv w:val="1"/>
      <w:marLeft w:val="0"/>
      <w:marRight w:val="0"/>
      <w:marTop w:val="0"/>
      <w:marBottom w:val="0"/>
      <w:divBdr>
        <w:top w:val="none" w:sz="0" w:space="0" w:color="auto"/>
        <w:left w:val="none" w:sz="0" w:space="0" w:color="auto"/>
        <w:bottom w:val="none" w:sz="0" w:space="0" w:color="auto"/>
        <w:right w:val="none" w:sz="0" w:space="0" w:color="auto"/>
      </w:divBdr>
    </w:div>
    <w:div w:id="1768847717">
      <w:bodyDiv w:val="1"/>
      <w:marLeft w:val="0"/>
      <w:marRight w:val="0"/>
      <w:marTop w:val="0"/>
      <w:marBottom w:val="0"/>
      <w:divBdr>
        <w:top w:val="none" w:sz="0" w:space="0" w:color="auto"/>
        <w:left w:val="none" w:sz="0" w:space="0" w:color="auto"/>
        <w:bottom w:val="none" w:sz="0" w:space="0" w:color="auto"/>
        <w:right w:val="none" w:sz="0" w:space="0" w:color="auto"/>
      </w:divBdr>
    </w:div>
    <w:div w:id="1769882762">
      <w:bodyDiv w:val="1"/>
      <w:marLeft w:val="0"/>
      <w:marRight w:val="0"/>
      <w:marTop w:val="0"/>
      <w:marBottom w:val="0"/>
      <w:divBdr>
        <w:top w:val="none" w:sz="0" w:space="0" w:color="auto"/>
        <w:left w:val="none" w:sz="0" w:space="0" w:color="auto"/>
        <w:bottom w:val="none" w:sz="0" w:space="0" w:color="auto"/>
        <w:right w:val="none" w:sz="0" w:space="0" w:color="auto"/>
      </w:divBdr>
    </w:div>
    <w:div w:id="1809665973">
      <w:bodyDiv w:val="1"/>
      <w:marLeft w:val="0"/>
      <w:marRight w:val="0"/>
      <w:marTop w:val="0"/>
      <w:marBottom w:val="0"/>
      <w:divBdr>
        <w:top w:val="none" w:sz="0" w:space="0" w:color="auto"/>
        <w:left w:val="none" w:sz="0" w:space="0" w:color="auto"/>
        <w:bottom w:val="none" w:sz="0" w:space="0" w:color="auto"/>
        <w:right w:val="none" w:sz="0" w:space="0" w:color="auto"/>
      </w:divBdr>
    </w:div>
    <w:div w:id="1810242406">
      <w:bodyDiv w:val="1"/>
      <w:marLeft w:val="0"/>
      <w:marRight w:val="0"/>
      <w:marTop w:val="0"/>
      <w:marBottom w:val="0"/>
      <w:divBdr>
        <w:top w:val="none" w:sz="0" w:space="0" w:color="auto"/>
        <w:left w:val="none" w:sz="0" w:space="0" w:color="auto"/>
        <w:bottom w:val="none" w:sz="0" w:space="0" w:color="auto"/>
        <w:right w:val="none" w:sz="0" w:space="0" w:color="auto"/>
      </w:divBdr>
    </w:div>
    <w:div w:id="1825664907">
      <w:bodyDiv w:val="1"/>
      <w:marLeft w:val="0"/>
      <w:marRight w:val="0"/>
      <w:marTop w:val="0"/>
      <w:marBottom w:val="0"/>
      <w:divBdr>
        <w:top w:val="none" w:sz="0" w:space="0" w:color="auto"/>
        <w:left w:val="none" w:sz="0" w:space="0" w:color="auto"/>
        <w:bottom w:val="none" w:sz="0" w:space="0" w:color="auto"/>
        <w:right w:val="none" w:sz="0" w:space="0" w:color="auto"/>
      </w:divBdr>
      <w:divsChild>
        <w:div w:id="209877417">
          <w:marLeft w:val="360"/>
          <w:marRight w:val="0"/>
          <w:marTop w:val="200"/>
          <w:marBottom w:val="0"/>
          <w:divBdr>
            <w:top w:val="none" w:sz="0" w:space="0" w:color="auto"/>
            <w:left w:val="none" w:sz="0" w:space="0" w:color="auto"/>
            <w:bottom w:val="none" w:sz="0" w:space="0" w:color="auto"/>
            <w:right w:val="none" w:sz="0" w:space="0" w:color="auto"/>
          </w:divBdr>
        </w:div>
        <w:div w:id="914626960">
          <w:marLeft w:val="360"/>
          <w:marRight w:val="0"/>
          <w:marTop w:val="200"/>
          <w:marBottom w:val="0"/>
          <w:divBdr>
            <w:top w:val="none" w:sz="0" w:space="0" w:color="auto"/>
            <w:left w:val="none" w:sz="0" w:space="0" w:color="auto"/>
            <w:bottom w:val="none" w:sz="0" w:space="0" w:color="auto"/>
            <w:right w:val="none" w:sz="0" w:space="0" w:color="auto"/>
          </w:divBdr>
        </w:div>
        <w:div w:id="1008675848">
          <w:marLeft w:val="360"/>
          <w:marRight w:val="0"/>
          <w:marTop w:val="200"/>
          <w:marBottom w:val="0"/>
          <w:divBdr>
            <w:top w:val="none" w:sz="0" w:space="0" w:color="auto"/>
            <w:left w:val="none" w:sz="0" w:space="0" w:color="auto"/>
            <w:bottom w:val="none" w:sz="0" w:space="0" w:color="auto"/>
            <w:right w:val="none" w:sz="0" w:space="0" w:color="auto"/>
          </w:divBdr>
        </w:div>
        <w:div w:id="1068916523">
          <w:marLeft w:val="360"/>
          <w:marRight w:val="0"/>
          <w:marTop w:val="200"/>
          <w:marBottom w:val="0"/>
          <w:divBdr>
            <w:top w:val="none" w:sz="0" w:space="0" w:color="auto"/>
            <w:left w:val="none" w:sz="0" w:space="0" w:color="auto"/>
            <w:bottom w:val="none" w:sz="0" w:space="0" w:color="auto"/>
            <w:right w:val="none" w:sz="0" w:space="0" w:color="auto"/>
          </w:divBdr>
        </w:div>
        <w:div w:id="1258714627">
          <w:marLeft w:val="360"/>
          <w:marRight w:val="0"/>
          <w:marTop w:val="200"/>
          <w:marBottom w:val="0"/>
          <w:divBdr>
            <w:top w:val="none" w:sz="0" w:space="0" w:color="auto"/>
            <w:left w:val="none" w:sz="0" w:space="0" w:color="auto"/>
            <w:bottom w:val="none" w:sz="0" w:space="0" w:color="auto"/>
            <w:right w:val="none" w:sz="0" w:space="0" w:color="auto"/>
          </w:divBdr>
        </w:div>
        <w:div w:id="1403288457">
          <w:marLeft w:val="360"/>
          <w:marRight w:val="0"/>
          <w:marTop w:val="200"/>
          <w:marBottom w:val="0"/>
          <w:divBdr>
            <w:top w:val="none" w:sz="0" w:space="0" w:color="auto"/>
            <w:left w:val="none" w:sz="0" w:space="0" w:color="auto"/>
            <w:bottom w:val="none" w:sz="0" w:space="0" w:color="auto"/>
            <w:right w:val="none" w:sz="0" w:space="0" w:color="auto"/>
          </w:divBdr>
        </w:div>
      </w:divsChild>
    </w:div>
    <w:div w:id="1836678296">
      <w:bodyDiv w:val="1"/>
      <w:marLeft w:val="0"/>
      <w:marRight w:val="0"/>
      <w:marTop w:val="0"/>
      <w:marBottom w:val="0"/>
      <w:divBdr>
        <w:top w:val="none" w:sz="0" w:space="0" w:color="auto"/>
        <w:left w:val="none" w:sz="0" w:space="0" w:color="auto"/>
        <w:bottom w:val="none" w:sz="0" w:space="0" w:color="auto"/>
        <w:right w:val="none" w:sz="0" w:space="0" w:color="auto"/>
      </w:divBdr>
    </w:div>
    <w:div w:id="1839691292">
      <w:bodyDiv w:val="1"/>
      <w:marLeft w:val="0"/>
      <w:marRight w:val="0"/>
      <w:marTop w:val="0"/>
      <w:marBottom w:val="0"/>
      <w:divBdr>
        <w:top w:val="none" w:sz="0" w:space="0" w:color="auto"/>
        <w:left w:val="none" w:sz="0" w:space="0" w:color="auto"/>
        <w:bottom w:val="none" w:sz="0" w:space="0" w:color="auto"/>
        <w:right w:val="none" w:sz="0" w:space="0" w:color="auto"/>
      </w:divBdr>
    </w:div>
    <w:div w:id="1842310250">
      <w:bodyDiv w:val="1"/>
      <w:marLeft w:val="0"/>
      <w:marRight w:val="0"/>
      <w:marTop w:val="0"/>
      <w:marBottom w:val="0"/>
      <w:divBdr>
        <w:top w:val="none" w:sz="0" w:space="0" w:color="auto"/>
        <w:left w:val="none" w:sz="0" w:space="0" w:color="auto"/>
        <w:bottom w:val="none" w:sz="0" w:space="0" w:color="auto"/>
        <w:right w:val="none" w:sz="0" w:space="0" w:color="auto"/>
      </w:divBdr>
      <w:divsChild>
        <w:div w:id="137041161">
          <w:marLeft w:val="360"/>
          <w:marRight w:val="0"/>
          <w:marTop w:val="200"/>
          <w:marBottom w:val="0"/>
          <w:divBdr>
            <w:top w:val="none" w:sz="0" w:space="0" w:color="auto"/>
            <w:left w:val="none" w:sz="0" w:space="0" w:color="auto"/>
            <w:bottom w:val="none" w:sz="0" w:space="0" w:color="auto"/>
            <w:right w:val="none" w:sz="0" w:space="0" w:color="auto"/>
          </w:divBdr>
        </w:div>
        <w:div w:id="365177635">
          <w:marLeft w:val="360"/>
          <w:marRight w:val="0"/>
          <w:marTop w:val="200"/>
          <w:marBottom w:val="0"/>
          <w:divBdr>
            <w:top w:val="none" w:sz="0" w:space="0" w:color="auto"/>
            <w:left w:val="none" w:sz="0" w:space="0" w:color="auto"/>
            <w:bottom w:val="none" w:sz="0" w:space="0" w:color="auto"/>
            <w:right w:val="none" w:sz="0" w:space="0" w:color="auto"/>
          </w:divBdr>
        </w:div>
        <w:div w:id="521549728">
          <w:marLeft w:val="360"/>
          <w:marRight w:val="0"/>
          <w:marTop w:val="200"/>
          <w:marBottom w:val="0"/>
          <w:divBdr>
            <w:top w:val="none" w:sz="0" w:space="0" w:color="auto"/>
            <w:left w:val="none" w:sz="0" w:space="0" w:color="auto"/>
            <w:bottom w:val="none" w:sz="0" w:space="0" w:color="auto"/>
            <w:right w:val="none" w:sz="0" w:space="0" w:color="auto"/>
          </w:divBdr>
        </w:div>
        <w:div w:id="530535865">
          <w:marLeft w:val="360"/>
          <w:marRight w:val="0"/>
          <w:marTop w:val="200"/>
          <w:marBottom w:val="0"/>
          <w:divBdr>
            <w:top w:val="none" w:sz="0" w:space="0" w:color="auto"/>
            <w:left w:val="none" w:sz="0" w:space="0" w:color="auto"/>
            <w:bottom w:val="none" w:sz="0" w:space="0" w:color="auto"/>
            <w:right w:val="none" w:sz="0" w:space="0" w:color="auto"/>
          </w:divBdr>
        </w:div>
        <w:div w:id="588544728">
          <w:marLeft w:val="360"/>
          <w:marRight w:val="0"/>
          <w:marTop w:val="200"/>
          <w:marBottom w:val="0"/>
          <w:divBdr>
            <w:top w:val="none" w:sz="0" w:space="0" w:color="auto"/>
            <w:left w:val="none" w:sz="0" w:space="0" w:color="auto"/>
            <w:bottom w:val="none" w:sz="0" w:space="0" w:color="auto"/>
            <w:right w:val="none" w:sz="0" w:space="0" w:color="auto"/>
          </w:divBdr>
        </w:div>
        <w:div w:id="822743173">
          <w:marLeft w:val="360"/>
          <w:marRight w:val="0"/>
          <w:marTop w:val="200"/>
          <w:marBottom w:val="0"/>
          <w:divBdr>
            <w:top w:val="none" w:sz="0" w:space="0" w:color="auto"/>
            <w:left w:val="none" w:sz="0" w:space="0" w:color="auto"/>
            <w:bottom w:val="none" w:sz="0" w:space="0" w:color="auto"/>
            <w:right w:val="none" w:sz="0" w:space="0" w:color="auto"/>
          </w:divBdr>
        </w:div>
        <w:div w:id="955911157">
          <w:marLeft w:val="360"/>
          <w:marRight w:val="0"/>
          <w:marTop w:val="200"/>
          <w:marBottom w:val="0"/>
          <w:divBdr>
            <w:top w:val="none" w:sz="0" w:space="0" w:color="auto"/>
            <w:left w:val="none" w:sz="0" w:space="0" w:color="auto"/>
            <w:bottom w:val="none" w:sz="0" w:space="0" w:color="auto"/>
            <w:right w:val="none" w:sz="0" w:space="0" w:color="auto"/>
          </w:divBdr>
        </w:div>
        <w:div w:id="1474181230">
          <w:marLeft w:val="360"/>
          <w:marRight w:val="0"/>
          <w:marTop w:val="200"/>
          <w:marBottom w:val="0"/>
          <w:divBdr>
            <w:top w:val="none" w:sz="0" w:space="0" w:color="auto"/>
            <w:left w:val="none" w:sz="0" w:space="0" w:color="auto"/>
            <w:bottom w:val="none" w:sz="0" w:space="0" w:color="auto"/>
            <w:right w:val="none" w:sz="0" w:space="0" w:color="auto"/>
          </w:divBdr>
        </w:div>
        <w:div w:id="1607079377">
          <w:marLeft w:val="360"/>
          <w:marRight w:val="0"/>
          <w:marTop w:val="200"/>
          <w:marBottom w:val="0"/>
          <w:divBdr>
            <w:top w:val="none" w:sz="0" w:space="0" w:color="auto"/>
            <w:left w:val="none" w:sz="0" w:space="0" w:color="auto"/>
            <w:bottom w:val="none" w:sz="0" w:space="0" w:color="auto"/>
            <w:right w:val="none" w:sz="0" w:space="0" w:color="auto"/>
          </w:divBdr>
        </w:div>
        <w:div w:id="1715428210">
          <w:marLeft w:val="360"/>
          <w:marRight w:val="0"/>
          <w:marTop w:val="200"/>
          <w:marBottom w:val="0"/>
          <w:divBdr>
            <w:top w:val="none" w:sz="0" w:space="0" w:color="auto"/>
            <w:left w:val="none" w:sz="0" w:space="0" w:color="auto"/>
            <w:bottom w:val="none" w:sz="0" w:space="0" w:color="auto"/>
            <w:right w:val="none" w:sz="0" w:space="0" w:color="auto"/>
          </w:divBdr>
        </w:div>
      </w:divsChild>
    </w:div>
    <w:div w:id="1850832757">
      <w:bodyDiv w:val="1"/>
      <w:marLeft w:val="0"/>
      <w:marRight w:val="0"/>
      <w:marTop w:val="0"/>
      <w:marBottom w:val="0"/>
      <w:divBdr>
        <w:top w:val="none" w:sz="0" w:space="0" w:color="auto"/>
        <w:left w:val="none" w:sz="0" w:space="0" w:color="auto"/>
        <w:bottom w:val="none" w:sz="0" w:space="0" w:color="auto"/>
        <w:right w:val="none" w:sz="0" w:space="0" w:color="auto"/>
      </w:divBdr>
    </w:div>
    <w:div w:id="1854954502">
      <w:bodyDiv w:val="1"/>
      <w:marLeft w:val="0"/>
      <w:marRight w:val="0"/>
      <w:marTop w:val="0"/>
      <w:marBottom w:val="0"/>
      <w:divBdr>
        <w:top w:val="none" w:sz="0" w:space="0" w:color="auto"/>
        <w:left w:val="none" w:sz="0" w:space="0" w:color="auto"/>
        <w:bottom w:val="none" w:sz="0" w:space="0" w:color="auto"/>
        <w:right w:val="none" w:sz="0" w:space="0" w:color="auto"/>
      </w:divBdr>
      <w:divsChild>
        <w:div w:id="854929524">
          <w:marLeft w:val="360"/>
          <w:marRight w:val="0"/>
          <w:marTop w:val="200"/>
          <w:marBottom w:val="0"/>
          <w:divBdr>
            <w:top w:val="none" w:sz="0" w:space="0" w:color="auto"/>
            <w:left w:val="none" w:sz="0" w:space="0" w:color="auto"/>
            <w:bottom w:val="none" w:sz="0" w:space="0" w:color="auto"/>
            <w:right w:val="none" w:sz="0" w:space="0" w:color="auto"/>
          </w:divBdr>
        </w:div>
        <w:div w:id="977614583">
          <w:marLeft w:val="360"/>
          <w:marRight w:val="0"/>
          <w:marTop w:val="200"/>
          <w:marBottom w:val="0"/>
          <w:divBdr>
            <w:top w:val="none" w:sz="0" w:space="0" w:color="auto"/>
            <w:left w:val="none" w:sz="0" w:space="0" w:color="auto"/>
            <w:bottom w:val="none" w:sz="0" w:space="0" w:color="auto"/>
            <w:right w:val="none" w:sz="0" w:space="0" w:color="auto"/>
          </w:divBdr>
        </w:div>
        <w:div w:id="1965652822">
          <w:marLeft w:val="360"/>
          <w:marRight w:val="0"/>
          <w:marTop w:val="200"/>
          <w:marBottom w:val="0"/>
          <w:divBdr>
            <w:top w:val="none" w:sz="0" w:space="0" w:color="auto"/>
            <w:left w:val="none" w:sz="0" w:space="0" w:color="auto"/>
            <w:bottom w:val="none" w:sz="0" w:space="0" w:color="auto"/>
            <w:right w:val="none" w:sz="0" w:space="0" w:color="auto"/>
          </w:divBdr>
        </w:div>
        <w:div w:id="1968274760">
          <w:marLeft w:val="360"/>
          <w:marRight w:val="0"/>
          <w:marTop w:val="200"/>
          <w:marBottom w:val="0"/>
          <w:divBdr>
            <w:top w:val="none" w:sz="0" w:space="0" w:color="auto"/>
            <w:left w:val="none" w:sz="0" w:space="0" w:color="auto"/>
            <w:bottom w:val="none" w:sz="0" w:space="0" w:color="auto"/>
            <w:right w:val="none" w:sz="0" w:space="0" w:color="auto"/>
          </w:divBdr>
        </w:div>
      </w:divsChild>
    </w:div>
    <w:div w:id="1866284735">
      <w:bodyDiv w:val="1"/>
      <w:marLeft w:val="0"/>
      <w:marRight w:val="0"/>
      <w:marTop w:val="0"/>
      <w:marBottom w:val="0"/>
      <w:divBdr>
        <w:top w:val="none" w:sz="0" w:space="0" w:color="auto"/>
        <w:left w:val="none" w:sz="0" w:space="0" w:color="auto"/>
        <w:bottom w:val="none" w:sz="0" w:space="0" w:color="auto"/>
        <w:right w:val="none" w:sz="0" w:space="0" w:color="auto"/>
      </w:divBdr>
    </w:div>
    <w:div w:id="1869558280">
      <w:bodyDiv w:val="1"/>
      <w:marLeft w:val="0"/>
      <w:marRight w:val="0"/>
      <w:marTop w:val="0"/>
      <w:marBottom w:val="0"/>
      <w:divBdr>
        <w:top w:val="none" w:sz="0" w:space="0" w:color="auto"/>
        <w:left w:val="none" w:sz="0" w:space="0" w:color="auto"/>
        <w:bottom w:val="none" w:sz="0" w:space="0" w:color="auto"/>
        <w:right w:val="none" w:sz="0" w:space="0" w:color="auto"/>
      </w:divBdr>
    </w:div>
    <w:div w:id="1901359606">
      <w:bodyDiv w:val="1"/>
      <w:marLeft w:val="0"/>
      <w:marRight w:val="0"/>
      <w:marTop w:val="0"/>
      <w:marBottom w:val="0"/>
      <w:divBdr>
        <w:top w:val="none" w:sz="0" w:space="0" w:color="auto"/>
        <w:left w:val="none" w:sz="0" w:space="0" w:color="auto"/>
        <w:bottom w:val="none" w:sz="0" w:space="0" w:color="auto"/>
        <w:right w:val="none" w:sz="0" w:space="0" w:color="auto"/>
      </w:divBdr>
      <w:divsChild>
        <w:div w:id="320740317">
          <w:marLeft w:val="446"/>
          <w:marRight w:val="0"/>
          <w:marTop w:val="0"/>
          <w:marBottom w:val="0"/>
          <w:divBdr>
            <w:top w:val="none" w:sz="0" w:space="0" w:color="auto"/>
            <w:left w:val="none" w:sz="0" w:space="0" w:color="auto"/>
            <w:bottom w:val="none" w:sz="0" w:space="0" w:color="auto"/>
            <w:right w:val="none" w:sz="0" w:space="0" w:color="auto"/>
          </w:divBdr>
        </w:div>
        <w:div w:id="754011988">
          <w:marLeft w:val="446"/>
          <w:marRight w:val="0"/>
          <w:marTop w:val="0"/>
          <w:marBottom w:val="0"/>
          <w:divBdr>
            <w:top w:val="none" w:sz="0" w:space="0" w:color="auto"/>
            <w:left w:val="none" w:sz="0" w:space="0" w:color="auto"/>
            <w:bottom w:val="none" w:sz="0" w:space="0" w:color="auto"/>
            <w:right w:val="none" w:sz="0" w:space="0" w:color="auto"/>
          </w:divBdr>
        </w:div>
        <w:div w:id="910963417">
          <w:marLeft w:val="446"/>
          <w:marRight w:val="0"/>
          <w:marTop w:val="0"/>
          <w:marBottom w:val="0"/>
          <w:divBdr>
            <w:top w:val="none" w:sz="0" w:space="0" w:color="auto"/>
            <w:left w:val="none" w:sz="0" w:space="0" w:color="auto"/>
            <w:bottom w:val="none" w:sz="0" w:space="0" w:color="auto"/>
            <w:right w:val="none" w:sz="0" w:space="0" w:color="auto"/>
          </w:divBdr>
        </w:div>
        <w:div w:id="2135979800">
          <w:marLeft w:val="446"/>
          <w:marRight w:val="0"/>
          <w:marTop w:val="0"/>
          <w:marBottom w:val="0"/>
          <w:divBdr>
            <w:top w:val="none" w:sz="0" w:space="0" w:color="auto"/>
            <w:left w:val="none" w:sz="0" w:space="0" w:color="auto"/>
            <w:bottom w:val="none" w:sz="0" w:space="0" w:color="auto"/>
            <w:right w:val="none" w:sz="0" w:space="0" w:color="auto"/>
          </w:divBdr>
        </w:div>
      </w:divsChild>
    </w:div>
    <w:div w:id="1915699581">
      <w:bodyDiv w:val="1"/>
      <w:marLeft w:val="0"/>
      <w:marRight w:val="0"/>
      <w:marTop w:val="0"/>
      <w:marBottom w:val="0"/>
      <w:divBdr>
        <w:top w:val="none" w:sz="0" w:space="0" w:color="auto"/>
        <w:left w:val="none" w:sz="0" w:space="0" w:color="auto"/>
        <w:bottom w:val="none" w:sz="0" w:space="0" w:color="auto"/>
        <w:right w:val="none" w:sz="0" w:space="0" w:color="auto"/>
      </w:divBdr>
    </w:div>
    <w:div w:id="1923561710">
      <w:bodyDiv w:val="1"/>
      <w:marLeft w:val="0"/>
      <w:marRight w:val="0"/>
      <w:marTop w:val="0"/>
      <w:marBottom w:val="0"/>
      <w:divBdr>
        <w:top w:val="none" w:sz="0" w:space="0" w:color="auto"/>
        <w:left w:val="none" w:sz="0" w:space="0" w:color="auto"/>
        <w:bottom w:val="none" w:sz="0" w:space="0" w:color="auto"/>
        <w:right w:val="none" w:sz="0" w:space="0" w:color="auto"/>
      </w:divBdr>
    </w:div>
    <w:div w:id="1955672050">
      <w:bodyDiv w:val="1"/>
      <w:marLeft w:val="0"/>
      <w:marRight w:val="0"/>
      <w:marTop w:val="0"/>
      <w:marBottom w:val="0"/>
      <w:divBdr>
        <w:top w:val="none" w:sz="0" w:space="0" w:color="auto"/>
        <w:left w:val="none" w:sz="0" w:space="0" w:color="auto"/>
        <w:bottom w:val="none" w:sz="0" w:space="0" w:color="auto"/>
        <w:right w:val="none" w:sz="0" w:space="0" w:color="auto"/>
      </w:divBdr>
    </w:div>
    <w:div w:id="1965766381">
      <w:bodyDiv w:val="1"/>
      <w:marLeft w:val="0"/>
      <w:marRight w:val="0"/>
      <w:marTop w:val="0"/>
      <w:marBottom w:val="0"/>
      <w:divBdr>
        <w:top w:val="none" w:sz="0" w:space="0" w:color="auto"/>
        <w:left w:val="none" w:sz="0" w:space="0" w:color="auto"/>
        <w:bottom w:val="none" w:sz="0" w:space="0" w:color="auto"/>
        <w:right w:val="none" w:sz="0" w:space="0" w:color="auto"/>
      </w:divBdr>
    </w:div>
    <w:div w:id="2000497982">
      <w:bodyDiv w:val="1"/>
      <w:marLeft w:val="0"/>
      <w:marRight w:val="0"/>
      <w:marTop w:val="0"/>
      <w:marBottom w:val="0"/>
      <w:divBdr>
        <w:top w:val="none" w:sz="0" w:space="0" w:color="auto"/>
        <w:left w:val="none" w:sz="0" w:space="0" w:color="auto"/>
        <w:bottom w:val="none" w:sz="0" w:space="0" w:color="auto"/>
        <w:right w:val="none" w:sz="0" w:space="0" w:color="auto"/>
      </w:divBdr>
    </w:div>
    <w:div w:id="2001078080">
      <w:bodyDiv w:val="1"/>
      <w:marLeft w:val="0"/>
      <w:marRight w:val="0"/>
      <w:marTop w:val="0"/>
      <w:marBottom w:val="0"/>
      <w:divBdr>
        <w:top w:val="none" w:sz="0" w:space="0" w:color="auto"/>
        <w:left w:val="none" w:sz="0" w:space="0" w:color="auto"/>
        <w:bottom w:val="none" w:sz="0" w:space="0" w:color="auto"/>
        <w:right w:val="none" w:sz="0" w:space="0" w:color="auto"/>
      </w:divBdr>
    </w:div>
    <w:div w:id="2009207902">
      <w:bodyDiv w:val="1"/>
      <w:marLeft w:val="0"/>
      <w:marRight w:val="0"/>
      <w:marTop w:val="0"/>
      <w:marBottom w:val="0"/>
      <w:divBdr>
        <w:top w:val="none" w:sz="0" w:space="0" w:color="auto"/>
        <w:left w:val="none" w:sz="0" w:space="0" w:color="auto"/>
        <w:bottom w:val="none" w:sz="0" w:space="0" w:color="auto"/>
        <w:right w:val="none" w:sz="0" w:space="0" w:color="auto"/>
      </w:divBdr>
    </w:div>
    <w:div w:id="2015107819">
      <w:bodyDiv w:val="1"/>
      <w:marLeft w:val="0"/>
      <w:marRight w:val="0"/>
      <w:marTop w:val="0"/>
      <w:marBottom w:val="0"/>
      <w:divBdr>
        <w:top w:val="none" w:sz="0" w:space="0" w:color="auto"/>
        <w:left w:val="none" w:sz="0" w:space="0" w:color="auto"/>
        <w:bottom w:val="none" w:sz="0" w:space="0" w:color="auto"/>
        <w:right w:val="none" w:sz="0" w:space="0" w:color="auto"/>
      </w:divBdr>
    </w:div>
    <w:div w:id="2015567782">
      <w:bodyDiv w:val="1"/>
      <w:marLeft w:val="0"/>
      <w:marRight w:val="0"/>
      <w:marTop w:val="0"/>
      <w:marBottom w:val="0"/>
      <w:divBdr>
        <w:top w:val="none" w:sz="0" w:space="0" w:color="auto"/>
        <w:left w:val="none" w:sz="0" w:space="0" w:color="auto"/>
        <w:bottom w:val="none" w:sz="0" w:space="0" w:color="auto"/>
        <w:right w:val="none" w:sz="0" w:space="0" w:color="auto"/>
      </w:divBdr>
    </w:div>
    <w:div w:id="2019766348">
      <w:bodyDiv w:val="1"/>
      <w:marLeft w:val="0"/>
      <w:marRight w:val="0"/>
      <w:marTop w:val="0"/>
      <w:marBottom w:val="0"/>
      <w:divBdr>
        <w:top w:val="none" w:sz="0" w:space="0" w:color="auto"/>
        <w:left w:val="none" w:sz="0" w:space="0" w:color="auto"/>
        <w:bottom w:val="none" w:sz="0" w:space="0" w:color="auto"/>
        <w:right w:val="none" w:sz="0" w:space="0" w:color="auto"/>
      </w:divBdr>
      <w:divsChild>
        <w:div w:id="1172187028">
          <w:marLeft w:val="547"/>
          <w:marRight w:val="0"/>
          <w:marTop w:val="0"/>
          <w:marBottom w:val="0"/>
          <w:divBdr>
            <w:top w:val="none" w:sz="0" w:space="0" w:color="auto"/>
            <w:left w:val="none" w:sz="0" w:space="0" w:color="auto"/>
            <w:bottom w:val="none" w:sz="0" w:space="0" w:color="auto"/>
            <w:right w:val="none" w:sz="0" w:space="0" w:color="auto"/>
          </w:divBdr>
        </w:div>
        <w:div w:id="1378354165">
          <w:marLeft w:val="547"/>
          <w:marRight w:val="0"/>
          <w:marTop w:val="0"/>
          <w:marBottom w:val="0"/>
          <w:divBdr>
            <w:top w:val="none" w:sz="0" w:space="0" w:color="auto"/>
            <w:left w:val="none" w:sz="0" w:space="0" w:color="auto"/>
            <w:bottom w:val="none" w:sz="0" w:space="0" w:color="auto"/>
            <w:right w:val="none" w:sz="0" w:space="0" w:color="auto"/>
          </w:divBdr>
        </w:div>
        <w:div w:id="1687360710">
          <w:marLeft w:val="547"/>
          <w:marRight w:val="0"/>
          <w:marTop w:val="0"/>
          <w:marBottom w:val="0"/>
          <w:divBdr>
            <w:top w:val="none" w:sz="0" w:space="0" w:color="auto"/>
            <w:left w:val="none" w:sz="0" w:space="0" w:color="auto"/>
            <w:bottom w:val="none" w:sz="0" w:space="0" w:color="auto"/>
            <w:right w:val="none" w:sz="0" w:space="0" w:color="auto"/>
          </w:divBdr>
        </w:div>
        <w:div w:id="1949777529">
          <w:marLeft w:val="547"/>
          <w:marRight w:val="0"/>
          <w:marTop w:val="0"/>
          <w:marBottom w:val="0"/>
          <w:divBdr>
            <w:top w:val="none" w:sz="0" w:space="0" w:color="auto"/>
            <w:left w:val="none" w:sz="0" w:space="0" w:color="auto"/>
            <w:bottom w:val="none" w:sz="0" w:space="0" w:color="auto"/>
            <w:right w:val="none" w:sz="0" w:space="0" w:color="auto"/>
          </w:divBdr>
        </w:div>
      </w:divsChild>
    </w:div>
    <w:div w:id="2032487243">
      <w:bodyDiv w:val="1"/>
      <w:marLeft w:val="0"/>
      <w:marRight w:val="0"/>
      <w:marTop w:val="0"/>
      <w:marBottom w:val="0"/>
      <w:divBdr>
        <w:top w:val="none" w:sz="0" w:space="0" w:color="auto"/>
        <w:left w:val="none" w:sz="0" w:space="0" w:color="auto"/>
        <w:bottom w:val="none" w:sz="0" w:space="0" w:color="auto"/>
        <w:right w:val="none" w:sz="0" w:space="0" w:color="auto"/>
      </w:divBdr>
    </w:div>
    <w:div w:id="2040157013">
      <w:bodyDiv w:val="1"/>
      <w:marLeft w:val="0"/>
      <w:marRight w:val="0"/>
      <w:marTop w:val="0"/>
      <w:marBottom w:val="0"/>
      <w:divBdr>
        <w:top w:val="none" w:sz="0" w:space="0" w:color="auto"/>
        <w:left w:val="none" w:sz="0" w:space="0" w:color="auto"/>
        <w:bottom w:val="none" w:sz="0" w:space="0" w:color="auto"/>
        <w:right w:val="none" w:sz="0" w:space="0" w:color="auto"/>
      </w:divBdr>
      <w:divsChild>
        <w:div w:id="353852013">
          <w:marLeft w:val="547"/>
          <w:marRight w:val="0"/>
          <w:marTop w:val="0"/>
          <w:marBottom w:val="0"/>
          <w:divBdr>
            <w:top w:val="none" w:sz="0" w:space="0" w:color="auto"/>
            <w:left w:val="none" w:sz="0" w:space="0" w:color="auto"/>
            <w:bottom w:val="none" w:sz="0" w:space="0" w:color="auto"/>
            <w:right w:val="none" w:sz="0" w:space="0" w:color="auto"/>
          </w:divBdr>
        </w:div>
        <w:div w:id="388571965">
          <w:marLeft w:val="547"/>
          <w:marRight w:val="0"/>
          <w:marTop w:val="0"/>
          <w:marBottom w:val="0"/>
          <w:divBdr>
            <w:top w:val="none" w:sz="0" w:space="0" w:color="auto"/>
            <w:left w:val="none" w:sz="0" w:space="0" w:color="auto"/>
            <w:bottom w:val="none" w:sz="0" w:space="0" w:color="auto"/>
            <w:right w:val="none" w:sz="0" w:space="0" w:color="auto"/>
          </w:divBdr>
        </w:div>
        <w:div w:id="532155852">
          <w:marLeft w:val="547"/>
          <w:marRight w:val="0"/>
          <w:marTop w:val="0"/>
          <w:marBottom w:val="0"/>
          <w:divBdr>
            <w:top w:val="none" w:sz="0" w:space="0" w:color="auto"/>
            <w:left w:val="none" w:sz="0" w:space="0" w:color="auto"/>
            <w:bottom w:val="none" w:sz="0" w:space="0" w:color="auto"/>
            <w:right w:val="none" w:sz="0" w:space="0" w:color="auto"/>
          </w:divBdr>
        </w:div>
        <w:div w:id="1510563990">
          <w:marLeft w:val="547"/>
          <w:marRight w:val="0"/>
          <w:marTop w:val="0"/>
          <w:marBottom w:val="0"/>
          <w:divBdr>
            <w:top w:val="none" w:sz="0" w:space="0" w:color="auto"/>
            <w:left w:val="none" w:sz="0" w:space="0" w:color="auto"/>
            <w:bottom w:val="none" w:sz="0" w:space="0" w:color="auto"/>
            <w:right w:val="none" w:sz="0" w:space="0" w:color="auto"/>
          </w:divBdr>
        </w:div>
        <w:div w:id="2078896346">
          <w:marLeft w:val="547"/>
          <w:marRight w:val="0"/>
          <w:marTop w:val="0"/>
          <w:marBottom w:val="0"/>
          <w:divBdr>
            <w:top w:val="none" w:sz="0" w:space="0" w:color="auto"/>
            <w:left w:val="none" w:sz="0" w:space="0" w:color="auto"/>
            <w:bottom w:val="none" w:sz="0" w:space="0" w:color="auto"/>
            <w:right w:val="none" w:sz="0" w:space="0" w:color="auto"/>
          </w:divBdr>
        </w:div>
      </w:divsChild>
    </w:div>
    <w:div w:id="2048262863">
      <w:bodyDiv w:val="1"/>
      <w:marLeft w:val="0"/>
      <w:marRight w:val="0"/>
      <w:marTop w:val="0"/>
      <w:marBottom w:val="0"/>
      <w:divBdr>
        <w:top w:val="none" w:sz="0" w:space="0" w:color="auto"/>
        <w:left w:val="none" w:sz="0" w:space="0" w:color="auto"/>
        <w:bottom w:val="none" w:sz="0" w:space="0" w:color="auto"/>
        <w:right w:val="none" w:sz="0" w:space="0" w:color="auto"/>
      </w:divBdr>
    </w:div>
    <w:div w:id="2050259626">
      <w:bodyDiv w:val="1"/>
      <w:marLeft w:val="0"/>
      <w:marRight w:val="0"/>
      <w:marTop w:val="0"/>
      <w:marBottom w:val="0"/>
      <w:divBdr>
        <w:top w:val="none" w:sz="0" w:space="0" w:color="auto"/>
        <w:left w:val="none" w:sz="0" w:space="0" w:color="auto"/>
        <w:bottom w:val="none" w:sz="0" w:space="0" w:color="auto"/>
        <w:right w:val="none" w:sz="0" w:space="0" w:color="auto"/>
      </w:divBdr>
    </w:div>
    <w:div w:id="2060008473">
      <w:bodyDiv w:val="1"/>
      <w:marLeft w:val="0"/>
      <w:marRight w:val="0"/>
      <w:marTop w:val="0"/>
      <w:marBottom w:val="0"/>
      <w:divBdr>
        <w:top w:val="none" w:sz="0" w:space="0" w:color="auto"/>
        <w:left w:val="none" w:sz="0" w:space="0" w:color="auto"/>
        <w:bottom w:val="none" w:sz="0" w:space="0" w:color="auto"/>
        <w:right w:val="none" w:sz="0" w:space="0" w:color="auto"/>
      </w:divBdr>
    </w:div>
    <w:div w:id="2073843184">
      <w:bodyDiv w:val="1"/>
      <w:marLeft w:val="0"/>
      <w:marRight w:val="0"/>
      <w:marTop w:val="0"/>
      <w:marBottom w:val="0"/>
      <w:divBdr>
        <w:top w:val="none" w:sz="0" w:space="0" w:color="auto"/>
        <w:left w:val="none" w:sz="0" w:space="0" w:color="auto"/>
        <w:bottom w:val="none" w:sz="0" w:space="0" w:color="auto"/>
        <w:right w:val="none" w:sz="0" w:space="0" w:color="auto"/>
      </w:divBdr>
    </w:div>
    <w:div w:id="2080781505">
      <w:bodyDiv w:val="1"/>
      <w:marLeft w:val="0"/>
      <w:marRight w:val="0"/>
      <w:marTop w:val="0"/>
      <w:marBottom w:val="0"/>
      <w:divBdr>
        <w:top w:val="none" w:sz="0" w:space="0" w:color="auto"/>
        <w:left w:val="none" w:sz="0" w:space="0" w:color="auto"/>
        <w:bottom w:val="none" w:sz="0" w:space="0" w:color="auto"/>
        <w:right w:val="none" w:sz="0" w:space="0" w:color="auto"/>
      </w:divBdr>
    </w:div>
    <w:div w:id="2107070792">
      <w:bodyDiv w:val="1"/>
      <w:marLeft w:val="0"/>
      <w:marRight w:val="0"/>
      <w:marTop w:val="0"/>
      <w:marBottom w:val="0"/>
      <w:divBdr>
        <w:top w:val="none" w:sz="0" w:space="0" w:color="auto"/>
        <w:left w:val="none" w:sz="0" w:space="0" w:color="auto"/>
        <w:bottom w:val="none" w:sz="0" w:space="0" w:color="auto"/>
        <w:right w:val="none" w:sz="0" w:space="0" w:color="auto"/>
      </w:divBdr>
    </w:div>
    <w:div w:id="2109882621">
      <w:bodyDiv w:val="1"/>
      <w:marLeft w:val="0"/>
      <w:marRight w:val="0"/>
      <w:marTop w:val="0"/>
      <w:marBottom w:val="0"/>
      <w:divBdr>
        <w:top w:val="none" w:sz="0" w:space="0" w:color="auto"/>
        <w:left w:val="none" w:sz="0" w:space="0" w:color="auto"/>
        <w:bottom w:val="none" w:sz="0" w:space="0" w:color="auto"/>
        <w:right w:val="none" w:sz="0" w:space="0" w:color="auto"/>
      </w:divBdr>
      <w:divsChild>
        <w:div w:id="205027831">
          <w:marLeft w:val="360"/>
          <w:marRight w:val="0"/>
          <w:marTop w:val="200"/>
          <w:marBottom w:val="0"/>
          <w:divBdr>
            <w:top w:val="none" w:sz="0" w:space="0" w:color="auto"/>
            <w:left w:val="none" w:sz="0" w:space="0" w:color="auto"/>
            <w:bottom w:val="none" w:sz="0" w:space="0" w:color="auto"/>
            <w:right w:val="none" w:sz="0" w:space="0" w:color="auto"/>
          </w:divBdr>
        </w:div>
        <w:div w:id="1096906557">
          <w:marLeft w:val="360"/>
          <w:marRight w:val="0"/>
          <w:marTop w:val="200"/>
          <w:marBottom w:val="0"/>
          <w:divBdr>
            <w:top w:val="none" w:sz="0" w:space="0" w:color="auto"/>
            <w:left w:val="none" w:sz="0" w:space="0" w:color="auto"/>
            <w:bottom w:val="none" w:sz="0" w:space="0" w:color="auto"/>
            <w:right w:val="none" w:sz="0" w:space="0" w:color="auto"/>
          </w:divBdr>
        </w:div>
        <w:div w:id="1521122581">
          <w:marLeft w:val="360"/>
          <w:marRight w:val="0"/>
          <w:marTop w:val="200"/>
          <w:marBottom w:val="0"/>
          <w:divBdr>
            <w:top w:val="none" w:sz="0" w:space="0" w:color="auto"/>
            <w:left w:val="none" w:sz="0" w:space="0" w:color="auto"/>
            <w:bottom w:val="none" w:sz="0" w:space="0" w:color="auto"/>
            <w:right w:val="none" w:sz="0" w:space="0" w:color="auto"/>
          </w:divBdr>
        </w:div>
        <w:div w:id="1809929528">
          <w:marLeft w:val="360"/>
          <w:marRight w:val="0"/>
          <w:marTop w:val="200"/>
          <w:marBottom w:val="0"/>
          <w:divBdr>
            <w:top w:val="none" w:sz="0" w:space="0" w:color="auto"/>
            <w:left w:val="none" w:sz="0" w:space="0" w:color="auto"/>
            <w:bottom w:val="none" w:sz="0" w:space="0" w:color="auto"/>
            <w:right w:val="none" w:sz="0" w:space="0" w:color="auto"/>
          </w:divBdr>
        </w:div>
        <w:div w:id="2115052071">
          <w:marLeft w:val="360"/>
          <w:marRight w:val="0"/>
          <w:marTop w:val="200"/>
          <w:marBottom w:val="0"/>
          <w:divBdr>
            <w:top w:val="none" w:sz="0" w:space="0" w:color="auto"/>
            <w:left w:val="none" w:sz="0" w:space="0" w:color="auto"/>
            <w:bottom w:val="none" w:sz="0" w:space="0" w:color="auto"/>
            <w:right w:val="none" w:sz="0" w:space="0" w:color="auto"/>
          </w:divBdr>
        </w:div>
      </w:divsChild>
    </w:div>
    <w:div w:id="2125804422">
      <w:bodyDiv w:val="1"/>
      <w:marLeft w:val="0"/>
      <w:marRight w:val="0"/>
      <w:marTop w:val="0"/>
      <w:marBottom w:val="0"/>
      <w:divBdr>
        <w:top w:val="none" w:sz="0" w:space="0" w:color="auto"/>
        <w:left w:val="none" w:sz="0" w:space="0" w:color="auto"/>
        <w:bottom w:val="none" w:sz="0" w:space="0" w:color="auto"/>
        <w:right w:val="none" w:sz="0" w:space="0" w:color="auto"/>
      </w:divBdr>
    </w:div>
    <w:div w:id="2132287064">
      <w:bodyDiv w:val="1"/>
      <w:marLeft w:val="0"/>
      <w:marRight w:val="0"/>
      <w:marTop w:val="0"/>
      <w:marBottom w:val="0"/>
      <w:divBdr>
        <w:top w:val="none" w:sz="0" w:space="0" w:color="auto"/>
        <w:left w:val="none" w:sz="0" w:space="0" w:color="auto"/>
        <w:bottom w:val="none" w:sz="0" w:space="0" w:color="auto"/>
        <w:right w:val="none" w:sz="0" w:space="0" w:color="auto"/>
      </w:divBdr>
    </w:div>
    <w:div w:id="2142383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apps.who.int/ncd-multisectoral-plantool/home.html" TargetMode="External"/><Relationship Id="rId14" Type="http://schemas.openxmlformats.org/officeDocument/2006/relationships/hyperlink" Target="http://www.roche.fr/innovation-recherche-medicale/decouverte-scientifique-medicale/cardio-metabolisme.html" TargetMode="External"/><Relationship Id="rId15" Type="http://schemas.openxmlformats.org/officeDocument/2006/relationships/hyperlink" Target="http://www.roche.fr/pharma/traitements-medicaux-innovants/immunologie.html" TargetMode="External"/><Relationship Id="rId16" Type="http://schemas.openxmlformats.org/officeDocument/2006/relationships/image" Target="media/image3.png"/><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50" Type="http://schemas.openxmlformats.org/officeDocument/2006/relationships/hyperlink" Target="http://guidelines.hypertension.ca/diagnosis-assessment/diagnosis/" TargetMode="External"/><Relationship Id="rId51" Type="http://schemas.openxmlformats.org/officeDocument/2006/relationships/image" Target="media/image17.jpeg"/><Relationship Id="rId52" Type="http://schemas.openxmlformats.org/officeDocument/2006/relationships/image" Target="media/image18.jpeg"/><Relationship Id="rId53" Type="http://schemas.openxmlformats.org/officeDocument/2006/relationships/hyperlink" Target="http://guidelines.diabetes.ca/cdacpg_resources/Quick_Reference_WEB_FR_Jan2017.pdf" TargetMode="External"/><Relationship Id="rId54" Type="http://schemas.openxmlformats.org/officeDocument/2006/relationships/image" Target="media/image19.png"/><Relationship Id="rId55" Type="http://schemas.openxmlformats.org/officeDocument/2006/relationships/hyperlink" Target="http://guidelines.diabetes.ca/cdacpg_resources/Quick_Reference_WEB_FR_Jan2017.pdf" TargetMode="External"/><Relationship Id="rId56" Type="http://schemas.openxmlformats.org/officeDocument/2006/relationships/image" Target="media/image20.png"/><Relationship Id="rId57" Type="http://schemas.openxmlformats.org/officeDocument/2006/relationships/image" Target="media/image21.png"/><Relationship Id="rId58" Type="http://schemas.openxmlformats.org/officeDocument/2006/relationships/fontTable" Target="fontTable.xml"/><Relationship Id="rId59" Type="http://schemas.microsoft.com/office/2011/relationships/people" Target="people.xml"/><Relationship Id="rId40" Type="http://schemas.openxmlformats.org/officeDocument/2006/relationships/image" Target="media/image15.emf"/><Relationship Id="rId41" Type="http://schemas.openxmlformats.org/officeDocument/2006/relationships/package" Target="embeddings/Diapositive_Microsoft_PowerPoint2222.sldx"/><Relationship Id="rId42" Type="http://schemas.openxmlformats.org/officeDocument/2006/relationships/diagramData" Target="diagrams/data1.xml"/><Relationship Id="rId43" Type="http://schemas.openxmlformats.org/officeDocument/2006/relationships/diagramLayout" Target="diagrams/layout1.xml"/><Relationship Id="rId44" Type="http://schemas.openxmlformats.org/officeDocument/2006/relationships/diagramQuickStyle" Target="diagrams/quickStyle1.xml"/><Relationship Id="rId45" Type="http://schemas.openxmlformats.org/officeDocument/2006/relationships/diagramColors" Target="diagrams/colors1.xml"/><Relationship Id="rId46" Type="http://schemas.microsoft.com/office/2007/relationships/diagramDrawing" Target="diagrams/drawing1.xml"/><Relationship Id="rId47" Type="http://schemas.openxmlformats.org/officeDocument/2006/relationships/hyperlink" Target="https://www.inesss.qc.ca/fileadmin/doc/INESSS/Rapports/MaladiesChroniques/INESSS_indicateursmaladieschroniques_documentaccompagnem.pdf" TargetMode="External"/><Relationship Id="rId48" Type="http://schemas.openxmlformats.org/officeDocument/2006/relationships/hyperlink" Target="http://onlinelibrary.wiley.com/doi/10.1111/jch.12980/full" TargetMode="External"/><Relationship Id="rId49" Type="http://schemas.openxmlformats.org/officeDocument/2006/relationships/image" Target="media/image16.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30" Type="http://schemas.openxmlformats.org/officeDocument/2006/relationships/image" Target="media/image7.png"/><Relationship Id="rId31" Type="http://schemas.openxmlformats.org/officeDocument/2006/relationships/image" Target="media/image8.png"/><Relationship Id="rId32" Type="http://schemas.openxmlformats.org/officeDocument/2006/relationships/image" Target="media/image9.png"/><Relationship Id="rId33" Type="http://schemas.openxmlformats.org/officeDocument/2006/relationships/hyperlink" Target="http://apps.who.int/ncd-multisectoral-plantool/home.html" TargetMode="External"/><Relationship Id="rId34" Type="http://schemas.openxmlformats.org/officeDocument/2006/relationships/image" Target="media/image10.emf"/><Relationship Id="rId35" Type="http://schemas.openxmlformats.org/officeDocument/2006/relationships/chart" Target="charts/chart2.xml"/><Relationship Id="rId36" Type="http://schemas.openxmlformats.org/officeDocument/2006/relationships/image" Target="media/image11.emf"/><Relationship Id="rId37" Type="http://schemas.openxmlformats.org/officeDocument/2006/relationships/image" Target="media/image12.emf"/><Relationship Id="rId38" Type="http://schemas.openxmlformats.org/officeDocument/2006/relationships/image" Target="media/image13.emf"/><Relationship Id="rId39" Type="http://schemas.openxmlformats.org/officeDocument/2006/relationships/image" Target="media/image14.emf"/><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header" Target="header4.xml"/><Relationship Id="rId24" Type="http://schemas.openxmlformats.org/officeDocument/2006/relationships/header" Target="header5.xml"/><Relationship Id="rId25" Type="http://schemas.openxmlformats.org/officeDocument/2006/relationships/footer" Target="footer4.xml"/><Relationship Id="rId26" Type="http://schemas.openxmlformats.org/officeDocument/2006/relationships/header" Target="header6.xml"/><Relationship Id="rId27" Type="http://schemas.openxmlformats.org/officeDocument/2006/relationships/image" Target="media/image4.emf"/><Relationship Id="rId28" Type="http://schemas.openxmlformats.org/officeDocument/2006/relationships/image" Target="media/image5.png"/><Relationship Id="rId29" Type="http://schemas.openxmlformats.org/officeDocument/2006/relationships/image" Target="media/image6.png"/><Relationship Id="rId60" Type="http://schemas.openxmlformats.org/officeDocument/2006/relationships/theme" Target="theme/theme1.xml"/><Relationship Id="rId10" Type="http://schemas.openxmlformats.org/officeDocument/2006/relationships/comments" Target="comments.xml"/><Relationship Id="rId11" Type="http://schemas.microsoft.com/office/2011/relationships/commentsExtended" Target="commentsExtended.xml"/><Relationship Id="rId12"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http://www.diabetes.org/" TargetMode="External"/><Relationship Id="rId2" Type="http://schemas.openxmlformats.org/officeDocument/2006/relationships/hyperlink" Target="https://www.idf.or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kseck_000\Dropbox%20(Personnelle)\WORKSPACE\MALADIE%20CV\DHIS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1724388220655"/>
          <c:y val="0.0689844376464974"/>
          <c:w val="0.850106154085442"/>
          <c:h val="0.491133696740273"/>
        </c:manualLayout>
      </c:layout>
      <c:pieChart>
        <c:varyColors val="1"/>
        <c:ser>
          <c:idx val="0"/>
          <c:order val="0"/>
          <c:tx>
            <c:strRef>
              <c:f>Feuil1!$B$1</c:f>
              <c:strCache>
                <c:ptCount val="1"/>
                <c:pt idx="0">
                  <c:v>effectifs</c:v>
                </c:pt>
              </c:strCache>
            </c:strRef>
          </c:tx>
          <c:dLbls>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2"/>
              <c:delete val="1"/>
              <c:extLst>
                <c:ext xmlns:c15="http://schemas.microsoft.com/office/drawing/2012/chart" uri="{CE6537A1-D6FC-4f65-9D91-7224C49458BB}"/>
              </c:extLst>
            </c:dLbl>
            <c:dLbl>
              <c:idx val="13"/>
              <c:delete val="1"/>
              <c:extLst>
                <c:ext xmlns:c15="http://schemas.microsoft.com/office/drawing/2012/chart" uri="{CE6537A1-D6FC-4f65-9D91-7224C49458BB}"/>
              </c:extLst>
            </c:dLbl>
            <c:dLbl>
              <c:idx val="14"/>
              <c:delete val="1"/>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Feuil1!$A$2:$A$17</c:f>
              <c:strCache>
                <c:ptCount val="15"/>
                <c:pt idx="0">
                  <c:v>HTA essentielles </c:v>
                </c:pt>
                <c:pt idx="1">
                  <c:v>HTA du post partum </c:v>
                </c:pt>
                <c:pt idx="2">
                  <c:v>dyslipidemies</c:v>
                </c:pt>
                <c:pt idx="3">
                  <c:v>diabete </c:v>
                </c:pt>
                <c:pt idx="4">
                  <c:v>cardiopathies hypertensives </c:v>
                </c:pt>
                <c:pt idx="5">
                  <c:v>cardiop Rhumatismales </c:v>
                </c:pt>
                <c:pt idx="6">
                  <c:v>CMD</c:v>
                </c:pt>
                <c:pt idx="7">
                  <c:v>INSUFFISANCE CARDIAQUE</c:v>
                </c:pt>
                <c:pt idx="8">
                  <c:v>THROMBOPHLEBITE </c:v>
                </c:pt>
                <c:pt idx="9">
                  <c:v>ACFA</c:v>
                </c:pt>
                <c:pt idx="10">
                  <c:v>IDM </c:v>
                </c:pt>
                <c:pt idx="11">
                  <c:v>BAV COMPLET </c:v>
                </c:pt>
                <c:pt idx="12">
                  <c:v>AVC</c:v>
                </c:pt>
                <c:pt idx="13">
                  <c:v>MRC </c:v>
                </c:pt>
                <c:pt idx="14">
                  <c:v>ANEMIE </c:v>
                </c:pt>
              </c:strCache>
            </c:strRef>
          </c:cat>
          <c:val>
            <c:numRef>
              <c:f>Feuil1!$B$2:$B$17</c:f>
              <c:numCache>
                <c:formatCode>General</c:formatCode>
                <c:ptCount val="16"/>
                <c:pt idx="0">
                  <c:v>849.0</c:v>
                </c:pt>
                <c:pt idx="1">
                  <c:v>645.0</c:v>
                </c:pt>
                <c:pt idx="2">
                  <c:v>72.0</c:v>
                </c:pt>
                <c:pt idx="3">
                  <c:v>56.0</c:v>
                </c:pt>
                <c:pt idx="4">
                  <c:v>21.0</c:v>
                </c:pt>
                <c:pt idx="5">
                  <c:v>19.0</c:v>
                </c:pt>
                <c:pt idx="6">
                  <c:v>13.0</c:v>
                </c:pt>
                <c:pt idx="7">
                  <c:v>10.0</c:v>
                </c:pt>
                <c:pt idx="8">
                  <c:v>4.5</c:v>
                </c:pt>
                <c:pt idx="9">
                  <c:v>10.0</c:v>
                </c:pt>
                <c:pt idx="10">
                  <c:v>5.0</c:v>
                </c:pt>
                <c:pt idx="11">
                  <c:v>3.0</c:v>
                </c:pt>
                <c:pt idx="12">
                  <c:v>10.0</c:v>
                </c:pt>
                <c:pt idx="13">
                  <c:v>12.0</c:v>
                </c:pt>
                <c:pt idx="14">
                  <c:v>23.0</c:v>
                </c:pt>
              </c:numCache>
            </c:numRef>
          </c:val>
        </c:ser>
        <c:dLbls>
          <c:showLegendKey val="0"/>
          <c:showVal val="0"/>
          <c:showCatName val="0"/>
          <c:showSerName val="0"/>
          <c:showPercent val="0"/>
          <c:showBubbleSize val="0"/>
          <c:showLeaderLines val="1"/>
        </c:dLbls>
        <c:firstSliceAng val="0"/>
      </c:pieChart>
    </c:plotArea>
    <c:legend>
      <c:legendPos val="b"/>
      <c:layout>
        <c:manualLayout>
          <c:xMode val="edge"/>
          <c:yMode val="edge"/>
          <c:x val="0.109423325158126"/>
          <c:y val="0.589822965010168"/>
          <c:w val="0.789349988059992"/>
          <c:h val="0.167106690306096"/>
        </c:manualLayout>
      </c:layout>
      <c:overlay val="0"/>
      <c:txPr>
        <a:bodyPr/>
        <a:lstStyle/>
        <a:p>
          <a:pPr>
            <a:defRPr sz="1200"/>
          </a:pPr>
          <a:endParaRPr lang="fr-FR"/>
        </a:p>
      </c:txPr>
    </c:legend>
    <c:plotVisOnly val="1"/>
    <c:dispBlanksAs val="zero"/>
    <c:showDLblsOverMax val="0"/>
  </c:chart>
  <c:txPr>
    <a:bodyPr/>
    <a:lstStyle/>
    <a:p>
      <a:pPr>
        <a:defRPr sz="1800"/>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43169094758"/>
          <c:y val="0.0799001248439452"/>
          <c:w val="0.855711089765629"/>
          <c:h val="0.660132708130585"/>
        </c:manualLayout>
      </c:layout>
      <c:barChart>
        <c:barDir val="col"/>
        <c:grouping val="clustered"/>
        <c:varyColors val="0"/>
        <c:ser>
          <c:idx val="0"/>
          <c:order val="0"/>
          <c:tx>
            <c:strRef>
              <c:f>Feuil1!$A$20</c:f>
              <c:strCache>
                <c:ptCount val="1"/>
                <c:pt idx="0">
                  <c:v>2015</c:v>
                </c:pt>
              </c:strCache>
            </c:strRef>
          </c:tx>
          <c:spPr>
            <a:solidFill>
              <a:schemeClr val="accent1"/>
            </a:solidFill>
            <a:ln>
              <a:noFill/>
            </a:ln>
            <a:effectLst/>
          </c:spPr>
          <c:invertIfNegative val="0"/>
          <c:cat>
            <c:strRef>
              <c:f>Feuil1!$B$19:$E$19</c:f>
              <c:strCache>
                <c:ptCount val="4"/>
                <c:pt idx="0">
                  <c:v> décès AVC</c:v>
                </c:pt>
                <c:pt idx="1">
                  <c:v>décès Diabète </c:v>
                </c:pt>
                <c:pt idx="2">
                  <c:v> décès HTA</c:v>
                </c:pt>
                <c:pt idx="3">
                  <c:v>Avc Diabete HTA</c:v>
                </c:pt>
              </c:strCache>
            </c:strRef>
          </c:cat>
          <c:val>
            <c:numRef>
              <c:f>Feuil1!$B$20:$E$20</c:f>
              <c:numCache>
                <c:formatCode>0.0%</c:formatCode>
                <c:ptCount val="4"/>
                <c:pt idx="0" formatCode="0%">
                  <c:v>0.0178777393310265</c:v>
                </c:pt>
                <c:pt idx="1">
                  <c:v>0.00595924644367552</c:v>
                </c:pt>
                <c:pt idx="2" formatCode="0%">
                  <c:v>0.0188389081122645</c:v>
                </c:pt>
                <c:pt idx="3" formatCode="0%">
                  <c:v>0.0426758938869665</c:v>
                </c:pt>
              </c:numCache>
            </c:numRef>
          </c:val>
          <c:extLst xmlns:c16r2="http://schemas.microsoft.com/office/drawing/2015/06/chart">
            <c:ext xmlns:c16="http://schemas.microsoft.com/office/drawing/2014/chart" uri="{C3380CC4-5D6E-409C-BE32-E72D297353CC}">
              <c16:uniqueId val="{00000000-D840-4F26-9C64-AF56D4202363}"/>
            </c:ext>
          </c:extLst>
        </c:ser>
        <c:ser>
          <c:idx val="1"/>
          <c:order val="1"/>
          <c:tx>
            <c:strRef>
              <c:f>Feuil1!$A$21</c:f>
              <c:strCache>
                <c:ptCount val="1"/>
                <c:pt idx="0">
                  <c:v>2016</c:v>
                </c:pt>
              </c:strCache>
            </c:strRef>
          </c:tx>
          <c:spPr>
            <a:solidFill>
              <a:schemeClr val="accent2"/>
            </a:solidFill>
            <a:ln>
              <a:noFill/>
            </a:ln>
            <a:effectLst/>
          </c:spPr>
          <c:invertIfNegative val="0"/>
          <c:cat>
            <c:strRef>
              <c:f>Feuil1!$B$19:$E$19</c:f>
              <c:strCache>
                <c:ptCount val="4"/>
                <c:pt idx="0">
                  <c:v> décès AVC</c:v>
                </c:pt>
                <c:pt idx="1">
                  <c:v>décès Diabète </c:v>
                </c:pt>
                <c:pt idx="2">
                  <c:v> décès HTA</c:v>
                </c:pt>
                <c:pt idx="3">
                  <c:v>Avc Diabete HTA</c:v>
                </c:pt>
              </c:strCache>
            </c:strRef>
          </c:cat>
          <c:val>
            <c:numRef>
              <c:f>Feuil1!$B$21:$E$21</c:f>
              <c:numCache>
                <c:formatCode>0.0%</c:formatCode>
                <c:ptCount val="4"/>
                <c:pt idx="0" formatCode="0%">
                  <c:v>0.0132165360381128</c:v>
                </c:pt>
                <c:pt idx="1">
                  <c:v>0.00522514215460274</c:v>
                </c:pt>
                <c:pt idx="2" formatCode="0%">
                  <c:v>0.037498078991855</c:v>
                </c:pt>
                <c:pt idx="3" formatCode="0%">
                  <c:v>0.0559397571845705</c:v>
                </c:pt>
              </c:numCache>
            </c:numRef>
          </c:val>
          <c:extLst xmlns:c16r2="http://schemas.microsoft.com/office/drawing/2015/06/chart">
            <c:ext xmlns:c16="http://schemas.microsoft.com/office/drawing/2014/chart" uri="{C3380CC4-5D6E-409C-BE32-E72D297353CC}">
              <c16:uniqueId val="{00000001-D840-4F26-9C64-AF56D4202363}"/>
            </c:ext>
          </c:extLst>
        </c:ser>
        <c:dLbls>
          <c:showLegendKey val="0"/>
          <c:showVal val="0"/>
          <c:showCatName val="0"/>
          <c:showSerName val="0"/>
          <c:showPercent val="0"/>
          <c:showBubbleSize val="0"/>
        </c:dLbls>
        <c:gapWidth val="219"/>
        <c:overlap val="-27"/>
        <c:axId val="479442624"/>
        <c:axId val="-30005264"/>
        <c:extLst xmlns:c16r2="http://schemas.microsoft.com/office/drawing/2015/06/chart">
          <c:ext xmlns:c15="http://schemas.microsoft.com/office/drawing/2012/chart" uri="{02D57815-91ED-43cb-92C2-25804820EDAC}">
            <c15:filteredBarSeries>
              <c15:ser>
                <c:idx val="2"/>
                <c:order val="2"/>
                <c:tx>
                  <c:strRef>
                    <c:extLst xmlns:c16r2="http://schemas.microsoft.com/office/drawing/2015/06/chart">
                      <c:ext uri="{02D57815-91ED-43cb-92C2-25804820EDAC}">
                        <c15:formulaRef>
                          <c15:sqref>Feuil1!$A$22</c15:sqref>
                        </c15:formulaRef>
                      </c:ext>
                    </c:extLst>
                    <c:strCache>
                      <c:ptCount val="1"/>
                      <c:pt idx="0">
                        <c:v>Total</c:v>
                      </c:pt>
                    </c:strCache>
                  </c:strRef>
                </c:tx>
                <c:spPr>
                  <a:solidFill>
                    <a:schemeClr val="accent3"/>
                  </a:solidFill>
                  <a:ln>
                    <a:noFill/>
                  </a:ln>
                  <a:effectLst/>
                </c:spPr>
                <c:invertIfNegative val="0"/>
                <c:cat>
                  <c:strRef>
                    <c:extLst xmlns:c16r2="http://schemas.microsoft.com/office/drawing/2015/06/chart">
                      <c:ext uri="{02D57815-91ED-43cb-92C2-25804820EDAC}">
                        <c15:formulaRef>
                          <c15:sqref>Feuil1!$B$19:$E$19</c15:sqref>
                        </c15:formulaRef>
                      </c:ext>
                    </c:extLst>
                    <c:strCache>
                      <c:ptCount val="4"/>
                      <c:pt idx="0">
                        <c:v> décès AVC</c:v>
                      </c:pt>
                      <c:pt idx="1">
                        <c:v>décès Diabète </c:v>
                      </c:pt>
                      <c:pt idx="2">
                        <c:v> décès HTA</c:v>
                      </c:pt>
                      <c:pt idx="3">
                        <c:v>Avc Diabete HTA</c:v>
                      </c:pt>
                    </c:strCache>
                  </c:strRef>
                </c:cat>
                <c:val>
                  <c:numRef>
                    <c:extLst xmlns:c16r2="http://schemas.microsoft.com/office/drawing/2015/06/chart">
                      <c:ext uri="{02D57815-91ED-43cb-92C2-25804820EDAC}">
                        <c15:formulaRef>
                          <c15:sqref>Feuil1!$B$22:$E$22</c15:sqref>
                        </c15:formulaRef>
                      </c:ext>
                    </c:extLst>
                    <c:numCache>
                      <c:formatCode>0.0%</c:formatCode>
                      <c:ptCount val="4"/>
                      <c:pt idx="0" formatCode="0%">
                        <c:v>0.0152873857716287</c:v>
                      </c:pt>
                      <c:pt idx="1">
                        <c:v>0.00555128533606627</c:v>
                      </c:pt>
                      <c:pt idx="2" formatCode="0%">
                        <c:v>0.0292083013066872</c:v>
                      </c:pt>
                      <c:pt idx="3" formatCode="0%">
                        <c:v>0.0500469724143821</c:v>
                      </c:pt>
                    </c:numCache>
                  </c:numRef>
                </c:val>
                <c:extLst xmlns:c16r2="http://schemas.microsoft.com/office/drawing/2015/06/chart">
                  <c:ext xmlns:c16="http://schemas.microsoft.com/office/drawing/2014/chart" uri="{C3380CC4-5D6E-409C-BE32-E72D297353CC}">
                    <c16:uniqueId val="{00000002-D840-4F26-9C64-AF56D4202363}"/>
                  </c:ext>
                </c:extLst>
              </c15:ser>
            </c15:filteredBarSeries>
          </c:ext>
        </c:extLst>
      </c:barChart>
      <c:catAx>
        <c:axId val="47944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0005264"/>
        <c:crosses val="autoZero"/>
        <c:auto val="1"/>
        <c:lblAlgn val="ctr"/>
        <c:lblOffset val="100"/>
        <c:noMultiLvlLbl val="0"/>
      </c:catAx>
      <c:valAx>
        <c:axId val="-30005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79442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EE428E-1DE6-42F7-8761-5BAEC69CD7E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8B598C72-B8E2-4D12-B245-AA8C35E64B72}">
      <dgm:prSet phldrT="[Texte]"/>
      <dgm:spPr/>
      <dgm:t>
        <a:bodyPr/>
        <a:lstStyle/>
        <a:p>
          <a:r>
            <a:rPr lang="fr-FR"/>
            <a:t>Chef de division</a:t>
          </a:r>
        </a:p>
      </dgm:t>
    </dgm:pt>
    <dgm:pt modelId="{62AC75B8-3EA8-4037-8140-53505EBA45AD}" type="parTrans" cxnId="{1E941151-944A-41C9-BBD8-E6BFE43F3CE1}">
      <dgm:prSet/>
      <dgm:spPr/>
      <dgm:t>
        <a:bodyPr/>
        <a:lstStyle/>
        <a:p>
          <a:endParaRPr lang="fr-FR"/>
        </a:p>
      </dgm:t>
    </dgm:pt>
    <dgm:pt modelId="{C601A50D-055D-4EDD-8474-A10F152DCE1A}" type="sibTrans" cxnId="{1E941151-944A-41C9-BBD8-E6BFE43F3CE1}">
      <dgm:prSet/>
      <dgm:spPr/>
      <dgm:t>
        <a:bodyPr/>
        <a:lstStyle/>
        <a:p>
          <a:endParaRPr lang="fr-FR"/>
        </a:p>
      </dgm:t>
    </dgm:pt>
    <dgm:pt modelId="{8F52E1AA-5AD4-41E3-B080-55F73BC6B699}" type="asst">
      <dgm:prSet phldrT="[Texte]"/>
      <dgm:spPr/>
      <dgm:t>
        <a:bodyPr/>
        <a:lstStyle/>
        <a:p>
          <a:r>
            <a:rPr lang="fr-FR"/>
            <a:t>Assitante /secretariat</a:t>
          </a:r>
        </a:p>
      </dgm:t>
    </dgm:pt>
    <dgm:pt modelId="{06929893-A016-4B7F-A4C5-65833CFC1037}" type="parTrans" cxnId="{73E58C2B-D087-4AE0-8E45-2BF50D5C041D}">
      <dgm:prSet/>
      <dgm:spPr/>
      <dgm:t>
        <a:bodyPr/>
        <a:lstStyle/>
        <a:p>
          <a:endParaRPr lang="fr-FR"/>
        </a:p>
      </dgm:t>
    </dgm:pt>
    <dgm:pt modelId="{8CEB4A7F-7528-4584-ABD3-B70F06C04876}" type="sibTrans" cxnId="{73E58C2B-D087-4AE0-8E45-2BF50D5C041D}">
      <dgm:prSet/>
      <dgm:spPr/>
      <dgm:t>
        <a:bodyPr/>
        <a:lstStyle/>
        <a:p>
          <a:endParaRPr lang="fr-FR"/>
        </a:p>
      </dgm:t>
    </dgm:pt>
    <dgm:pt modelId="{8997C898-6FA2-4A15-BE4A-554591955EAA}">
      <dgm:prSet phldrT="[Texte]"/>
      <dgm:spPr/>
      <dgm:t>
        <a:bodyPr/>
        <a:lstStyle/>
        <a:p>
          <a:r>
            <a:rPr lang="en-US" u="none"/>
            <a:t>Le Bureau  Conseil et Depistage</a:t>
          </a:r>
          <a:endParaRPr lang="fr-FR" u="none"/>
        </a:p>
      </dgm:t>
    </dgm:pt>
    <dgm:pt modelId="{5DDC087D-0EA9-43E5-B70D-5E5FF3C027EB}" type="parTrans" cxnId="{A90D3A37-158B-4F6D-8EDE-BDB4482E7FAC}">
      <dgm:prSet/>
      <dgm:spPr/>
      <dgm:t>
        <a:bodyPr/>
        <a:lstStyle/>
        <a:p>
          <a:endParaRPr lang="fr-FR"/>
        </a:p>
      </dgm:t>
    </dgm:pt>
    <dgm:pt modelId="{21B6AFFB-345B-4881-A0E0-1E9A5838877C}" type="sibTrans" cxnId="{A90D3A37-158B-4F6D-8EDE-BDB4482E7FAC}">
      <dgm:prSet/>
      <dgm:spPr/>
      <dgm:t>
        <a:bodyPr/>
        <a:lstStyle/>
        <a:p>
          <a:endParaRPr lang="fr-FR"/>
        </a:p>
      </dgm:t>
    </dgm:pt>
    <dgm:pt modelId="{35C8A0EC-2368-4A17-BBA7-A4CF132D699E}">
      <dgm:prSet phldrT="[Texte]"/>
      <dgm:spPr/>
      <dgm:t>
        <a:bodyPr/>
        <a:lstStyle/>
        <a:p>
          <a:r>
            <a:rPr lang="en-US" u="none"/>
            <a:t>Le Bureau Prise en charge</a:t>
          </a:r>
          <a:endParaRPr lang="fr-FR" u="none"/>
        </a:p>
      </dgm:t>
    </dgm:pt>
    <dgm:pt modelId="{7135A37F-7471-4280-8CC8-E7C07EA8A7A5}" type="parTrans" cxnId="{1A919BFC-0122-46CF-B336-4103AE77EC2F}">
      <dgm:prSet/>
      <dgm:spPr/>
      <dgm:t>
        <a:bodyPr/>
        <a:lstStyle/>
        <a:p>
          <a:endParaRPr lang="fr-FR"/>
        </a:p>
      </dgm:t>
    </dgm:pt>
    <dgm:pt modelId="{EF1F7DD6-5BB4-47A6-85DD-76A601A96FA6}" type="sibTrans" cxnId="{1A919BFC-0122-46CF-B336-4103AE77EC2F}">
      <dgm:prSet/>
      <dgm:spPr/>
      <dgm:t>
        <a:bodyPr/>
        <a:lstStyle/>
        <a:p>
          <a:endParaRPr lang="fr-FR"/>
        </a:p>
      </dgm:t>
    </dgm:pt>
    <dgm:pt modelId="{897F0865-C2B2-4AA1-9F54-5A8C6F89A4E3}">
      <dgm:prSet phldrT="[Texte]"/>
      <dgm:spPr/>
      <dgm:t>
        <a:bodyPr/>
        <a:lstStyle/>
        <a:p>
          <a:r>
            <a:rPr lang="fr-FR"/>
            <a:t>Bureau Suivi/Evaluation et Recherche</a:t>
          </a:r>
        </a:p>
      </dgm:t>
    </dgm:pt>
    <dgm:pt modelId="{70EA610D-DDA0-46DF-805C-D1FFCFF7ACE1}" type="parTrans" cxnId="{5EB3FDF0-66ED-4777-8DC2-6432E3C64F47}">
      <dgm:prSet/>
      <dgm:spPr/>
      <dgm:t>
        <a:bodyPr/>
        <a:lstStyle/>
        <a:p>
          <a:endParaRPr lang="fr-FR"/>
        </a:p>
      </dgm:t>
    </dgm:pt>
    <dgm:pt modelId="{E1583E8B-76F6-4A85-ADA2-DB6496A48ECE}" type="sibTrans" cxnId="{5EB3FDF0-66ED-4777-8DC2-6432E3C64F47}">
      <dgm:prSet/>
      <dgm:spPr/>
      <dgm:t>
        <a:bodyPr/>
        <a:lstStyle/>
        <a:p>
          <a:endParaRPr lang="fr-FR"/>
        </a:p>
      </dgm:t>
    </dgm:pt>
    <dgm:pt modelId="{9905E332-2E44-45C8-AFA6-BF905180BF74}">
      <dgm:prSet/>
      <dgm:spPr/>
      <dgm:t>
        <a:bodyPr/>
        <a:lstStyle/>
        <a:p>
          <a:r>
            <a:rPr lang="fr-FR"/>
            <a:t>Responsable Laboratoires</a:t>
          </a:r>
        </a:p>
      </dgm:t>
    </dgm:pt>
    <dgm:pt modelId="{725008D1-5EDD-4519-92E3-AF9062EC2D19}" type="parTrans" cxnId="{0BF5E417-200A-4E5A-96BD-4915F000ED53}">
      <dgm:prSet/>
      <dgm:spPr/>
      <dgm:t>
        <a:bodyPr/>
        <a:lstStyle/>
        <a:p>
          <a:endParaRPr lang="fr-FR"/>
        </a:p>
      </dgm:t>
    </dgm:pt>
    <dgm:pt modelId="{6D51A80B-8760-430C-8E0E-F9760BEDED56}" type="sibTrans" cxnId="{0BF5E417-200A-4E5A-96BD-4915F000ED53}">
      <dgm:prSet/>
      <dgm:spPr/>
      <dgm:t>
        <a:bodyPr/>
        <a:lstStyle/>
        <a:p>
          <a:endParaRPr lang="fr-FR"/>
        </a:p>
      </dgm:t>
    </dgm:pt>
    <dgm:pt modelId="{BE3269B9-A92D-49AD-8ED1-2DFE9E55CF36}">
      <dgm:prSet/>
      <dgm:spPr/>
      <dgm:t>
        <a:bodyPr/>
        <a:lstStyle/>
        <a:p>
          <a:r>
            <a:rPr lang="fr-FR"/>
            <a:t>Resposable Qualité des Soins</a:t>
          </a:r>
        </a:p>
      </dgm:t>
    </dgm:pt>
    <dgm:pt modelId="{48697A5A-43E3-44EE-AA8B-9E0E6A099393}" type="parTrans" cxnId="{E927FC75-2BFB-49B2-98B8-9D9291127FC4}">
      <dgm:prSet/>
      <dgm:spPr/>
      <dgm:t>
        <a:bodyPr/>
        <a:lstStyle/>
        <a:p>
          <a:endParaRPr lang="fr-FR"/>
        </a:p>
      </dgm:t>
    </dgm:pt>
    <dgm:pt modelId="{89489153-1AC3-49CB-998D-45BF99905805}" type="sibTrans" cxnId="{E927FC75-2BFB-49B2-98B8-9D9291127FC4}">
      <dgm:prSet/>
      <dgm:spPr/>
      <dgm:t>
        <a:bodyPr/>
        <a:lstStyle/>
        <a:p>
          <a:endParaRPr lang="fr-FR"/>
        </a:p>
      </dgm:t>
    </dgm:pt>
    <dgm:pt modelId="{1866E416-3C12-4EA6-9FF0-914B10E48768}">
      <dgm:prSet/>
      <dgm:spPr/>
      <dgm:t>
        <a:bodyPr/>
        <a:lstStyle/>
        <a:p>
          <a:r>
            <a:rPr lang="fr-FR"/>
            <a:t>Resposable  Qualité des Services  amnistratifs</a:t>
          </a:r>
        </a:p>
      </dgm:t>
    </dgm:pt>
    <dgm:pt modelId="{8F02AAE8-57CD-4A9E-BBDB-CEBCD3CDE721}" type="parTrans" cxnId="{6B7C72C0-1A6A-4CD0-B07F-4CF96382E6F4}">
      <dgm:prSet/>
      <dgm:spPr/>
      <dgm:t>
        <a:bodyPr/>
        <a:lstStyle/>
        <a:p>
          <a:endParaRPr lang="fr-FR"/>
        </a:p>
      </dgm:t>
    </dgm:pt>
    <dgm:pt modelId="{D9FDA801-265D-4C4E-B6AC-674644620AE6}" type="sibTrans" cxnId="{6B7C72C0-1A6A-4CD0-B07F-4CF96382E6F4}">
      <dgm:prSet/>
      <dgm:spPr/>
      <dgm:t>
        <a:bodyPr/>
        <a:lstStyle/>
        <a:p>
          <a:endParaRPr lang="fr-FR"/>
        </a:p>
      </dgm:t>
    </dgm:pt>
    <dgm:pt modelId="{184B32BC-0582-4998-849C-44DCD842C3F0}">
      <dgm:prSet/>
      <dgm:spPr/>
      <dgm:t>
        <a:bodyPr/>
        <a:lstStyle/>
        <a:p>
          <a:r>
            <a:rPr lang="fr-FR"/>
            <a:t>Resposable  Suivi/Evaluation</a:t>
          </a:r>
        </a:p>
      </dgm:t>
    </dgm:pt>
    <dgm:pt modelId="{B06B6B2F-6B0A-484D-9E90-8F2609DAACE6}" type="parTrans" cxnId="{977A24A4-BC2D-4DFE-BD81-5AA4D04F9AD6}">
      <dgm:prSet/>
      <dgm:spPr/>
      <dgm:t>
        <a:bodyPr/>
        <a:lstStyle/>
        <a:p>
          <a:endParaRPr lang="fr-FR"/>
        </a:p>
      </dgm:t>
    </dgm:pt>
    <dgm:pt modelId="{CE60EC8F-4C08-4EF0-81CC-356B1C8BDB22}" type="sibTrans" cxnId="{977A24A4-BC2D-4DFE-BD81-5AA4D04F9AD6}">
      <dgm:prSet/>
      <dgm:spPr/>
      <dgm:t>
        <a:bodyPr/>
        <a:lstStyle/>
        <a:p>
          <a:endParaRPr lang="fr-FR"/>
        </a:p>
      </dgm:t>
    </dgm:pt>
    <dgm:pt modelId="{95C94A61-B01A-444A-895A-DEC5EFBAAA2A}">
      <dgm:prSet/>
      <dgm:spPr/>
      <dgm:t>
        <a:bodyPr/>
        <a:lstStyle/>
        <a:p>
          <a:r>
            <a:rPr lang="fr-FR"/>
            <a:t>Resposable  Recherche</a:t>
          </a:r>
        </a:p>
      </dgm:t>
    </dgm:pt>
    <dgm:pt modelId="{5E68283D-C98E-4B7F-8799-7C4C49D5D225}" type="parTrans" cxnId="{4D1F979F-E887-4536-A919-DC60090BE270}">
      <dgm:prSet/>
      <dgm:spPr/>
      <dgm:t>
        <a:bodyPr/>
        <a:lstStyle/>
        <a:p>
          <a:endParaRPr lang="fr-FR"/>
        </a:p>
      </dgm:t>
    </dgm:pt>
    <dgm:pt modelId="{2581E545-A83B-4D22-AD68-6D9CF1E3CD62}" type="sibTrans" cxnId="{4D1F979F-E887-4536-A919-DC60090BE270}">
      <dgm:prSet/>
      <dgm:spPr/>
      <dgm:t>
        <a:bodyPr/>
        <a:lstStyle/>
        <a:p>
          <a:endParaRPr lang="fr-FR"/>
        </a:p>
      </dgm:t>
    </dgm:pt>
    <dgm:pt modelId="{79E502D7-22DB-4189-B2E2-1F6AE5446B8D}">
      <dgm:prSet/>
      <dgm:spPr/>
      <dgm:t>
        <a:bodyPr/>
        <a:lstStyle/>
        <a:p>
          <a:r>
            <a:rPr lang="en-US" u="none"/>
            <a:t>Le Bureau Formation et de La Communication</a:t>
          </a:r>
          <a:endParaRPr lang="fr-FR" u="none"/>
        </a:p>
      </dgm:t>
    </dgm:pt>
    <dgm:pt modelId="{4B896035-4087-4F82-9F22-198224D30661}" type="parTrans" cxnId="{EA9C83B1-C7F0-4044-A796-FFF553548727}">
      <dgm:prSet/>
      <dgm:spPr/>
      <dgm:t>
        <a:bodyPr/>
        <a:lstStyle/>
        <a:p>
          <a:endParaRPr lang="fr-FR"/>
        </a:p>
      </dgm:t>
    </dgm:pt>
    <dgm:pt modelId="{AF98D0B1-3A7E-422B-80DF-FBEAD2DB9DDD}" type="sibTrans" cxnId="{EA9C83B1-C7F0-4044-A796-FFF553548727}">
      <dgm:prSet/>
      <dgm:spPr/>
      <dgm:t>
        <a:bodyPr/>
        <a:lstStyle/>
        <a:p>
          <a:endParaRPr lang="fr-FR"/>
        </a:p>
      </dgm:t>
    </dgm:pt>
    <dgm:pt modelId="{F2AAA7ED-0FCD-46CC-A544-62582FF2EF90}">
      <dgm:prSet/>
      <dgm:spPr/>
      <dgm:t>
        <a:bodyPr/>
        <a:lstStyle/>
        <a:p>
          <a:r>
            <a:rPr lang="fr-FR"/>
            <a:t>Resposable    Formation</a:t>
          </a:r>
        </a:p>
      </dgm:t>
    </dgm:pt>
    <dgm:pt modelId="{25396ED0-ED1A-4503-9E36-3D8B696543CE}" type="parTrans" cxnId="{4C4A56CF-291C-493E-90FC-833F60892E8E}">
      <dgm:prSet/>
      <dgm:spPr/>
      <dgm:t>
        <a:bodyPr/>
        <a:lstStyle/>
        <a:p>
          <a:endParaRPr lang="fr-FR"/>
        </a:p>
      </dgm:t>
    </dgm:pt>
    <dgm:pt modelId="{BA2D2F60-7BE7-40C4-BD84-D871C23247CD}" type="sibTrans" cxnId="{4C4A56CF-291C-493E-90FC-833F60892E8E}">
      <dgm:prSet/>
      <dgm:spPr/>
      <dgm:t>
        <a:bodyPr/>
        <a:lstStyle/>
        <a:p>
          <a:endParaRPr lang="fr-FR"/>
        </a:p>
      </dgm:t>
    </dgm:pt>
    <dgm:pt modelId="{9028068F-F9BE-475E-8F5F-2D1ED6A547D0}">
      <dgm:prSet/>
      <dgm:spPr/>
      <dgm:t>
        <a:bodyPr/>
        <a:lstStyle/>
        <a:p>
          <a:r>
            <a:rPr lang="fr-FR"/>
            <a:t>Resposable   communication</a:t>
          </a:r>
        </a:p>
      </dgm:t>
    </dgm:pt>
    <dgm:pt modelId="{F150C96D-EA0A-4A89-89CF-9D9069D42F64}" type="parTrans" cxnId="{916E4EBF-1846-4457-8F95-E4BB25E167F8}">
      <dgm:prSet/>
      <dgm:spPr/>
      <dgm:t>
        <a:bodyPr/>
        <a:lstStyle/>
        <a:p>
          <a:endParaRPr lang="fr-FR"/>
        </a:p>
      </dgm:t>
    </dgm:pt>
    <dgm:pt modelId="{3A88A7CE-2EAA-47F7-A801-BAC6D69965DF}" type="sibTrans" cxnId="{916E4EBF-1846-4457-8F95-E4BB25E167F8}">
      <dgm:prSet/>
      <dgm:spPr/>
      <dgm:t>
        <a:bodyPr/>
        <a:lstStyle/>
        <a:p>
          <a:endParaRPr lang="fr-FR"/>
        </a:p>
      </dgm:t>
    </dgm:pt>
    <dgm:pt modelId="{2316B137-4971-47F1-863D-B1FC611627FE}">
      <dgm:prSet/>
      <dgm:spPr/>
      <dgm:t>
        <a:bodyPr/>
        <a:lstStyle/>
        <a:p>
          <a:r>
            <a:rPr lang="fr-FR"/>
            <a:t>Resposable   Partenariat</a:t>
          </a:r>
        </a:p>
      </dgm:t>
    </dgm:pt>
    <dgm:pt modelId="{C210AD16-9E18-4864-848A-EE636C138983}" type="parTrans" cxnId="{1DE09802-1AD8-4B5A-A620-677734C912D6}">
      <dgm:prSet/>
      <dgm:spPr/>
      <dgm:t>
        <a:bodyPr/>
        <a:lstStyle/>
        <a:p>
          <a:endParaRPr lang="fr-FR"/>
        </a:p>
      </dgm:t>
    </dgm:pt>
    <dgm:pt modelId="{8DF211F1-5AFE-4A48-91F9-F15222893FF8}" type="sibTrans" cxnId="{1DE09802-1AD8-4B5A-A620-677734C912D6}">
      <dgm:prSet/>
      <dgm:spPr/>
      <dgm:t>
        <a:bodyPr/>
        <a:lstStyle/>
        <a:p>
          <a:endParaRPr lang="fr-FR"/>
        </a:p>
      </dgm:t>
    </dgm:pt>
    <dgm:pt modelId="{F395F0D0-238F-4F2C-86B8-28C263C49629}">
      <dgm:prSet/>
      <dgm:spPr/>
      <dgm:t>
        <a:bodyPr/>
        <a:lstStyle/>
        <a:p>
          <a:r>
            <a:rPr lang="fr-FR"/>
            <a:t>Resposable  MCVM</a:t>
          </a:r>
          <a:endParaRPr lang="en-US"/>
        </a:p>
      </dgm:t>
    </dgm:pt>
    <dgm:pt modelId="{64EAB0F6-B775-4076-83F2-B1809CDA8F14}" type="parTrans" cxnId="{0A048625-2D8D-4EF0-81F6-10FC7B09536A}">
      <dgm:prSet/>
      <dgm:spPr/>
      <dgm:t>
        <a:bodyPr/>
        <a:lstStyle/>
        <a:p>
          <a:endParaRPr lang="en-US"/>
        </a:p>
      </dgm:t>
    </dgm:pt>
    <dgm:pt modelId="{AD0FC243-582D-412B-BFDD-59DEEA38A45E}" type="sibTrans" cxnId="{0A048625-2D8D-4EF0-81F6-10FC7B09536A}">
      <dgm:prSet/>
      <dgm:spPr/>
      <dgm:t>
        <a:bodyPr/>
        <a:lstStyle/>
        <a:p>
          <a:endParaRPr lang="en-US"/>
        </a:p>
      </dgm:t>
    </dgm:pt>
    <dgm:pt modelId="{AA6324C5-1B56-442D-BC77-4764159440ED}">
      <dgm:prSet/>
      <dgm:spPr/>
      <dgm:t>
        <a:bodyPr/>
        <a:lstStyle/>
        <a:p>
          <a:r>
            <a:rPr lang="fr-FR"/>
            <a:t>Resposable  Cancers</a:t>
          </a:r>
          <a:endParaRPr lang="en-US"/>
        </a:p>
      </dgm:t>
    </dgm:pt>
    <dgm:pt modelId="{F410373E-BFF1-4F22-BC96-C7925837660A}" type="parTrans" cxnId="{65D1CD24-BC6C-4C43-A8E7-0FEA9E9D4A60}">
      <dgm:prSet/>
      <dgm:spPr/>
      <dgm:t>
        <a:bodyPr/>
        <a:lstStyle/>
        <a:p>
          <a:endParaRPr lang="en-US"/>
        </a:p>
      </dgm:t>
    </dgm:pt>
    <dgm:pt modelId="{9A9DE0B7-B181-41F1-8002-F3A7AD77C351}" type="sibTrans" cxnId="{65D1CD24-BC6C-4C43-A8E7-0FEA9E9D4A60}">
      <dgm:prSet/>
      <dgm:spPr/>
      <dgm:t>
        <a:bodyPr/>
        <a:lstStyle/>
        <a:p>
          <a:endParaRPr lang="en-US"/>
        </a:p>
      </dgm:t>
    </dgm:pt>
    <dgm:pt modelId="{ADB1DD37-346C-4FA4-AEA1-E6C8543C4D44}">
      <dgm:prSet/>
      <dgm:spPr/>
      <dgm:t>
        <a:bodyPr/>
        <a:lstStyle/>
        <a:p>
          <a:r>
            <a:rPr lang="fr-FR"/>
            <a:t>Bureau Approvisionnement et gestion </a:t>
          </a:r>
        </a:p>
      </dgm:t>
    </dgm:pt>
    <dgm:pt modelId="{CA1C0DFC-FDAD-49B3-8062-C849878BB854}" type="parTrans" cxnId="{CDEF579F-F2A0-41A4-8519-668F1BCBDB33}">
      <dgm:prSet/>
      <dgm:spPr/>
      <dgm:t>
        <a:bodyPr/>
        <a:lstStyle/>
        <a:p>
          <a:endParaRPr lang="fr-FR"/>
        </a:p>
      </dgm:t>
    </dgm:pt>
    <dgm:pt modelId="{5C2AED86-2F25-45D4-8832-636237866C1B}" type="sibTrans" cxnId="{CDEF579F-F2A0-41A4-8519-668F1BCBDB33}">
      <dgm:prSet/>
      <dgm:spPr/>
      <dgm:t>
        <a:bodyPr/>
        <a:lstStyle/>
        <a:p>
          <a:endParaRPr lang="fr-FR"/>
        </a:p>
      </dgm:t>
    </dgm:pt>
    <dgm:pt modelId="{05081CDD-8EA9-4FC1-86BE-DC27FF6A4348}">
      <dgm:prSet/>
      <dgm:spPr/>
      <dgm:t>
        <a:bodyPr/>
        <a:lstStyle/>
        <a:p>
          <a:r>
            <a:rPr lang="fr-FR"/>
            <a:t>Respnsable Maladie renale</a:t>
          </a:r>
        </a:p>
      </dgm:t>
    </dgm:pt>
    <dgm:pt modelId="{AB7C7AAD-655C-4C3A-905E-76E946E940A6}" type="parTrans" cxnId="{8299E06E-091B-4AAE-90E7-1D0E5BB0DAEA}">
      <dgm:prSet/>
      <dgm:spPr/>
      <dgm:t>
        <a:bodyPr/>
        <a:lstStyle/>
        <a:p>
          <a:endParaRPr lang="fr-FR"/>
        </a:p>
      </dgm:t>
    </dgm:pt>
    <dgm:pt modelId="{B7780F6F-875E-4579-AE3A-801E786AEBBB}" type="sibTrans" cxnId="{8299E06E-091B-4AAE-90E7-1D0E5BB0DAEA}">
      <dgm:prSet/>
      <dgm:spPr/>
      <dgm:t>
        <a:bodyPr/>
        <a:lstStyle/>
        <a:p>
          <a:endParaRPr lang="fr-FR"/>
        </a:p>
      </dgm:t>
    </dgm:pt>
    <dgm:pt modelId="{9F08D377-E6B3-4A3D-AAFA-A3277AA1F2BB}">
      <dgm:prSet/>
      <dgm:spPr/>
      <dgm:t>
        <a:bodyPr/>
        <a:lstStyle/>
        <a:p>
          <a:r>
            <a:rPr lang="fr-FR"/>
            <a:t>Responsable  Drepanocytose</a:t>
          </a:r>
        </a:p>
      </dgm:t>
    </dgm:pt>
    <dgm:pt modelId="{EBD4B88B-696E-4FA2-901B-B74C3B158C2C}" type="parTrans" cxnId="{A624EA46-72DC-4ABA-83E9-A3FEF27AE50B}">
      <dgm:prSet/>
      <dgm:spPr/>
      <dgm:t>
        <a:bodyPr/>
        <a:lstStyle/>
        <a:p>
          <a:endParaRPr lang="fr-FR"/>
        </a:p>
      </dgm:t>
    </dgm:pt>
    <dgm:pt modelId="{9C14E6C3-B391-41C8-B1E9-DBB7F4E4F5BC}" type="sibTrans" cxnId="{A624EA46-72DC-4ABA-83E9-A3FEF27AE50B}">
      <dgm:prSet/>
      <dgm:spPr/>
      <dgm:t>
        <a:bodyPr/>
        <a:lstStyle/>
        <a:p>
          <a:endParaRPr lang="fr-FR"/>
        </a:p>
      </dgm:t>
    </dgm:pt>
    <dgm:pt modelId="{02F2E559-B087-4F35-9BB6-D999C0E91F46}">
      <dgm:prSet/>
      <dgm:spPr/>
      <dgm:t>
        <a:bodyPr/>
        <a:lstStyle/>
        <a:p>
          <a:r>
            <a:rPr lang="fr-FR"/>
            <a:t>Responsable  quantifications et prevision</a:t>
          </a:r>
        </a:p>
      </dgm:t>
    </dgm:pt>
    <dgm:pt modelId="{CF57140D-E627-42F6-B1FC-913498615F80}" type="parTrans" cxnId="{F6A99117-CF0B-4FAC-8B2A-B2A122288255}">
      <dgm:prSet/>
      <dgm:spPr/>
    </dgm:pt>
    <dgm:pt modelId="{0449F4BC-883C-4CC5-BF83-14D54BEB1041}" type="sibTrans" cxnId="{F6A99117-CF0B-4FAC-8B2A-B2A122288255}">
      <dgm:prSet/>
      <dgm:spPr/>
    </dgm:pt>
    <dgm:pt modelId="{0ED6CBE7-7AAC-4147-AE11-B7A4C1DA4939}">
      <dgm:prSet/>
      <dgm:spPr/>
      <dgm:t>
        <a:bodyPr/>
        <a:lstStyle/>
        <a:p>
          <a:r>
            <a:rPr lang="fr-FR"/>
            <a:t>Responsable gestion des stocks</a:t>
          </a:r>
        </a:p>
      </dgm:t>
    </dgm:pt>
    <dgm:pt modelId="{A7BAE194-13DE-4334-8FD1-3DB1029389F1}" type="parTrans" cxnId="{BEE19128-7EE9-4DAB-8D94-0E007978AAEE}">
      <dgm:prSet/>
      <dgm:spPr/>
    </dgm:pt>
    <dgm:pt modelId="{EF900A4C-B08E-4146-971C-1EAA0F97D689}" type="sibTrans" cxnId="{BEE19128-7EE9-4DAB-8D94-0E007978AAEE}">
      <dgm:prSet/>
      <dgm:spPr/>
    </dgm:pt>
    <dgm:pt modelId="{52334549-AC56-4F4E-A9CE-74AD380CE060}" type="pres">
      <dgm:prSet presAssocID="{E9EE428E-1DE6-42F7-8761-5BAEC69CD7ED}" presName="hierChild1" presStyleCnt="0">
        <dgm:presLayoutVars>
          <dgm:orgChart val="1"/>
          <dgm:chPref val="1"/>
          <dgm:dir/>
          <dgm:animOne val="branch"/>
          <dgm:animLvl val="lvl"/>
          <dgm:resizeHandles/>
        </dgm:presLayoutVars>
      </dgm:prSet>
      <dgm:spPr/>
      <dgm:t>
        <a:bodyPr/>
        <a:lstStyle/>
        <a:p>
          <a:endParaRPr lang="fr-FR"/>
        </a:p>
      </dgm:t>
    </dgm:pt>
    <dgm:pt modelId="{5991BBA8-8523-421E-8EF5-DE04C4038D66}" type="pres">
      <dgm:prSet presAssocID="{8B598C72-B8E2-4D12-B245-AA8C35E64B72}" presName="hierRoot1" presStyleCnt="0">
        <dgm:presLayoutVars>
          <dgm:hierBranch val="init"/>
        </dgm:presLayoutVars>
      </dgm:prSet>
      <dgm:spPr/>
    </dgm:pt>
    <dgm:pt modelId="{5DE24514-5498-416E-9CFA-83F7B1F5C713}" type="pres">
      <dgm:prSet presAssocID="{8B598C72-B8E2-4D12-B245-AA8C35E64B72}" presName="rootComposite1" presStyleCnt="0"/>
      <dgm:spPr/>
    </dgm:pt>
    <dgm:pt modelId="{BFD7098A-57CB-478E-8027-22098D287C0F}" type="pres">
      <dgm:prSet presAssocID="{8B598C72-B8E2-4D12-B245-AA8C35E64B72}" presName="rootText1" presStyleLbl="node0" presStyleIdx="0" presStyleCnt="1" custAng="0" custLinFactNeighborX="-4572" custLinFactNeighborY="24719">
        <dgm:presLayoutVars>
          <dgm:chPref val="3"/>
        </dgm:presLayoutVars>
      </dgm:prSet>
      <dgm:spPr/>
      <dgm:t>
        <a:bodyPr/>
        <a:lstStyle/>
        <a:p>
          <a:endParaRPr lang="fr-FR"/>
        </a:p>
      </dgm:t>
    </dgm:pt>
    <dgm:pt modelId="{C4316FA7-7CF1-4CA9-B24C-BEB4D5E0E958}" type="pres">
      <dgm:prSet presAssocID="{8B598C72-B8E2-4D12-B245-AA8C35E64B72}" presName="rootConnector1" presStyleLbl="node1" presStyleIdx="0" presStyleCnt="0"/>
      <dgm:spPr/>
      <dgm:t>
        <a:bodyPr/>
        <a:lstStyle/>
        <a:p>
          <a:endParaRPr lang="fr-FR"/>
        </a:p>
      </dgm:t>
    </dgm:pt>
    <dgm:pt modelId="{E62BFBF0-8637-4B16-A769-1B7A579470B9}" type="pres">
      <dgm:prSet presAssocID="{8B598C72-B8E2-4D12-B245-AA8C35E64B72}" presName="hierChild2" presStyleCnt="0"/>
      <dgm:spPr/>
    </dgm:pt>
    <dgm:pt modelId="{D0A8836B-B550-4A5D-ACF9-7AD15A9B42F0}" type="pres">
      <dgm:prSet presAssocID="{5DDC087D-0EA9-43E5-B70D-5E5FF3C027EB}" presName="Name37" presStyleLbl="parChTrans1D2" presStyleIdx="0" presStyleCnt="6"/>
      <dgm:spPr/>
      <dgm:t>
        <a:bodyPr/>
        <a:lstStyle/>
        <a:p>
          <a:endParaRPr lang="fr-FR"/>
        </a:p>
      </dgm:t>
    </dgm:pt>
    <dgm:pt modelId="{72003F58-6E11-43A3-B0A7-692C2828C5FF}" type="pres">
      <dgm:prSet presAssocID="{8997C898-6FA2-4A15-BE4A-554591955EAA}" presName="hierRoot2" presStyleCnt="0">
        <dgm:presLayoutVars>
          <dgm:hierBranch val="init"/>
        </dgm:presLayoutVars>
      </dgm:prSet>
      <dgm:spPr/>
    </dgm:pt>
    <dgm:pt modelId="{14BA4DA5-D541-429C-8296-5568192FB477}" type="pres">
      <dgm:prSet presAssocID="{8997C898-6FA2-4A15-BE4A-554591955EAA}" presName="rootComposite" presStyleCnt="0"/>
      <dgm:spPr/>
    </dgm:pt>
    <dgm:pt modelId="{7B198FB9-6D87-4799-AA95-A5DD4C99D000}" type="pres">
      <dgm:prSet presAssocID="{8997C898-6FA2-4A15-BE4A-554591955EAA}" presName="rootText" presStyleLbl="node2" presStyleIdx="0" presStyleCnt="5">
        <dgm:presLayoutVars>
          <dgm:chPref val="3"/>
        </dgm:presLayoutVars>
      </dgm:prSet>
      <dgm:spPr/>
      <dgm:t>
        <a:bodyPr/>
        <a:lstStyle/>
        <a:p>
          <a:endParaRPr lang="fr-FR"/>
        </a:p>
      </dgm:t>
    </dgm:pt>
    <dgm:pt modelId="{CA59B909-1F20-4E3E-BB85-33D06F02C11B}" type="pres">
      <dgm:prSet presAssocID="{8997C898-6FA2-4A15-BE4A-554591955EAA}" presName="rootConnector" presStyleLbl="node2" presStyleIdx="0" presStyleCnt="5"/>
      <dgm:spPr/>
      <dgm:t>
        <a:bodyPr/>
        <a:lstStyle/>
        <a:p>
          <a:endParaRPr lang="fr-FR"/>
        </a:p>
      </dgm:t>
    </dgm:pt>
    <dgm:pt modelId="{D5EDBD1A-2945-4CB9-93F2-55A7BEDFF72E}" type="pres">
      <dgm:prSet presAssocID="{8997C898-6FA2-4A15-BE4A-554591955EAA}" presName="hierChild4" presStyleCnt="0"/>
      <dgm:spPr/>
    </dgm:pt>
    <dgm:pt modelId="{2ECEDAD6-0319-4748-A6F9-83EC6AC1E74A}" type="pres">
      <dgm:prSet presAssocID="{725008D1-5EDD-4519-92E3-AF9062EC2D19}" presName="Name37" presStyleLbl="parChTrans1D3" presStyleIdx="0" presStyleCnt="14"/>
      <dgm:spPr/>
      <dgm:t>
        <a:bodyPr/>
        <a:lstStyle/>
        <a:p>
          <a:endParaRPr lang="fr-FR"/>
        </a:p>
      </dgm:t>
    </dgm:pt>
    <dgm:pt modelId="{85C953CD-4765-4ABE-9EF0-85ADDC3D9CC1}" type="pres">
      <dgm:prSet presAssocID="{9905E332-2E44-45C8-AFA6-BF905180BF74}" presName="hierRoot2" presStyleCnt="0">
        <dgm:presLayoutVars>
          <dgm:hierBranch val="init"/>
        </dgm:presLayoutVars>
      </dgm:prSet>
      <dgm:spPr/>
    </dgm:pt>
    <dgm:pt modelId="{A01E78AD-A08D-49D4-AB6F-BA4D35957A06}" type="pres">
      <dgm:prSet presAssocID="{9905E332-2E44-45C8-AFA6-BF905180BF74}" presName="rootComposite" presStyleCnt="0"/>
      <dgm:spPr/>
    </dgm:pt>
    <dgm:pt modelId="{A5895BD6-3913-4FAC-BB32-28026F3643B3}" type="pres">
      <dgm:prSet presAssocID="{9905E332-2E44-45C8-AFA6-BF905180BF74}" presName="rootText" presStyleLbl="node3" presStyleIdx="0" presStyleCnt="14">
        <dgm:presLayoutVars>
          <dgm:chPref val="3"/>
        </dgm:presLayoutVars>
      </dgm:prSet>
      <dgm:spPr/>
      <dgm:t>
        <a:bodyPr/>
        <a:lstStyle/>
        <a:p>
          <a:endParaRPr lang="fr-FR"/>
        </a:p>
      </dgm:t>
    </dgm:pt>
    <dgm:pt modelId="{2A936A2A-3CF7-4664-A5CE-908D7945F128}" type="pres">
      <dgm:prSet presAssocID="{9905E332-2E44-45C8-AFA6-BF905180BF74}" presName="rootConnector" presStyleLbl="node3" presStyleIdx="0" presStyleCnt="14"/>
      <dgm:spPr/>
      <dgm:t>
        <a:bodyPr/>
        <a:lstStyle/>
        <a:p>
          <a:endParaRPr lang="fr-FR"/>
        </a:p>
      </dgm:t>
    </dgm:pt>
    <dgm:pt modelId="{F531EFD8-F9C6-45AC-8B9B-9EC606C12EB2}" type="pres">
      <dgm:prSet presAssocID="{9905E332-2E44-45C8-AFA6-BF905180BF74}" presName="hierChild4" presStyleCnt="0"/>
      <dgm:spPr/>
    </dgm:pt>
    <dgm:pt modelId="{60E8C0EA-0992-430A-8A66-FE66032CB7E3}" type="pres">
      <dgm:prSet presAssocID="{9905E332-2E44-45C8-AFA6-BF905180BF74}" presName="hierChild5" presStyleCnt="0"/>
      <dgm:spPr/>
    </dgm:pt>
    <dgm:pt modelId="{DF37F845-605C-458A-A576-1668A6472CC6}" type="pres">
      <dgm:prSet presAssocID="{48697A5A-43E3-44EE-AA8B-9E0E6A099393}" presName="Name37" presStyleLbl="parChTrans1D3" presStyleIdx="1" presStyleCnt="14"/>
      <dgm:spPr/>
      <dgm:t>
        <a:bodyPr/>
        <a:lstStyle/>
        <a:p>
          <a:endParaRPr lang="fr-FR"/>
        </a:p>
      </dgm:t>
    </dgm:pt>
    <dgm:pt modelId="{DC20CC7E-B14F-498A-A23F-87CC175D8D57}" type="pres">
      <dgm:prSet presAssocID="{BE3269B9-A92D-49AD-8ED1-2DFE9E55CF36}" presName="hierRoot2" presStyleCnt="0">
        <dgm:presLayoutVars>
          <dgm:hierBranch val="init"/>
        </dgm:presLayoutVars>
      </dgm:prSet>
      <dgm:spPr/>
    </dgm:pt>
    <dgm:pt modelId="{326CC2D0-0686-4F76-BCE6-B291F67B631F}" type="pres">
      <dgm:prSet presAssocID="{BE3269B9-A92D-49AD-8ED1-2DFE9E55CF36}" presName="rootComposite" presStyleCnt="0"/>
      <dgm:spPr/>
    </dgm:pt>
    <dgm:pt modelId="{43AF9EB1-9CE9-4990-9CEF-C3DA71D47005}" type="pres">
      <dgm:prSet presAssocID="{BE3269B9-A92D-49AD-8ED1-2DFE9E55CF36}" presName="rootText" presStyleLbl="node3" presStyleIdx="1" presStyleCnt="14">
        <dgm:presLayoutVars>
          <dgm:chPref val="3"/>
        </dgm:presLayoutVars>
      </dgm:prSet>
      <dgm:spPr/>
      <dgm:t>
        <a:bodyPr/>
        <a:lstStyle/>
        <a:p>
          <a:endParaRPr lang="fr-FR"/>
        </a:p>
      </dgm:t>
    </dgm:pt>
    <dgm:pt modelId="{7A5255A8-7C1C-489B-89C2-5C542FC83875}" type="pres">
      <dgm:prSet presAssocID="{BE3269B9-A92D-49AD-8ED1-2DFE9E55CF36}" presName="rootConnector" presStyleLbl="node3" presStyleIdx="1" presStyleCnt="14"/>
      <dgm:spPr/>
      <dgm:t>
        <a:bodyPr/>
        <a:lstStyle/>
        <a:p>
          <a:endParaRPr lang="fr-FR"/>
        </a:p>
      </dgm:t>
    </dgm:pt>
    <dgm:pt modelId="{6A51966F-E36C-47E5-BC35-B9D86C5066FE}" type="pres">
      <dgm:prSet presAssocID="{BE3269B9-A92D-49AD-8ED1-2DFE9E55CF36}" presName="hierChild4" presStyleCnt="0"/>
      <dgm:spPr/>
    </dgm:pt>
    <dgm:pt modelId="{3F3B035B-9F74-4735-BF2A-2F509015EB9E}" type="pres">
      <dgm:prSet presAssocID="{BE3269B9-A92D-49AD-8ED1-2DFE9E55CF36}" presName="hierChild5" presStyleCnt="0"/>
      <dgm:spPr/>
    </dgm:pt>
    <dgm:pt modelId="{421BB823-028A-4D14-97AD-FB62CC7B71BA}" type="pres">
      <dgm:prSet presAssocID="{8F02AAE8-57CD-4A9E-BBDB-CEBCD3CDE721}" presName="Name37" presStyleLbl="parChTrans1D3" presStyleIdx="2" presStyleCnt="14"/>
      <dgm:spPr/>
      <dgm:t>
        <a:bodyPr/>
        <a:lstStyle/>
        <a:p>
          <a:endParaRPr lang="fr-FR"/>
        </a:p>
      </dgm:t>
    </dgm:pt>
    <dgm:pt modelId="{AC2E2D71-9B9D-46CF-A429-BAE5B6EE4A23}" type="pres">
      <dgm:prSet presAssocID="{1866E416-3C12-4EA6-9FF0-914B10E48768}" presName="hierRoot2" presStyleCnt="0">
        <dgm:presLayoutVars>
          <dgm:hierBranch val="init"/>
        </dgm:presLayoutVars>
      </dgm:prSet>
      <dgm:spPr/>
    </dgm:pt>
    <dgm:pt modelId="{6156927E-5ADE-4E9E-A2D6-B481B0867D9A}" type="pres">
      <dgm:prSet presAssocID="{1866E416-3C12-4EA6-9FF0-914B10E48768}" presName="rootComposite" presStyleCnt="0"/>
      <dgm:spPr/>
    </dgm:pt>
    <dgm:pt modelId="{99913A3F-06AC-41BA-8107-5A842FE92541}" type="pres">
      <dgm:prSet presAssocID="{1866E416-3C12-4EA6-9FF0-914B10E48768}" presName="rootText" presStyleLbl="node3" presStyleIdx="2" presStyleCnt="14">
        <dgm:presLayoutVars>
          <dgm:chPref val="3"/>
        </dgm:presLayoutVars>
      </dgm:prSet>
      <dgm:spPr/>
      <dgm:t>
        <a:bodyPr/>
        <a:lstStyle/>
        <a:p>
          <a:endParaRPr lang="fr-FR"/>
        </a:p>
      </dgm:t>
    </dgm:pt>
    <dgm:pt modelId="{50F86DE6-6A43-4475-A2C7-4B0DEC5728C8}" type="pres">
      <dgm:prSet presAssocID="{1866E416-3C12-4EA6-9FF0-914B10E48768}" presName="rootConnector" presStyleLbl="node3" presStyleIdx="2" presStyleCnt="14"/>
      <dgm:spPr/>
      <dgm:t>
        <a:bodyPr/>
        <a:lstStyle/>
        <a:p>
          <a:endParaRPr lang="fr-FR"/>
        </a:p>
      </dgm:t>
    </dgm:pt>
    <dgm:pt modelId="{1374FE67-907C-413A-B934-47EE0FD027F4}" type="pres">
      <dgm:prSet presAssocID="{1866E416-3C12-4EA6-9FF0-914B10E48768}" presName="hierChild4" presStyleCnt="0"/>
      <dgm:spPr/>
    </dgm:pt>
    <dgm:pt modelId="{7A3A90A9-C049-44B5-9F8B-FC7AB6E1C3F9}" type="pres">
      <dgm:prSet presAssocID="{1866E416-3C12-4EA6-9FF0-914B10E48768}" presName="hierChild5" presStyleCnt="0"/>
      <dgm:spPr/>
    </dgm:pt>
    <dgm:pt modelId="{007B7B00-ED0E-4E5B-B67E-144A992CA206}" type="pres">
      <dgm:prSet presAssocID="{8997C898-6FA2-4A15-BE4A-554591955EAA}" presName="hierChild5" presStyleCnt="0"/>
      <dgm:spPr/>
    </dgm:pt>
    <dgm:pt modelId="{C7E0B37E-F812-4BBE-A158-6E1993872A39}" type="pres">
      <dgm:prSet presAssocID="{7135A37F-7471-4280-8CC8-E7C07EA8A7A5}" presName="Name37" presStyleLbl="parChTrans1D2" presStyleIdx="1" presStyleCnt="6"/>
      <dgm:spPr/>
      <dgm:t>
        <a:bodyPr/>
        <a:lstStyle/>
        <a:p>
          <a:endParaRPr lang="fr-FR"/>
        </a:p>
      </dgm:t>
    </dgm:pt>
    <dgm:pt modelId="{0CA04BEF-6CFE-469C-9BD0-14C0B0A76560}" type="pres">
      <dgm:prSet presAssocID="{35C8A0EC-2368-4A17-BBA7-A4CF132D699E}" presName="hierRoot2" presStyleCnt="0">
        <dgm:presLayoutVars>
          <dgm:hierBranch val="init"/>
        </dgm:presLayoutVars>
      </dgm:prSet>
      <dgm:spPr/>
    </dgm:pt>
    <dgm:pt modelId="{BBCBD738-722F-46A5-98E3-EFE5CAB0EBED}" type="pres">
      <dgm:prSet presAssocID="{35C8A0EC-2368-4A17-BBA7-A4CF132D699E}" presName="rootComposite" presStyleCnt="0"/>
      <dgm:spPr/>
    </dgm:pt>
    <dgm:pt modelId="{278AF647-EF70-4B12-A1D2-2B7B532B93DB}" type="pres">
      <dgm:prSet presAssocID="{35C8A0EC-2368-4A17-BBA7-A4CF132D699E}" presName="rootText" presStyleLbl="node2" presStyleIdx="1" presStyleCnt="5">
        <dgm:presLayoutVars>
          <dgm:chPref val="3"/>
        </dgm:presLayoutVars>
      </dgm:prSet>
      <dgm:spPr/>
      <dgm:t>
        <a:bodyPr/>
        <a:lstStyle/>
        <a:p>
          <a:endParaRPr lang="fr-FR"/>
        </a:p>
      </dgm:t>
    </dgm:pt>
    <dgm:pt modelId="{417A3398-050B-45D7-81B0-3FB7FFAC9B2C}" type="pres">
      <dgm:prSet presAssocID="{35C8A0EC-2368-4A17-BBA7-A4CF132D699E}" presName="rootConnector" presStyleLbl="node2" presStyleIdx="1" presStyleCnt="5"/>
      <dgm:spPr/>
      <dgm:t>
        <a:bodyPr/>
        <a:lstStyle/>
        <a:p>
          <a:endParaRPr lang="fr-FR"/>
        </a:p>
      </dgm:t>
    </dgm:pt>
    <dgm:pt modelId="{699720E9-6FDE-4DD4-B1AF-E2ABADC80C7B}" type="pres">
      <dgm:prSet presAssocID="{35C8A0EC-2368-4A17-BBA7-A4CF132D699E}" presName="hierChild4" presStyleCnt="0"/>
      <dgm:spPr/>
    </dgm:pt>
    <dgm:pt modelId="{83152D89-1284-4361-A560-A4CD268C434A}" type="pres">
      <dgm:prSet presAssocID="{64EAB0F6-B775-4076-83F2-B1809CDA8F14}" presName="Name37" presStyleLbl="parChTrans1D3" presStyleIdx="3" presStyleCnt="14"/>
      <dgm:spPr/>
      <dgm:t>
        <a:bodyPr/>
        <a:lstStyle/>
        <a:p>
          <a:endParaRPr lang="fr-FR"/>
        </a:p>
      </dgm:t>
    </dgm:pt>
    <dgm:pt modelId="{AF699F91-9EEF-492D-81B3-C9434410ECF3}" type="pres">
      <dgm:prSet presAssocID="{F395F0D0-238F-4F2C-86B8-28C263C49629}" presName="hierRoot2" presStyleCnt="0">
        <dgm:presLayoutVars>
          <dgm:hierBranch val="init"/>
        </dgm:presLayoutVars>
      </dgm:prSet>
      <dgm:spPr/>
    </dgm:pt>
    <dgm:pt modelId="{78302EC8-F447-4493-807D-176818CB960D}" type="pres">
      <dgm:prSet presAssocID="{F395F0D0-238F-4F2C-86B8-28C263C49629}" presName="rootComposite" presStyleCnt="0"/>
      <dgm:spPr/>
    </dgm:pt>
    <dgm:pt modelId="{D63A70DD-8A5E-4BDF-AE05-04B38EBF52F7}" type="pres">
      <dgm:prSet presAssocID="{F395F0D0-238F-4F2C-86B8-28C263C49629}" presName="rootText" presStyleLbl="node3" presStyleIdx="3" presStyleCnt="14">
        <dgm:presLayoutVars>
          <dgm:chPref val="3"/>
        </dgm:presLayoutVars>
      </dgm:prSet>
      <dgm:spPr/>
      <dgm:t>
        <a:bodyPr/>
        <a:lstStyle/>
        <a:p>
          <a:endParaRPr lang="en-US"/>
        </a:p>
      </dgm:t>
    </dgm:pt>
    <dgm:pt modelId="{35C684AC-1A84-4A25-8B4A-040BCF300C3D}" type="pres">
      <dgm:prSet presAssocID="{F395F0D0-238F-4F2C-86B8-28C263C49629}" presName="rootConnector" presStyleLbl="node3" presStyleIdx="3" presStyleCnt="14"/>
      <dgm:spPr/>
      <dgm:t>
        <a:bodyPr/>
        <a:lstStyle/>
        <a:p>
          <a:endParaRPr lang="en-US"/>
        </a:p>
      </dgm:t>
    </dgm:pt>
    <dgm:pt modelId="{6CA1BE88-A9F2-4F1D-9C96-7FFA8B32297C}" type="pres">
      <dgm:prSet presAssocID="{F395F0D0-238F-4F2C-86B8-28C263C49629}" presName="hierChild4" presStyleCnt="0"/>
      <dgm:spPr/>
    </dgm:pt>
    <dgm:pt modelId="{9E2CDBDC-6070-46A6-BA8C-D9CA71EE8E87}" type="pres">
      <dgm:prSet presAssocID="{F395F0D0-238F-4F2C-86B8-28C263C49629}" presName="hierChild5" presStyleCnt="0"/>
      <dgm:spPr/>
    </dgm:pt>
    <dgm:pt modelId="{9E832350-352B-4A65-ADA9-579BA223B933}" type="pres">
      <dgm:prSet presAssocID="{F410373E-BFF1-4F22-BC96-C7925837660A}" presName="Name37" presStyleLbl="parChTrans1D3" presStyleIdx="4" presStyleCnt="14"/>
      <dgm:spPr/>
      <dgm:t>
        <a:bodyPr/>
        <a:lstStyle/>
        <a:p>
          <a:endParaRPr lang="fr-FR"/>
        </a:p>
      </dgm:t>
    </dgm:pt>
    <dgm:pt modelId="{C1ABA9BE-35DC-4E57-8440-B1BE9B9856E6}" type="pres">
      <dgm:prSet presAssocID="{AA6324C5-1B56-442D-BC77-4764159440ED}" presName="hierRoot2" presStyleCnt="0">
        <dgm:presLayoutVars>
          <dgm:hierBranch val="init"/>
        </dgm:presLayoutVars>
      </dgm:prSet>
      <dgm:spPr/>
    </dgm:pt>
    <dgm:pt modelId="{BA8DC239-F23B-4CCC-8966-8213530D494F}" type="pres">
      <dgm:prSet presAssocID="{AA6324C5-1B56-442D-BC77-4764159440ED}" presName="rootComposite" presStyleCnt="0"/>
      <dgm:spPr/>
    </dgm:pt>
    <dgm:pt modelId="{7DF382D6-093E-4651-96E3-5AF8C777699F}" type="pres">
      <dgm:prSet presAssocID="{AA6324C5-1B56-442D-BC77-4764159440ED}" presName="rootText" presStyleLbl="node3" presStyleIdx="4" presStyleCnt="14">
        <dgm:presLayoutVars>
          <dgm:chPref val="3"/>
        </dgm:presLayoutVars>
      </dgm:prSet>
      <dgm:spPr/>
      <dgm:t>
        <a:bodyPr/>
        <a:lstStyle/>
        <a:p>
          <a:endParaRPr lang="fr-FR"/>
        </a:p>
      </dgm:t>
    </dgm:pt>
    <dgm:pt modelId="{9EAB863D-D7C6-4B6E-89CD-300EF1BDB590}" type="pres">
      <dgm:prSet presAssocID="{AA6324C5-1B56-442D-BC77-4764159440ED}" presName="rootConnector" presStyleLbl="node3" presStyleIdx="4" presStyleCnt="14"/>
      <dgm:spPr/>
      <dgm:t>
        <a:bodyPr/>
        <a:lstStyle/>
        <a:p>
          <a:endParaRPr lang="fr-FR"/>
        </a:p>
      </dgm:t>
    </dgm:pt>
    <dgm:pt modelId="{C5DE34E1-2491-4825-A1D6-C109928817D1}" type="pres">
      <dgm:prSet presAssocID="{AA6324C5-1B56-442D-BC77-4764159440ED}" presName="hierChild4" presStyleCnt="0"/>
      <dgm:spPr/>
    </dgm:pt>
    <dgm:pt modelId="{4096EA13-32A4-4E1A-97C3-DD51C48ACBBF}" type="pres">
      <dgm:prSet presAssocID="{AA6324C5-1B56-442D-BC77-4764159440ED}" presName="hierChild5" presStyleCnt="0"/>
      <dgm:spPr/>
    </dgm:pt>
    <dgm:pt modelId="{17AE236E-C290-4F36-8ECA-29609A81F67E}" type="pres">
      <dgm:prSet presAssocID="{AB7C7AAD-655C-4C3A-905E-76E946E940A6}" presName="Name37" presStyleLbl="parChTrans1D3" presStyleIdx="5" presStyleCnt="14"/>
      <dgm:spPr/>
      <dgm:t>
        <a:bodyPr/>
        <a:lstStyle/>
        <a:p>
          <a:endParaRPr lang="fr-FR"/>
        </a:p>
      </dgm:t>
    </dgm:pt>
    <dgm:pt modelId="{DBEB5CBA-3036-490A-BAA2-6EE768878377}" type="pres">
      <dgm:prSet presAssocID="{05081CDD-8EA9-4FC1-86BE-DC27FF6A4348}" presName="hierRoot2" presStyleCnt="0">
        <dgm:presLayoutVars>
          <dgm:hierBranch val="init"/>
        </dgm:presLayoutVars>
      </dgm:prSet>
      <dgm:spPr/>
    </dgm:pt>
    <dgm:pt modelId="{D5C939C2-EA92-4261-A6E6-EAEC789339A7}" type="pres">
      <dgm:prSet presAssocID="{05081CDD-8EA9-4FC1-86BE-DC27FF6A4348}" presName="rootComposite" presStyleCnt="0"/>
      <dgm:spPr/>
    </dgm:pt>
    <dgm:pt modelId="{CE5AA715-4D1B-42EC-ACA7-5E583EA507A8}" type="pres">
      <dgm:prSet presAssocID="{05081CDD-8EA9-4FC1-86BE-DC27FF6A4348}" presName="rootText" presStyleLbl="node3" presStyleIdx="5" presStyleCnt="14">
        <dgm:presLayoutVars>
          <dgm:chPref val="3"/>
        </dgm:presLayoutVars>
      </dgm:prSet>
      <dgm:spPr/>
      <dgm:t>
        <a:bodyPr/>
        <a:lstStyle/>
        <a:p>
          <a:endParaRPr lang="fr-FR"/>
        </a:p>
      </dgm:t>
    </dgm:pt>
    <dgm:pt modelId="{C6F38FD7-A875-422F-976E-FB7853268EBD}" type="pres">
      <dgm:prSet presAssocID="{05081CDD-8EA9-4FC1-86BE-DC27FF6A4348}" presName="rootConnector" presStyleLbl="node3" presStyleIdx="5" presStyleCnt="14"/>
      <dgm:spPr/>
      <dgm:t>
        <a:bodyPr/>
        <a:lstStyle/>
        <a:p>
          <a:endParaRPr lang="fr-FR"/>
        </a:p>
      </dgm:t>
    </dgm:pt>
    <dgm:pt modelId="{4951FF8D-10C7-4321-9791-CFB24B10D512}" type="pres">
      <dgm:prSet presAssocID="{05081CDD-8EA9-4FC1-86BE-DC27FF6A4348}" presName="hierChild4" presStyleCnt="0"/>
      <dgm:spPr/>
    </dgm:pt>
    <dgm:pt modelId="{5E50B13E-7E71-43DB-A00D-D4F08ACC3719}" type="pres">
      <dgm:prSet presAssocID="{05081CDD-8EA9-4FC1-86BE-DC27FF6A4348}" presName="hierChild5" presStyleCnt="0"/>
      <dgm:spPr/>
    </dgm:pt>
    <dgm:pt modelId="{8DB74D49-0E0F-46D6-8705-F95A22DB144A}" type="pres">
      <dgm:prSet presAssocID="{EBD4B88B-696E-4FA2-901B-B74C3B158C2C}" presName="Name37" presStyleLbl="parChTrans1D3" presStyleIdx="6" presStyleCnt="14"/>
      <dgm:spPr/>
      <dgm:t>
        <a:bodyPr/>
        <a:lstStyle/>
        <a:p>
          <a:endParaRPr lang="fr-FR"/>
        </a:p>
      </dgm:t>
    </dgm:pt>
    <dgm:pt modelId="{9E80AD9A-E89E-4314-A309-0787E57B1602}" type="pres">
      <dgm:prSet presAssocID="{9F08D377-E6B3-4A3D-AAFA-A3277AA1F2BB}" presName="hierRoot2" presStyleCnt="0">
        <dgm:presLayoutVars>
          <dgm:hierBranch val="init"/>
        </dgm:presLayoutVars>
      </dgm:prSet>
      <dgm:spPr/>
    </dgm:pt>
    <dgm:pt modelId="{27538481-5191-42D3-903B-256DD9A57867}" type="pres">
      <dgm:prSet presAssocID="{9F08D377-E6B3-4A3D-AAFA-A3277AA1F2BB}" presName="rootComposite" presStyleCnt="0"/>
      <dgm:spPr/>
    </dgm:pt>
    <dgm:pt modelId="{ED402FEF-7D5F-4D70-A550-9BA037E5A6FD}" type="pres">
      <dgm:prSet presAssocID="{9F08D377-E6B3-4A3D-AAFA-A3277AA1F2BB}" presName="rootText" presStyleLbl="node3" presStyleIdx="6" presStyleCnt="14">
        <dgm:presLayoutVars>
          <dgm:chPref val="3"/>
        </dgm:presLayoutVars>
      </dgm:prSet>
      <dgm:spPr/>
      <dgm:t>
        <a:bodyPr/>
        <a:lstStyle/>
        <a:p>
          <a:endParaRPr lang="fr-FR"/>
        </a:p>
      </dgm:t>
    </dgm:pt>
    <dgm:pt modelId="{10A93083-2B4A-4957-A889-2588C0B57D6A}" type="pres">
      <dgm:prSet presAssocID="{9F08D377-E6B3-4A3D-AAFA-A3277AA1F2BB}" presName="rootConnector" presStyleLbl="node3" presStyleIdx="6" presStyleCnt="14"/>
      <dgm:spPr/>
      <dgm:t>
        <a:bodyPr/>
        <a:lstStyle/>
        <a:p>
          <a:endParaRPr lang="fr-FR"/>
        </a:p>
      </dgm:t>
    </dgm:pt>
    <dgm:pt modelId="{1821F934-0A7F-4703-86CB-CC8C4DF5C589}" type="pres">
      <dgm:prSet presAssocID="{9F08D377-E6B3-4A3D-AAFA-A3277AA1F2BB}" presName="hierChild4" presStyleCnt="0"/>
      <dgm:spPr/>
    </dgm:pt>
    <dgm:pt modelId="{F7CA8D39-09A9-4D79-8FFA-E8FFE82D78FD}" type="pres">
      <dgm:prSet presAssocID="{9F08D377-E6B3-4A3D-AAFA-A3277AA1F2BB}" presName="hierChild5" presStyleCnt="0"/>
      <dgm:spPr/>
    </dgm:pt>
    <dgm:pt modelId="{D5B2A1D8-D410-44A9-80EB-150E41BBB1A0}" type="pres">
      <dgm:prSet presAssocID="{35C8A0EC-2368-4A17-BBA7-A4CF132D699E}" presName="hierChild5" presStyleCnt="0"/>
      <dgm:spPr/>
    </dgm:pt>
    <dgm:pt modelId="{518AD403-6B83-4CB8-B91E-D57E9C9724A0}" type="pres">
      <dgm:prSet presAssocID="{4B896035-4087-4F82-9F22-198224D30661}" presName="Name37" presStyleLbl="parChTrans1D2" presStyleIdx="2" presStyleCnt="6"/>
      <dgm:spPr/>
      <dgm:t>
        <a:bodyPr/>
        <a:lstStyle/>
        <a:p>
          <a:endParaRPr lang="en-US"/>
        </a:p>
      </dgm:t>
    </dgm:pt>
    <dgm:pt modelId="{5AD27CCE-AC61-43E5-9C1D-E290D7A4B772}" type="pres">
      <dgm:prSet presAssocID="{79E502D7-22DB-4189-B2E2-1F6AE5446B8D}" presName="hierRoot2" presStyleCnt="0">
        <dgm:presLayoutVars>
          <dgm:hierBranch val="init"/>
        </dgm:presLayoutVars>
      </dgm:prSet>
      <dgm:spPr/>
    </dgm:pt>
    <dgm:pt modelId="{A1B333AF-FE67-4146-97EE-F0F94A139FE0}" type="pres">
      <dgm:prSet presAssocID="{79E502D7-22DB-4189-B2E2-1F6AE5446B8D}" presName="rootComposite" presStyleCnt="0"/>
      <dgm:spPr/>
    </dgm:pt>
    <dgm:pt modelId="{AB56364D-4E1A-4CDD-A8AE-BE6AD5B0BB3E}" type="pres">
      <dgm:prSet presAssocID="{79E502D7-22DB-4189-B2E2-1F6AE5446B8D}" presName="rootText" presStyleLbl="node2" presStyleIdx="2" presStyleCnt="5">
        <dgm:presLayoutVars>
          <dgm:chPref val="3"/>
        </dgm:presLayoutVars>
      </dgm:prSet>
      <dgm:spPr/>
      <dgm:t>
        <a:bodyPr/>
        <a:lstStyle/>
        <a:p>
          <a:endParaRPr lang="en-US"/>
        </a:p>
      </dgm:t>
    </dgm:pt>
    <dgm:pt modelId="{B425939C-4E1A-4F6E-9525-5025DF59F33C}" type="pres">
      <dgm:prSet presAssocID="{79E502D7-22DB-4189-B2E2-1F6AE5446B8D}" presName="rootConnector" presStyleLbl="node2" presStyleIdx="2" presStyleCnt="5"/>
      <dgm:spPr/>
      <dgm:t>
        <a:bodyPr/>
        <a:lstStyle/>
        <a:p>
          <a:endParaRPr lang="en-US"/>
        </a:p>
      </dgm:t>
    </dgm:pt>
    <dgm:pt modelId="{EFA5BAEE-A09D-482B-B856-B083C7ED8A11}" type="pres">
      <dgm:prSet presAssocID="{79E502D7-22DB-4189-B2E2-1F6AE5446B8D}" presName="hierChild4" presStyleCnt="0"/>
      <dgm:spPr/>
    </dgm:pt>
    <dgm:pt modelId="{1F063F88-B17B-4DFF-915A-15AF51849E1E}" type="pres">
      <dgm:prSet presAssocID="{25396ED0-ED1A-4503-9E36-3D8B696543CE}" presName="Name37" presStyleLbl="parChTrans1D3" presStyleIdx="7" presStyleCnt="14"/>
      <dgm:spPr/>
      <dgm:t>
        <a:bodyPr/>
        <a:lstStyle/>
        <a:p>
          <a:endParaRPr lang="en-US"/>
        </a:p>
      </dgm:t>
    </dgm:pt>
    <dgm:pt modelId="{9B17AC46-9CF9-4BFD-A1D3-C6B12D5A43E2}" type="pres">
      <dgm:prSet presAssocID="{F2AAA7ED-0FCD-46CC-A544-62582FF2EF90}" presName="hierRoot2" presStyleCnt="0">
        <dgm:presLayoutVars>
          <dgm:hierBranch val="init"/>
        </dgm:presLayoutVars>
      </dgm:prSet>
      <dgm:spPr/>
    </dgm:pt>
    <dgm:pt modelId="{26FE0B23-2D0E-49DB-B5D7-9E29B3CCE75E}" type="pres">
      <dgm:prSet presAssocID="{F2AAA7ED-0FCD-46CC-A544-62582FF2EF90}" presName="rootComposite" presStyleCnt="0"/>
      <dgm:spPr/>
    </dgm:pt>
    <dgm:pt modelId="{ECD30A74-9D7B-41A6-935C-8930B6EDC299}" type="pres">
      <dgm:prSet presAssocID="{F2AAA7ED-0FCD-46CC-A544-62582FF2EF90}" presName="rootText" presStyleLbl="node3" presStyleIdx="7" presStyleCnt="14" custScaleX="107236" custLinFactNeighborX="-891" custLinFactNeighborY="12474">
        <dgm:presLayoutVars>
          <dgm:chPref val="3"/>
        </dgm:presLayoutVars>
      </dgm:prSet>
      <dgm:spPr/>
      <dgm:t>
        <a:bodyPr/>
        <a:lstStyle/>
        <a:p>
          <a:endParaRPr lang="fr-FR"/>
        </a:p>
      </dgm:t>
    </dgm:pt>
    <dgm:pt modelId="{24704DA5-227A-4252-9E72-9CBF1D0BF080}" type="pres">
      <dgm:prSet presAssocID="{F2AAA7ED-0FCD-46CC-A544-62582FF2EF90}" presName="rootConnector" presStyleLbl="node3" presStyleIdx="7" presStyleCnt="14"/>
      <dgm:spPr/>
      <dgm:t>
        <a:bodyPr/>
        <a:lstStyle/>
        <a:p>
          <a:endParaRPr lang="fr-FR"/>
        </a:p>
      </dgm:t>
    </dgm:pt>
    <dgm:pt modelId="{4CD38990-9A7A-40A5-927D-B95034102CDB}" type="pres">
      <dgm:prSet presAssocID="{F2AAA7ED-0FCD-46CC-A544-62582FF2EF90}" presName="hierChild4" presStyleCnt="0"/>
      <dgm:spPr/>
    </dgm:pt>
    <dgm:pt modelId="{FD50F1B1-3910-4B85-983D-93DEE38DD546}" type="pres">
      <dgm:prSet presAssocID="{F2AAA7ED-0FCD-46CC-A544-62582FF2EF90}" presName="hierChild5" presStyleCnt="0"/>
      <dgm:spPr/>
    </dgm:pt>
    <dgm:pt modelId="{CFAB47FA-DDEB-4319-9FB8-8523D62597FC}" type="pres">
      <dgm:prSet presAssocID="{F150C96D-EA0A-4A89-89CF-9D9069D42F64}" presName="Name37" presStyleLbl="parChTrans1D3" presStyleIdx="8" presStyleCnt="14"/>
      <dgm:spPr/>
      <dgm:t>
        <a:bodyPr/>
        <a:lstStyle/>
        <a:p>
          <a:endParaRPr lang="en-US"/>
        </a:p>
      </dgm:t>
    </dgm:pt>
    <dgm:pt modelId="{16DD6F38-4507-4E23-AB6B-5DE3E33BB591}" type="pres">
      <dgm:prSet presAssocID="{9028068F-F9BE-475E-8F5F-2D1ED6A547D0}" presName="hierRoot2" presStyleCnt="0">
        <dgm:presLayoutVars>
          <dgm:hierBranch val="init"/>
        </dgm:presLayoutVars>
      </dgm:prSet>
      <dgm:spPr/>
    </dgm:pt>
    <dgm:pt modelId="{D8FB0CBB-5051-4516-AFD6-AB0ECE2973F9}" type="pres">
      <dgm:prSet presAssocID="{9028068F-F9BE-475E-8F5F-2D1ED6A547D0}" presName="rootComposite" presStyleCnt="0"/>
      <dgm:spPr/>
    </dgm:pt>
    <dgm:pt modelId="{719B42C0-8C21-4644-A239-7625705B93E4}" type="pres">
      <dgm:prSet presAssocID="{9028068F-F9BE-475E-8F5F-2D1ED6A547D0}" presName="rootText" presStyleLbl="node3" presStyleIdx="8" presStyleCnt="14">
        <dgm:presLayoutVars>
          <dgm:chPref val="3"/>
        </dgm:presLayoutVars>
      </dgm:prSet>
      <dgm:spPr/>
      <dgm:t>
        <a:bodyPr/>
        <a:lstStyle/>
        <a:p>
          <a:endParaRPr lang="fr-FR"/>
        </a:p>
      </dgm:t>
    </dgm:pt>
    <dgm:pt modelId="{8962AFA6-86FF-4F38-901C-CEF8EC373804}" type="pres">
      <dgm:prSet presAssocID="{9028068F-F9BE-475E-8F5F-2D1ED6A547D0}" presName="rootConnector" presStyleLbl="node3" presStyleIdx="8" presStyleCnt="14"/>
      <dgm:spPr/>
      <dgm:t>
        <a:bodyPr/>
        <a:lstStyle/>
        <a:p>
          <a:endParaRPr lang="fr-FR"/>
        </a:p>
      </dgm:t>
    </dgm:pt>
    <dgm:pt modelId="{8B909931-BBED-4416-834F-088C2AD4C76D}" type="pres">
      <dgm:prSet presAssocID="{9028068F-F9BE-475E-8F5F-2D1ED6A547D0}" presName="hierChild4" presStyleCnt="0"/>
      <dgm:spPr/>
    </dgm:pt>
    <dgm:pt modelId="{3A816D04-CA2C-4946-BB3F-055DFB5D96F4}" type="pres">
      <dgm:prSet presAssocID="{9028068F-F9BE-475E-8F5F-2D1ED6A547D0}" presName="hierChild5" presStyleCnt="0"/>
      <dgm:spPr/>
    </dgm:pt>
    <dgm:pt modelId="{7119E1D7-B643-4088-BCEB-5DC20F8A3DCD}" type="pres">
      <dgm:prSet presAssocID="{C210AD16-9E18-4864-848A-EE636C138983}" presName="Name37" presStyleLbl="parChTrans1D3" presStyleIdx="9" presStyleCnt="14"/>
      <dgm:spPr/>
      <dgm:t>
        <a:bodyPr/>
        <a:lstStyle/>
        <a:p>
          <a:endParaRPr lang="en-US"/>
        </a:p>
      </dgm:t>
    </dgm:pt>
    <dgm:pt modelId="{F73197F6-83C8-4161-8EBB-1CE5322BBCEA}" type="pres">
      <dgm:prSet presAssocID="{2316B137-4971-47F1-863D-B1FC611627FE}" presName="hierRoot2" presStyleCnt="0">
        <dgm:presLayoutVars>
          <dgm:hierBranch val="init"/>
        </dgm:presLayoutVars>
      </dgm:prSet>
      <dgm:spPr/>
    </dgm:pt>
    <dgm:pt modelId="{29CFB929-1A3A-491D-885E-09E7BFE07F84}" type="pres">
      <dgm:prSet presAssocID="{2316B137-4971-47F1-863D-B1FC611627FE}" presName="rootComposite" presStyleCnt="0"/>
      <dgm:spPr/>
    </dgm:pt>
    <dgm:pt modelId="{AB16BDF0-80F8-430F-9E04-D96C2FE035F0}" type="pres">
      <dgm:prSet presAssocID="{2316B137-4971-47F1-863D-B1FC611627FE}" presName="rootText" presStyleLbl="node3" presStyleIdx="9" presStyleCnt="14">
        <dgm:presLayoutVars>
          <dgm:chPref val="3"/>
        </dgm:presLayoutVars>
      </dgm:prSet>
      <dgm:spPr/>
      <dgm:t>
        <a:bodyPr/>
        <a:lstStyle/>
        <a:p>
          <a:endParaRPr lang="fr-FR"/>
        </a:p>
      </dgm:t>
    </dgm:pt>
    <dgm:pt modelId="{067BB94B-B748-4A54-BF40-8C89437B5207}" type="pres">
      <dgm:prSet presAssocID="{2316B137-4971-47F1-863D-B1FC611627FE}" presName="rootConnector" presStyleLbl="node3" presStyleIdx="9" presStyleCnt="14"/>
      <dgm:spPr/>
      <dgm:t>
        <a:bodyPr/>
        <a:lstStyle/>
        <a:p>
          <a:endParaRPr lang="fr-FR"/>
        </a:p>
      </dgm:t>
    </dgm:pt>
    <dgm:pt modelId="{1EF817F8-8B65-48FA-ACF8-C61BF9831001}" type="pres">
      <dgm:prSet presAssocID="{2316B137-4971-47F1-863D-B1FC611627FE}" presName="hierChild4" presStyleCnt="0"/>
      <dgm:spPr/>
    </dgm:pt>
    <dgm:pt modelId="{1879542B-FA36-4674-BDE3-DC423A56D117}" type="pres">
      <dgm:prSet presAssocID="{2316B137-4971-47F1-863D-B1FC611627FE}" presName="hierChild5" presStyleCnt="0"/>
      <dgm:spPr/>
    </dgm:pt>
    <dgm:pt modelId="{BA61D5BF-C1B3-4DE5-A263-B6988714DEB7}" type="pres">
      <dgm:prSet presAssocID="{79E502D7-22DB-4189-B2E2-1F6AE5446B8D}" presName="hierChild5" presStyleCnt="0"/>
      <dgm:spPr/>
    </dgm:pt>
    <dgm:pt modelId="{5B1C0E8B-AC46-42BB-B9D4-C386D3353F6B}" type="pres">
      <dgm:prSet presAssocID="{CA1C0DFC-FDAD-49B3-8062-C849878BB854}" presName="Name37" presStyleLbl="parChTrans1D2" presStyleIdx="3" presStyleCnt="6"/>
      <dgm:spPr/>
      <dgm:t>
        <a:bodyPr/>
        <a:lstStyle/>
        <a:p>
          <a:endParaRPr lang="fr-FR"/>
        </a:p>
      </dgm:t>
    </dgm:pt>
    <dgm:pt modelId="{D6329B3B-F953-4EC6-A4BB-9DE0E805D02D}" type="pres">
      <dgm:prSet presAssocID="{ADB1DD37-346C-4FA4-AEA1-E6C8543C4D44}" presName="hierRoot2" presStyleCnt="0">
        <dgm:presLayoutVars>
          <dgm:hierBranch val="init"/>
        </dgm:presLayoutVars>
      </dgm:prSet>
      <dgm:spPr/>
    </dgm:pt>
    <dgm:pt modelId="{15F395D5-FFCF-43B1-8AF9-C00A6420BC2B}" type="pres">
      <dgm:prSet presAssocID="{ADB1DD37-346C-4FA4-AEA1-E6C8543C4D44}" presName="rootComposite" presStyleCnt="0"/>
      <dgm:spPr/>
    </dgm:pt>
    <dgm:pt modelId="{D6B8F3AE-49C6-42F3-8EA7-EF79062CFB44}" type="pres">
      <dgm:prSet presAssocID="{ADB1DD37-346C-4FA4-AEA1-E6C8543C4D44}" presName="rootText" presStyleLbl="node2" presStyleIdx="3" presStyleCnt="5">
        <dgm:presLayoutVars>
          <dgm:chPref val="3"/>
        </dgm:presLayoutVars>
      </dgm:prSet>
      <dgm:spPr/>
      <dgm:t>
        <a:bodyPr/>
        <a:lstStyle/>
        <a:p>
          <a:endParaRPr lang="fr-FR"/>
        </a:p>
      </dgm:t>
    </dgm:pt>
    <dgm:pt modelId="{619C92AC-3FA0-44DD-9D9A-E1EFAFAC5EEC}" type="pres">
      <dgm:prSet presAssocID="{ADB1DD37-346C-4FA4-AEA1-E6C8543C4D44}" presName="rootConnector" presStyleLbl="node2" presStyleIdx="3" presStyleCnt="5"/>
      <dgm:spPr/>
      <dgm:t>
        <a:bodyPr/>
        <a:lstStyle/>
        <a:p>
          <a:endParaRPr lang="fr-FR"/>
        </a:p>
      </dgm:t>
    </dgm:pt>
    <dgm:pt modelId="{52DAF08E-BFFC-42F1-9D17-9191E33789AC}" type="pres">
      <dgm:prSet presAssocID="{ADB1DD37-346C-4FA4-AEA1-E6C8543C4D44}" presName="hierChild4" presStyleCnt="0"/>
      <dgm:spPr/>
    </dgm:pt>
    <dgm:pt modelId="{AF37E22A-6CDD-48E3-9ECC-D71E6FF70CC0}" type="pres">
      <dgm:prSet presAssocID="{CF57140D-E627-42F6-B1FC-913498615F80}" presName="Name37" presStyleLbl="parChTrans1D3" presStyleIdx="10" presStyleCnt="14"/>
      <dgm:spPr/>
    </dgm:pt>
    <dgm:pt modelId="{D8904273-8F7D-4684-96ED-7B9F22EAF845}" type="pres">
      <dgm:prSet presAssocID="{02F2E559-B087-4F35-9BB6-D999C0E91F46}" presName="hierRoot2" presStyleCnt="0">
        <dgm:presLayoutVars>
          <dgm:hierBranch val="init"/>
        </dgm:presLayoutVars>
      </dgm:prSet>
      <dgm:spPr/>
    </dgm:pt>
    <dgm:pt modelId="{C7ABB627-E98F-4233-A819-D46FB1D7D91C}" type="pres">
      <dgm:prSet presAssocID="{02F2E559-B087-4F35-9BB6-D999C0E91F46}" presName="rootComposite" presStyleCnt="0"/>
      <dgm:spPr/>
    </dgm:pt>
    <dgm:pt modelId="{DFF6E64C-D45B-4176-BAEC-1F6514C96501}" type="pres">
      <dgm:prSet presAssocID="{02F2E559-B087-4F35-9BB6-D999C0E91F46}" presName="rootText" presStyleLbl="node3" presStyleIdx="10" presStyleCnt="14">
        <dgm:presLayoutVars>
          <dgm:chPref val="3"/>
        </dgm:presLayoutVars>
      </dgm:prSet>
      <dgm:spPr/>
      <dgm:t>
        <a:bodyPr/>
        <a:lstStyle/>
        <a:p>
          <a:endParaRPr lang="fr-FR"/>
        </a:p>
      </dgm:t>
    </dgm:pt>
    <dgm:pt modelId="{BC418CCE-E21F-4AEA-B157-71E16736F7EE}" type="pres">
      <dgm:prSet presAssocID="{02F2E559-B087-4F35-9BB6-D999C0E91F46}" presName="rootConnector" presStyleLbl="node3" presStyleIdx="10" presStyleCnt="14"/>
      <dgm:spPr/>
      <dgm:t>
        <a:bodyPr/>
        <a:lstStyle/>
        <a:p>
          <a:endParaRPr lang="fr-FR"/>
        </a:p>
      </dgm:t>
    </dgm:pt>
    <dgm:pt modelId="{AA91F79F-27CA-4158-BE5F-033DE632A204}" type="pres">
      <dgm:prSet presAssocID="{02F2E559-B087-4F35-9BB6-D999C0E91F46}" presName="hierChild4" presStyleCnt="0"/>
      <dgm:spPr/>
    </dgm:pt>
    <dgm:pt modelId="{E390E3C9-D7F0-468C-BE45-23E3C97F88DF}" type="pres">
      <dgm:prSet presAssocID="{02F2E559-B087-4F35-9BB6-D999C0E91F46}" presName="hierChild5" presStyleCnt="0"/>
      <dgm:spPr/>
    </dgm:pt>
    <dgm:pt modelId="{61DE2B79-8AD3-480A-9C17-175A3872288F}" type="pres">
      <dgm:prSet presAssocID="{A7BAE194-13DE-4334-8FD1-3DB1029389F1}" presName="Name37" presStyleLbl="parChTrans1D3" presStyleIdx="11" presStyleCnt="14"/>
      <dgm:spPr/>
    </dgm:pt>
    <dgm:pt modelId="{6E663AEA-FEE2-4AAC-A26C-51EA2E1F1FEC}" type="pres">
      <dgm:prSet presAssocID="{0ED6CBE7-7AAC-4147-AE11-B7A4C1DA4939}" presName="hierRoot2" presStyleCnt="0">
        <dgm:presLayoutVars>
          <dgm:hierBranch val="init"/>
        </dgm:presLayoutVars>
      </dgm:prSet>
      <dgm:spPr/>
    </dgm:pt>
    <dgm:pt modelId="{A77F8754-2463-4B2F-A65D-130C170FEC9D}" type="pres">
      <dgm:prSet presAssocID="{0ED6CBE7-7AAC-4147-AE11-B7A4C1DA4939}" presName="rootComposite" presStyleCnt="0"/>
      <dgm:spPr/>
    </dgm:pt>
    <dgm:pt modelId="{E7B98CB6-8D69-4BBB-8FC7-FA37304FFFC2}" type="pres">
      <dgm:prSet presAssocID="{0ED6CBE7-7AAC-4147-AE11-B7A4C1DA4939}" presName="rootText" presStyleLbl="node3" presStyleIdx="11" presStyleCnt="14">
        <dgm:presLayoutVars>
          <dgm:chPref val="3"/>
        </dgm:presLayoutVars>
      </dgm:prSet>
      <dgm:spPr/>
      <dgm:t>
        <a:bodyPr/>
        <a:lstStyle/>
        <a:p>
          <a:endParaRPr lang="fr-FR"/>
        </a:p>
      </dgm:t>
    </dgm:pt>
    <dgm:pt modelId="{CA39F558-B607-4D1B-BBF6-4F21F5BDCECB}" type="pres">
      <dgm:prSet presAssocID="{0ED6CBE7-7AAC-4147-AE11-B7A4C1DA4939}" presName="rootConnector" presStyleLbl="node3" presStyleIdx="11" presStyleCnt="14"/>
      <dgm:spPr/>
      <dgm:t>
        <a:bodyPr/>
        <a:lstStyle/>
        <a:p>
          <a:endParaRPr lang="fr-FR"/>
        </a:p>
      </dgm:t>
    </dgm:pt>
    <dgm:pt modelId="{C0719C7C-A288-4B4C-AFB5-D23516F2F497}" type="pres">
      <dgm:prSet presAssocID="{0ED6CBE7-7AAC-4147-AE11-B7A4C1DA4939}" presName="hierChild4" presStyleCnt="0"/>
      <dgm:spPr/>
    </dgm:pt>
    <dgm:pt modelId="{2B6D6AE4-D6A1-4A92-A53A-B40AA5BF6331}" type="pres">
      <dgm:prSet presAssocID="{0ED6CBE7-7AAC-4147-AE11-B7A4C1DA4939}" presName="hierChild5" presStyleCnt="0"/>
      <dgm:spPr/>
    </dgm:pt>
    <dgm:pt modelId="{815EFABA-2478-4B83-8CD6-BC41A6E662DA}" type="pres">
      <dgm:prSet presAssocID="{ADB1DD37-346C-4FA4-AEA1-E6C8543C4D44}" presName="hierChild5" presStyleCnt="0"/>
      <dgm:spPr/>
    </dgm:pt>
    <dgm:pt modelId="{D7A2DD78-3821-4A0A-9BE6-74D31A1E7152}" type="pres">
      <dgm:prSet presAssocID="{70EA610D-DDA0-46DF-805C-D1FFCFF7ACE1}" presName="Name37" presStyleLbl="parChTrans1D2" presStyleIdx="4" presStyleCnt="6"/>
      <dgm:spPr/>
      <dgm:t>
        <a:bodyPr/>
        <a:lstStyle/>
        <a:p>
          <a:endParaRPr lang="fr-FR"/>
        </a:p>
      </dgm:t>
    </dgm:pt>
    <dgm:pt modelId="{1BDF9BD0-5960-469A-A5DF-0D1C038DDC5A}" type="pres">
      <dgm:prSet presAssocID="{897F0865-C2B2-4AA1-9F54-5A8C6F89A4E3}" presName="hierRoot2" presStyleCnt="0">
        <dgm:presLayoutVars>
          <dgm:hierBranch val="init"/>
        </dgm:presLayoutVars>
      </dgm:prSet>
      <dgm:spPr/>
    </dgm:pt>
    <dgm:pt modelId="{A2ADC199-76E9-4D84-BD07-CD70A10B70A2}" type="pres">
      <dgm:prSet presAssocID="{897F0865-C2B2-4AA1-9F54-5A8C6F89A4E3}" presName="rootComposite" presStyleCnt="0"/>
      <dgm:spPr/>
    </dgm:pt>
    <dgm:pt modelId="{309C50C1-E44C-4189-ACFB-0C07BFA87D29}" type="pres">
      <dgm:prSet presAssocID="{897F0865-C2B2-4AA1-9F54-5A8C6F89A4E3}" presName="rootText" presStyleLbl="node2" presStyleIdx="4" presStyleCnt="5" custScaleX="124027" custScaleY="124027" custLinFactNeighborX="1613" custLinFactNeighborY="-1076">
        <dgm:presLayoutVars>
          <dgm:chPref val="3"/>
        </dgm:presLayoutVars>
      </dgm:prSet>
      <dgm:spPr/>
      <dgm:t>
        <a:bodyPr/>
        <a:lstStyle/>
        <a:p>
          <a:endParaRPr lang="fr-FR"/>
        </a:p>
      </dgm:t>
    </dgm:pt>
    <dgm:pt modelId="{E41D398C-D440-442F-8C04-54C02E969943}" type="pres">
      <dgm:prSet presAssocID="{897F0865-C2B2-4AA1-9F54-5A8C6F89A4E3}" presName="rootConnector" presStyleLbl="node2" presStyleIdx="4" presStyleCnt="5"/>
      <dgm:spPr/>
      <dgm:t>
        <a:bodyPr/>
        <a:lstStyle/>
        <a:p>
          <a:endParaRPr lang="fr-FR"/>
        </a:p>
      </dgm:t>
    </dgm:pt>
    <dgm:pt modelId="{5A4E0F3A-7128-43C2-9906-7124DF611CD5}" type="pres">
      <dgm:prSet presAssocID="{897F0865-C2B2-4AA1-9F54-5A8C6F89A4E3}" presName="hierChild4" presStyleCnt="0"/>
      <dgm:spPr/>
    </dgm:pt>
    <dgm:pt modelId="{A3F185F6-7650-40E6-8EB4-AF54DA3999DD}" type="pres">
      <dgm:prSet presAssocID="{B06B6B2F-6B0A-484D-9E90-8F2609DAACE6}" presName="Name37" presStyleLbl="parChTrans1D3" presStyleIdx="12" presStyleCnt="14"/>
      <dgm:spPr/>
      <dgm:t>
        <a:bodyPr/>
        <a:lstStyle/>
        <a:p>
          <a:endParaRPr lang="fr-FR"/>
        </a:p>
      </dgm:t>
    </dgm:pt>
    <dgm:pt modelId="{6E9BF08B-F566-4A28-9181-7B5187AB02DE}" type="pres">
      <dgm:prSet presAssocID="{184B32BC-0582-4998-849C-44DCD842C3F0}" presName="hierRoot2" presStyleCnt="0">
        <dgm:presLayoutVars>
          <dgm:hierBranch val="init"/>
        </dgm:presLayoutVars>
      </dgm:prSet>
      <dgm:spPr/>
    </dgm:pt>
    <dgm:pt modelId="{CB05BFA2-6D9A-4C72-BEF2-E04A57932FD9}" type="pres">
      <dgm:prSet presAssocID="{184B32BC-0582-4998-849C-44DCD842C3F0}" presName="rootComposite" presStyleCnt="0"/>
      <dgm:spPr/>
    </dgm:pt>
    <dgm:pt modelId="{471E23E0-8DE0-49B1-B195-DDAA6A2204F1}" type="pres">
      <dgm:prSet presAssocID="{184B32BC-0582-4998-849C-44DCD842C3F0}" presName="rootText" presStyleLbl="node3" presStyleIdx="12" presStyleCnt="14">
        <dgm:presLayoutVars>
          <dgm:chPref val="3"/>
        </dgm:presLayoutVars>
      </dgm:prSet>
      <dgm:spPr/>
      <dgm:t>
        <a:bodyPr/>
        <a:lstStyle/>
        <a:p>
          <a:endParaRPr lang="fr-FR"/>
        </a:p>
      </dgm:t>
    </dgm:pt>
    <dgm:pt modelId="{EDC75B9E-7936-4DF2-92AA-9C568D59421B}" type="pres">
      <dgm:prSet presAssocID="{184B32BC-0582-4998-849C-44DCD842C3F0}" presName="rootConnector" presStyleLbl="node3" presStyleIdx="12" presStyleCnt="14"/>
      <dgm:spPr/>
      <dgm:t>
        <a:bodyPr/>
        <a:lstStyle/>
        <a:p>
          <a:endParaRPr lang="fr-FR"/>
        </a:p>
      </dgm:t>
    </dgm:pt>
    <dgm:pt modelId="{21890209-0A9C-4537-A0BD-559116CE6E0A}" type="pres">
      <dgm:prSet presAssocID="{184B32BC-0582-4998-849C-44DCD842C3F0}" presName="hierChild4" presStyleCnt="0"/>
      <dgm:spPr/>
    </dgm:pt>
    <dgm:pt modelId="{2EA5EBD1-CC96-4E20-B4CF-094F7DE5BC07}" type="pres">
      <dgm:prSet presAssocID="{184B32BC-0582-4998-849C-44DCD842C3F0}" presName="hierChild5" presStyleCnt="0"/>
      <dgm:spPr/>
    </dgm:pt>
    <dgm:pt modelId="{183FB818-362B-4F66-AC3F-B3691E5BCD29}" type="pres">
      <dgm:prSet presAssocID="{5E68283D-C98E-4B7F-8799-7C4C49D5D225}" presName="Name37" presStyleLbl="parChTrans1D3" presStyleIdx="13" presStyleCnt="14"/>
      <dgm:spPr/>
      <dgm:t>
        <a:bodyPr/>
        <a:lstStyle/>
        <a:p>
          <a:endParaRPr lang="fr-FR"/>
        </a:p>
      </dgm:t>
    </dgm:pt>
    <dgm:pt modelId="{7AC800C8-2E7F-4936-AB0B-E3857C733BAB}" type="pres">
      <dgm:prSet presAssocID="{95C94A61-B01A-444A-895A-DEC5EFBAAA2A}" presName="hierRoot2" presStyleCnt="0">
        <dgm:presLayoutVars>
          <dgm:hierBranch val="init"/>
        </dgm:presLayoutVars>
      </dgm:prSet>
      <dgm:spPr/>
    </dgm:pt>
    <dgm:pt modelId="{1EDC7972-5B8E-4DA5-A9C1-F942D76FD006}" type="pres">
      <dgm:prSet presAssocID="{95C94A61-B01A-444A-895A-DEC5EFBAAA2A}" presName="rootComposite" presStyleCnt="0"/>
      <dgm:spPr/>
    </dgm:pt>
    <dgm:pt modelId="{78676BC4-F0F8-4732-B07E-77C08926F7A4}" type="pres">
      <dgm:prSet presAssocID="{95C94A61-B01A-444A-895A-DEC5EFBAAA2A}" presName="rootText" presStyleLbl="node3" presStyleIdx="13" presStyleCnt="14" custScaleX="122119" custScaleY="138020">
        <dgm:presLayoutVars>
          <dgm:chPref val="3"/>
        </dgm:presLayoutVars>
      </dgm:prSet>
      <dgm:spPr/>
      <dgm:t>
        <a:bodyPr/>
        <a:lstStyle/>
        <a:p>
          <a:endParaRPr lang="fr-FR"/>
        </a:p>
      </dgm:t>
    </dgm:pt>
    <dgm:pt modelId="{638D170A-21FA-4E1B-8F57-053AAC821DB7}" type="pres">
      <dgm:prSet presAssocID="{95C94A61-B01A-444A-895A-DEC5EFBAAA2A}" presName="rootConnector" presStyleLbl="node3" presStyleIdx="13" presStyleCnt="14"/>
      <dgm:spPr/>
      <dgm:t>
        <a:bodyPr/>
        <a:lstStyle/>
        <a:p>
          <a:endParaRPr lang="fr-FR"/>
        </a:p>
      </dgm:t>
    </dgm:pt>
    <dgm:pt modelId="{57786D1D-E600-4B50-A175-17E0D0C90902}" type="pres">
      <dgm:prSet presAssocID="{95C94A61-B01A-444A-895A-DEC5EFBAAA2A}" presName="hierChild4" presStyleCnt="0"/>
      <dgm:spPr/>
    </dgm:pt>
    <dgm:pt modelId="{D25BBCDF-515E-4D36-862A-709BBEA75940}" type="pres">
      <dgm:prSet presAssocID="{95C94A61-B01A-444A-895A-DEC5EFBAAA2A}" presName="hierChild5" presStyleCnt="0"/>
      <dgm:spPr/>
    </dgm:pt>
    <dgm:pt modelId="{AF3B7E45-936F-4173-B454-9935FAC740D0}" type="pres">
      <dgm:prSet presAssocID="{897F0865-C2B2-4AA1-9F54-5A8C6F89A4E3}" presName="hierChild5" presStyleCnt="0"/>
      <dgm:spPr/>
    </dgm:pt>
    <dgm:pt modelId="{72BC660E-B006-4786-8EC7-94292D7A7AF6}" type="pres">
      <dgm:prSet presAssocID="{8B598C72-B8E2-4D12-B245-AA8C35E64B72}" presName="hierChild3" presStyleCnt="0"/>
      <dgm:spPr/>
    </dgm:pt>
    <dgm:pt modelId="{ACFA62CA-3A05-4C72-9ADC-8735FFBB8268}" type="pres">
      <dgm:prSet presAssocID="{06929893-A016-4B7F-A4C5-65833CFC1037}" presName="Name111" presStyleLbl="parChTrans1D2" presStyleIdx="5" presStyleCnt="6"/>
      <dgm:spPr/>
      <dgm:t>
        <a:bodyPr/>
        <a:lstStyle/>
        <a:p>
          <a:endParaRPr lang="fr-FR"/>
        </a:p>
      </dgm:t>
    </dgm:pt>
    <dgm:pt modelId="{8BED900B-E5FA-4FCB-9631-87A9E6395529}" type="pres">
      <dgm:prSet presAssocID="{8F52E1AA-5AD4-41E3-B080-55F73BC6B699}" presName="hierRoot3" presStyleCnt="0">
        <dgm:presLayoutVars>
          <dgm:hierBranch val="init"/>
        </dgm:presLayoutVars>
      </dgm:prSet>
      <dgm:spPr/>
    </dgm:pt>
    <dgm:pt modelId="{24771759-50B1-4234-89F3-9E27996D28B8}" type="pres">
      <dgm:prSet presAssocID="{8F52E1AA-5AD4-41E3-B080-55F73BC6B699}" presName="rootComposite3" presStyleCnt="0"/>
      <dgm:spPr/>
    </dgm:pt>
    <dgm:pt modelId="{FA7EC2D5-B89B-4A5B-AE84-183CC5F2485F}" type="pres">
      <dgm:prSet presAssocID="{8F52E1AA-5AD4-41E3-B080-55F73BC6B699}" presName="rootText3" presStyleLbl="asst1" presStyleIdx="0" presStyleCnt="1">
        <dgm:presLayoutVars>
          <dgm:chPref val="3"/>
        </dgm:presLayoutVars>
      </dgm:prSet>
      <dgm:spPr/>
      <dgm:t>
        <a:bodyPr/>
        <a:lstStyle/>
        <a:p>
          <a:endParaRPr lang="fr-FR"/>
        </a:p>
      </dgm:t>
    </dgm:pt>
    <dgm:pt modelId="{4E58846D-4E19-4B22-A650-779DF5971E39}" type="pres">
      <dgm:prSet presAssocID="{8F52E1AA-5AD4-41E3-B080-55F73BC6B699}" presName="rootConnector3" presStyleLbl="asst1" presStyleIdx="0" presStyleCnt="1"/>
      <dgm:spPr/>
      <dgm:t>
        <a:bodyPr/>
        <a:lstStyle/>
        <a:p>
          <a:endParaRPr lang="fr-FR"/>
        </a:p>
      </dgm:t>
    </dgm:pt>
    <dgm:pt modelId="{BE2CABD9-BEBB-49DF-83B4-5712D6E8695D}" type="pres">
      <dgm:prSet presAssocID="{8F52E1AA-5AD4-41E3-B080-55F73BC6B699}" presName="hierChild6" presStyleCnt="0"/>
      <dgm:spPr/>
    </dgm:pt>
    <dgm:pt modelId="{C9B4442D-3C4B-4934-BEF0-73C65AF9D161}" type="pres">
      <dgm:prSet presAssocID="{8F52E1AA-5AD4-41E3-B080-55F73BC6B699}" presName="hierChild7" presStyleCnt="0"/>
      <dgm:spPr/>
    </dgm:pt>
  </dgm:ptLst>
  <dgm:cxnLst>
    <dgm:cxn modelId="{0A048625-2D8D-4EF0-81F6-10FC7B09536A}" srcId="{35C8A0EC-2368-4A17-BBA7-A4CF132D699E}" destId="{F395F0D0-238F-4F2C-86B8-28C263C49629}" srcOrd="0" destOrd="0" parTransId="{64EAB0F6-B775-4076-83F2-B1809CDA8F14}" sibTransId="{AD0FC243-582D-412B-BFDD-59DEEA38A45E}"/>
    <dgm:cxn modelId="{8173667F-BCAE-4D48-9FCF-6971FBB5C4DD}" type="presOf" srcId="{8F52E1AA-5AD4-41E3-B080-55F73BC6B699}" destId="{4E58846D-4E19-4B22-A650-779DF5971E39}" srcOrd="1" destOrd="0" presId="urn:microsoft.com/office/officeart/2005/8/layout/orgChart1"/>
    <dgm:cxn modelId="{CE7CDF4B-1FE0-8F42-8A3F-F3A0093E680B}" type="presOf" srcId="{F2AAA7ED-0FCD-46CC-A544-62582FF2EF90}" destId="{24704DA5-227A-4252-9E72-9CBF1D0BF080}" srcOrd="1" destOrd="0" presId="urn:microsoft.com/office/officeart/2005/8/layout/orgChart1"/>
    <dgm:cxn modelId="{55AA5CCA-CB76-4948-A88D-BB8AAFF78A79}" type="presOf" srcId="{BE3269B9-A92D-49AD-8ED1-2DFE9E55CF36}" destId="{7A5255A8-7C1C-489B-89C2-5C542FC83875}" srcOrd="1" destOrd="0" presId="urn:microsoft.com/office/officeart/2005/8/layout/orgChart1"/>
    <dgm:cxn modelId="{5FD4B01F-501E-1142-9604-1CB78861198D}" type="presOf" srcId="{5E68283D-C98E-4B7F-8799-7C4C49D5D225}" destId="{183FB818-362B-4F66-AC3F-B3691E5BCD29}" srcOrd="0" destOrd="0" presId="urn:microsoft.com/office/officeart/2005/8/layout/orgChart1"/>
    <dgm:cxn modelId="{A5F5FDAD-1153-864A-B79D-00FCFFD97B0B}" type="presOf" srcId="{64EAB0F6-B775-4076-83F2-B1809CDA8F14}" destId="{83152D89-1284-4361-A560-A4CD268C434A}" srcOrd="0" destOrd="0" presId="urn:microsoft.com/office/officeart/2005/8/layout/orgChart1"/>
    <dgm:cxn modelId="{E927FC75-2BFB-49B2-98B8-9D9291127FC4}" srcId="{8997C898-6FA2-4A15-BE4A-554591955EAA}" destId="{BE3269B9-A92D-49AD-8ED1-2DFE9E55CF36}" srcOrd="1" destOrd="0" parTransId="{48697A5A-43E3-44EE-AA8B-9E0E6A099393}" sibTransId="{89489153-1AC3-49CB-998D-45BF99905805}"/>
    <dgm:cxn modelId="{38169023-BE69-2342-86B0-55F27E54D4F7}" type="presOf" srcId="{9F08D377-E6B3-4A3D-AAFA-A3277AA1F2BB}" destId="{10A93083-2B4A-4957-A889-2588C0B57D6A}" srcOrd="1" destOrd="0" presId="urn:microsoft.com/office/officeart/2005/8/layout/orgChart1"/>
    <dgm:cxn modelId="{A624EA46-72DC-4ABA-83E9-A3FEF27AE50B}" srcId="{35C8A0EC-2368-4A17-BBA7-A4CF132D699E}" destId="{9F08D377-E6B3-4A3D-AAFA-A3277AA1F2BB}" srcOrd="3" destOrd="0" parTransId="{EBD4B88B-696E-4FA2-901B-B74C3B158C2C}" sibTransId="{9C14E6C3-B391-41C8-B1E9-DBB7F4E4F5BC}"/>
    <dgm:cxn modelId="{3F1B7093-E300-D347-8199-483930567C64}" type="presOf" srcId="{897F0865-C2B2-4AA1-9F54-5A8C6F89A4E3}" destId="{E41D398C-D440-442F-8C04-54C02E969943}" srcOrd="1" destOrd="0" presId="urn:microsoft.com/office/officeart/2005/8/layout/orgChart1"/>
    <dgm:cxn modelId="{B7098DEB-81D4-4641-AF57-162FDE27CD17}" type="presOf" srcId="{CF57140D-E627-42F6-B1FC-913498615F80}" destId="{AF37E22A-6CDD-48E3-9ECC-D71E6FF70CC0}" srcOrd="0" destOrd="0" presId="urn:microsoft.com/office/officeart/2005/8/layout/orgChart1"/>
    <dgm:cxn modelId="{6F77B2CA-0A74-5448-BC3B-CDAA51C1B06F}" type="presOf" srcId="{897F0865-C2B2-4AA1-9F54-5A8C6F89A4E3}" destId="{309C50C1-E44C-4189-ACFB-0C07BFA87D29}" srcOrd="0" destOrd="0" presId="urn:microsoft.com/office/officeart/2005/8/layout/orgChart1"/>
    <dgm:cxn modelId="{65D1CD24-BC6C-4C43-A8E7-0FEA9E9D4A60}" srcId="{35C8A0EC-2368-4A17-BBA7-A4CF132D699E}" destId="{AA6324C5-1B56-442D-BC77-4764159440ED}" srcOrd="1" destOrd="0" parTransId="{F410373E-BFF1-4F22-BC96-C7925837660A}" sibTransId="{9A9DE0B7-B181-41F1-8002-F3A7AD77C351}"/>
    <dgm:cxn modelId="{650E461B-DFB3-4444-8CB8-940C5231AE38}" type="presOf" srcId="{C210AD16-9E18-4864-848A-EE636C138983}" destId="{7119E1D7-B643-4088-BCEB-5DC20F8A3DCD}" srcOrd="0" destOrd="0" presId="urn:microsoft.com/office/officeart/2005/8/layout/orgChart1"/>
    <dgm:cxn modelId="{7E0B386C-1A5E-2F4F-BC9C-2C29C3277627}" type="presOf" srcId="{35C8A0EC-2368-4A17-BBA7-A4CF132D699E}" destId="{278AF647-EF70-4B12-A1D2-2B7B532B93DB}" srcOrd="0" destOrd="0" presId="urn:microsoft.com/office/officeart/2005/8/layout/orgChart1"/>
    <dgm:cxn modelId="{96567CF7-534A-9849-87D2-8185E2026445}" type="presOf" srcId="{8F02AAE8-57CD-4A9E-BBDB-CEBCD3CDE721}" destId="{421BB823-028A-4D14-97AD-FB62CC7B71BA}" srcOrd="0" destOrd="0" presId="urn:microsoft.com/office/officeart/2005/8/layout/orgChart1"/>
    <dgm:cxn modelId="{4D1F979F-E887-4536-A919-DC60090BE270}" srcId="{897F0865-C2B2-4AA1-9F54-5A8C6F89A4E3}" destId="{95C94A61-B01A-444A-895A-DEC5EFBAAA2A}" srcOrd="1" destOrd="0" parTransId="{5E68283D-C98E-4B7F-8799-7C4C49D5D225}" sibTransId="{2581E545-A83B-4D22-AD68-6D9CF1E3CD62}"/>
    <dgm:cxn modelId="{6B7C72C0-1A6A-4CD0-B07F-4CF96382E6F4}" srcId="{8997C898-6FA2-4A15-BE4A-554591955EAA}" destId="{1866E416-3C12-4EA6-9FF0-914B10E48768}" srcOrd="2" destOrd="0" parTransId="{8F02AAE8-57CD-4A9E-BBDB-CEBCD3CDE721}" sibTransId="{D9FDA801-265D-4C4E-B6AC-674644620AE6}"/>
    <dgm:cxn modelId="{E98C233A-D3B9-1443-94F1-93E53F19CEFE}" type="presOf" srcId="{A7BAE194-13DE-4334-8FD1-3DB1029389F1}" destId="{61DE2B79-8AD3-480A-9C17-175A3872288F}" srcOrd="0" destOrd="0" presId="urn:microsoft.com/office/officeart/2005/8/layout/orgChart1"/>
    <dgm:cxn modelId="{1910CC6A-721F-B24A-8A61-5E3A3A1617AE}" type="presOf" srcId="{EBD4B88B-696E-4FA2-901B-B74C3B158C2C}" destId="{8DB74D49-0E0F-46D6-8705-F95A22DB144A}" srcOrd="0" destOrd="0" presId="urn:microsoft.com/office/officeart/2005/8/layout/orgChart1"/>
    <dgm:cxn modelId="{9A8F3F28-DC99-6D41-A840-31F382217851}" type="presOf" srcId="{05081CDD-8EA9-4FC1-86BE-DC27FF6A4348}" destId="{C6F38FD7-A875-422F-976E-FB7853268EBD}" srcOrd="1" destOrd="0" presId="urn:microsoft.com/office/officeart/2005/8/layout/orgChart1"/>
    <dgm:cxn modelId="{5DD49B34-0708-4942-BB70-62469BC03CE4}" type="presOf" srcId="{5DDC087D-0EA9-43E5-B70D-5E5FF3C027EB}" destId="{D0A8836B-B550-4A5D-ACF9-7AD15A9B42F0}" srcOrd="0" destOrd="0" presId="urn:microsoft.com/office/officeart/2005/8/layout/orgChart1"/>
    <dgm:cxn modelId="{57F196CB-BB5E-5E43-B38F-EE6F23272E8E}" type="presOf" srcId="{ADB1DD37-346C-4FA4-AEA1-E6C8543C4D44}" destId="{619C92AC-3FA0-44DD-9D9A-E1EFAFAC5EEC}" srcOrd="1" destOrd="0" presId="urn:microsoft.com/office/officeart/2005/8/layout/orgChart1"/>
    <dgm:cxn modelId="{911182FB-6EB6-9841-A6E4-B6D300EADCCB}" type="presOf" srcId="{F395F0D0-238F-4F2C-86B8-28C263C49629}" destId="{D63A70DD-8A5E-4BDF-AE05-04B38EBF52F7}" srcOrd="0" destOrd="0" presId="urn:microsoft.com/office/officeart/2005/8/layout/orgChart1"/>
    <dgm:cxn modelId="{95189303-B5CE-DE4D-AA2A-8B88F1CABE7E}" type="presOf" srcId="{4B896035-4087-4F82-9F22-198224D30661}" destId="{518AD403-6B83-4CB8-B91E-D57E9C9724A0}" srcOrd="0" destOrd="0" presId="urn:microsoft.com/office/officeart/2005/8/layout/orgChart1"/>
    <dgm:cxn modelId="{DFCF86AB-264C-054A-8BDA-DE6BC56C18AB}" type="presOf" srcId="{79E502D7-22DB-4189-B2E2-1F6AE5446B8D}" destId="{B425939C-4E1A-4F6E-9525-5025DF59F33C}" srcOrd="1" destOrd="0" presId="urn:microsoft.com/office/officeart/2005/8/layout/orgChart1"/>
    <dgm:cxn modelId="{ADAF19FE-7F59-7D41-A85E-180820313EF8}" type="presOf" srcId="{9905E332-2E44-45C8-AFA6-BF905180BF74}" destId="{A5895BD6-3913-4FAC-BB32-28026F3643B3}" srcOrd="0" destOrd="0" presId="urn:microsoft.com/office/officeart/2005/8/layout/orgChart1"/>
    <dgm:cxn modelId="{1A919BFC-0122-46CF-B336-4103AE77EC2F}" srcId="{8B598C72-B8E2-4D12-B245-AA8C35E64B72}" destId="{35C8A0EC-2368-4A17-BBA7-A4CF132D699E}" srcOrd="2" destOrd="0" parTransId="{7135A37F-7471-4280-8CC8-E7C07EA8A7A5}" sibTransId="{EF1F7DD6-5BB4-47A6-85DD-76A601A96FA6}"/>
    <dgm:cxn modelId="{DB1A5989-E54E-E846-8FA8-C20CA433698D}" type="presOf" srcId="{2316B137-4971-47F1-863D-B1FC611627FE}" destId="{067BB94B-B748-4A54-BF40-8C89437B5207}" srcOrd="1" destOrd="0" presId="urn:microsoft.com/office/officeart/2005/8/layout/orgChart1"/>
    <dgm:cxn modelId="{1DE09802-1AD8-4B5A-A620-677734C912D6}" srcId="{79E502D7-22DB-4189-B2E2-1F6AE5446B8D}" destId="{2316B137-4971-47F1-863D-B1FC611627FE}" srcOrd="2" destOrd="0" parTransId="{C210AD16-9E18-4864-848A-EE636C138983}" sibTransId="{8DF211F1-5AFE-4A48-91F9-F15222893FF8}"/>
    <dgm:cxn modelId="{50F1942D-25A4-B344-BE4A-D895A5FBCAC0}" type="presOf" srcId="{F410373E-BFF1-4F22-BC96-C7925837660A}" destId="{9E832350-352B-4A65-ADA9-579BA223B933}" srcOrd="0" destOrd="0" presId="urn:microsoft.com/office/officeart/2005/8/layout/orgChart1"/>
    <dgm:cxn modelId="{9529B8DD-9568-314C-8873-D9E971DABFA3}" type="presOf" srcId="{0ED6CBE7-7AAC-4147-AE11-B7A4C1DA4939}" destId="{CA39F558-B607-4D1B-BBF6-4F21F5BDCECB}" srcOrd="1" destOrd="0" presId="urn:microsoft.com/office/officeart/2005/8/layout/orgChart1"/>
    <dgm:cxn modelId="{27E9CCDD-9CFD-2947-B2E3-A55F213FE8A3}" type="presOf" srcId="{8B598C72-B8E2-4D12-B245-AA8C35E64B72}" destId="{BFD7098A-57CB-478E-8027-22098D287C0F}" srcOrd="0" destOrd="0" presId="urn:microsoft.com/office/officeart/2005/8/layout/orgChart1"/>
    <dgm:cxn modelId="{ECDDC601-E547-F745-88E9-9D8236EF4102}" type="presOf" srcId="{AA6324C5-1B56-442D-BC77-4764159440ED}" destId="{7DF382D6-093E-4651-96E3-5AF8C777699F}" srcOrd="0" destOrd="0" presId="urn:microsoft.com/office/officeart/2005/8/layout/orgChart1"/>
    <dgm:cxn modelId="{EFBE2285-D292-6B4B-AA51-37F3E505DC62}" type="presOf" srcId="{25396ED0-ED1A-4503-9E36-3D8B696543CE}" destId="{1F063F88-B17B-4DFF-915A-15AF51849E1E}" srcOrd="0" destOrd="0" presId="urn:microsoft.com/office/officeart/2005/8/layout/orgChart1"/>
    <dgm:cxn modelId="{AFB4776F-7ED9-944F-B7CF-3A9959D742BB}" type="presOf" srcId="{35C8A0EC-2368-4A17-BBA7-A4CF132D699E}" destId="{417A3398-050B-45D7-81B0-3FB7FFAC9B2C}" srcOrd="1" destOrd="0" presId="urn:microsoft.com/office/officeart/2005/8/layout/orgChart1"/>
    <dgm:cxn modelId="{977A24A4-BC2D-4DFE-BD81-5AA4D04F9AD6}" srcId="{897F0865-C2B2-4AA1-9F54-5A8C6F89A4E3}" destId="{184B32BC-0582-4998-849C-44DCD842C3F0}" srcOrd="0" destOrd="0" parTransId="{B06B6B2F-6B0A-484D-9E90-8F2609DAACE6}" sibTransId="{CE60EC8F-4C08-4EF0-81CC-356B1C8BDB22}"/>
    <dgm:cxn modelId="{CDEF579F-F2A0-41A4-8519-668F1BCBDB33}" srcId="{8B598C72-B8E2-4D12-B245-AA8C35E64B72}" destId="{ADB1DD37-346C-4FA4-AEA1-E6C8543C4D44}" srcOrd="4" destOrd="0" parTransId="{CA1C0DFC-FDAD-49B3-8062-C849878BB854}" sibTransId="{5C2AED86-2F25-45D4-8832-636237866C1B}"/>
    <dgm:cxn modelId="{8C9BE4FD-E312-BB4A-93F6-69C2DB531E91}" type="presOf" srcId="{AB7C7AAD-655C-4C3A-905E-76E946E940A6}" destId="{17AE236E-C290-4F36-8ECA-29609A81F67E}" srcOrd="0" destOrd="0" presId="urn:microsoft.com/office/officeart/2005/8/layout/orgChart1"/>
    <dgm:cxn modelId="{BDB51181-A816-6E4E-8F1B-A0BACEF179E0}" type="presOf" srcId="{8997C898-6FA2-4A15-BE4A-554591955EAA}" destId="{CA59B909-1F20-4E3E-BB85-33D06F02C11B}" srcOrd="1" destOrd="0" presId="urn:microsoft.com/office/officeart/2005/8/layout/orgChart1"/>
    <dgm:cxn modelId="{1E941151-944A-41C9-BBD8-E6BFE43F3CE1}" srcId="{E9EE428E-1DE6-42F7-8761-5BAEC69CD7ED}" destId="{8B598C72-B8E2-4D12-B245-AA8C35E64B72}" srcOrd="0" destOrd="0" parTransId="{62AC75B8-3EA8-4037-8140-53505EBA45AD}" sibTransId="{C601A50D-055D-4EDD-8474-A10F152DCE1A}"/>
    <dgm:cxn modelId="{08448505-94FF-1C4B-B4BE-3F4F194705AA}" type="presOf" srcId="{F2AAA7ED-0FCD-46CC-A544-62582FF2EF90}" destId="{ECD30A74-9D7B-41A6-935C-8930B6EDC299}" srcOrd="0" destOrd="0" presId="urn:microsoft.com/office/officeart/2005/8/layout/orgChart1"/>
    <dgm:cxn modelId="{CD1DABEA-8902-D944-ACC3-647FAE197848}" type="presOf" srcId="{AA6324C5-1B56-442D-BC77-4764159440ED}" destId="{9EAB863D-D7C6-4B6E-89CD-300EF1BDB590}" srcOrd="1" destOrd="0" presId="urn:microsoft.com/office/officeart/2005/8/layout/orgChart1"/>
    <dgm:cxn modelId="{122C79ED-1021-9D44-8EF4-5A025CD6507C}" type="presOf" srcId="{8F52E1AA-5AD4-41E3-B080-55F73BC6B699}" destId="{FA7EC2D5-B89B-4A5B-AE84-183CC5F2485F}" srcOrd="0" destOrd="0" presId="urn:microsoft.com/office/officeart/2005/8/layout/orgChart1"/>
    <dgm:cxn modelId="{9BAE007D-68E2-194B-A31A-5E68A751E64C}" type="presOf" srcId="{9F08D377-E6B3-4A3D-AAFA-A3277AA1F2BB}" destId="{ED402FEF-7D5F-4D70-A550-9BA037E5A6FD}" srcOrd="0" destOrd="0" presId="urn:microsoft.com/office/officeart/2005/8/layout/orgChart1"/>
    <dgm:cxn modelId="{931D6D48-0A92-ED43-ACA4-55DDDAEFCD6D}" type="presOf" srcId="{ADB1DD37-346C-4FA4-AEA1-E6C8543C4D44}" destId="{D6B8F3AE-49C6-42F3-8EA7-EF79062CFB44}" srcOrd="0" destOrd="0" presId="urn:microsoft.com/office/officeart/2005/8/layout/orgChart1"/>
    <dgm:cxn modelId="{8299E06E-091B-4AAE-90E7-1D0E5BB0DAEA}" srcId="{35C8A0EC-2368-4A17-BBA7-A4CF132D699E}" destId="{05081CDD-8EA9-4FC1-86BE-DC27FF6A4348}" srcOrd="2" destOrd="0" parTransId="{AB7C7AAD-655C-4C3A-905E-76E946E940A6}" sibTransId="{B7780F6F-875E-4579-AE3A-801E786AEBBB}"/>
    <dgm:cxn modelId="{5EB3FDF0-66ED-4777-8DC2-6432E3C64F47}" srcId="{8B598C72-B8E2-4D12-B245-AA8C35E64B72}" destId="{897F0865-C2B2-4AA1-9F54-5A8C6F89A4E3}" srcOrd="5" destOrd="0" parTransId="{70EA610D-DDA0-46DF-805C-D1FFCFF7ACE1}" sibTransId="{E1583E8B-76F6-4A85-ADA2-DB6496A48ECE}"/>
    <dgm:cxn modelId="{27A937A2-A7F3-494B-8D1B-02E8CFECD05E}" type="presOf" srcId="{8997C898-6FA2-4A15-BE4A-554591955EAA}" destId="{7B198FB9-6D87-4799-AA95-A5DD4C99D000}" srcOrd="0" destOrd="0" presId="urn:microsoft.com/office/officeart/2005/8/layout/orgChart1"/>
    <dgm:cxn modelId="{4C4A56CF-291C-493E-90FC-833F60892E8E}" srcId="{79E502D7-22DB-4189-B2E2-1F6AE5446B8D}" destId="{F2AAA7ED-0FCD-46CC-A544-62582FF2EF90}" srcOrd="0" destOrd="0" parTransId="{25396ED0-ED1A-4503-9E36-3D8B696543CE}" sibTransId="{BA2D2F60-7BE7-40C4-BD84-D871C23247CD}"/>
    <dgm:cxn modelId="{2DC44946-1D99-A948-964D-0996C527E152}" type="presOf" srcId="{184B32BC-0582-4998-849C-44DCD842C3F0}" destId="{EDC75B9E-7936-4DF2-92AA-9C568D59421B}" srcOrd="1" destOrd="0" presId="urn:microsoft.com/office/officeart/2005/8/layout/orgChart1"/>
    <dgm:cxn modelId="{BAB616F1-6D23-7D42-AAF8-65DF566DCBEF}" type="presOf" srcId="{F150C96D-EA0A-4A89-89CF-9D9069D42F64}" destId="{CFAB47FA-DDEB-4319-9FB8-8523D62597FC}" srcOrd="0" destOrd="0" presId="urn:microsoft.com/office/officeart/2005/8/layout/orgChart1"/>
    <dgm:cxn modelId="{634DF71E-788F-4F48-837A-5DD40BA19D39}" type="presOf" srcId="{B06B6B2F-6B0A-484D-9E90-8F2609DAACE6}" destId="{A3F185F6-7650-40E6-8EB4-AF54DA3999DD}" srcOrd="0" destOrd="0" presId="urn:microsoft.com/office/officeart/2005/8/layout/orgChart1"/>
    <dgm:cxn modelId="{73B19C4B-7233-C941-A4EA-2CE2BE48E4BA}" type="presOf" srcId="{02F2E559-B087-4F35-9BB6-D999C0E91F46}" destId="{DFF6E64C-D45B-4176-BAEC-1F6514C96501}" srcOrd="0" destOrd="0" presId="urn:microsoft.com/office/officeart/2005/8/layout/orgChart1"/>
    <dgm:cxn modelId="{14267D3D-201A-2D4A-B0D9-786BB9B2E8DB}" type="presOf" srcId="{02F2E559-B087-4F35-9BB6-D999C0E91F46}" destId="{BC418CCE-E21F-4AEA-B157-71E16736F7EE}" srcOrd="1" destOrd="0" presId="urn:microsoft.com/office/officeart/2005/8/layout/orgChart1"/>
    <dgm:cxn modelId="{9E5B03AC-7CB2-6A40-A3D6-63652C8923DC}" type="presOf" srcId="{48697A5A-43E3-44EE-AA8B-9E0E6A099393}" destId="{DF37F845-605C-458A-A576-1668A6472CC6}" srcOrd="0" destOrd="0" presId="urn:microsoft.com/office/officeart/2005/8/layout/orgChart1"/>
    <dgm:cxn modelId="{D661356B-45AD-C94D-BDA7-132B7400C0D9}" type="presOf" srcId="{95C94A61-B01A-444A-895A-DEC5EFBAAA2A}" destId="{638D170A-21FA-4E1B-8F57-053AAC821DB7}" srcOrd="1" destOrd="0" presId="urn:microsoft.com/office/officeart/2005/8/layout/orgChart1"/>
    <dgm:cxn modelId="{E0D068A0-9959-6547-A375-3160490496DD}" type="presOf" srcId="{F395F0D0-238F-4F2C-86B8-28C263C49629}" destId="{35C684AC-1A84-4A25-8B4A-040BCF300C3D}" srcOrd="1" destOrd="0" presId="urn:microsoft.com/office/officeart/2005/8/layout/orgChart1"/>
    <dgm:cxn modelId="{916E4EBF-1846-4457-8F95-E4BB25E167F8}" srcId="{79E502D7-22DB-4189-B2E2-1F6AE5446B8D}" destId="{9028068F-F9BE-475E-8F5F-2D1ED6A547D0}" srcOrd="1" destOrd="0" parTransId="{F150C96D-EA0A-4A89-89CF-9D9069D42F64}" sibTransId="{3A88A7CE-2EAA-47F7-A801-BAC6D69965DF}"/>
    <dgm:cxn modelId="{E2258093-EB1C-0E4B-AC04-49FEEDCBA847}" type="presOf" srcId="{BE3269B9-A92D-49AD-8ED1-2DFE9E55CF36}" destId="{43AF9EB1-9CE9-4990-9CEF-C3DA71D47005}" srcOrd="0" destOrd="0" presId="urn:microsoft.com/office/officeart/2005/8/layout/orgChart1"/>
    <dgm:cxn modelId="{0BF5E417-200A-4E5A-96BD-4915F000ED53}" srcId="{8997C898-6FA2-4A15-BE4A-554591955EAA}" destId="{9905E332-2E44-45C8-AFA6-BF905180BF74}" srcOrd="0" destOrd="0" parTransId="{725008D1-5EDD-4519-92E3-AF9062EC2D19}" sibTransId="{6D51A80B-8760-430C-8E0E-F9760BEDED56}"/>
    <dgm:cxn modelId="{B7822A28-DCAE-2A40-A741-552FB2E489B5}" type="presOf" srcId="{7135A37F-7471-4280-8CC8-E7C07EA8A7A5}" destId="{C7E0B37E-F812-4BBE-A158-6E1993872A39}" srcOrd="0" destOrd="0" presId="urn:microsoft.com/office/officeart/2005/8/layout/orgChart1"/>
    <dgm:cxn modelId="{A90D3A37-158B-4F6D-8EDE-BDB4482E7FAC}" srcId="{8B598C72-B8E2-4D12-B245-AA8C35E64B72}" destId="{8997C898-6FA2-4A15-BE4A-554591955EAA}" srcOrd="1" destOrd="0" parTransId="{5DDC087D-0EA9-43E5-B70D-5E5FF3C027EB}" sibTransId="{21B6AFFB-345B-4881-A0E0-1E9A5838877C}"/>
    <dgm:cxn modelId="{1FC4A4B8-A24D-C44E-9389-92212821EA8C}" type="presOf" srcId="{70EA610D-DDA0-46DF-805C-D1FFCFF7ACE1}" destId="{D7A2DD78-3821-4A0A-9BE6-74D31A1E7152}" srcOrd="0" destOrd="0" presId="urn:microsoft.com/office/officeart/2005/8/layout/orgChart1"/>
    <dgm:cxn modelId="{E0B1DF8D-8BAF-304F-84A1-90891A124C75}" type="presOf" srcId="{9905E332-2E44-45C8-AFA6-BF905180BF74}" destId="{2A936A2A-3CF7-4664-A5CE-908D7945F128}" srcOrd="1" destOrd="0" presId="urn:microsoft.com/office/officeart/2005/8/layout/orgChart1"/>
    <dgm:cxn modelId="{AFB33C49-F1D8-F547-B91E-36685E52394F}" type="presOf" srcId="{CA1C0DFC-FDAD-49B3-8062-C849878BB854}" destId="{5B1C0E8B-AC46-42BB-B9D4-C386D3353F6B}" srcOrd="0" destOrd="0" presId="urn:microsoft.com/office/officeart/2005/8/layout/orgChart1"/>
    <dgm:cxn modelId="{3BC95BD4-F160-114B-A553-03941ED8B41D}" type="presOf" srcId="{8B598C72-B8E2-4D12-B245-AA8C35E64B72}" destId="{C4316FA7-7CF1-4CA9-B24C-BEB4D5E0E958}" srcOrd="1" destOrd="0" presId="urn:microsoft.com/office/officeart/2005/8/layout/orgChart1"/>
    <dgm:cxn modelId="{EA9C83B1-C7F0-4044-A796-FFF553548727}" srcId="{8B598C72-B8E2-4D12-B245-AA8C35E64B72}" destId="{79E502D7-22DB-4189-B2E2-1F6AE5446B8D}" srcOrd="3" destOrd="0" parTransId="{4B896035-4087-4F82-9F22-198224D30661}" sibTransId="{AF98D0B1-3A7E-422B-80DF-FBEAD2DB9DDD}"/>
    <dgm:cxn modelId="{81B2BEEA-6EB2-B048-B772-DB98AC416B93}" type="presOf" srcId="{1866E416-3C12-4EA6-9FF0-914B10E48768}" destId="{50F86DE6-6A43-4475-A2C7-4B0DEC5728C8}" srcOrd="1" destOrd="0" presId="urn:microsoft.com/office/officeart/2005/8/layout/orgChart1"/>
    <dgm:cxn modelId="{9AF5F6F3-6801-D540-B0CA-24A951306187}" type="presOf" srcId="{2316B137-4971-47F1-863D-B1FC611627FE}" destId="{AB16BDF0-80F8-430F-9E04-D96C2FE035F0}" srcOrd="0" destOrd="0" presId="urn:microsoft.com/office/officeart/2005/8/layout/orgChart1"/>
    <dgm:cxn modelId="{BEE19128-7EE9-4DAB-8D94-0E007978AAEE}" srcId="{ADB1DD37-346C-4FA4-AEA1-E6C8543C4D44}" destId="{0ED6CBE7-7AAC-4147-AE11-B7A4C1DA4939}" srcOrd="1" destOrd="0" parTransId="{A7BAE194-13DE-4334-8FD1-3DB1029389F1}" sibTransId="{EF900A4C-B08E-4146-971C-1EAA0F97D689}"/>
    <dgm:cxn modelId="{9E946E66-5A36-134F-BFB2-9DC637B44E05}" type="presOf" srcId="{184B32BC-0582-4998-849C-44DCD842C3F0}" destId="{471E23E0-8DE0-49B1-B195-DDAA6A2204F1}" srcOrd="0" destOrd="0" presId="urn:microsoft.com/office/officeart/2005/8/layout/orgChart1"/>
    <dgm:cxn modelId="{1C97E6A3-39A6-2C4B-ABAB-BF3948C4B9F2}" type="presOf" srcId="{0ED6CBE7-7AAC-4147-AE11-B7A4C1DA4939}" destId="{E7B98CB6-8D69-4BBB-8FC7-FA37304FFFC2}" srcOrd="0" destOrd="0" presId="urn:microsoft.com/office/officeart/2005/8/layout/orgChart1"/>
    <dgm:cxn modelId="{E850BF43-55DD-3A48-9355-D86BE294FE59}" type="presOf" srcId="{95C94A61-B01A-444A-895A-DEC5EFBAAA2A}" destId="{78676BC4-F0F8-4732-B07E-77C08926F7A4}" srcOrd="0" destOrd="0" presId="urn:microsoft.com/office/officeart/2005/8/layout/orgChart1"/>
    <dgm:cxn modelId="{F6A99117-CF0B-4FAC-8B2A-B2A122288255}" srcId="{ADB1DD37-346C-4FA4-AEA1-E6C8543C4D44}" destId="{02F2E559-B087-4F35-9BB6-D999C0E91F46}" srcOrd="0" destOrd="0" parTransId="{CF57140D-E627-42F6-B1FC-913498615F80}" sibTransId="{0449F4BC-883C-4CC5-BF83-14D54BEB1041}"/>
    <dgm:cxn modelId="{19FBD6B0-6964-E843-A79F-0948C0F47923}" type="presOf" srcId="{06929893-A016-4B7F-A4C5-65833CFC1037}" destId="{ACFA62CA-3A05-4C72-9ADC-8735FFBB8268}" srcOrd="0" destOrd="0" presId="urn:microsoft.com/office/officeart/2005/8/layout/orgChart1"/>
    <dgm:cxn modelId="{5B61CC3D-38F4-AE4E-97AD-9C0CB42BEC45}" type="presOf" srcId="{725008D1-5EDD-4519-92E3-AF9062EC2D19}" destId="{2ECEDAD6-0319-4748-A6F9-83EC6AC1E74A}" srcOrd="0" destOrd="0" presId="urn:microsoft.com/office/officeart/2005/8/layout/orgChart1"/>
    <dgm:cxn modelId="{BED6915B-4DE1-4745-A297-69C5E4E64079}" type="presOf" srcId="{79E502D7-22DB-4189-B2E2-1F6AE5446B8D}" destId="{AB56364D-4E1A-4CDD-A8AE-BE6AD5B0BB3E}" srcOrd="0" destOrd="0" presId="urn:microsoft.com/office/officeart/2005/8/layout/orgChart1"/>
    <dgm:cxn modelId="{AAFBED25-0762-1E42-8187-7871BE4151D9}" type="presOf" srcId="{9028068F-F9BE-475E-8F5F-2D1ED6A547D0}" destId="{8962AFA6-86FF-4F38-901C-CEF8EC373804}" srcOrd="1" destOrd="0" presId="urn:microsoft.com/office/officeart/2005/8/layout/orgChart1"/>
    <dgm:cxn modelId="{938443BD-5B61-7B4A-944A-0AD609A91E52}" type="presOf" srcId="{05081CDD-8EA9-4FC1-86BE-DC27FF6A4348}" destId="{CE5AA715-4D1B-42EC-ACA7-5E583EA507A8}" srcOrd="0" destOrd="0" presId="urn:microsoft.com/office/officeart/2005/8/layout/orgChart1"/>
    <dgm:cxn modelId="{73E58C2B-D087-4AE0-8E45-2BF50D5C041D}" srcId="{8B598C72-B8E2-4D12-B245-AA8C35E64B72}" destId="{8F52E1AA-5AD4-41E3-B080-55F73BC6B699}" srcOrd="0" destOrd="0" parTransId="{06929893-A016-4B7F-A4C5-65833CFC1037}" sibTransId="{8CEB4A7F-7528-4584-ABD3-B70F06C04876}"/>
    <dgm:cxn modelId="{8EBB66BC-60ED-0446-9BF2-236D396FE6BB}" type="presOf" srcId="{9028068F-F9BE-475E-8F5F-2D1ED6A547D0}" destId="{719B42C0-8C21-4644-A239-7625705B93E4}" srcOrd="0" destOrd="0" presId="urn:microsoft.com/office/officeart/2005/8/layout/orgChart1"/>
    <dgm:cxn modelId="{C97F012B-6060-3E45-921A-6814F204BB85}" type="presOf" srcId="{1866E416-3C12-4EA6-9FF0-914B10E48768}" destId="{99913A3F-06AC-41BA-8107-5A842FE92541}" srcOrd="0" destOrd="0" presId="urn:microsoft.com/office/officeart/2005/8/layout/orgChart1"/>
    <dgm:cxn modelId="{43C37457-07B9-084A-8284-BE31332EBC6B}" type="presOf" srcId="{E9EE428E-1DE6-42F7-8761-5BAEC69CD7ED}" destId="{52334549-AC56-4F4E-A9CE-74AD380CE060}" srcOrd="0" destOrd="0" presId="urn:microsoft.com/office/officeart/2005/8/layout/orgChart1"/>
    <dgm:cxn modelId="{E9055AEB-2A33-EA4A-9691-DA2AD132D946}" type="presParOf" srcId="{52334549-AC56-4F4E-A9CE-74AD380CE060}" destId="{5991BBA8-8523-421E-8EF5-DE04C4038D66}" srcOrd="0" destOrd="0" presId="urn:microsoft.com/office/officeart/2005/8/layout/orgChart1"/>
    <dgm:cxn modelId="{9D542968-89F8-0241-B45E-A578B8A93234}" type="presParOf" srcId="{5991BBA8-8523-421E-8EF5-DE04C4038D66}" destId="{5DE24514-5498-416E-9CFA-83F7B1F5C713}" srcOrd="0" destOrd="0" presId="urn:microsoft.com/office/officeart/2005/8/layout/orgChart1"/>
    <dgm:cxn modelId="{505A3470-F278-254F-B1DF-A8D8D6518A87}" type="presParOf" srcId="{5DE24514-5498-416E-9CFA-83F7B1F5C713}" destId="{BFD7098A-57CB-478E-8027-22098D287C0F}" srcOrd="0" destOrd="0" presId="urn:microsoft.com/office/officeart/2005/8/layout/orgChart1"/>
    <dgm:cxn modelId="{0778BD96-8A4E-E045-8733-B073C704102C}" type="presParOf" srcId="{5DE24514-5498-416E-9CFA-83F7B1F5C713}" destId="{C4316FA7-7CF1-4CA9-B24C-BEB4D5E0E958}" srcOrd="1" destOrd="0" presId="urn:microsoft.com/office/officeart/2005/8/layout/orgChart1"/>
    <dgm:cxn modelId="{C9E20BF5-A8FB-9042-BBAD-A5E11857DE3E}" type="presParOf" srcId="{5991BBA8-8523-421E-8EF5-DE04C4038D66}" destId="{E62BFBF0-8637-4B16-A769-1B7A579470B9}" srcOrd="1" destOrd="0" presId="urn:microsoft.com/office/officeart/2005/8/layout/orgChart1"/>
    <dgm:cxn modelId="{8C98B180-2A2D-D646-AC30-B93BDDCF739F}" type="presParOf" srcId="{E62BFBF0-8637-4B16-A769-1B7A579470B9}" destId="{D0A8836B-B550-4A5D-ACF9-7AD15A9B42F0}" srcOrd="0" destOrd="0" presId="urn:microsoft.com/office/officeart/2005/8/layout/orgChart1"/>
    <dgm:cxn modelId="{F5E0A58B-B764-434E-A8B7-E40330D5BD82}" type="presParOf" srcId="{E62BFBF0-8637-4B16-A769-1B7A579470B9}" destId="{72003F58-6E11-43A3-B0A7-692C2828C5FF}" srcOrd="1" destOrd="0" presId="urn:microsoft.com/office/officeart/2005/8/layout/orgChart1"/>
    <dgm:cxn modelId="{2F17F051-FA97-CA41-BB81-F87A7DC49B12}" type="presParOf" srcId="{72003F58-6E11-43A3-B0A7-692C2828C5FF}" destId="{14BA4DA5-D541-429C-8296-5568192FB477}" srcOrd="0" destOrd="0" presId="urn:microsoft.com/office/officeart/2005/8/layout/orgChart1"/>
    <dgm:cxn modelId="{F9018B36-A03E-EF4C-87B3-BE482E6167CA}" type="presParOf" srcId="{14BA4DA5-D541-429C-8296-5568192FB477}" destId="{7B198FB9-6D87-4799-AA95-A5DD4C99D000}" srcOrd="0" destOrd="0" presId="urn:microsoft.com/office/officeart/2005/8/layout/orgChart1"/>
    <dgm:cxn modelId="{37F49615-ED13-7E49-86D2-268EF83CF04F}" type="presParOf" srcId="{14BA4DA5-D541-429C-8296-5568192FB477}" destId="{CA59B909-1F20-4E3E-BB85-33D06F02C11B}" srcOrd="1" destOrd="0" presId="urn:microsoft.com/office/officeart/2005/8/layout/orgChart1"/>
    <dgm:cxn modelId="{D9B5F7D8-697D-B24D-9D87-0127F502FA15}" type="presParOf" srcId="{72003F58-6E11-43A3-B0A7-692C2828C5FF}" destId="{D5EDBD1A-2945-4CB9-93F2-55A7BEDFF72E}" srcOrd="1" destOrd="0" presId="urn:microsoft.com/office/officeart/2005/8/layout/orgChart1"/>
    <dgm:cxn modelId="{75C82698-58B3-6C4F-A029-10BCD023C4AE}" type="presParOf" srcId="{D5EDBD1A-2945-4CB9-93F2-55A7BEDFF72E}" destId="{2ECEDAD6-0319-4748-A6F9-83EC6AC1E74A}" srcOrd="0" destOrd="0" presId="urn:microsoft.com/office/officeart/2005/8/layout/orgChart1"/>
    <dgm:cxn modelId="{496BBC08-CB96-2D4F-A24C-EF39A1BB94A6}" type="presParOf" srcId="{D5EDBD1A-2945-4CB9-93F2-55A7BEDFF72E}" destId="{85C953CD-4765-4ABE-9EF0-85ADDC3D9CC1}" srcOrd="1" destOrd="0" presId="urn:microsoft.com/office/officeart/2005/8/layout/orgChart1"/>
    <dgm:cxn modelId="{2AA2529B-A1CD-554E-BDD8-D55315B44126}" type="presParOf" srcId="{85C953CD-4765-4ABE-9EF0-85ADDC3D9CC1}" destId="{A01E78AD-A08D-49D4-AB6F-BA4D35957A06}" srcOrd="0" destOrd="0" presId="urn:microsoft.com/office/officeart/2005/8/layout/orgChart1"/>
    <dgm:cxn modelId="{5D19A1A9-6EAD-3242-8A34-805369BCA6AA}" type="presParOf" srcId="{A01E78AD-A08D-49D4-AB6F-BA4D35957A06}" destId="{A5895BD6-3913-4FAC-BB32-28026F3643B3}" srcOrd="0" destOrd="0" presId="urn:microsoft.com/office/officeart/2005/8/layout/orgChart1"/>
    <dgm:cxn modelId="{33EFD72D-A61F-DF42-B725-870308EF32D3}" type="presParOf" srcId="{A01E78AD-A08D-49D4-AB6F-BA4D35957A06}" destId="{2A936A2A-3CF7-4664-A5CE-908D7945F128}" srcOrd="1" destOrd="0" presId="urn:microsoft.com/office/officeart/2005/8/layout/orgChart1"/>
    <dgm:cxn modelId="{5C3AD62C-DFF4-2241-871A-CBFCC42AD7DF}" type="presParOf" srcId="{85C953CD-4765-4ABE-9EF0-85ADDC3D9CC1}" destId="{F531EFD8-F9C6-45AC-8B9B-9EC606C12EB2}" srcOrd="1" destOrd="0" presId="urn:microsoft.com/office/officeart/2005/8/layout/orgChart1"/>
    <dgm:cxn modelId="{E32DD64E-BEDC-534E-BCA7-9EA4B2ADEB36}" type="presParOf" srcId="{85C953CD-4765-4ABE-9EF0-85ADDC3D9CC1}" destId="{60E8C0EA-0992-430A-8A66-FE66032CB7E3}" srcOrd="2" destOrd="0" presId="urn:microsoft.com/office/officeart/2005/8/layout/orgChart1"/>
    <dgm:cxn modelId="{4B975FBC-BD78-7245-92FD-F226D439B045}" type="presParOf" srcId="{D5EDBD1A-2945-4CB9-93F2-55A7BEDFF72E}" destId="{DF37F845-605C-458A-A576-1668A6472CC6}" srcOrd="2" destOrd="0" presId="urn:microsoft.com/office/officeart/2005/8/layout/orgChart1"/>
    <dgm:cxn modelId="{ADE43103-532E-0B4A-95D9-C92A51B416F7}" type="presParOf" srcId="{D5EDBD1A-2945-4CB9-93F2-55A7BEDFF72E}" destId="{DC20CC7E-B14F-498A-A23F-87CC175D8D57}" srcOrd="3" destOrd="0" presId="urn:microsoft.com/office/officeart/2005/8/layout/orgChart1"/>
    <dgm:cxn modelId="{DF0F8F4D-6968-B64A-BAB3-05FB6A9D142A}" type="presParOf" srcId="{DC20CC7E-B14F-498A-A23F-87CC175D8D57}" destId="{326CC2D0-0686-4F76-BCE6-B291F67B631F}" srcOrd="0" destOrd="0" presId="urn:microsoft.com/office/officeart/2005/8/layout/orgChart1"/>
    <dgm:cxn modelId="{D4FF04F1-29B1-B54D-80A9-2B3F07AC6C8E}" type="presParOf" srcId="{326CC2D0-0686-4F76-BCE6-B291F67B631F}" destId="{43AF9EB1-9CE9-4990-9CEF-C3DA71D47005}" srcOrd="0" destOrd="0" presId="urn:microsoft.com/office/officeart/2005/8/layout/orgChart1"/>
    <dgm:cxn modelId="{E92FDF5C-FB04-3C42-8FD5-05D5039046B4}" type="presParOf" srcId="{326CC2D0-0686-4F76-BCE6-B291F67B631F}" destId="{7A5255A8-7C1C-489B-89C2-5C542FC83875}" srcOrd="1" destOrd="0" presId="urn:microsoft.com/office/officeart/2005/8/layout/orgChart1"/>
    <dgm:cxn modelId="{9BC59681-61D7-5F4C-8548-EA7AF3B6D8DB}" type="presParOf" srcId="{DC20CC7E-B14F-498A-A23F-87CC175D8D57}" destId="{6A51966F-E36C-47E5-BC35-B9D86C5066FE}" srcOrd="1" destOrd="0" presId="urn:microsoft.com/office/officeart/2005/8/layout/orgChart1"/>
    <dgm:cxn modelId="{DBFF60E9-8F1C-3749-9CF9-6ACD6D3F68C8}" type="presParOf" srcId="{DC20CC7E-B14F-498A-A23F-87CC175D8D57}" destId="{3F3B035B-9F74-4735-BF2A-2F509015EB9E}" srcOrd="2" destOrd="0" presId="urn:microsoft.com/office/officeart/2005/8/layout/orgChart1"/>
    <dgm:cxn modelId="{EF39E782-7051-5A40-A1D8-DF2961F3DBCA}" type="presParOf" srcId="{D5EDBD1A-2945-4CB9-93F2-55A7BEDFF72E}" destId="{421BB823-028A-4D14-97AD-FB62CC7B71BA}" srcOrd="4" destOrd="0" presId="urn:microsoft.com/office/officeart/2005/8/layout/orgChart1"/>
    <dgm:cxn modelId="{39B3BD3B-A653-6045-BB22-660B81C0E27F}" type="presParOf" srcId="{D5EDBD1A-2945-4CB9-93F2-55A7BEDFF72E}" destId="{AC2E2D71-9B9D-46CF-A429-BAE5B6EE4A23}" srcOrd="5" destOrd="0" presId="urn:microsoft.com/office/officeart/2005/8/layout/orgChart1"/>
    <dgm:cxn modelId="{05457992-913D-ED40-ACC6-74FB2A703F2B}" type="presParOf" srcId="{AC2E2D71-9B9D-46CF-A429-BAE5B6EE4A23}" destId="{6156927E-5ADE-4E9E-A2D6-B481B0867D9A}" srcOrd="0" destOrd="0" presId="urn:microsoft.com/office/officeart/2005/8/layout/orgChart1"/>
    <dgm:cxn modelId="{A37F5A2A-593C-6E4D-94C5-CC55EFBDA421}" type="presParOf" srcId="{6156927E-5ADE-4E9E-A2D6-B481B0867D9A}" destId="{99913A3F-06AC-41BA-8107-5A842FE92541}" srcOrd="0" destOrd="0" presId="urn:microsoft.com/office/officeart/2005/8/layout/orgChart1"/>
    <dgm:cxn modelId="{369BC12E-0CD5-F247-A6FD-C983C2F9FD73}" type="presParOf" srcId="{6156927E-5ADE-4E9E-A2D6-B481B0867D9A}" destId="{50F86DE6-6A43-4475-A2C7-4B0DEC5728C8}" srcOrd="1" destOrd="0" presId="urn:microsoft.com/office/officeart/2005/8/layout/orgChart1"/>
    <dgm:cxn modelId="{585546C6-34E7-7641-953C-D13D3E87F547}" type="presParOf" srcId="{AC2E2D71-9B9D-46CF-A429-BAE5B6EE4A23}" destId="{1374FE67-907C-413A-B934-47EE0FD027F4}" srcOrd="1" destOrd="0" presId="urn:microsoft.com/office/officeart/2005/8/layout/orgChart1"/>
    <dgm:cxn modelId="{73224583-E282-3348-8B99-D9E968CBFEE9}" type="presParOf" srcId="{AC2E2D71-9B9D-46CF-A429-BAE5B6EE4A23}" destId="{7A3A90A9-C049-44B5-9F8B-FC7AB6E1C3F9}" srcOrd="2" destOrd="0" presId="urn:microsoft.com/office/officeart/2005/8/layout/orgChart1"/>
    <dgm:cxn modelId="{C6FF0216-9F44-DC4D-9C8A-A7F8C9EDA4A1}" type="presParOf" srcId="{72003F58-6E11-43A3-B0A7-692C2828C5FF}" destId="{007B7B00-ED0E-4E5B-B67E-144A992CA206}" srcOrd="2" destOrd="0" presId="urn:microsoft.com/office/officeart/2005/8/layout/orgChart1"/>
    <dgm:cxn modelId="{704CB453-E47F-434A-93CE-9D7113C6A534}" type="presParOf" srcId="{E62BFBF0-8637-4B16-A769-1B7A579470B9}" destId="{C7E0B37E-F812-4BBE-A158-6E1993872A39}" srcOrd="2" destOrd="0" presId="urn:microsoft.com/office/officeart/2005/8/layout/orgChart1"/>
    <dgm:cxn modelId="{E4FD8072-CE10-3B4F-B4DD-A151BC88928F}" type="presParOf" srcId="{E62BFBF0-8637-4B16-A769-1B7A579470B9}" destId="{0CA04BEF-6CFE-469C-9BD0-14C0B0A76560}" srcOrd="3" destOrd="0" presId="urn:microsoft.com/office/officeart/2005/8/layout/orgChart1"/>
    <dgm:cxn modelId="{5DF74EA3-C845-5845-A62F-5C2B558D521E}" type="presParOf" srcId="{0CA04BEF-6CFE-469C-9BD0-14C0B0A76560}" destId="{BBCBD738-722F-46A5-98E3-EFE5CAB0EBED}" srcOrd="0" destOrd="0" presId="urn:microsoft.com/office/officeart/2005/8/layout/orgChart1"/>
    <dgm:cxn modelId="{92FA812B-E062-6942-9C34-B0D6B7BEC71B}" type="presParOf" srcId="{BBCBD738-722F-46A5-98E3-EFE5CAB0EBED}" destId="{278AF647-EF70-4B12-A1D2-2B7B532B93DB}" srcOrd="0" destOrd="0" presId="urn:microsoft.com/office/officeart/2005/8/layout/orgChart1"/>
    <dgm:cxn modelId="{EAC05238-CCC7-C544-A87C-24E8B2CB7328}" type="presParOf" srcId="{BBCBD738-722F-46A5-98E3-EFE5CAB0EBED}" destId="{417A3398-050B-45D7-81B0-3FB7FFAC9B2C}" srcOrd="1" destOrd="0" presId="urn:microsoft.com/office/officeart/2005/8/layout/orgChart1"/>
    <dgm:cxn modelId="{576A8443-E107-1443-AFE1-BFAA52D3F87D}" type="presParOf" srcId="{0CA04BEF-6CFE-469C-9BD0-14C0B0A76560}" destId="{699720E9-6FDE-4DD4-B1AF-E2ABADC80C7B}" srcOrd="1" destOrd="0" presId="urn:microsoft.com/office/officeart/2005/8/layout/orgChart1"/>
    <dgm:cxn modelId="{B49786BC-7A31-6D40-9A22-0A9748F586A0}" type="presParOf" srcId="{699720E9-6FDE-4DD4-B1AF-E2ABADC80C7B}" destId="{83152D89-1284-4361-A560-A4CD268C434A}" srcOrd="0" destOrd="0" presId="urn:microsoft.com/office/officeart/2005/8/layout/orgChart1"/>
    <dgm:cxn modelId="{23E17C4E-0E8C-A145-80B8-44388624A15C}" type="presParOf" srcId="{699720E9-6FDE-4DD4-B1AF-E2ABADC80C7B}" destId="{AF699F91-9EEF-492D-81B3-C9434410ECF3}" srcOrd="1" destOrd="0" presId="urn:microsoft.com/office/officeart/2005/8/layout/orgChart1"/>
    <dgm:cxn modelId="{66000CF0-7C61-7E45-8A3B-163EE28CF5BD}" type="presParOf" srcId="{AF699F91-9EEF-492D-81B3-C9434410ECF3}" destId="{78302EC8-F447-4493-807D-176818CB960D}" srcOrd="0" destOrd="0" presId="urn:microsoft.com/office/officeart/2005/8/layout/orgChart1"/>
    <dgm:cxn modelId="{D29AD830-F06E-9B4E-84EE-8BAE9950227E}" type="presParOf" srcId="{78302EC8-F447-4493-807D-176818CB960D}" destId="{D63A70DD-8A5E-4BDF-AE05-04B38EBF52F7}" srcOrd="0" destOrd="0" presId="urn:microsoft.com/office/officeart/2005/8/layout/orgChart1"/>
    <dgm:cxn modelId="{FEA6DBC7-400A-1742-B152-8411E5272002}" type="presParOf" srcId="{78302EC8-F447-4493-807D-176818CB960D}" destId="{35C684AC-1A84-4A25-8B4A-040BCF300C3D}" srcOrd="1" destOrd="0" presId="urn:microsoft.com/office/officeart/2005/8/layout/orgChart1"/>
    <dgm:cxn modelId="{3A230646-7EDC-034A-A3F9-5BEE8CEDDD4C}" type="presParOf" srcId="{AF699F91-9EEF-492D-81B3-C9434410ECF3}" destId="{6CA1BE88-A9F2-4F1D-9C96-7FFA8B32297C}" srcOrd="1" destOrd="0" presId="urn:microsoft.com/office/officeart/2005/8/layout/orgChart1"/>
    <dgm:cxn modelId="{7995A5AF-09EC-FE49-8D8F-6ED79FF0CFE1}" type="presParOf" srcId="{AF699F91-9EEF-492D-81B3-C9434410ECF3}" destId="{9E2CDBDC-6070-46A6-BA8C-D9CA71EE8E87}" srcOrd="2" destOrd="0" presId="urn:microsoft.com/office/officeart/2005/8/layout/orgChart1"/>
    <dgm:cxn modelId="{81F455BF-309E-E24A-8774-870488D99824}" type="presParOf" srcId="{699720E9-6FDE-4DD4-B1AF-E2ABADC80C7B}" destId="{9E832350-352B-4A65-ADA9-579BA223B933}" srcOrd="2" destOrd="0" presId="urn:microsoft.com/office/officeart/2005/8/layout/orgChart1"/>
    <dgm:cxn modelId="{D48B1F8A-A7CF-354A-B393-66CA798F41C6}" type="presParOf" srcId="{699720E9-6FDE-4DD4-B1AF-E2ABADC80C7B}" destId="{C1ABA9BE-35DC-4E57-8440-B1BE9B9856E6}" srcOrd="3" destOrd="0" presId="urn:microsoft.com/office/officeart/2005/8/layout/orgChart1"/>
    <dgm:cxn modelId="{71641474-34AD-414A-B066-71AAF2C508DB}" type="presParOf" srcId="{C1ABA9BE-35DC-4E57-8440-B1BE9B9856E6}" destId="{BA8DC239-F23B-4CCC-8966-8213530D494F}" srcOrd="0" destOrd="0" presId="urn:microsoft.com/office/officeart/2005/8/layout/orgChart1"/>
    <dgm:cxn modelId="{0627C907-81D1-D543-897B-D5AD5D7F0FF9}" type="presParOf" srcId="{BA8DC239-F23B-4CCC-8966-8213530D494F}" destId="{7DF382D6-093E-4651-96E3-5AF8C777699F}" srcOrd="0" destOrd="0" presId="urn:microsoft.com/office/officeart/2005/8/layout/orgChart1"/>
    <dgm:cxn modelId="{30FF7841-39BD-F744-A64E-DA163022513E}" type="presParOf" srcId="{BA8DC239-F23B-4CCC-8966-8213530D494F}" destId="{9EAB863D-D7C6-4B6E-89CD-300EF1BDB590}" srcOrd="1" destOrd="0" presId="urn:microsoft.com/office/officeart/2005/8/layout/orgChart1"/>
    <dgm:cxn modelId="{45E81BD1-A0CE-FB48-A65D-AAF7700A8BF1}" type="presParOf" srcId="{C1ABA9BE-35DC-4E57-8440-B1BE9B9856E6}" destId="{C5DE34E1-2491-4825-A1D6-C109928817D1}" srcOrd="1" destOrd="0" presId="urn:microsoft.com/office/officeart/2005/8/layout/orgChart1"/>
    <dgm:cxn modelId="{7C8411FB-7582-3A48-A9C2-53ABC9FD1143}" type="presParOf" srcId="{C1ABA9BE-35DC-4E57-8440-B1BE9B9856E6}" destId="{4096EA13-32A4-4E1A-97C3-DD51C48ACBBF}" srcOrd="2" destOrd="0" presId="urn:microsoft.com/office/officeart/2005/8/layout/orgChart1"/>
    <dgm:cxn modelId="{97C4F524-39F7-C042-9C1D-E9CF1D985DAE}" type="presParOf" srcId="{699720E9-6FDE-4DD4-B1AF-E2ABADC80C7B}" destId="{17AE236E-C290-4F36-8ECA-29609A81F67E}" srcOrd="4" destOrd="0" presId="urn:microsoft.com/office/officeart/2005/8/layout/orgChart1"/>
    <dgm:cxn modelId="{8C346B1C-0373-CC4B-BB11-B3B2B3C36876}" type="presParOf" srcId="{699720E9-6FDE-4DD4-B1AF-E2ABADC80C7B}" destId="{DBEB5CBA-3036-490A-BAA2-6EE768878377}" srcOrd="5" destOrd="0" presId="urn:microsoft.com/office/officeart/2005/8/layout/orgChart1"/>
    <dgm:cxn modelId="{E4EF7F40-7691-5F42-B9E8-2419A0E2F1AC}" type="presParOf" srcId="{DBEB5CBA-3036-490A-BAA2-6EE768878377}" destId="{D5C939C2-EA92-4261-A6E6-EAEC789339A7}" srcOrd="0" destOrd="0" presId="urn:microsoft.com/office/officeart/2005/8/layout/orgChart1"/>
    <dgm:cxn modelId="{556B38EE-807F-6B4D-876B-70B2BBDE095D}" type="presParOf" srcId="{D5C939C2-EA92-4261-A6E6-EAEC789339A7}" destId="{CE5AA715-4D1B-42EC-ACA7-5E583EA507A8}" srcOrd="0" destOrd="0" presId="urn:microsoft.com/office/officeart/2005/8/layout/orgChart1"/>
    <dgm:cxn modelId="{F60BBB8D-0A77-D544-8265-CFC9892A0F48}" type="presParOf" srcId="{D5C939C2-EA92-4261-A6E6-EAEC789339A7}" destId="{C6F38FD7-A875-422F-976E-FB7853268EBD}" srcOrd="1" destOrd="0" presId="urn:microsoft.com/office/officeart/2005/8/layout/orgChart1"/>
    <dgm:cxn modelId="{0C3DB703-8FC6-A74A-8D52-40DEF9096EE7}" type="presParOf" srcId="{DBEB5CBA-3036-490A-BAA2-6EE768878377}" destId="{4951FF8D-10C7-4321-9791-CFB24B10D512}" srcOrd="1" destOrd="0" presId="urn:microsoft.com/office/officeart/2005/8/layout/orgChart1"/>
    <dgm:cxn modelId="{08FF2E22-6165-5C41-991C-D5B49349A39F}" type="presParOf" srcId="{DBEB5CBA-3036-490A-BAA2-6EE768878377}" destId="{5E50B13E-7E71-43DB-A00D-D4F08ACC3719}" srcOrd="2" destOrd="0" presId="urn:microsoft.com/office/officeart/2005/8/layout/orgChart1"/>
    <dgm:cxn modelId="{6D1872E5-8299-6949-99F6-E86EBBDD6A11}" type="presParOf" srcId="{699720E9-6FDE-4DD4-B1AF-E2ABADC80C7B}" destId="{8DB74D49-0E0F-46D6-8705-F95A22DB144A}" srcOrd="6" destOrd="0" presId="urn:microsoft.com/office/officeart/2005/8/layout/orgChart1"/>
    <dgm:cxn modelId="{782D0EE1-908E-2448-8D38-3F99EEB6E2CE}" type="presParOf" srcId="{699720E9-6FDE-4DD4-B1AF-E2ABADC80C7B}" destId="{9E80AD9A-E89E-4314-A309-0787E57B1602}" srcOrd="7" destOrd="0" presId="urn:microsoft.com/office/officeart/2005/8/layout/orgChart1"/>
    <dgm:cxn modelId="{39A54799-BA95-8243-8927-14616BC8B6E5}" type="presParOf" srcId="{9E80AD9A-E89E-4314-A309-0787E57B1602}" destId="{27538481-5191-42D3-903B-256DD9A57867}" srcOrd="0" destOrd="0" presId="urn:microsoft.com/office/officeart/2005/8/layout/orgChart1"/>
    <dgm:cxn modelId="{940BAF25-EEE6-E247-A152-687186FD5E41}" type="presParOf" srcId="{27538481-5191-42D3-903B-256DD9A57867}" destId="{ED402FEF-7D5F-4D70-A550-9BA037E5A6FD}" srcOrd="0" destOrd="0" presId="urn:microsoft.com/office/officeart/2005/8/layout/orgChart1"/>
    <dgm:cxn modelId="{5DC45163-8162-BC45-8640-30A75DD98BFA}" type="presParOf" srcId="{27538481-5191-42D3-903B-256DD9A57867}" destId="{10A93083-2B4A-4957-A889-2588C0B57D6A}" srcOrd="1" destOrd="0" presId="urn:microsoft.com/office/officeart/2005/8/layout/orgChart1"/>
    <dgm:cxn modelId="{B9AD0A2A-D2F5-7F4B-A2F3-BFB011CE3985}" type="presParOf" srcId="{9E80AD9A-E89E-4314-A309-0787E57B1602}" destId="{1821F934-0A7F-4703-86CB-CC8C4DF5C589}" srcOrd="1" destOrd="0" presId="urn:microsoft.com/office/officeart/2005/8/layout/orgChart1"/>
    <dgm:cxn modelId="{62C998A5-3E55-E941-849B-4E2ACE977A6C}" type="presParOf" srcId="{9E80AD9A-E89E-4314-A309-0787E57B1602}" destId="{F7CA8D39-09A9-4D79-8FFA-E8FFE82D78FD}" srcOrd="2" destOrd="0" presId="urn:microsoft.com/office/officeart/2005/8/layout/orgChart1"/>
    <dgm:cxn modelId="{EAA404C5-AD00-2E4A-971E-127510543A36}" type="presParOf" srcId="{0CA04BEF-6CFE-469C-9BD0-14C0B0A76560}" destId="{D5B2A1D8-D410-44A9-80EB-150E41BBB1A0}" srcOrd="2" destOrd="0" presId="urn:microsoft.com/office/officeart/2005/8/layout/orgChart1"/>
    <dgm:cxn modelId="{2CDE2CE3-3DBE-C443-A501-8B9203C3BA75}" type="presParOf" srcId="{E62BFBF0-8637-4B16-A769-1B7A579470B9}" destId="{518AD403-6B83-4CB8-B91E-D57E9C9724A0}" srcOrd="4" destOrd="0" presId="urn:microsoft.com/office/officeart/2005/8/layout/orgChart1"/>
    <dgm:cxn modelId="{2D12425F-EC43-EA46-9A72-6EA948C9349E}" type="presParOf" srcId="{E62BFBF0-8637-4B16-A769-1B7A579470B9}" destId="{5AD27CCE-AC61-43E5-9C1D-E290D7A4B772}" srcOrd="5" destOrd="0" presId="urn:microsoft.com/office/officeart/2005/8/layout/orgChart1"/>
    <dgm:cxn modelId="{4C1D0ABC-160D-AB41-8625-909BCFC7C3EE}" type="presParOf" srcId="{5AD27CCE-AC61-43E5-9C1D-E290D7A4B772}" destId="{A1B333AF-FE67-4146-97EE-F0F94A139FE0}" srcOrd="0" destOrd="0" presId="urn:microsoft.com/office/officeart/2005/8/layout/orgChart1"/>
    <dgm:cxn modelId="{DB4BDC11-17CF-C44B-B65C-7EE89024E341}" type="presParOf" srcId="{A1B333AF-FE67-4146-97EE-F0F94A139FE0}" destId="{AB56364D-4E1A-4CDD-A8AE-BE6AD5B0BB3E}" srcOrd="0" destOrd="0" presId="urn:microsoft.com/office/officeart/2005/8/layout/orgChart1"/>
    <dgm:cxn modelId="{D6161441-BB14-4948-8C33-A1B388C07677}" type="presParOf" srcId="{A1B333AF-FE67-4146-97EE-F0F94A139FE0}" destId="{B425939C-4E1A-4F6E-9525-5025DF59F33C}" srcOrd="1" destOrd="0" presId="urn:microsoft.com/office/officeart/2005/8/layout/orgChart1"/>
    <dgm:cxn modelId="{FEF65909-EEE5-9049-A1B8-FF64699E7832}" type="presParOf" srcId="{5AD27CCE-AC61-43E5-9C1D-E290D7A4B772}" destId="{EFA5BAEE-A09D-482B-B856-B083C7ED8A11}" srcOrd="1" destOrd="0" presId="urn:microsoft.com/office/officeart/2005/8/layout/orgChart1"/>
    <dgm:cxn modelId="{61F793B8-17DD-174F-9FFA-7D99A9DC614B}" type="presParOf" srcId="{EFA5BAEE-A09D-482B-B856-B083C7ED8A11}" destId="{1F063F88-B17B-4DFF-915A-15AF51849E1E}" srcOrd="0" destOrd="0" presId="urn:microsoft.com/office/officeart/2005/8/layout/orgChart1"/>
    <dgm:cxn modelId="{8F119B74-0DD6-B442-B3CF-769C461C8D3D}" type="presParOf" srcId="{EFA5BAEE-A09D-482B-B856-B083C7ED8A11}" destId="{9B17AC46-9CF9-4BFD-A1D3-C6B12D5A43E2}" srcOrd="1" destOrd="0" presId="urn:microsoft.com/office/officeart/2005/8/layout/orgChart1"/>
    <dgm:cxn modelId="{1B645DB7-A8C9-BA43-B452-575D47D0A9C4}" type="presParOf" srcId="{9B17AC46-9CF9-4BFD-A1D3-C6B12D5A43E2}" destId="{26FE0B23-2D0E-49DB-B5D7-9E29B3CCE75E}" srcOrd="0" destOrd="0" presId="urn:microsoft.com/office/officeart/2005/8/layout/orgChart1"/>
    <dgm:cxn modelId="{CB2BD315-FAE5-234E-8EC3-1AFAAB8FC0BF}" type="presParOf" srcId="{26FE0B23-2D0E-49DB-B5D7-9E29B3CCE75E}" destId="{ECD30A74-9D7B-41A6-935C-8930B6EDC299}" srcOrd="0" destOrd="0" presId="urn:microsoft.com/office/officeart/2005/8/layout/orgChart1"/>
    <dgm:cxn modelId="{3948F0FA-1619-554C-9FB4-53497812BA57}" type="presParOf" srcId="{26FE0B23-2D0E-49DB-B5D7-9E29B3CCE75E}" destId="{24704DA5-227A-4252-9E72-9CBF1D0BF080}" srcOrd="1" destOrd="0" presId="urn:microsoft.com/office/officeart/2005/8/layout/orgChart1"/>
    <dgm:cxn modelId="{4F3180CB-583C-134C-A26A-329A6BB98158}" type="presParOf" srcId="{9B17AC46-9CF9-4BFD-A1D3-C6B12D5A43E2}" destId="{4CD38990-9A7A-40A5-927D-B95034102CDB}" srcOrd="1" destOrd="0" presId="urn:microsoft.com/office/officeart/2005/8/layout/orgChart1"/>
    <dgm:cxn modelId="{B7DC3EC4-6BC3-2740-9099-E0F5DD69EAC7}" type="presParOf" srcId="{9B17AC46-9CF9-4BFD-A1D3-C6B12D5A43E2}" destId="{FD50F1B1-3910-4B85-983D-93DEE38DD546}" srcOrd="2" destOrd="0" presId="urn:microsoft.com/office/officeart/2005/8/layout/orgChart1"/>
    <dgm:cxn modelId="{7F48347A-C358-0A47-AA28-251E52540EF3}" type="presParOf" srcId="{EFA5BAEE-A09D-482B-B856-B083C7ED8A11}" destId="{CFAB47FA-DDEB-4319-9FB8-8523D62597FC}" srcOrd="2" destOrd="0" presId="urn:microsoft.com/office/officeart/2005/8/layout/orgChart1"/>
    <dgm:cxn modelId="{03973AB1-B406-0541-BDDD-5FED4675ABFD}" type="presParOf" srcId="{EFA5BAEE-A09D-482B-B856-B083C7ED8A11}" destId="{16DD6F38-4507-4E23-AB6B-5DE3E33BB591}" srcOrd="3" destOrd="0" presId="urn:microsoft.com/office/officeart/2005/8/layout/orgChart1"/>
    <dgm:cxn modelId="{E1F2E044-8338-6F4A-8896-EC5D12E14FCE}" type="presParOf" srcId="{16DD6F38-4507-4E23-AB6B-5DE3E33BB591}" destId="{D8FB0CBB-5051-4516-AFD6-AB0ECE2973F9}" srcOrd="0" destOrd="0" presId="urn:microsoft.com/office/officeart/2005/8/layout/orgChart1"/>
    <dgm:cxn modelId="{606CF0DA-0858-9F41-B0D2-E30E470FD35E}" type="presParOf" srcId="{D8FB0CBB-5051-4516-AFD6-AB0ECE2973F9}" destId="{719B42C0-8C21-4644-A239-7625705B93E4}" srcOrd="0" destOrd="0" presId="urn:microsoft.com/office/officeart/2005/8/layout/orgChart1"/>
    <dgm:cxn modelId="{79CD0119-B80D-044E-9B4A-0676D310B76C}" type="presParOf" srcId="{D8FB0CBB-5051-4516-AFD6-AB0ECE2973F9}" destId="{8962AFA6-86FF-4F38-901C-CEF8EC373804}" srcOrd="1" destOrd="0" presId="urn:microsoft.com/office/officeart/2005/8/layout/orgChart1"/>
    <dgm:cxn modelId="{4136D908-7D32-5F49-9E86-8D99BA483E7D}" type="presParOf" srcId="{16DD6F38-4507-4E23-AB6B-5DE3E33BB591}" destId="{8B909931-BBED-4416-834F-088C2AD4C76D}" srcOrd="1" destOrd="0" presId="urn:microsoft.com/office/officeart/2005/8/layout/orgChart1"/>
    <dgm:cxn modelId="{A18DD167-6D95-8B46-8F5E-B92DD56CB697}" type="presParOf" srcId="{16DD6F38-4507-4E23-AB6B-5DE3E33BB591}" destId="{3A816D04-CA2C-4946-BB3F-055DFB5D96F4}" srcOrd="2" destOrd="0" presId="urn:microsoft.com/office/officeart/2005/8/layout/orgChart1"/>
    <dgm:cxn modelId="{EB0176CC-78A0-474A-9289-BC4B1D32AB3A}" type="presParOf" srcId="{EFA5BAEE-A09D-482B-B856-B083C7ED8A11}" destId="{7119E1D7-B643-4088-BCEB-5DC20F8A3DCD}" srcOrd="4" destOrd="0" presId="urn:microsoft.com/office/officeart/2005/8/layout/orgChart1"/>
    <dgm:cxn modelId="{8DFC2BF6-4A24-2B4C-9A36-3D1C3A7A14A7}" type="presParOf" srcId="{EFA5BAEE-A09D-482B-B856-B083C7ED8A11}" destId="{F73197F6-83C8-4161-8EBB-1CE5322BBCEA}" srcOrd="5" destOrd="0" presId="urn:microsoft.com/office/officeart/2005/8/layout/orgChart1"/>
    <dgm:cxn modelId="{5DEB2343-E70A-964B-A2A9-AC376F5A5AE3}" type="presParOf" srcId="{F73197F6-83C8-4161-8EBB-1CE5322BBCEA}" destId="{29CFB929-1A3A-491D-885E-09E7BFE07F84}" srcOrd="0" destOrd="0" presId="urn:microsoft.com/office/officeart/2005/8/layout/orgChart1"/>
    <dgm:cxn modelId="{425197D6-603F-5748-A126-D061EE9947C5}" type="presParOf" srcId="{29CFB929-1A3A-491D-885E-09E7BFE07F84}" destId="{AB16BDF0-80F8-430F-9E04-D96C2FE035F0}" srcOrd="0" destOrd="0" presId="urn:microsoft.com/office/officeart/2005/8/layout/orgChart1"/>
    <dgm:cxn modelId="{6A4771E0-64F2-F643-8F53-FA9D3E3720B6}" type="presParOf" srcId="{29CFB929-1A3A-491D-885E-09E7BFE07F84}" destId="{067BB94B-B748-4A54-BF40-8C89437B5207}" srcOrd="1" destOrd="0" presId="urn:microsoft.com/office/officeart/2005/8/layout/orgChart1"/>
    <dgm:cxn modelId="{C6FDE6A2-26FE-1348-837A-21ECF16F2127}" type="presParOf" srcId="{F73197F6-83C8-4161-8EBB-1CE5322BBCEA}" destId="{1EF817F8-8B65-48FA-ACF8-C61BF9831001}" srcOrd="1" destOrd="0" presId="urn:microsoft.com/office/officeart/2005/8/layout/orgChart1"/>
    <dgm:cxn modelId="{ACA35588-B5E1-B44D-9283-77560A6FCFC7}" type="presParOf" srcId="{F73197F6-83C8-4161-8EBB-1CE5322BBCEA}" destId="{1879542B-FA36-4674-BDE3-DC423A56D117}" srcOrd="2" destOrd="0" presId="urn:microsoft.com/office/officeart/2005/8/layout/orgChart1"/>
    <dgm:cxn modelId="{33765800-1907-1B48-86DB-17340A88314C}" type="presParOf" srcId="{5AD27CCE-AC61-43E5-9C1D-E290D7A4B772}" destId="{BA61D5BF-C1B3-4DE5-A263-B6988714DEB7}" srcOrd="2" destOrd="0" presId="urn:microsoft.com/office/officeart/2005/8/layout/orgChart1"/>
    <dgm:cxn modelId="{A512E8DF-DF7C-9844-8E09-BC292001A1E1}" type="presParOf" srcId="{E62BFBF0-8637-4B16-A769-1B7A579470B9}" destId="{5B1C0E8B-AC46-42BB-B9D4-C386D3353F6B}" srcOrd="6" destOrd="0" presId="urn:microsoft.com/office/officeart/2005/8/layout/orgChart1"/>
    <dgm:cxn modelId="{F81242F9-1B7B-EB43-8F73-85E5E93ACF5A}" type="presParOf" srcId="{E62BFBF0-8637-4B16-A769-1B7A579470B9}" destId="{D6329B3B-F953-4EC6-A4BB-9DE0E805D02D}" srcOrd="7" destOrd="0" presId="urn:microsoft.com/office/officeart/2005/8/layout/orgChart1"/>
    <dgm:cxn modelId="{7A75FF69-6185-1D41-A405-07E52836F707}" type="presParOf" srcId="{D6329B3B-F953-4EC6-A4BB-9DE0E805D02D}" destId="{15F395D5-FFCF-43B1-8AF9-C00A6420BC2B}" srcOrd="0" destOrd="0" presId="urn:microsoft.com/office/officeart/2005/8/layout/orgChart1"/>
    <dgm:cxn modelId="{9C3721AA-A21F-7B49-8E14-711CF7955E49}" type="presParOf" srcId="{15F395D5-FFCF-43B1-8AF9-C00A6420BC2B}" destId="{D6B8F3AE-49C6-42F3-8EA7-EF79062CFB44}" srcOrd="0" destOrd="0" presId="urn:microsoft.com/office/officeart/2005/8/layout/orgChart1"/>
    <dgm:cxn modelId="{6894A125-78FA-694C-9661-D5B32A19A29F}" type="presParOf" srcId="{15F395D5-FFCF-43B1-8AF9-C00A6420BC2B}" destId="{619C92AC-3FA0-44DD-9D9A-E1EFAFAC5EEC}" srcOrd="1" destOrd="0" presId="urn:microsoft.com/office/officeart/2005/8/layout/orgChart1"/>
    <dgm:cxn modelId="{31904D48-473E-A147-9ACD-022F864D5F84}" type="presParOf" srcId="{D6329B3B-F953-4EC6-A4BB-9DE0E805D02D}" destId="{52DAF08E-BFFC-42F1-9D17-9191E33789AC}" srcOrd="1" destOrd="0" presId="urn:microsoft.com/office/officeart/2005/8/layout/orgChart1"/>
    <dgm:cxn modelId="{992BC009-A493-7C4F-9A5A-5EBC3E350512}" type="presParOf" srcId="{52DAF08E-BFFC-42F1-9D17-9191E33789AC}" destId="{AF37E22A-6CDD-48E3-9ECC-D71E6FF70CC0}" srcOrd="0" destOrd="0" presId="urn:microsoft.com/office/officeart/2005/8/layout/orgChart1"/>
    <dgm:cxn modelId="{8FD394BF-BC4C-3D41-B55B-F1816AF1A3D4}" type="presParOf" srcId="{52DAF08E-BFFC-42F1-9D17-9191E33789AC}" destId="{D8904273-8F7D-4684-96ED-7B9F22EAF845}" srcOrd="1" destOrd="0" presId="urn:microsoft.com/office/officeart/2005/8/layout/orgChart1"/>
    <dgm:cxn modelId="{48C29412-63C6-A441-8262-32B455E0176B}" type="presParOf" srcId="{D8904273-8F7D-4684-96ED-7B9F22EAF845}" destId="{C7ABB627-E98F-4233-A819-D46FB1D7D91C}" srcOrd="0" destOrd="0" presId="urn:microsoft.com/office/officeart/2005/8/layout/orgChart1"/>
    <dgm:cxn modelId="{D28349D7-BDEC-CB4E-ADD9-4D44423A99F0}" type="presParOf" srcId="{C7ABB627-E98F-4233-A819-D46FB1D7D91C}" destId="{DFF6E64C-D45B-4176-BAEC-1F6514C96501}" srcOrd="0" destOrd="0" presId="urn:microsoft.com/office/officeart/2005/8/layout/orgChart1"/>
    <dgm:cxn modelId="{A1439785-6054-CB43-8D9D-075031BBE0F7}" type="presParOf" srcId="{C7ABB627-E98F-4233-A819-D46FB1D7D91C}" destId="{BC418CCE-E21F-4AEA-B157-71E16736F7EE}" srcOrd="1" destOrd="0" presId="urn:microsoft.com/office/officeart/2005/8/layout/orgChart1"/>
    <dgm:cxn modelId="{21E293ED-87C2-7A4C-9C14-11F57C5E6B7E}" type="presParOf" srcId="{D8904273-8F7D-4684-96ED-7B9F22EAF845}" destId="{AA91F79F-27CA-4158-BE5F-033DE632A204}" srcOrd="1" destOrd="0" presId="urn:microsoft.com/office/officeart/2005/8/layout/orgChart1"/>
    <dgm:cxn modelId="{F8428399-4163-5F44-90CB-95CC55BEFC06}" type="presParOf" srcId="{D8904273-8F7D-4684-96ED-7B9F22EAF845}" destId="{E390E3C9-D7F0-468C-BE45-23E3C97F88DF}" srcOrd="2" destOrd="0" presId="urn:microsoft.com/office/officeart/2005/8/layout/orgChart1"/>
    <dgm:cxn modelId="{784301A2-F806-214C-AEE1-7873B0C9ECA8}" type="presParOf" srcId="{52DAF08E-BFFC-42F1-9D17-9191E33789AC}" destId="{61DE2B79-8AD3-480A-9C17-175A3872288F}" srcOrd="2" destOrd="0" presId="urn:microsoft.com/office/officeart/2005/8/layout/orgChart1"/>
    <dgm:cxn modelId="{A83F3CD8-5B30-EC41-A964-F0CBE0BD661F}" type="presParOf" srcId="{52DAF08E-BFFC-42F1-9D17-9191E33789AC}" destId="{6E663AEA-FEE2-4AAC-A26C-51EA2E1F1FEC}" srcOrd="3" destOrd="0" presId="urn:microsoft.com/office/officeart/2005/8/layout/orgChart1"/>
    <dgm:cxn modelId="{30306EF8-A699-B147-9BE4-CFD5083854DD}" type="presParOf" srcId="{6E663AEA-FEE2-4AAC-A26C-51EA2E1F1FEC}" destId="{A77F8754-2463-4B2F-A65D-130C170FEC9D}" srcOrd="0" destOrd="0" presId="urn:microsoft.com/office/officeart/2005/8/layout/orgChart1"/>
    <dgm:cxn modelId="{C86475F7-00D3-054E-BEF9-8BFAF237B0D7}" type="presParOf" srcId="{A77F8754-2463-4B2F-A65D-130C170FEC9D}" destId="{E7B98CB6-8D69-4BBB-8FC7-FA37304FFFC2}" srcOrd="0" destOrd="0" presId="urn:microsoft.com/office/officeart/2005/8/layout/orgChart1"/>
    <dgm:cxn modelId="{7B68F841-2CA6-F345-8224-25AC517F4A9C}" type="presParOf" srcId="{A77F8754-2463-4B2F-A65D-130C170FEC9D}" destId="{CA39F558-B607-4D1B-BBF6-4F21F5BDCECB}" srcOrd="1" destOrd="0" presId="urn:microsoft.com/office/officeart/2005/8/layout/orgChart1"/>
    <dgm:cxn modelId="{459126AE-7143-3F40-B05B-090A4F2197DC}" type="presParOf" srcId="{6E663AEA-FEE2-4AAC-A26C-51EA2E1F1FEC}" destId="{C0719C7C-A288-4B4C-AFB5-D23516F2F497}" srcOrd="1" destOrd="0" presId="urn:microsoft.com/office/officeart/2005/8/layout/orgChart1"/>
    <dgm:cxn modelId="{0967E51E-8CB9-4B4F-95BB-0E41B097279C}" type="presParOf" srcId="{6E663AEA-FEE2-4AAC-A26C-51EA2E1F1FEC}" destId="{2B6D6AE4-D6A1-4A92-A53A-B40AA5BF6331}" srcOrd="2" destOrd="0" presId="urn:microsoft.com/office/officeart/2005/8/layout/orgChart1"/>
    <dgm:cxn modelId="{3720A4A0-5279-5741-96CB-243562DE94D4}" type="presParOf" srcId="{D6329B3B-F953-4EC6-A4BB-9DE0E805D02D}" destId="{815EFABA-2478-4B83-8CD6-BC41A6E662DA}" srcOrd="2" destOrd="0" presId="urn:microsoft.com/office/officeart/2005/8/layout/orgChart1"/>
    <dgm:cxn modelId="{C5090C50-C0CF-6846-8706-F0CF0E3077A6}" type="presParOf" srcId="{E62BFBF0-8637-4B16-A769-1B7A579470B9}" destId="{D7A2DD78-3821-4A0A-9BE6-74D31A1E7152}" srcOrd="8" destOrd="0" presId="urn:microsoft.com/office/officeart/2005/8/layout/orgChart1"/>
    <dgm:cxn modelId="{27BC318C-EA8C-7047-AB03-A3AFD45E14E1}" type="presParOf" srcId="{E62BFBF0-8637-4B16-A769-1B7A579470B9}" destId="{1BDF9BD0-5960-469A-A5DF-0D1C038DDC5A}" srcOrd="9" destOrd="0" presId="urn:microsoft.com/office/officeart/2005/8/layout/orgChart1"/>
    <dgm:cxn modelId="{6B5C4B0B-0317-2E4F-BF49-355C9718ABC1}" type="presParOf" srcId="{1BDF9BD0-5960-469A-A5DF-0D1C038DDC5A}" destId="{A2ADC199-76E9-4D84-BD07-CD70A10B70A2}" srcOrd="0" destOrd="0" presId="urn:microsoft.com/office/officeart/2005/8/layout/orgChart1"/>
    <dgm:cxn modelId="{2EB2B570-A525-8A41-88FA-344D35387824}" type="presParOf" srcId="{A2ADC199-76E9-4D84-BD07-CD70A10B70A2}" destId="{309C50C1-E44C-4189-ACFB-0C07BFA87D29}" srcOrd="0" destOrd="0" presId="urn:microsoft.com/office/officeart/2005/8/layout/orgChart1"/>
    <dgm:cxn modelId="{2D14CD47-0004-B549-B286-D0E7898040AC}" type="presParOf" srcId="{A2ADC199-76E9-4D84-BD07-CD70A10B70A2}" destId="{E41D398C-D440-442F-8C04-54C02E969943}" srcOrd="1" destOrd="0" presId="urn:microsoft.com/office/officeart/2005/8/layout/orgChart1"/>
    <dgm:cxn modelId="{C925734A-AAC9-4449-8C75-9F96F3C35E54}" type="presParOf" srcId="{1BDF9BD0-5960-469A-A5DF-0D1C038DDC5A}" destId="{5A4E0F3A-7128-43C2-9906-7124DF611CD5}" srcOrd="1" destOrd="0" presId="urn:microsoft.com/office/officeart/2005/8/layout/orgChart1"/>
    <dgm:cxn modelId="{0407F014-6F18-AD49-82E9-8BE87B8B721F}" type="presParOf" srcId="{5A4E0F3A-7128-43C2-9906-7124DF611CD5}" destId="{A3F185F6-7650-40E6-8EB4-AF54DA3999DD}" srcOrd="0" destOrd="0" presId="urn:microsoft.com/office/officeart/2005/8/layout/orgChart1"/>
    <dgm:cxn modelId="{5406DA46-2C35-2848-B290-E5C1F281F881}" type="presParOf" srcId="{5A4E0F3A-7128-43C2-9906-7124DF611CD5}" destId="{6E9BF08B-F566-4A28-9181-7B5187AB02DE}" srcOrd="1" destOrd="0" presId="urn:microsoft.com/office/officeart/2005/8/layout/orgChart1"/>
    <dgm:cxn modelId="{B208B4E7-AB72-354E-BA2E-87D6E3900205}" type="presParOf" srcId="{6E9BF08B-F566-4A28-9181-7B5187AB02DE}" destId="{CB05BFA2-6D9A-4C72-BEF2-E04A57932FD9}" srcOrd="0" destOrd="0" presId="urn:microsoft.com/office/officeart/2005/8/layout/orgChart1"/>
    <dgm:cxn modelId="{1469206A-C94E-694C-89E0-473B5AFF592D}" type="presParOf" srcId="{CB05BFA2-6D9A-4C72-BEF2-E04A57932FD9}" destId="{471E23E0-8DE0-49B1-B195-DDAA6A2204F1}" srcOrd="0" destOrd="0" presId="urn:microsoft.com/office/officeart/2005/8/layout/orgChart1"/>
    <dgm:cxn modelId="{B5129A8C-ADFE-204F-A574-8072ED9CF5FC}" type="presParOf" srcId="{CB05BFA2-6D9A-4C72-BEF2-E04A57932FD9}" destId="{EDC75B9E-7936-4DF2-92AA-9C568D59421B}" srcOrd="1" destOrd="0" presId="urn:microsoft.com/office/officeart/2005/8/layout/orgChart1"/>
    <dgm:cxn modelId="{A0D39AA8-03E5-C343-AE50-0050C75AC7A7}" type="presParOf" srcId="{6E9BF08B-F566-4A28-9181-7B5187AB02DE}" destId="{21890209-0A9C-4537-A0BD-559116CE6E0A}" srcOrd="1" destOrd="0" presId="urn:microsoft.com/office/officeart/2005/8/layout/orgChart1"/>
    <dgm:cxn modelId="{8D95D55B-FB62-8F41-8A3F-9ED0947500A4}" type="presParOf" srcId="{6E9BF08B-F566-4A28-9181-7B5187AB02DE}" destId="{2EA5EBD1-CC96-4E20-B4CF-094F7DE5BC07}" srcOrd="2" destOrd="0" presId="urn:microsoft.com/office/officeart/2005/8/layout/orgChart1"/>
    <dgm:cxn modelId="{940AA66A-0AEB-BC4A-AF91-46C06ABF2398}" type="presParOf" srcId="{5A4E0F3A-7128-43C2-9906-7124DF611CD5}" destId="{183FB818-362B-4F66-AC3F-B3691E5BCD29}" srcOrd="2" destOrd="0" presId="urn:microsoft.com/office/officeart/2005/8/layout/orgChart1"/>
    <dgm:cxn modelId="{D56ADF2A-6584-454B-A8CA-C8CFF5CCB59B}" type="presParOf" srcId="{5A4E0F3A-7128-43C2-9906-7124DF611CD5}" destId="{7AC800C8-2E7F-4936-AB0B-E3857C733BAB}" srcOrd="3" destOrd="0" presId="urn:microsoft.com/office/officeart/2005/8/layout/orgChart1"/>
    <dgm:cxn modelId="{F397CFB0-544B-C94D-BF65-E29210382A3B}" type="presParOf" srcId="{7AC800C8-2E7F-4936-AB0B-E3857C733BAB}" destId="{1EDC7972-5B8E-4DA5-A9C1-F942D76FD006}" srcOrd="0" destOrd="0" presId="urn:microsoft.com/office/officeart/2005/8/layout/orgChart1"/>
    <dgm:cxn modelId="{E0C731EF-BDF9-A644-9BDD-6531A07FAA0E}" type="presParOf" srcId="{1EDC7972-5B8E-4DA5-A9C1-F942D76FD006}" destId="{78676BC4-F0F8-4732-B07E-77C08926F7A4}" srcOrd="0" destOrd="0" presId="urn:microsoft.com/office/officeart/2005/8/layout/orgChart1"/>
    <dgm:cxn modelId="{152A3F40-D395-4949-8B16-FA1166A0BC6B}" type="presParOf" srcId="{1EDC7972-5B8E-4DA5-A9C1-F942D76FD006}" destId="{638D170A-21FA-4E1B-8F57-053AAC821DB7}" srcOrd="1" destOrd="0" presId="urn:microsoft.com/office/officeart/2005/8/layout/orgChart1"/>
    <dgm:cxn modelId="{FDE0971B-8FDA-0E47-9938-45B35F9029CF}" type="presParOf" srcId="{7AC800C8-2E7F-4936-AB0B-E3857C733BAB}" destId="{57786D1D-E600-4B50-A175-17E0D0C90902}" srcOrd="1" destOrd="0" presId="urn:microsoft.com/office/officeart/2005/8/layout/orgChart1"/>
    <dgm:cxn modelId="{67F8D405-1CD0-A240-A38B-87597686C1D5}" type="presParOf" srcId="{7AC800C8-2E7F-4936-AB0B-E3857C733BAB}" destId="{D25BBCDF-515E-4D36-862A-709BBEA75940}" srcOrd="2" destOrd="0" presId="urn:microsoft.com/office/officeart/2005/8/layout/orgChart1"/>
    <dgm:cxn modelId="{72BD9964-BE41-8541-813E-21AE6711E23F}" type="presParOf" srcId="{1BDF9BD0-5960-469A-A5DF-0D1C038DDC5A}" destId="{AF3B7E45-936F-4173-B454-9935FAC740D0}" srcOrd="2" destOrd="0" presId="urn:microsoft.com/office/officeart/2005/8/layout/orgChart1"/>
    <dgm:cxn modelId="{E7B84695-00AF-C244-BCC3-F11AA6136D38}" type="presParOf" srcId="{5991BBA8-8523-421E-8EF5-DE04C4038D66}" destId="{72BC660E-B006-4786-8EC7-94292D7A7AF6}" srcOrd="2" destOrd="0" presId="urn:microsoft.com/office/officeart/2005/8/layout/orgChart1"/>
    <dgm:cxn modelId="{8A1D1708-2E71-3D41-85A8-26F1BBD6B25D}" type="presParOf" srcId="{72BC660E-B006-4786-8EC7-94292D7A7AF6}" destId="{ACFA62CA-3A05-4C72-9ADC-8735FFBB8268}" srcOrd="0" destOrd="0" presId="urn:microsoft.com/office/officeart/2005/8/layout/orgChart1"/>
    <dgm:cxn modelId="{152C692B-505F-AF4D-AF29-DF8938766A02}" type="presParOf" srcId="{72BC660E-B006-4786-8EC7-94292D7A7AF6}" destId="{8BED900B-E5FA-4FCB-9631-87A9E6395529}" srcOrd="1" destOrd="0" presId="urn:microsoft.com/office/officeart/2005/8/layout/orgChart1"/>
    <dgm:cxn modelId="{7A5CCFCD-EE5C-BF4E-A3F6-192B22386997}" type="presParOf" srcId="{8BED900B-E5FA-4FCB-9631-87A9E6395529}" destId="{24771759-50B1-4234-89F3-9E27996D28B8}" srcOrd="0" destOrd="0" presId="urn:microsoft.com/office/officeart/2005/8/layout/orgChart1"/>
    <dgm:cxn modelId="{BBEAD761-9AD6-5B42-8E5A-124AFC03AF20}" type="presParOf" srcId="{24771759-50B1-4234-89F3-9E27996D28B8}" destId="{FA7EC2D5-B89B-4A5B-AE84-183CC5F2485F}" srcOrd="0" destOrd="0" presId="urn:microsoft.com/office/officeart/2005/8/layout/orgChart1"/>
    <dgm:cxn modelId="{CE3D4FE3-17E5-A346-9A6E-500B2F46D959}" type="presParOf" srcId="{24771759-50B1-4234-89F3-9E27996D28B8}" destId="{4E58846D-4E19-4B22-A650-779DF5971E39}" srcOrd="1" destOrd="0" presId="urn:microsoft.com/office/officeart/2005/8/layout/orgChart1"/>
    <dgm:cxn modelId="{C524045F-A8E2-E541-91C0-87D98C5DE542}" type="presParOf" srcId="{8BED900B-E5FA-4FCB-9631-87A9E6395529}" destId="{BE2CABD9-BEBB-49DF-83B4-5712D6E8695D}" srcOrd="1" destOrd="0" presId="urn:microsoft.com/office/officeart/2005/8/layout/orgChart1"/>
    <dgm:cxn modelId="{D84625E5-45DA-BC49-8552-AAC0906F28D7}" type="presParOf" srcId="{8BED900B-E5FA-4FCB-9631-87A9E6395529}" destId="{C9B4442D-3C4B-4934-BEF0-73C65AF9D161}" srcOrd="2" destOrd="0" presId="urn:microsoft.com/office/officeart/2005/8/layout/orgChar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FA62CA-3A05-4C72-9ADC-8735FFBB8268}">
      <dsp:nvSpPr>
        <dsp:cNvPr id="0" name=""/>
        <dsp:cNvSpPr/>
      </dsp:nvSpPr>
      <dsp:spPr>
        <a:xfrm>
          <a:off x="2656680" y="1703677"/>
          <a:ext cx="91440" cy="305936"/>
        </a:xfrm>
        <a:custGeom>
          <a:avLst/>
          <a:gdLst/>
          <a:ahLst/>
          <a:cxnLst/>
          <a:rect l="0" t="0" r="0" b="0"/>
          <a:pathLst>
            <a:path>
              <a:moveTo>
                <a:pt x="99631" y="0"/>
              </a:moveTo>
              <a:lnTo>
                <a:pt x="99631" y="305936"/>
              </a:lnTo>
              <a:lnTo>
                <a:pt x="45720" y="3059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3FB818-362B-4F66-AC3F-B3691E5BCD29}">
      <dsp:nvSpPr>
        <dsp:cNvPr id="0" name=""/>
        <dsp:cNvSpPr/>
      </dsp:nvSpPr>
      <dsp:spPr>
        <a:xfrm>
          <a:off x="4595108" y="2987029"/>
          <a:ext cx="154521" cy="1155367"/>
        </a:xfrm>
        <a:custGeom>
          <a:avLst/>
          <a:gdLst/>
          <a:ahLst/>
          <a:cxnLst/>
          <a:rect l="0" t="0" r="0" b="0"/>
          <a:pathLst>
            <a:path>
              <a:moveTo>
                <a:pt x="0" y="0"/>
              </a:moveTo>
              <a:lnTo>
                <a:pt x="0" y="1155367"/>
              </a:lnTo>
              <a:lnTo>
                <a:pt x="154521" y="11553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F185F6-7650-40E6-8EB4-AF54DA3999DD}">
      <dsp:nvSpPr>
        <dsp:cNvPr id="0" name=""/>
        <dsp:cNvSpPr/>
      </dsp:nvSpPr>
      <dsp:spPr>
        <a:xfrm>
          <a:off x="4595108" y="2987029"/>
          <a:ext cx="154521" cy="423230"/>
        </a:xfrm>
        <a:custGeom>
          <a:avLst/>
          <a:gdLst/>
          <a:ahLst/>
          <a:cxnLst/>
          <a:rect l="0" t="0" r="0" b="0"/>
          <a:pathLst>
            <a:path>
              <a:moveTo>
                <a:pt x="0" y="0"/>
              </a:moveTo>
              <a:lnTo>
                <a:pt x="0" y="423230"/>
              </a:lnTo>
              <a:lnTo>
                <a:pt x="154521" y="42323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7A2DD78-3821-4A0A-9BE6-74D31A1E7152}">
      <dsp:nvSpPr>
        <dsp:cNvPr id="0" name=""/>
        <dsp:cNvSpPr/>
      </dsp:nvSpPr>
      <dsp:spPr>
        <a:xfrm>
          <a:off x="2756311" y="1703677"/>
          <a:ext cx="2289972" cy="719382"/>
        </a:xfrm>
        <a:custGeom>
          <a:avLst/>
          <a:gdLst/>
          <a:ahLst/>
          <a:cxnLst/>
          <a:rect l="0" t="0" r="0" b="0"/>
          <a:pathLst>
            <a:path>
              <a:moveTo>
                <a:pt x="0" y="0"/>
              </a:moveTo>
              <a:lnTo>
                <a:pt x="0" y="623891"/>
              </a:lnTo>
              <a:lnTo>
                <a:pt x="2289972" y="623891"/>
              </a:lnTo>
              <a:lnTo>
                <a:pt x="2289972" y="7193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DE2B79-8AD3-480A-9C17-175A3872288F}">
      <dsp:nvSpPr>
        <dsp:cNvPr id="0" name=""/>
        <dsp:cNvSpPr/>
      </dsp:nvSpPr>
      <dsp:spPr>
        <a:xfrm>
          <a:off x="3458178" y="2882667"/>
          <a:ext cx="136414" cy="1064033"/>
        </a:xfrm>
        <a:custGeom>
          <a:avLst/>
          <a:gdLst/>
          <a:ahLst/>
          <a:cxnLst/>
          <a:rect l="0" t="0" r="0" b="0"/>
          <a:pathLst>
            <a:path>
              <a:moveTo>
                <a:pt x="0" y="0"/>
              </a:moveTo>
              <a:lnTo>
                <a:pt x="0" y="1064033"/>
              </a:lnTo>
              <a:lnTo>
                <a:pt x="136414" y="10640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37E22A-6CDD-48E3-9ECC-D71E6FF70CC0}">
      <dsp:nvSpPr>
        <dsp:cNvPr id="0" name=""/>
        <dsp:cNvSpPr/>
      </dsp:nvSpPr>
      <dsp:spPr>
        <a:xfrm>
          <a:off x="3458178" y="2882667"/>
          <a:ext cx="136414" cy="418337"/>
        </a:xfrm>
        <a:custGeom>
          <a:avLst/>
          <a:gdLst/>
          <a:ahLst/>
          <a:cxnLst/>
          <a:rect l="0" t="0" r="0" b="0"/>
          <a:pathLst>
            <a:path>
              <a:moveTo>
                <a:pt x="0" y="0"/>
              </a:moveTo>
              <a:lnTo>
                <a:pt x="0" y="418337"/>
              </a:lnTo>
              <a:lnTo>
                <a:pt x="136414" y="4183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1C0E8B-AC46-42BB-B9D4-C386D3353F6B}">
      <dsp:nvSpPr>
        <dsp:cNvPr id="0" name=""/>
        <dsp:cNvSpPr/>
      </dsp:nvSpPr>
      <dsp:spPr>
        <a:xfrm>
          <a:off x="2756311" y="1703677"/>
          <a:ext cx="1065638" cy="724274"/>
        </a:xfrm>
        <a:custGeom>
          <a:avLst/>
          <a:gdLst/>
          <a:ahLst/>
          <a:cxnLst/>
          <a:rect l="0" t="0" r="0" b="0"/>
          <a:pathLst>
            <a:path>
              <a:moveTo>
                <a:pt x="0" y="0"/>
              </a:moveTo>
              <a:lnTo>
                <a:pt x="0" y="628784"/>
              </a:lnTo>
              <a:lnTo>
                <a:pt x="1065638" y="628784"/>
              </a:lnTo>
              <a:lnTo>
                <a:pt x="1065638" y="7242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19E1D7-B643-4088-BCEB-5DC20F8A3DCD}">
      <dsp:nvSpPr>
        <dsp:cNvPr id="0" name=""/>
        <dsp:cNvSpPr/>
      </dsp:nvSpPr>
      <dsp:spPr>
        <a:xfrm>
          <a:off x="2291961" y="2882667"/>
          <a:ext cx="136414" cy="1709728"/>
        </a:xfrm>
        <a:custGeom>
          <a:avLst/>
          <a:gdLst/>
          <a:ahLst/>
          <a:cxnLst/>
          <a:rect l="0" t="0" r="0" b="0"/>
          <a:pathLst>
            <a:path>
              <a:moveTo>
                <a:pt x="0" y="0"/>
              </a:moveTo>
              <a:lnTo>
                <a:pt x="0" y="1709728"/>
              </a:lnTo>
              <a:lnTo>
                <a:pt x="136414" y="17097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AB47FA-DDEB-4319-9FB8-8523D62597FC}">
      <dsp:nvSpPr>
        <dsp:cNvPr id="0" name=""/>
        <dsp:cNvSpPr/>
      </dsp:nvSpPr>
      <dsp:spPr>
        <a:xfrm>
          <a:off x="2291961" y="2882667"/>
          <a:ext cx="136414" cy="1064033"/>
        </a:xfrm>
        <a:custGeom>
          <a:avLst/>
          <a:gdLst/>
          <a:ahLst/>
          <a:cxnLst/>
          <a:rect l="0" t="0" r="0" b="0"/>
          <a:pathLst>
            <a:path>
              <a:moveTo>
                <a:pt x="0" y="0"/>
              </a:moveTo>
              <a:lnTo>
                <a:pt x="0" y="1064033"/>
              </a:lnTo>
              <a:lnTo>
                <a:pt x="136414" y="10640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063F88-B17B-4DFF-915A-15AF51849E1E}">
      <dsp:nvSpPr>
        <dsp:cNvPr id="0" name=""/>
        <dsp:cNvSpPr/>
      </dsp:nvSpPr>
      <dsp:spPr>
        <a:xfrm>
          <a:off x="2291961" y="2882667"/>
          <a:ext cx="128311" cy="475059"/>
        </a:xfrm>
        <a:custGeom>
          <a:avLst/>
          <a:gdLst/>
          <a:ahLst/>
          <a:cxnLst/>
          <a:rect l="0" t="0" r="0" b="0"/>
          <a:pathLst>
            <a:path>
              <a:moveTo>
                <a:pt x="0" y="0"/>
              </a:moveTo>
              <a:lnTo>
                <a:pt x="0" y="475059"/>
              </a:lnTo>
              <a:lnTo>
                <a:pt x="128311" y="4750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8AD403-6B83-4CB8-B91E-D57E9C9724A0}">
      <dsp:nvSpPr>
        <dsp:cNvPr id="0" name=""/>
        <dsp:cNvSpPr/>
      </dsp:nvSpPr>
      <dsp:spPr>
        <a:xfrm>
          <a:off x="2655733" y="1703677"/>
          <a:ext cx="100578" cy="724274"/>
        </a:xfrm>
        <a:custGeom>
          <a:avLst/>
          <a:gdLst/>
          <a:ahLst/>
          <a:cxnLst/>
          <a:rect l="0" t="0" r="0" b="0"/>
          <a:pathLst>
            <a:path>
              <a:moveTo>
                <a:pt x="100578" y="0"/>
              </a:moveTo>
              <a:lnTo>
                <a:pt x="100578" y="628784"/>
              </a:lnTo>
              <a:lnTo>
                <a:pt x="0" y="628784"/>
              </a:lnTo>
              <a:lnTo>
                <a:pt x="0" y="7242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B74D49-0E0F-46D6-8705-F95A22DB144A}">
      <dsp:nvSpPr>
        <dsp:cNvPr id="0" name=""/>
        <dsp:cNvSpPr/>
      </dsp:nvSpPr>
      <dsp:spPr>
        <a:xfrm>
          <a:off x="1191550" y="2882667"/>
          <a:ext cx="136414" cy="2355424"/>
        </a:xfrm>
        <a:custGeom>
          <a:avLst/>
          <a:gdLst/>
          <a:ahLst/>
          <a:cxnLst/>
          <a:rect l="0" t="0" r="0" b="0"/>
          <a:pathLst>
            <a:path>
              <a:moveTo>
                <a:pt x="0" y="0"/>
              </a:moveTo>
              <a:lnTo>
                <a:pt x="0" y="2355424"/>
              </a:lnTo>
              <a:lnTo>
                <a:pt x="136414" y="23554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AE236E-C290-4F36-8ECA-29609A81F67E}">
      <dsp:nvSpPr>
        <dsp:cNvPr id="0" name=""/>
        <dsp:cNvSpPr/>
      </dsp:nvSpPr>
      <dsp:spPr>
        <a:xfrm>
          <a:off x="1191550" y="2882667"/>
          <a:ext cx="136414" cy="1709728"/>
        </a:xfrm>
        <a:custGeom>
          <a:avLst/>
          <a:gdLst/>
          <a:ahLst/>
          <a:cxnLst/>
          <a:rect l="0" t="0" r="0" b="0"/>
          <a:pathLst>
            <a:path>
              <a:moveTo>
                <a:pt x="0" y="0"/>
              </a:moveTo>
              <a:lnTo>
                <a:pt x="0" y="1709728"/>
              </a:lnTo>
              <a:lnTo>
                <a:pt x="136414" y="17097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832350-352B-4A65-ADA9-579BA223B933}">
      <dsp:nvSpPr>
        <dsp:cNvPr id="0" name=""/>
        <dsp:cNvSpPr/>
      </dsp:nvSpPr>
      <dsp:spPr>
        <a:xfrm>
          <a:off x="1191550" y="2882667"/>
          <a:ext cx="136414" cy="1064033"/>
        </a:xfrm>
        <a:custGeom>
          <a:avLst/>
          <a:gdLst/>
          <a:ahLst/>
          <a:cxnLst/>
          <a:rect l="0" t="0" r="0" b="0"/>
          <a:pathLst>
            <a:path>
              <a:moveTo>
                <a:pt x="0" y="0"/>
              </a:moveTo>
              <a:lnTo>
                <a:pt x="0" y="1064033"/>
              </a:lnTo>
              <a:lnTo>
                <a:pt x="136414" y="10640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152D89-1284-4361-A560-A4CD268C434A}">
      <dsp:nvSpPr>
        <dsp:cNvPr id="0" name=""/>
        <dsp:cNvSpPr/>
      </dsp:nvSpPr>
      <dsp:spPr>
        <a:xfrm>
          <a:off x="1191550" y="2882667"/>
          <a:ext cx="136414" cy="418337"/>
        </a:xfrm>
        <a:custGeom>
          <a:avLst/>
          <a:gdLst/>
          <a:ahLst/>
          <a:cxnLst/>
          <a:rect l="0" t="0" r="0" b="0"/>
          <a:pathLst>
            <a:path>
              <a:moveTo>
                <a:pt x="0" y="0"/>
              </a:moveTo>
              <a:lnTo>
                <a:pt x="0" y="418337"/>
              </a:lnTo>
              <a:lnTo>
                <a:pt x="136414" y="4183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E0B37E-F812-4BBE-A158-6E1993872A39}">
      <dsp:nvSpPr>
        <dsp:cNvPr id="0" name=""/>
        <dsp:cNvSpPr/>
      </dsp:nvSpPr>
      <dsp:spPr>
        <a:xfrm>
          <a:off x="1555322" y="1703677"/>
          <a:ext cx="1200989" cy="724274"/>
        </a:xfrm>
        <a:custGeom>
          <a:avLst/>
          <a:gdLst/>
          <a:ahLst/>
          <a:cxnLst/>
          <a:rect l="0" t="0" r="0" b="0"/>
          <a:pathLst>
            <a:path>
              <a:moveTo>
                <a:pt x="1200989" y="0"/>
              </a:moveTo>
              <a:lnTo>
                <a:pt x="1200989" y="628784"/>
              </a:lnTo>
              <a:lnTo>
                <a:pt x="0" y="628784"/>
              </a:lnTo>
              <a:lnTo>
                <a:pt x="0" y="7242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1BB823-028A-4D14-97AD-FB62CC7B71BA}">
      <dsp:nvSpPr>
        <dsp:cNvPr id="0" name=""/>
        <dsp:cNvSpPr/>
      </dsp:nvSpPr>
      <dsp:spPr>
        <a:xfrm>
          <a:off x="91140" y="2882667"/>
          <a:ext cx="136414" cy="1709728"/>
        </a:xfrm>
        <a:custGeom>
          <a:avLst/>
          <a:gdLst/>
          <a:ahLst/>
          <a:cxnLst/>
          <a:rect l="0" t="0" r="0" b="0"/>
          <a:pathLst>
            <a:path>
              <a:moveTo>
                <a:pt x="0" y="0"/>
              </a:moveTo>
              <a:lnTo>
                <a:pt x="0" y="1709728"/>
              </a:lnTo>
              <a:lnTo>
                <a:pt x="136414" y="17097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37F845-605C-458A-A576-1668A6472CC6}">
      <dsp:nvSpPr>
        <dsp:cNvPr id="0" name=""/>
        <dsp:cNvSpPr/>
      </dsp:nvSpPr>
      <dsp:spPr>
        <a:xfrm>
          <a:off x="91140" y="2882667"/>
          <a:ext cx="136414" cy="1064033"/>
        </a:xfrm>
        <a:custGeom>
          <a:avLst/>
          <a:gdLst/>
          <a:ahLst/>
          <a:cxnLst/>
          <a:rect l="0" t="0" r="0" b="0"/>
          <a:pathLst>
            <a:path>
              <a:moveTo>
                <a:pt x="0" y="0"/>
              </a:moveTo>
              <a:lnTo>
                <a:pt x="0" y="1064033"/>
              </a:lnTo>
              <a:lnTo>
                <a:pt x="136414" y="10640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EDAD6-0319-4748-A6F9-83EC6AC1E74A}">
      <dsp:nvSpPr>
        <dsp:cNvPr id="0" name=""/>
        <dsp:cNvSpPr/>
      </dsp:nvSpPr>
      <dsp:spPr>
        <a:xfrm>
          <a:off x="91140" y="2882667"/>
          <a:ext cx="136414" cy="418337"/>
        </a:xfrm>
        <a:custGeom>
          <a:avLst/>
          <a:gdLst/>
          <a:ahLst/>
          <a:cxnLst/>
          <a:rect l="0" t="0" r="0" b="0"/>
          <a:pathLst>
            <a:path>
              <a:moveTo>
                <a:pt x="0" y="0"/>
              </a:moveTo>
              <a:lnTo>
                <a:pt x="0" y="418337"/>
              </a:lnTo>
              <a:lnTo>
                <a:pt x="136414" y="4183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A8836B-B550-4A5D-ACF9-7AD15A9B42F0}">
      <dsp:nvSpPr>
        <dsp:cNvPr id="0" name=""/>
        <dsp:cNvSpPr/>
      </dsp:nvSpPr>
      <dsp:spPr>
        <a:xfrm>
          <a:off x="454912" y="1703677"/>
          <a:ext cx="2301399" cy="724274"/>
        </a:xfrm>
        <a:custGeom>
          <a:avLst/>
          <a:gdLst/>
          <a:ahLst/>
          <a:cxnLst/>
          <a:rect l="0" t="0" r="0" b="0"/>
          <a:pathLst>
            <a:path>
              <a:moveTo>
                <a:pt x="2301399" y="0"/>
              </a:moveTo>
              <a:lnTo>
                <a:pt x="2301399" y="628784"/>
              </a:lnTo>
              <a:lnTo>
                <a:pt x="0" y="628784"/>
              </a:lnTo>
              <a:lnTo>
                <a:pt x="0" y="7242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D7098A-57CB-478E-8027-22098D287C0F}">
      <dsp:nvSpPr>
        <dsp:cNvPr id="0" name=""/>
        <dsp:cNvSpPr/>
      </dsp:nvSpPr>
      <dsp:spPr>
        <a:xfrm>
          <a:off x="2301596" y="124896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Chef de division</a:t>
          </a:r>
        </a:p>
      </dsp:txBody>
      <dsp:txXfrm>
        <a:off x="2301596" y="1248962"/>
        <a:ext cx="909430" cy="454715"/>
      </dsp:txXfrm>
    </dsp:sp>
    <dsp:sp modelId="{7B198FB9-6D87-4799-AA95-A5DD4C99D000}">
      <dsp:nvSpPr>
        <dsp:cNvPr id="0" name=""/>
        <dsp:cNvSpPr/>
      </dsp:nvSpPr>
      <dsp:spPr>
        <a:xfrm>
          <a:off x="197" y="242795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u="none" kern="1200"/>
            <a:t>Le Bureau  Conseil et Depistage</a:t>
          </a:r>
          <a:endParaRPr lang="fr-FR" sz="800" u="none" kern="1200"/>
        </a:p>
      </dsp:txBody>
      <dsp:txXfrm>
        <a:off x="197" y="2427952"/>
        <a:ext cx="909430" cy="454715"/>
      </dsp:txXfrm>
    </dsp:sp>
    <dsp:sp modelId="{A5895BD6-3913-4FAC-BB32-28026F3643B3}">
      <dsp:nvSpPr>
        <dsp:cNvPr id="0" name=""/>
        <dsp:cNvSpPr/>
      </dsp:nvSpPr>
      <dsp:spPr>
        <a:xfrm>
          <a:off x="227554" y="3073647"/>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Responsable Laboratoires</a:t>
          </a:r>
        </a:p>
      </dsp:txBody>
      <dsp:txXfrm>
        <a:off x="227554" y="3073647"/>
        <a:ext cx="909430" cy="454715"/>
      </dsp:txXfrm>
    </dsp:sp>
    <dsp:sp modelId="{43AF9EB1-9CE9-4990-9CEF-C3DA71D47005}">
      <dsp:nvSpPr>
        <dsp:cNvPr id="0" name=""/>
        <dsp:cNvSpPr/>
      </dsp:nvSpPr>
      <dsp:spPr>
        <a:xfrm>
          <a:off x="227554" y="3719343"/>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Qualité des Soins</a:t>
          </a:r>
        </a:p>
      </dsp:txBody>
      <dsp:txXfrm>
        <a:off x="227554" y="3719343"/>
        <a:ext cx="909430" cy="454715"/>
      </dsp:txXfrm>
    </dsp:sp>
    <dsp:sp modelId="{99913A3F-06AC-41BA-8107-5A842FE92541}">
      <dsp:nvSpPr>
        <dsp:cNvPr id="0" name=""/>
        <dsp:cNvSpPr/>
      </dsp:nvSpPr>
      <dsp:spPr>
        <a:xfrm>
          <a:off x="227554" y="4365038"/>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Qualité des Services  amnistratifs</a:t>
          </a:r>
        </a:p>
      </dsp:txBody>
      <dsp:txXfrm>
        <a:off x="227554" y="4365038"/>
        <a:ext cx="909430" cy="454715"/>
      </dsp:txXfrm>
    </dsp:sp>
    <dsp:sp modelId="{278AF647-EF70-4B12-A1D2-2B7B532B93DB}">
      <dsp:nvSpPr>
        <dsp:cNvPr id="0" name=""/>
        <dsp:cNvSpPr/>
      </dsp:nvSpPr>
      <dsp:spPr>
        <a:xfrm>
          <a:off x="1100607" y="242795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u="none" kern="1200"/>
            <a:t>Le Bureau Prise en charge</a:t>
          </a:r>
          <a:endParaRPr lang="fr-FR" sz="800" u="none" kern="1200"/>
        </a:p>
      </dsp:txBody>
      <dsp:txXfrm>
        <a:off x="1100607" y="2427952"/>
        <a:ext cx="909430" cy="454715"/>
      </dsp:txXfrm>
    </dsp:sp>
    <dsp:sp modelId="{D63A70DD-8A5E-4BDF-AE05-04B38EBF52F7}">
      <dsp:nvSpPr>
        <dsp:cNvPr id="0" name=""/>
        <dsp:cNvSpPr/>
      </dsp:nvSpPr>
      <dsp:spPr>
        <a:xfrm>
          <a:off x="1327965" y="3073647"/>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MCVM</a:t>
          </a:r>
          <a:endParaRPr lang="en-US" sz="800" kern="1200"/>
        </a:p>
      </dsp:txBody>
      <dsp:txXfrm>
        <a:off x="1327965" y="3073647"/>
        <a:ext cx="909430" cy="454715"/>
      </dsp:txXfrm>
    </dsp:sp>
    <dsp:sp modelId="{7DF382D6-093E-4651-96E3-5AF8C777699F}">
      <dsp:nvSpPr>
        <dsp:cNvPr id="0" name=""/>
        <dsp:cNvSpPr/>
      </dsp:nvSpPr>
      <dsp:spPr>
        <a:xfrm>
          <a:off x="1327965" y="3719343"/>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Cancers</a:t>
          </a:r>
          <a:endParaRPr lang="en-US" sz="800" kern="1200"/>
        </a:p>
      </dsp:txBody>
      <dsp:txXfrm>
        <a:off x="1327965" y="3719343"/>
        <a:ext cx="909430" cy="454715"/>
      </dsp:txXfrm>
    </dsp:sp>
    <dsp:sp modelId="{CE5AA715-4D1B-42EC-ACA7-5E583EA507A8}">
      <dsp:nvSpPr>
        <dsp:cNvPr id="0" name=""/>
        <dsp:cNvSpPr/>
      </dsp:nvSpPr>
      <dsp:spPr>
        <a:xfrm>
          <a:off x="1327965" y="4365038"/>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Respnsable Maladie renale</a:t>
          </a:r>
        </a:p>
      </dsp:txBody>
      <dsp:txXfrm>
        <a:off x="1327965" y="4365038"/>
        <a:ext cx="909430" cy="454715"/>
      </dsp:txXfrm>
    </dsp:sp>
    <dsp:sp modelId="{ED402FEF-7D5F-4D70-A550-9BA037E5A6FD}">
      <dsp:nvSpPr>
        <dsp:cNvPr id="0" name=""/>
        <dsp:cNvSpPr/>
      </dsp:nvSpPr>
      <dsp:spPr>
        <a:xfrm>
          <a:off x="1327965" y="5010734"/>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Responsable  Drepanocytose</a:t>
          </a:r>
        </a:p>
      </dsp:txBody>
      <dsp:txXfrm>
        <a:off x="1327965" y="5010734"/>
        <a:ext cx="909430" cy="454715"/>
      </dsp:txXfrm>
    </dsp:sp>
    <dsp:sp modelId="{AB56364D-4E1A-4CDD-A8AE-BE6AD5B0BB3E}">
      <dsp:nvSpPr>
        <dsp:cNvPr id="0" name=""/>
        <dsp:cNvSpPr/>
      </dsp:nvSpPr>
      <dsp:spPr>
        <a:xfrm>
          <a:off x="2201018" y="242795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u="none" kern="1200"/>
            <a:t>Le Bureau Formation et de La Communication</a:t>
          </a:r>
          <a:endParaRPr lang="fr-FR" sz="800" u="none" kern="1200"/>
        </a:p>
      </dsp:txBody>
      <dsp:txXfrm>
        <a:off x="2201018" y="2427952"/>
        <a:ext cx="909430" cy="454715"/>
      </dsp:txXfrm>
    </dsp:sp>
    <dsp:sp modelId="{ECD30A74-9D7B-41A6-935C-8930B6EDC299}">
      <dsp:nvSpPr>
        <dsp:cNvPr id="0" name=""/>
        <dsp:cNvSpPr/>
      </dsp:nvSpPr>
      <dsp:spPr>
        <a:xfrm>
          <a:off x="2420272" y="3130369"/>
          <a:ext cx="975236"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Formation</a:t>
          </a:r>
        </a:p>
      </dsp:txBody>
      <dsp:txXfrm>
        <a:off x="2420272" y="3130369"/>
        <a:ext cx="975236" cy="454715"/>
      </dsp:txXfrm>
    </dsp:sp>
    <dsp:sp modelId="{719B42C0-8C21-4644-A239-7625705B93E4}">
      <dsp:nvSpPr>
        <dsp:cNvPr id="0" name=""/>
        <dsp:cNvSpPr/>
      </dsp:nvSpPr>
      <dsp:spPr>
        <a:xfrm>
          <a:off x="2428375" y="3719343"/>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communication</a:t>
          </a:r>
        </a:p>
      </dsp:txBody>
      <dsp:txXfrm>
        <a:off x="2428375" y="3719343"/>
        <a:ext cx="909430" cy="454715"/>
      </dsp:txXfrm>
    </dsp:sp>
    <dsp:sp modelId="{AB16BDF0-80F8-430F-9E04-D96C2FE035F0}">
      <dsp:nvSpPr>
        <dsp:cNvPr id="0" name=""/>
        <dsp:cNvSpPr/>
      </dsp:nvSpPr>
      <dsp:spPr>
        <a:xfrm>
          <a:off x="2428375" y="4365038"/>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Partenariat</a:t>
          </a:r>
        </a:p>
      </dsp:txBody>
      <dsp:txXfrm>
        <a:off x="2428375" y="4365038"/>
        <a:ext cx="909430" cy="454715"/>
      </dsp:txXfrm>
    </dsp:sp>
    <dsp:sp modelId="{D6B8F3AE-49C6-42F3-8EA7-EF79062CFB44}">
      <dsp:nvSpPr>
        <dsp:cNvPr id="0" name=""/>
        <dsp:cNvSpPr/>
      </dsp:nvSpPr>
      <dsp:spPr>
        <a:xfrm>
          <a:off x="3367235" y="242795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Bureau Approvisionnement et gestion </a:t>
          </a:r>
        </a:p>
      </dsp:txBody>
      <dsp:txXfrm>
        <a:off x="3367235" y="2427952"/>
        <a:ext cx="909430" cy="454715"/>
      </dsp:txXfrm>
    </dsp:sp>
    <dsp:sp modelId="{DFF6E64C-D45B-4176-BAEC-1F6514C96501}">
      <dsp:nvSpPr>
        <dsp:cNvPr id="0" name=""/>
        <dsp:cNvSpPr/>
      </dsp:nvSpPr>
      <dsp:spPr>
        <a:xfrm>
          <a:off x="3594592" y="3073647"/>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Responsable  quantifications et prevision</a:t>
          </a:r>
        </a:p>
      </dsp:txBody>
      <dsp:txXfrm>
        <a:off x="3594592" y="3073647"/>
        <a:ext cx="909430" cy="454715"/>
      </dsp:txXfrm>
    </dsp:sp>
    <dsp:sp modelId="{E7B98CB6-8D69-4BBB-8FC7-FA37304FFFC2}">
      <dsp:nvSpPr>
        <dsp:cNvPr id="0" name=""/>
        <dsp:cNvSpPr/>
      </dsp:nvSpPr>
      <dsp:spPr>
        <a:xfrm>
          <a:off x="3594592" y="3719343"/>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Responsable gestion des stocks</a:t>
          </a:r>
        </a:p>
      </dsp:txBody>
      <dsp:txXfrm>
        <a:off x="3594592" y="3719343"/>
        <a:ext cx="909430" cy="454715"/>
      </dsp:txXfrm>
    </dsp:sp>
    <dsp:sp modelId="{309C50C1-E44C-4189-ACFB-0C07BFA87D29}">
      <dsp:nvSpPr>
        <dsp:cNvPr id="0" name=""/>
        <dsp:cNvSpPr/>
      </dsp:nvSpPr>
      <dsp:spPr>
        <a:xfrm>
          <a:off x="4482315" y="2423059"/>
          <a:ext cx="1127939" cy="563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Bureau Suivi/Evaluation et Recherche</a:t>
          </a:r>
        </a:p>
      </dsp:txBody>
      <dsp:txXfrm>
        <a:off x="4482315" y="2423059"/>
        <a:ext cx="1127939" cy="563969"/>
      </dsp:txXfrm>
    </dsp:sp>
    <dsp:sp modelId="{471E23E0-8DE0-49B1-B195-DDAA6A2204F1}">
      <dsp:nvSpPr>
        <dsp:cNvPr id="0" name=""/>
        <dsp:cNvSpPr/>
      </dsp:nvSpPr>
      <dsp:spPr>
        <a:xfrm>
          <a:off x="4749630" y="3182902"/>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Suivi/Evaluation</a:t>
          </a:r>
        </a:p>
      </dsp:txBody>
      <dsp:txXfrm>
        <a:off x="4749630" y="3182902"/>
        <a:ext cx="909430" cy="454715"/>
      </dsp:txXfrm>
    </dsp:sp>
    <dsp:sp modelId="{78676BC4-F0F8-4732-B07E-77C08926F7A4}">
      <dsp:nvSpPr>
        <dsp:cNvPr id="0" name=""/>
        <dsp:cNvSpPr/>
      </dsp:nvSpPr>
      <dsp:spPr>
        <a:xfrm>
          <a:off x="4749630" y="3828597"/>
          <a:ext cx="1110587" cy="6275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Resposable  Recherche</a:t>
          </a:r>
        </a:p>
      </dsp:txBody>
      <dsp:txXfrm>
        <a:off x="4749630" y="3828597"/>
        <a:ext cx="1110587" cy="627597"/>
      </dsp:txXfrm>
    </dsp:sp>
    <dsp:sp modelId="{FA7EC2D5-B89B-4A5B-AE84-183CC5F2485F}">
      <dsp:nvSpPr>
        <dsp:cNvPr id="0" name=""/>
        <dsp:cNvSpPr/>
      </dsp:nvSpPr>
      <dsp:spPr>
        <a:xfrm>
          <a:off x="1792970" y="1782256"/>
          <a:ext cx="909430" cy="4547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Assitante /secretariat</a:t>
          </a:r>
        </a:p>
      </dsp:txBody>
      <dsp:txXfrm>
        <a:off x="1792970" y="1782256"/>
        <a:ext cx="909430" cy="4547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MSA17</b:Tag>
    <b:SourceType>Report</b:SourceType>
    <b:Guid>{77718B56-7BB0-475A-A120-6E1ADC80CCC1}</b:Guid>
    <b:Author>
      <b:Author>
        <b:NameList>
          <b:Person>
            <b:Last>MSAS</b:Last>
          </b:Person>
        </b:NameList>
      </b:Author>
    </b:Author>
    <b:Title>Carte sanitaire et sociale 2017-2021</b:Title>
    <b:Year>2017</b:Year>
    <b:RefOrder>21</b:RefOrder>
  </b:Source>
  <b:Source>
    <b:Tag>PYB43</b:Tag>
    <b:SourceType>ArticleInAPeriodical</b:SourceType>
    <b:Guid>{57C5974A-B51F-4393-AEA4-62A94D04AD5A}</b:Guid>
    <b:Title>Analyse de l’efficience des hôpitaux du Sénégal : application de la méthode d’enveloppement des données</b:Title>
    <b:Year>2012/4 (Vol. 43)</b:Year>
    <b:Author>
      <b:Author>
        <b:NameList>
          <b:Person>
            <b:Last>MANE</b:Last>
            <b:First>PYB</b:First>
          </b:Person>
        </b:NameList>
      </b:Author>
    </b:Author>
    <b:PeriodicalTitle>Pratiques et Organisation des Soins</b:PeriodicalTitle>
    <b:RefOrder>22</b:RefOrder>
  </b:Source>
  <b:Source>
    <b:Tag>Pap12</b:Tag>
    <b:SourceType>ArticleInAPeriodical</b:SourceType>
    <b:Guid>{B4D93DC3-CC5B-4AC5-AEC7-CE879A7D97EA}</b:Guid>
    <b:Author>
      <b:Author>
        <b:NameList>
          <b:Person>
            <b:Last>Mané</b:Last>
            <b:First>Papa</b:First>
            <b:Middle>Yona Boubacar</b:Middle>
          </b:Person>
        </b:NameList>
      </b:Author>
    </b:Author>
    <b:Title>Performance des centres de santé au Sénégal</b:Title>
    <b:PeriodicalTitle>Santé Publique 6 (Vol. 24)</b:PeriodicalTitle>
    <b:Year>2012</b:Year>
    <b:Pages>497-509</b:Pages>
    <b:RefOrder>23</b:RefOrder>
  </b:Source>
  <b:Source>
    <b:Tag>Alp15</b:Tag>
    <b:SourceType>DocumentFromInternetSite</b:SourceType>
    <b:Guid>{BC8B8DFE-3AE6-4BF1-805D-EA3317CEAFD9}</b:Guid>
    <b:Title>Mesure de l’accessibilité géographique aux structures de santé dans l’agglomération de Dakar</b:Title>
    <b:Year>2015</b:Year>
    <b:Author>
      <b:Author>
        <b:NameList>
          <b:Person>
            <b:Last>Alphousseyni Ndonky</b:Last>
            <b:First>Sébastien</b:First>
            <b:Middle>Oliveau, Richard Lalou et Stéphanie Dos Santos</b:Middle>
          </b:Person>
        </b:NameList>
      </b:Author>
    </b:Author>
    <b:PeriodicalTitle>European Journal of Geography</b:PeriodicalTitle>
    <b:InternetSiteTitle>Cybergeo</b:InternetSiteTitle>
    <b:URL>http://cybergeo.revues.org/27312</b:URL>
    <b:RefOrder>24</b:RefOrder>
  </b:Source>
  <b:Source>
    <b:Tag>ANS14</b:Tag>
    <b:SourceType>Report</b:SourceType>
    <b:Guid>{E5667179-9F81-473B-B851-596DF0A7F1ED}</b:Guid>
    <b:Title>PROJET A L 'ECOUTE DU SENEGAL  Enquete Mobile</b:Title>
    <b:Year>2014</b:Year>
    <b:Author>
      <b:Author>
        <b:NameList>
          <b:Person>
            <b:Last>ANSD</b:Last>
          </b:Person>
        </b:NameList>
      </b:Author>
    </b:Author>
    <b:RefOrder>25</b:RefOrder>
  </b:Source>
  <b:Source>
    <b:Tag>Roc12</b:Tag>
    <b:SourceType>DocumentFromInternetSite</b:SourceType>
    <b:Guid>{469DEE25-3047-41EC-9B2D-F50C5D354FDA}</b:Guid>
    <b:Title>Enquête nationale ObEpi-Roche</b:Title>
    <b:Year>2012</b:Year>
    <b:InternetSiteTitle>Cardiologie, métabolisme et recherche </b:InternetSiteTitle>
    <b:URL>http://www.roche.fr/innovation-recherche-medicale/decouverte-scientifique-medicale/cardio-metabolisme.html</b:URL>
    <b:Author>
      <b:Author>
        <b:NameList>
          <b:Person>
            <b:Last>Roche</b:Last>
          </b:Person>
        </b:NameList>
      </b:Author>
    </b:Author>
    <b:RefOrder>1</b:RefOrder>
  </b:Source>
  <b:Source>
    <b:Tag>Espace_réservé1</b:Tag>
    <b:SourceType>Report</b:SourceType>
    <b:Guid>{19ECD57C-020B-4306-9D5C-F6333137199B}</b:Guid>
    <b:Author>
      <b:Author>
        <b:NameList>
          <b:Person>
            <b:Last>ANSD</b:Last>
          </b:Person>
        </b:NameList>
      </b:Author>
    </b:Author>
    <b:Title>Enquete Demographique et de santé Continu</b:Title>
    <b:Year>2014</b:Year>
    <b:RefOrder>3</b:RefOrder>
  </b:Source>
  <b:Source>
    <b:Tag>ANS15</b:Tag>
    <b:SourceType>Report</b:SourceType>
    <b:Guid>{A84B1B06-B1E0-468F-BB0C-1AF2565F333C}</b:Guid>
    <b:Year>2015</b:Year>
    <b:Author>
      <b:Author>
        <b:NameList>
          <b:Person>
            <b:Last>ANSD/STEPS</b:Last>
          </b:Person>
        </b:NameList>
      </b:Author>
    </b:Author>
    <b:Title>Enquête Nationale sur les facteurs de risque des maladies non transmissibles </b:Title>
    <b:RefOrder>4</b:RefOrder>
  </b:Source>
  <b:Source>
    <b:Tag>HOG15</b:Tag>
    <b:SourceType>Report</b:SourceType>
    <b:Guid>{DD1D860F-870A-4482-BB29-C4E1DDA96EFA}</b:Guid>
    <b:Title>Rapport Cellule Information medicae </b:Title>
    <b:Year>2015</b:Year>
    <b:City>Dakar</b:City>
    <b:Author>
      <b:Author>
        <b:NameList>
          <b:Person>
            <b:Last>HOGGY</b:Last>
          </b:Person>
        </b:NameList>
      </b:Author>
    </b:Author>
    <b:RefOrder>5</b:RefOrder>
  </b:Source>
  <b:Source>
    <b:Tag>CAM03</b:Tag>
    <b:SourceType>Misc</b:SourceType>
    <b:Guid>{2C51224D-2FA2-4506-B736-D12CDB9B41D6}</b:Guid>
    <b:Author>
      <b:Author>
        <b:NameList>
          <b:Person>
            <b:Last>CAMARA</b:Last>
            <b:First>Amadou</b:First>
            <b:Middle>Yéri</b:Middle>
          </b:Person>
        </b:NameList>
      </b:Author>
    </b:Author>
    <b:Title>Problèmes posés par la prise en charge du pied diabétique au Sénégal : exemple du Centre Marc Sankalé de Dakar</b:Title>
    <b:Year>2003</b:Year>
    <b:RefOrder>6</b:RefOrder>
  </b:Source>
  <b:Source>
    <b:Tag>Die03</b:Tag>
    <b:SourceType>Misc</b:SourceType>
    <b:Guid>{5A582C9D-EFC4-46C3-BADD-08359AA5F4D1}</b:Guid>
    <b:Author>
      <b:Author>
        <b:NameList>
          <b:Person>
            <b:Last>Dieng</b:Last>
            <b:First>Papa</b:First>
            <b:Middle>Adama</b:Middle>
          </b:Person>
        </b:NameList>
      </b:Author>
    </b:Author>
    <b:Title>Prise en charge du pied diabétique en chirurgie à propos d'une étude prospective de 66 cas au CHU Aristide le Dantec</b:Title>
    <b:Year>2003</b:Year>
    <b:RefOrder>7</b:RefOrder>
  </b:Source>
  <b:Source>
    <b:Tag>DIO14</b:Tag>
    <b:SourceType>Misc</b:SourceType>
    <b:Guid>{9EB0BDD7-8547-4422-B48B-ABC64CE3F6CF}</b:Guid>
    <b:Title>Prise en charge de l'acidocétose diabétique aux urgences du centre hospitalier Abass Ndao: étude prospective à propos de 40 cas</b:Title>
    <b:Year>2014</b:Year>
    <b:Author>
      <b:Author>
        <b:NameList>
          <b:Person>
            <b:Last>DIOP</b:Last>
            <b:First>Maodo</b:First>
          </b:Person>
        </b:NameList>
      </b:Author>
    </b:Author>
    <b:RefOrder>8</b:RefOrder>
  </b:Source>
  <b:Source>
    <b:Tag>DJO14</b:Tag>
    <b:SourceType>Misc</b:SourceType>
    <b:Guid>{C72C1B39-30E4-42F0-B6AF-2EB4484C4476}</b:Guid>
    <b:Author>
      <b:Author>
        <b:NameList>
          <b:Person>
            <b:Last>DJOUNFOUNE</b:Last>
            <b:First>Arnaud</b:First>
            <b:Middle>Guillaume</b:Middle>
          </b:Person>
        </b:NameList>
      </b:Author>
    </b:Author>
    <b:Title>Le diabéte sucré chez les sujets infectés par le VIH/SIDA à Dakar : Etude transversale multicentrique sur les dossiers des patients allant du 1er janvier 2006 au 31 mai 2014, à propos de 52 cas.</b:Title>
    <b:Year>2014</b:Year>
    <b:RefOrder>9</b:RefOrder>
  </b:Source>
  <b:Source>
    <b:Tag>TOU04</b:Tag>
    <b:SourceType>Misc</b:SourceType>
    <b:Guid>{6438231E-5CD0-4C80-A4B9-9C6ED261C964}</b:Guid>
    <b:Author>
      <b:Author>
        <b:NameList>
          <b:Person>
            <b:Last>TOURE</b:Last>
            <b:First>N.</b:First>
            <b:Middle>Oumar</b:Middle>
          </b:Person>
        </b:NameList>
      </b:Author>
    </b:Author>
    <b:Title>Tuberculose et diabète</b:Title>
    <b:Year>2004</b:Year>
    <b:RefOrder>10</b:RefOrder>
  </b:Source>
  <b:Source>
    <b:Tag>MSA14</b:Tag>
    <b:SourceType>Report</b:SourceType>
    <b:Guid>{6D5BDBAA-17A4-4582-8324-55F79D31C0CF}</b:Guid>
    <b:Author>
      <b:Author>
        <b:NameList>
          <b:Person>
            <b:Last>MSAS</b:Last>
          </b:Person>
        </b:NameList>
      </b:Author>
    </b:Author>
    <b:Title>Annuaire Statistique</b:Title>
    <b:Year>2014</b:Year>
    <b:RefOrder>26</b:RefOrder>
  </b:Source>
  <b:Source>
    <b:Tag>Ste04</b:Tag>
    <b:SourceType>Misc</b:SourceType>
    <b:Guid>{63C756BA-8920-49FF-AD3C-B6BAC24B5FB6}</b:Guid>
    <b:Author>
      <b:Author>
        <b:NameList>
          <b:Person>
            <b:Last>Sanchez</b:Last>
            <b:First>Stephane</b:First>
          </b:Person>
        </b:NameList>
      </b:Author>
    </b:Author>
    <b:Title>Prise en charge de l'infarctus aigu du myocarde à propos de 17 cas à la Clinique Cardiologique de L'Hôpital Aristide Le Dantec</b:Title>
    <b:Year>2004</b:Year>
    <b:City>Dakar</b:City>
    <b:RefOrder>11</b:RefOrder>
  </b:Source>
  <b:Source>
    <b:Tag>MTH00</b:Tag>
    <b:SourceType>JournalArticle</b:SourceType>
    <b:Guid>{472D2D39-FA5B-4486-8974-862EBB5B3458}</b:Guid>
    <b:Title>Cardiopathies ischémiques en Afrique : expérience de L’hôpital Principal de Dakar</b:Title>
    <b:Year>2000</b:Year>
    <b:Author>
      <b:Author>
        <b:NameList>
          <b:Person>
            <b:Last>M. Thiam</b:Last>
            <b:First>G.</b:First>
            <b:Middle>Cloatre, F. Fall, X. Theobald, J.L Perret</b:Middle>
          </b:Person>
        </b:NameList>
      </b:Author>
    </b:Author>
    <b:JournalName>Médecine d'Afrique Noire</b:JournalName>
    <b:Pages>, 47 (6)</b:Pages>
    <b:RefOrder>12</b:RefOrder>
  </b:Source>
  <b:Source>
    <b:Tag>ANS13</b:Tag>
    <b:SourceType>Misc</b:SourceType>
    <b:Guid>{24B3F1F8-5A0C-427E-9AB9-E342740159C3}</b:Guid>
    <b:Author>
      <b:Author>
        <b:NameList>
          <b:Person>
            <b:Last>ANSD</b:Last>
          </b:Person>
        </b:NameList>
      </b:Author>
    </b:Author>
    <b:Title>ECPSS</b:Title>
    <b:PublicationTitle>Enquête Continue sur la Prestation des Services de Soins de Santé</b:PublicationTitle>
    <b:Year>2013</b:Year>
    <b:CountryRegion>Senegal</b:CountryRegion>
    <b:RefOrder>18</b:RefOrder>
  </b:Source>
  <b:Source>
    <b:Tag>Espace_réservé2</b:Tag>
    <b:SourceType>JournalArticle</b:SourceType>
    <b:Guid>{9C563A89-49A4-4828-88E4-756860380B91}</b:Guid>
    <b:Title>DiabCare Sénégal : une enquête sur la prise en charge du diabète au Sénégal</b:Title>
    <b:Year>2011</b:Year>
    <b:Author>
      <b:Author>
        <b:NameList>
          <b:Person>
            <b:Last>Mbaye</b:Last>
            <b:First>M.</b:First>
            <b:Middle>Ndour</b:Middle>
          </b:Person>
        </b:NameList>
      </b:Author>
    </b:Author>
    <b:JournalName>Elsevier Masson Volume 5, Issue 1,</b:JournalName>
    <b:Pages>85–89</b:Pages>
    <b:RefOrder>16</b:RefOrder>
  </b:Source>
  <b:Source>
    <b:Tag>ANSD</b:Tag>
    <b:SourceType>Report</b:SourceType>
    <b:Guid>{C405BD31-2B22-4184-A528-6B13997108DF}</b:Guid>
    <b:Title>ECPSS</b:Title>
    <b:Year>2015</b:Year>
    <b:Author>
      <b:Author>
        <b:NameList>
          <b:Person>
            <b:Last>ANSD</b:Last>
          </b:Person>
        </b:NameList>
      </b:Author>
    </b:Author>
    <b:RefOrder>15</b:RefOrder>
  </b:Source>
  <b:Source>
    <b:Tag>ASS</b:Tag>
    <b:SourceType>Misc</b:SourceType>
    <b:Guid>{5A9F1B40-E2B0-4568-9594-5FFF74FA1723}</b:Guid>
    <b:Title>Projet de service du centre du diabète Marc Sankale</b:Title>
    <b:Author>
      <b:Author>
        <b:NameList>
          <b:Person>
            <b:Last>ASSAD</b:Last>
          </b:Person>
        </b:NameList>
      </b:Author>
    </b:Author>
    <b:Year>2015</b:Year>
    <b:RefOrder>17</b:RefOrder>
  </b:Source>
  <b:Source>
    <b:Tag>PAT16</b:Tag>
    <b:SourceType>Report</b:SourceType>
    <b:Guid>{B7549EAC-148F-4A05-89FB-88FA40224D13}</b:Guid>
    <b:Title>Explorer la Disponibilité,les Prix et l’Accessibilité Financière des Médicaments et Technologies Essentiels du Diabète au Sénégal</b:Title>
    <b:Year>2016</b:Year>
    <b:Author>
      <b:Author>
        <b:NameList>
          <b:Person>
            <b:Last>PATH</b:Last>
          </b:Person>
        </b:NameList>
      </b:Author>
    </b:Author>
    <b:RefOrder>19</b:RefOrder>
  </b:Source>
  <b:Source>
    <b:Tag>MSA</b:Tag>
    <b:SourceType>Misc</b:SourceType>
    <b:Guid>{48163A30-032F-4FB3-AD87-47009F6C8FCB}</b:Guid>
    <b:Title>Plan Strategique de lutte contre le Diabete</b:Title>
    <b:Author>
      <b:Author>
        <b:NameList>
          <b:Person>
            <b:Last>MSAS</b:Last>
          </b:Person>
        </b:NameList>
      </b:Author>
    </b:Author>
    <b:RefOrder>20</b:RefOrder>
  </b:Source>
  <b:Source>
    <b:Tag>Daf10</b:Tag>
    <b:SourceType>Misc</b:SourceType>
    <b:Guid>{1699CBEF-1D08-4DF6-85F4-3EDD63E1BE9A}</b:Guid>
    <b:Title>These UCAD</b:Title>
    <b:Year>2010</b:Year>
    <b:Author>
      <b:Author>
        <b:NameList>
          <b:Person>
            <b:Last>Cherif</b:Last>
            <b:First>Daff</b:First>
            <b:Middle>Sadou</b:Middle>
          </b:Person>
        </b:NameList>
      </b:Author>
    </b:Author>
    <b:PublicationTitle>Bilan des activités du laboratoire d'analyse et de biologie médicale du centre hospitalier régional de Ourossogui</b:PublicationTitle>
    <b:StateProvince>Matam</b:StateProvince>
    <b:RefOrder>27</b:RefOrder>
  </b:Source>
  <b:Source>
    <b:Tag>Ndi97</b:Tag>
    <b:SourceType>Misc</b:SourceType>
    <b:Guid>{BAEDD3CE-C686-4748-AFC6-4DF5258C3200}</b:Guid>
    <b:Author>
      <b:Author>
        <b:NameList>
          <b:Person>
            <b:Last>Soudé</b:Last>
            <b:First>Ndiaye</b:First>
            <b:Middle>Jean</b:Middle>
          </b:Person>
        </b:NameList>
      </b:Author>
    </b:Author>
    <b:PublicationTitle>Bilan d'activités du laboratoire d'analyses médicales du centre de santé Roi Baudouin de Guédiawaye </b:PublicationTitle>
    <b:Year>1997</b:Year>
    <b:City>Dakar</b:City>
    <b:RefOrder>28</b:RefOrder>
  </b:Source>
  <b:Source>
    <b:Tag>Dio00</b:Tag>
    <b:SourceType>Misc</b:SourceType>
    <b:Guid>{A4C0648D-9506-4963-977D-209EE13000DD}</b:Guid>
    <b:Author>
      <b:Author>
        <b:NameList>
          <b:Person>
            <b:Last>Charlotte</b:Last>
            <b:First>Diouf</b:First>
          </b:Person>
        </b:NameList>
      </b:Author>
    </b:Author>
    <b:PublicationTitle>Bilan d'activités du laboratoire d'analyses de biologie médicale de l'Hopital Générale de Grand-Yoff</b:PublicationTitle>
    <b:Year>2000</b:Year>
    <b:City>Dakar</b:City>
    <b:RefOrder>29</b:RefOrder>
  </b:Source>
  <b:Source>
    <b:Tag>ANSD13b</b:Tag>
    <b:SourceType>Report</b:SourceType>
    <b:Guid>{49C58024-FD9E-4FDF-A962-B6B849F2D687}</b:Guid>
    <b:Title>Recensement Général de la Population et de l’Habitat, de l’Agriculture et de l’Elevage</b:Title>
    <b:Year>2013</b:Year>
    <b:Author>
      <b:Author>
        <b:NameList>
          <b:Person>
            <b:Last>ANSD</b:Last>
          </b:Person>
        </b:NameList>
      </b:Author>
    </b:Author>
    <b:RefOrder>30</b:RefOrder>
  </b:Source>
  <b:Source>
    <b:Tag>MSAS</b:Tag>
    <b:SourceType>Misc</b:SourceType>
    <b:Guid>{D89AFC4C-ABC3-41E1-B73A-510E80E7AC75}</b:Guid>
    <b:Author>
      <b:Author>
        <b:NameList>
          <b:Person>
            <b:Last>MSAS</b:Last>
          </b:Person>
        </b:NameList>
      </b:Author>
    </b:Author>
    <b:Title>Plan Strategique Quinquenal de Lutte contre le Diabete</b:Title>
    <b:RefOrder>31</b:RefOrder>
  </b:Source>
  <b:Source>
    <b:Tag>MNd11</b:Tag>
    <b:SourceType>JournalArticle</b:SourceType>
    <b:Guid>{A1EF47E5-1FB3-411A-84D2-CC02330909A5}</b:Guid>
    <b:Title>DiabCare Sénégal : une enquête sur la prise en charge du diabète au Sénégal</b:Title>
    <b:Year> 2011</b:Year>
    <b:Author>
      <b:Author>
        <b:NameList>
          <b:Person>
            <b:Last>Mbaye</b:Last>
            <b:First>M.</b:First>
            <b:Middle>Ndour</b:Middle>
          </b:Person>
        </b:NameList>
      </b:Author>
    </b:Author>
    <b:JournalName>Elsevier Masson Volume 5, Issue 1,</b:JournalName>
    <b:Pages>85–89</b:Pages>
    <b:RefOrder>32</b:RefOrder>
  </b:Source>
  <b:Source>
    <b:Tag>MSA05</b:Tag>
    <b:SourceType>Report</b:SourceType>
    <b:Guid>{F240CC0F-897C-49DB-AE3A-AAFD5869830E}</b:Guid>
    <b:Title>Comptes nationaux de la sante du Sénégal</b:Title>
    <b:Year>2005</b:Year>
    <b:Author>
      <b:Author>
        <b:NameList>
          <b:Person>
            <b:Last>MSAS</b:Last>
          </b:Person>
        </b:NameList>
      </b:Author>
    </b:Author>
    <b:RefOrder>33</b:RefOrder>
  </b:Source>
  <b:Source>
    <b:Tag>Kam11</b:Tag>
    <b:SourceType>JournalArticle</b:SourceType>
    <b:Guid>{634C4C00-1F2A-422E-9D12-15FE1FF4339E}</b:Guid>
    <b:Title>Analyse et comparaison des populations générale et assurée en Afrique</b:Title>
    <b:Year>2011</b:Year>
    <b:Author>
      <b:Author>
        <b:Corporate>F, Kamega A. – Planchet</b:Corporate>
      </b:Author>
    </b:Author>
    <b:RefOrder>2</b:RefOrder>
  </b:Source>
  <b:Source>
    <b:Tag>Ndi98</b:Tag>
    <b:SourceType>ArticleInAPeriodical</b:SourceType>
    <b:Guid>{5241F61C-C92B-4723-BB10-1150005FAC13}</b:Guid>
    <b:Author>
      <b:Author>
        <b:NameList>
          <b:Person>
            <b:Last>K. TOURÉ</b:Last>
            <b:First>N.M.</b:First>
            <b:Middle>NDIAYE</b:Middle>
          </b:Person>
        </b:NameList>
      </b:Author>
    </b:Author>
    <b:Title>Evaluation du cout de la prise en charge des accidents vasculaires cérébraux à la clinique neurologique CHU de Fann-Dakar</b:Title>
    <b:Year>2005</b:Year>
    <b:PeriodicalTitle>Med Trop 2005</b:PeriodicalTitle>
    <b:Pages> 458-464</b:Pages>
    <b:RefOrder>13</b:RefOrder>
  </b:Source>
  <b:Source>
    <b:Tag>oms13</b:Tag>
    <b:SourceType>Misc</b:SourceType>
    <b:Guid>{5DE76F86-37F7-40EE-BAFD-1C0E16223770}</b:Guid>
    <b:Author>
      <b:Author>
        <b:NameList>
          <b:Person>
            <b:Last>OMS</b:Last>
          </b:Person>
        </b:NameList>
      </b:Author>
    </b:Author>
    <b:Title>Plan d’action 2013-2020 pour la Stratégie mondiale de lutte contre les maladies non transmissibles</b:Title>
    <b:Year>2013</b:Year>
    <b:RefOrder>14</b:RefOrder>
  </b:Source>
</b:Sources>
</file>

<file path=customXml/itemProps1.xml><?xml version="1.0" encoding="utf-8"?>
<ds:datastoreItem xmlns:ds="http://schemas.openxmlformats.org/officeDocument/2006/customXml" ds:itemID="{1BC93249-3A13-6E49-AE35-4B8D3F0ED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29356</Words>
  <Characters>161460</Characters>
  <Application>Microsoft Macintosh Word</Application>
  <DocSecurity>0</DocSecurity>
  <Lines>1345</Lines>
  <Paragraphs>380</Paragraphs>
  <ScaleCrop>false</ScaleCrop>
  <HeadingPairs>
    <vt:vector size="2" baseType="variant">
      <vt:variant>
        <vt:lpstr>Titre</vt:lpstr>
      </vt:variant>
      <vt:variant>
        <vt:i4>1</vt:i4>
      </vt:variant>
    </vt:vector>
  </HeadingPairs>
  <TitlesOfParts>
    <vt:vector size="1" baseType="lpstr">
      <vt:lpstr>Plan stratégique 2013 - 2017</vt:lpstr>
    </vt:vector>
  </TitlesOfParts>
  <Company>Abt Associates Inc.</Company>
  <LinksUpToDate>false</LinksUpToDate>
  <CharactersWithSpaces>190436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stratégique 2013 - 2017</dc:title>
  <dc:creator>DOCTEUR KARIM SECK</dc:creator>
  <cp:lastModifiedBy>Utilisateur de Microsoft Office</cp:lastModifiedBy>
  <cp:revision>2</cp:revision>
  <dcterms:created xsi:type="dcterms:W3CDTF">2019-05-06T13:20:00Z</dcterms:created>
  <dcterms:modified xsi:type="dcterms:W3CDTF">2019-05-06T13:20:00Z</dcterms:modified>
</cp:coreProperties>
</file>